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1B6" w:rsidRPr="00B001B6" w:rsidRDefault="007E17A2" w:rsidP="00F72B96">
      <w:pPr>
        <w:spacing w:line="360" w:lineRule="auto"/>
        <w:jc w:val="center"/>
        <w:rPr>
          <w:rFonts w:ascii="Arial" w:hAnsi="Arial" w:cs="Arial"/>
          <w:bCs/>
          <w:i/>
        </w:rPr>
      </w:pPr>
      <w:bookmarkStart w:id="0" w:name="_GoBack"/>
      <w:bookmarkEnd w:id="0"/>
      <w:r w:rsidRPr="00B001B6">
        <w:rPr>
          <w:rFonts w:ascii="Arial" w:hAnsi="Arial" w:cs="Arial"/>
          <w:bCs/>
          <w:i/>
        </w:rPr>
        <w:t>We</w:t>
      </w:r>
      <w:r w:rsidR="00B001B6" w:rsidRPr="00B001B6">
        <w:rPr>
          <w:rFonts w:ascii="Arial" w:hAnsi="Arial" w:cs="Arial"/>
          <w:bCs/>
          <w:i/>
        </w:rPr>
        <w:t xml:space="preserve"> can end sexual warfare conducted against innocent people.</w:t>
      </w:r>
    </w:p>
    <w:p w:rsidR="00B001B6" w:rsidRPr="00B001B6" w:rsidRDefault="00B001B6" w:rsidP="00F72B96">
      <w:pPr>
        <w:spacing w:line="360" w:lineRule="auto"/>
        <w:jc w:val="center"/>
        <w:rPr>
          <w:rFonts w:ascii="Arial" w:hAnsi="Arial" w:cs="Arial"/>
          <w:bCs/>
          <w:i/>
        </w:rPr>
      </w:pPr>
      <w:r w:rsidRPr="00B001B6">
        <w:rPr>
          <w:rFonts w:ascii="Arial" w:hAnsi="Arial" w:cs="Arial"/>
          <w:bCs/>
          <w:i/>
        </w:rPr>
        <w:t>We can establish new norms that respect women, girls, men, and boys...</w:t>
      </w:r>
    </w:p>
    <w:p w:rsidR="00B001B6" w:rsidRPr="00B001B6" w:rsidRDefault="00B001B6" w:rsidP="00F72B96">
      <w:pPr>
        <w:spacing w:line="360" w:lineRule="auto"/>
        <w:jc w:val="center"/>
        <w:rPr>
          <w:rFonts w:ascii="Arial" w:hAnsi="Arial" w:cs="Arial"/>
          <w:bCs/>
          <w:i/>
        </w:rPr>
      </w:pPr>
      <w:r w:rsidRPr="00B001B6">
        <w:rPr>
          <w:rFonts w:ascii="Arial" w:hAnsi="Arial" w:cs="Arial"/>
          <w:bCs/>
          <w:i/>
        </w:rPr>
        <w:t>We can make clear to the world that we will no longer tolerate these horrific tactics...</w:t>
      </w:r>
    </w:p>
    <w:p w:rsidR="00B716C5" w:rsidRPr="00B001B6" w:rsidRDefault="00B001B6" w:rsidP="00F72B96">
      <w:pPr>
        <w:spacing w:line="360" w:lineRule="auto"/>
        <w:jc w:val="center"/>
        <w:rPr>
          <w:rFonts w:ascii="Arial" w:hAnsi="Arial" w:cs="Arial"/>
          <w:i/>
        </w:rPr>
      </w:pPr>
      <w:r w:rsidRPr="00B001B6">
        <w:rPr>
          <w:rFonts w:ascii="Arial" w:hAnsi="Arial" w:cs="Arial"/>
          <w:bCs/>
          <w:i/>
        </w:rPr>
        <w:t>We can say ‘not now, not ever.’</w:t>
      </w:r>
      <w:r>
        <w:rPr>
          <w:rStyle w:val="FootnoteReference"/>
          <w:rFonts w:ascii="Arial" w:hAnsi="Arial" w:cs="Arial"/>
          <w:bCs/>
          <w:i/>
        </w:rPr>
        <w:footnoteReference w:id="1"/>
      </w:r>
    </w:p>
    <w:p w:rsidR="00297991" w:rsidRDefault="00297991" w:rsidP="00F72B96">
      <w:pPr>
        <w:spacing w:line="360" w:lineRule="auto"/>
        <w:rPr>
          <w:rFonts w:ascii="Arial" w:hAnsi="Arial" w:cs="Arial"/>
        </w:rPr>
      </w:pPr>
    </w:p>
    <w:p w:rsidR="008434D8" w:rsidRPr="008434D8" w:rsidRDefault="008434D8" w:rsidP="00F72B96">
      <w:pPr>
        <w:spacing w:line="360" w:lineRule="auto"/>
        <w:rPr>
          <w:rFonts w:ascii="Arial" w:hAnsi="Arial" w:cs="Arial"/>
          <w:b/>
        </w:rPr>
      </w:pPr>
      <w:r>
        <w:rPr>
          <w:rFonts w:ascii="Arial" w:hAnsi="Arial" w:cs="Arial"/>
          <w:b/>
        </w:rPr>
        <w:t>Introduction</w:t>
      </w:r>
    </w:p>
    <w:p w:rsidR="008434D8" w:rsidRDefault="008434D8" w:rsidP="00F72B96">
      <w:pPr>
        <w:spacing w:line="360" w:lineRule="auto"/>
        <w:rPr>
          <w:rFonts w:ascii="Arial" w:hAnsi="Arial" w:cs="Arial"/>
        </w:rPr>
      </w:pPr>
    </w:p>
    <w:p w:rsidR="00297991" w:rsidRDefault="00F1675F" w:rsidP="00F72B96">
      <w:pPr>
        <w:spacing w:line="360" w:lineRule="auto"/>
        <w:rPr>
          <w:rFonts w:ascii="Arial" w:hAnsi="Arial" w:cs="Arial"/>
        </w:rPr>
      </w:pPr>
      <w:r>
        <w:rPr>
          <w:rFonts w:ascii="Arial" w:hAnsi="Arial" w:cs="Arial"/>
        </w:rPr>
        <w:t xml:space="preserve">Historically, sexual violence as a weapon of war against women, men and children was a hidden crime, with victims resigned to suffer in silence and without justice.  </w:t>
      </w:r>
      <w:r w:rsidR="00BE2532">
        <w:rPr>
          <w:rFonts w:ascii="Arial" w:hAnsi="Arial" w:cs="Arial"/>
        </w:rPr>
        <w:t xml:space="preserve">It </w:t>
      </w:r>
      <w:r w:rsidR="00D52805">
        <w:rPr>
          <w:rFonts w:ascii="Arial" w:hAnsi="Arial" w:cs="Arial"/>
        </w:rPr>
        <w:t>was</w:t>
      </w:r>
      <w:r w:rsidR="00BE2532">
        <w:rPr>
          <w:rFonts w:ascii="Arial" w:hAnsi="Arial" w:cs="Arial"/>
        </w:rPr>
        <w:t xml:space="preserve"> perpetrated against both sexes for centuries: “from the rape of Sabine women in ancient Rome </w:t>
      </w:r>
      <w:r w:rsidR="00240E71">
        <w:rPr>
          <w:rFonts w:ascii="Arial" w:hAnsi="Arial" w:cs="Arial"/>
        </w:rPr>
        <w:t xml:space="preserve">… </w:t>
      </w:r>
      <w:r w:rsidR="00BE2532">
        <w:rPr>
          <w:rFonts w:ascii="Arial" w:hAnsi="Arial" w:cs="Arial"/>
        </w:rPr>
        <w:t>to … castrations as a form of conquest carried out by Chinese, Persian, Amalekite, Egyptian and Norse armies.”</w:t>
      </w:r>
      <w:r w:rsidR="00BE2532">
        <w:rPr>
          <w:rStyle w:val="FootnoteReference"/>
          <w:rFonts w:ascii="Arial" w:hAnsi="Arial" w:cs="Arial"/>
        </w:rPr>
        <w:footnoteReference w:id="2"/>
      </w:r>
      <w:r>
        <w:rPr>
          <w:rFonts w:ascii="Arial" w:hAnsi="Arial" w:cs="Arial"/>
        </w:rPr>
        <w:t>Governments and humanitarian organisations, with limited resources, prioritised their assistance to support life</w:t>
      </w:r>
      <w:r w:rsidR="00044A9D">
        <w:rPr>
          <w:rFonts w:ascii="Arial" w:hAnsi="Arial" w:cs="Arial"/>
        </w:rPr>
        <w:t>-</w:t>
      </w:r>
      <w:r>
        <w:rPr>
          <w:rFonts w:ascii="Arial" w:hAnsi="Arial" w:cs="Arial"/>
        </w:rPr>
        <w:t>and</w:t>
      </w:r>
      <w:r w:rsidR="00044A9D">
        <w:rPr>
          <w:rFonts w:ascii="Arial" w:hAnsi="Arial" w:cs="Arial"/>
        </w:rPr>
        <w:t>-</w:t>
      </w:r>
      <w:r>
        <w:rPr>
          <w:rFonts w:ascii="Arial" w:hAnsi="Arial" w:cs="Arial"/>
        </w:rPr>
        <w:t>death cases.  Survivors</w:t>
      </w:r>
      <w:r w:rsidR="00044A9D">
        <w:rPr>
          <w:rFonts w:ascii="Arial" w:hAnsi="Arial" w:cs="Arial"/>
        </w:rPr>
        <w:t>,</w:t>
      </w:r>
      <w:r>
        <w:rPr>
          <w:rFonts w:ascii="Arial" w:hAnsi="Arial" w:cs="Arial"/>
        </w:rPr>
        <w:t xml:space="preserve"> ashamed</w:t>
      </w:r>
      <w:r w:rsidR="00044A9D">
        <w:rPr>
          <w:rFonts w:ascii="Arial" w:hAnsi="Arial" w:cs="Arial"/>
        </w:rPr>
        <w:t xml:space="preserve"> of breaking social taboos, were</w:t>
      </w:r>
      <w:r>
        <w:rPr>
          <w:rFonts w:ascii="Arial" w:hAnsi="Arial" w:cs="Arial"/>
        </w:rPr>
        <w:t xml:space="preserve"> uncertain where to go for help.  </w:t>
      </w:r>
      <w:r w:rsidR="000B0915">
        <w:rPr>
          <w:rFonts w:ascii="Arial" w:hAnsi="Arial" w:cs="Arial"/>
        </w:rPr>
        <w:t>Those seeking</w:t>
      </w:r>
      <w:r w:rsidR="00CE407B">
        <w:rPr>
          <w:rFonts w:ascii="Arial" w:hAnsi="Arial" w:cs="Arial"/>
        </w:rPr>
        <w:t xml:space="preserve"> to negotiate peace </w:t>
      </w:r>
      <w:r w:rsidR="0060467B">
        <w:rPr>
          <w:rFonts w:ascii="Arial" w:hAnsi="Arial" w:cs="Arial"/>
        </w:rPr>
        <w:t>agreements</w:t>
      </w:r>
      <w:r w:rsidR="00CE407B">
        <w:rPr>
          <w:rFonts w:ascii="Arial" w:hAnsi="Arial" w:cs="Arial"/>
        </w:rPr>
        <w:t xml:space="preserve"> were wary of losing the trust of </w:t>
      </w:r>
      <w:r w:rsidR="000B0915">
        <w:rPr>
          <w:rFonts w:ascii="Arial" w:hAnsi="Arial" w:cs="Arial"/>
        </w:rPr>
        <w:t>armed groupsthroughbroaching ‘difficult’ subjects</w:t>
      </w:r>
      <w:r w:rsidR="001A59FB">
        <w:rPr>
          <w:rFonts w:ascii="Arial" w:hAnsi="Arial" w:cs="Arial"/>
        </w:rPr>
        <w:t>interlaced</w:t>
      </w:r>
      <w:r w:rsidR="00240E71">
        <w:rPr>
          <w:rFonts w:ascii="Arial" w:hAnsi="Arial" w:cs="Arial"/>
        </w:rPr>
        <w:t xml:space="preserve"> with religio</w:t>
      </w:r>
      <w:r w:rsidR="00D52805">
        <w:rPr>
          <w:rFonts w:ascii="Arial" w:hAnsi="Arial" w:cs="Arial"/>
        </w:rPr>
        <w:t>us</w:t>
      </w:r>
      <w:r w:rsidR="001A59FB">
        <w:rPr>
          <w:rFonts w:ascii="Arial" w:hAnsi="Arial" w:cs="Arial"/>
        </w:rPr>
        <w:t xml:space="preserve"> or traditional customs</w:t>
      </w:r>
      <w:r w:rsidR="000B0915">
        <w:rPr>
          <w:rFonts w:ascii="Arial" w:hAnsi="Arial" w:cs="Arial"/>
        </w:rPr>
        <w:t xml:space="preserve">.  </w:t>
      </w:r>
      <w:r w:rsidR="00CE407B">
        <w:rPr>
          <w:rFonts w:ascii="Arial" w:hAnsi="Arial" w:cs="Arial"/>
        </w:rPr>
        <w:t>Thus</w:t>
      </w:r>
      <w:r w:rsidR="00D52805">
        <w:rPr>
          <w:rFonts w:ascii="Arial" w:hAnsi="Arial" w:cs="Arial"/>
        </w:rPr>
        <w:t>,</w:t>
      </w:r>
      <w:r w:rsidR="0060467B">
        <w:rPr>
          <w:rFonts w:ascii="Arial" w:hAnsi="Arial" w:cs="Arial"/>
        </w:rPr>
        <w:t xml:space="preserve"> at first sight,</w:t>
      </w:r>
      <w:r w:rsidR="00CE407B">
        <w:rPr>
          <w:rFonts w:ascii="Arial" w:hAnsi="Arial" w:cs="Arial"/>
        </w:rPr>
        <w:t xml:space="preserve"> it seem</w:t>
      </w:r>
      <w:r w:rsidR="00D52805">
        <w:rPr>
          <w:rFonts w:ascii="Arial" w:hAnsi="Arial" w:cs="Arial"/>
        </w:rPr>
        <w:t xml:space="preserve">s that </w:t>
      </w:r>
      <w:r w:rsidR="00CE407B">
        <w:rPr>
          <w:rFonts w:ascii="Arial" w:hAnsi="Arial" w:cs="Arial"/>
        </w:rPr>
        <w:t xml:space="preserve">sexual violence </w:t>
      </w:r>
      <w:r w:rsidR="00D52805">
        <w:rPr>
          <w:rFonts w:ascii="Arial" w:hAnsi="Arial" w:cs="Arial"/>
        </w:rPr>
        <w:t>is</w:t>
      </w:r>
      <w:r w:rsidR="00CE407B">
        <w:rPr>
          <w:rFonts w:ascii="Arial" w:hAnsi="Arial" w:cs="Arial"/>
        </w:rPr>
        <w:t xml:space="preserve"> just one inevitable, grim feature of </w:t>
      </w:r>
      <w:r w:rsidR="00D52805">
        <w:rPr>
          <w:rFonts w:ascii="Arial" w:hAnsi="Arial" w:cs="Arial"/>
        </w:rPr>
        <w:t>war</w:t>
      </w:r>
      <w:r w:rsidR="00CE407B">
        <w:rPr>
          <w:rFonts w:ascii="Arial" w:hAnsi="Arial" w:cs="Arial"/>
        </w:rPr>
        <w:t xml:space="preserve"> that ha</w:t>
      </w:r>
      <w:r w:rsidR="00D52805">
        <w:rPr>
          <w:rFonts w:ascii="Arial" w:hAnsi="Arial" w:cs="Arial"/>
        </w:rPr>
        <w:t>s</w:t>
      </w:r>
      <w:r w:rsidR="00CE407B">
        <w:rPr>
          <w:rFonts w:ascii="Arial" w:hAnsi="Arial" w:cs="Arial"/>
        </w:rPr>
        <w:t xml:space="preserve"> always existed and always </w:t>
      </w:r>
      <w:r w:rsidR="00D52805">
        <w:rPr>
          <w:rFonts w:ascii="Arial" w:hAnsi="Arial" w:cs="Arial"/>
        </w:rPr>
        <w:t>will</w:t>
      </w:r>
      <w:r w:rsidR="00CE407B">
        <w:rPr>
          <w:rFonts w:ascii="Arial" w:hAnsi="Arial" w:cs="Arial"/>
        </w:rPr>
        <w:t>.</w:t>
      </w:r>
    </w:p>
    <w:p w:rsidR="00CE407B" w:rsidRDefault="00CE407B" w:rsidP="00F72B96">
      <w:pPr>
        <w:spacing w:line="360" w:lineRule="auto"/>
        <w:rPr>
          <w:rFonts w:ascii="Arial" w:hAnsi="Arial" w:cs="Arial"/>
        </w:rPr>
      </w:pPr>
    </w:p>
    <w:p w:rsidR="00BD6A8F" w:rsidRDefault="0060467B" w:rsidP="00F72B96">
      <w:pPr>
        <w:spacing w:line="360" w:lineRule="auto"/>
        <w:rPr>
          <w:rFonts w:ascii="Arial" w:hAnsi="Arial" w:cs="Arial"/>
        </w:rPr>
      </w:pPr>
      <w:r>
        <w:rPr>
          <w:rFonts w:ascii="Arial" w:hAnsi="Arial" w:cs="Arial"/>
        </w:rPr>
        <w:t>However, t</w:t>
      </w:r>
      <w:r w:rsidR="00D354DB">
        <w:rPr>
          <w:rFonts w:ascii="Arial" w:hAnsi="Arial" w:cs="Arial"/>
        </w:rPr>
        <w:t xml:space="preserve">his </w:t>
      </w:r>
      <w:r w:rsidR="00DC03FB">
        <w:rPr>
          <w:rFonts w:ascii="Arial" w:hAnsi="Arial" w:cs="Arial"/>
        </w:rPr>
        <w:t>paper</w:t>
      </w:r>
      <w:r w:rsidR="00D354DB">
        <w:rPr>
          <w:rFonts w:ascii="Arial" w:hAnsi="Arial" w:cs="Arial"/>
        </w:rPr>
        <w:t xml:space="preserve"> examine</w:t>
      </w:r>
      <w:r w:rsidR="006B196A">
        <w:rPr>
          <w:rFonts w:ascii="Arial" w:hAnsi="Arial" w:cs="Arial"/>
        </w:rPr>
        <w:t>s</w:t>
      </w:r>
      <w:r w:rsidR="00D354DB">
        <w:rPr>
          <w:rFonts w:ascii="Arial" w:hAnsi="Arial" w:cs="Arial"/>
        </w:rPr>
        <w:t xml:space="preserve"> whether </w:t>
      </w:r>
      <w:r w:rsidR="00D354DB" w:rsidRPr="00D354DB">
        <w:rPr>
          <w:rFonts w:ascii="Arial" w:hAnsi="Arial" w:cs="Arial"/>
        </w:rPr>
        <w:t xml:space="preserve">it </w:t>
      </w:r>
      <w:r w:rsidR="00D354DB">
        <w:rPr>
          <w:rFonts w:ascii="Arial" w:hAnsi="Arial" w:cs="Arial"/>
        </w:rPr>
        <w:t xml:space="preserve">is </w:t>
      </w:r>
      <w:r w:rsidR="00D354DB" w:rsidRPr="00D354DB">
        <w:rPr>
          <w:rFonts w:ascii="Arial" w:hAnsi="Arial" w:cs="Arial"/>
        </w:rPr>
        <w:t>possible</w:t>
      </w:r>
      <w:r w:rsidR="005D3584">
        <w:rPr>
          <w:rFonts w:ascii="Arial" w:hAnsi="Arial" w:cs="Arial"/>
        </w:rPr>
        <w:t>,</w:t>
      </w:r>
      <w:r>
        <w:rPr>
          <w:rFonts w:ascii="Arial" w:hAnsi="Arial" w:cs="Arial"/>
        </w:rPr>
        <w:t xml:space="preserve"> in the twenty-first century</w:t>
      </w:r>
      <w:r w:rsidR="005D3584">
        <w:rPr>
          <w:rFonts w:ascii="Arial" w:hAnsi="Arial" w:cs="Arial"/>
        </w:rPr>
        <w:t>,</w:t>
      </w:r>
      <w:r w:rsidR="00D354DB" w:rsidRPr="00D354DB">
        <w:rPr>
          <w:rFonts w:ascii="Arial" w:hAnsi="Arial" w:cs="Arial"/>
        </w:rPr>
        <w:t xml:space="preserve"> to prevent sexual violence as a weapon of waragainst women, men and childrenor only to manage the after-effects</w:t>
      </w:r>
      <w:r w:rsidR="00D354DB">
        <w:rPr>
          <w:rFonts w:ascii="Arial" w:hAnsi="Arial" w:cs="Arial"/>
        </w:rPr>
        <w:t xml:space="preserve">.  It </w:t>
      </w:r>
      <w:r w:rsidR="00176572">
        <w:rPr>
          <w:rFonts w:ascii="Arial" w:hAnsi="Arial" w:cs="Arial"/>
        </w:rPr>
        <w:t>will begin by briefly explaining the background to the subject</w:t>
      </w:r>
      <w:r w:rsidR="00D354DB">
        <w:rPr>
          <w:rFonts w:ascii="Arial" w:hAnsi="Arial" w:cs="Arial"/>
        </w:rPr>
        <w:t xml:space="preserve"> and discussing key terms, before reviewing the current literature</w:t>
      </w:r>
      <w:r w:rsidR="00176572">
        <w:rPr>
          <w:rFonts w:ascii="Arial" w:hAnsi="Arial" w:cs="Arial"/>
        </w:rPr>
        <w:t xml:space="preserve">.  It will </w:t>
      </w:r>
      <w:r w:rsidR="00D354DB">
        <w:rPr>
          <w:rFonts w:ascii="Arial" w:hAnsi="Arial" w:cs="Arial"/>
        </w:rPr>
        <w:t>then analys</w:t>
      </w:r>
      <w:r w:rsidR="00176572">
        <w:rPr>
          <w:rFonts w:ascii="Arial" w:hAnsi="Arial" w:cs="Arial"/>
        </w:rPr>
        <w:t>e</w:t>
      </w:r>
      <w:r w:rsidR="00AF5DE1">
        <w:rPr>
          <w:rFonts w:ascii="Arial" w:hAnsi="Arial" w:cs="Arial"/>
        </w:rPr>
        <w:t xml:space="preserve">existing </w:t>
      </w:r>
      <w:r w:rsidR="00D354DB">
        <w:rPr>
          <w:rFonts w:ascii="Arial" w:hAnsi="Arial" w:cs="Arial"/>
        </w:rPr>
        <w:t>prevent</w:t>
      </w:r>
      <w:r w:rsidR="00BD2275">
        <w:rPr>
          <w:rFonts w:ascii="Arial" w:hAnsi="Arial" w:cs="Arial"/>
        </w:rPr>
        <w:t>ion</w:t>
      </w:r>
      <w:r w:rsidR="00176572">
        <w:rPr>
          <w:rFonts w:ascii="Arial" w:hAnsi="Arial" w:cs="Arial"/>
        </w:rPr>
        <w:t>approaches</w:t>
      </w:r>
      <w:r w:rsidR="00C43DE4">
        <w:rPr>
          <w:rFonts w:ascii="Arial" w:hAnsi="Arial" w:cs="Arial"/>
        </w:rPr>
        <w:t>,</w:t>
      </w:r>
      <w:r w:rsidR="00176572">
        <w:rPr>
          <w:rFonts w:ascii="Arial" w:hAnsi="Arial" w:cs="Arial"/>
        </w:rPr>
        <w:t xml:space="preserve"> examine the specific case of Daesh</w:t>
      </w:r>
      <w:r w:rsidR="0091244E">
        <w:rPr>
          <w:rStyle w:val="FootnoteReference"/>
          <w:rFonts w:ascii="Arial" w:hAnsi="Arial" w:cs="Arial"/>
        </w:rPr>
        <w:footnoteReference w:id="3"/>
      </w:r>
      <w:r w:rsidR="00C43DE4">
        <w:rPr>
          <w:rFonts w:ascii="Arial" w:hAnsi="Arial" w:cs="Arial"/>
        </w:rPr>
        <w:t xml:space="preserve"> and</w:t>
      </w:r>
      <w:r w:rsidR="00BD6A8F">
        <w:rPr>
          <w:rFonts w:ascii="Arial" w:hAnsi="Arial" w:cs="Arial"/>
        </w:rPr>
        <w:t>,</w:t>
      </w:r>
      <w:r w:rsidR="00C43DE4">
        <w:rPr>
          <w:rFonts w:ascii="Arial" w:hAnsi="Arial" w:cs="Arial"/>
        </w:rPr>
        <w:t xml:space="preserve"> finally</w:t>
      </w:r>
      <w:r w:rsidR="00BD6A8F">
        <w:rPr>
          <w:rFonts w:ascii="Arial" w:hAnsi="Arial" w:cs="Arial"/>
        </w:rPr>
        <w:t>,</w:t>
      </w:r>
      <w:r w:rsidR="007C649C" w:rsidRPr="007C649C">
        <w:rPr>
          <w:rFonts w:ascii="Arial" w:hAnsi="Arial" w:cs="Arial"/>
          <w:bCs/>
        </w:rPr>
        <w:t>consider possible</w:t>
      </w:r>
      <w:r w:rsidR="006B196A">
        <w:rPr>
          <w:rFonts w:ascii="Arial" w:hAnsi="Arial" w:cs="Arial"/>
          <w:bCs/>
        </w:rPr>
        <w:t xml:space="preserve"> additional preventive measures</w:t>
      </w:r>
      <w:r w:rsidR="007C649C" w:rsidRPr="007C649C">
        <w:rPr>
          <w:rFonts w:ascii="Arial" w:hAnsi="Arial" w:cs="Arial"/>
          <w:bCs/>
        </w:rPr>
        <w:t xml:space="preserve">.  </w:t>
      </w:r>
      <w:r w:rsidR="00BD6A8F">
        <w:rPr>
          <w:rFonts w:ascii="Arial" w:hAnsi="Arial" w:cs="Arial"/>
        </w:rPr>
        <w:t xml:space="preserve">The paper will aim to demonstrate that prevention can be achieved through improvements to existing measures, combined with an imaginative use of additional, multidisciplinary tools, which are tailored for each conflict, resourced and sustained.  </w:t>
      </w:r>
      <w:r w:rsidR="00D354DB">
        <w:rPr>
          <w:rFonts w:ascii="Arial" w:hAnsi="Arial" w:cs="Arial"/>
        </w:rPr>
        <w:t xml:space="preserve">It </w:t>
      </w:r>
      <w:r w:rsidR="00BD2275">
        <w:rPr>
          <w:rFonts w:ascii="Arial" w:hAnsi="Arial" w:cs="Arial"/>
        </w:rPr>
        <w:t>will conclude</w:t>
      </w:r>
      <w:r w:rsidR="00BD6A8F">
        <w:rPr>
          <w:rFonts w:ascii="Arial" w:hAnsi="Arial" w:cs="Arial"/>
        </w:rPr>
        <w:t>that, despite immense challenges, it is possible to prevent sexual violence as a weapon of war.</w:t>
      </w:r>
    </w:p>
    <w:p w:rsidR="009B76A3" w:rsidRDefault="009B76A3" w:rsidP="00F72B96">
      <w:pPr>
        <w:spacing w:line="360" w:lineRule="auto"/>
        <w:rPr>
          <w:rFonts w:ascii="Arial" w:hAnsi="Arial" w:cs="Arial"/>
        </w:rPr>
      </w:pPr>
    </w:p>
    <w:p w:rsidR="009B76A3" w:rsidRDefault="002A091B" w:rsidP="00F72B96">
      <w:pPr>
        <w:spacing w:line="360" w:lineRule="auto"/>
        <w:rPr>
          <w:rFonts w:ascii="Arial" w:hAnsi="Arial" w:cs="Arial"/>
        </w:rPr>
      </w:pPr>
      <w:r>
        <w:rPr>
          <w:rFonts w:ascii="Arial" w:hAnsi="Arial" w:cs="Arial"/>
        </w:rPr>
        <w:t>By way of background</w:t>
      </w:r>
      <w:r w:rsidR="00865073">
        <w:rPr>
          <w:rFonts w:ascii="Arial" w:hAnsi="Arial" w:cs="Arial"/>
        </w:rPr>
        <w:t>, t</w:t>
      </w:r>
      <w:r w:rsidR="00293C9E">
        <w:rPr>
          <w:rFonts w:ascii="Arial" w:hAnsi="Arial" w:cs="Arial"/>
        </w:rPr>
        <w:t xml:space="preserve">he ‘Preventing Sexual Violence Initiative’ (PSVI) was launched by the then UK Foreign Secretary, William Hague, in </w:t>
      </w:r>
      <w:r w:rsidR="00A90871">
        <w:rPr>
          <w:rFonts w:ascii="Arial" w:hAnsi="Arial" w:cs="Arial"/>
        </w:rPr>
        <w:t>May 2012</w:t>
      </w:r>
      <w:r w:rsidR="006A4D10">
        <w:rPr>
          <w:rFonts w:ascii="Arial" w:hAnsi="Arial" w:cs="Arial"/>
        </w:rPr>
        <w:t>, who said</w:t>
      </w:r>
      <w:r w:rsidR="000637A3">
        <w:rPr>
          <w:rFonts w:ascii="Arial" w:hAnsi="Arial" w:cs="Arial"/>
        </w:rPr>
        <w:t>: “</w:t>
      </w:r>
      <w:r w:rsidR="000637A3" w:rsidRPr="000637A3">
        <w:rPr>
          <w:rFonts w:ascii="Arial" w:hAnsi="Arial" w:cs="Arial"/>
        </w:rPr>
        <w:t xml:space="preserve">Confronted by the greatest ills of our world it is all too easy to be overwhelmed and to turn away. But none of the strides we have made in human rights would ever have been possible without high ambition and resolute </w:t>
      </w:r>
      <w:r w:rsidR="000637A3" w:rsidRPr="000637A3">
        <w:rPr>
          <w:rFonts w:ascii="Arial" w:hAnsi="Arial" w:cs="Arial"/>
        </w:rPr>
        <w:lastRenderedPageBreak/>
        <w:t>determination</w:t>
      </w:r>
      <w:r w:rsidR="000637A3">
        <w:rPr>
          <w:rFonts w:ascii="Arial" w:hAnsi="Arial" w:cs="Arial"/>
        </w:rPr>
        <w:t>”.</w:t>
      </w:r>
      <w:r w:rsidR="000637A3">
        <w:rPr>
          <w:rStyle w:val="FootnoteReference"/>
          <w:rFonts w:ascii="Arial" w:hAnsi="Arial" w:cs="Arial"/>
        </w:rPr>
        <w:footnoteReference w:id="4"/>
      </w:r>
      <w:r w:rsidR="000637A3">
        <w:rPr>
          <w:rFonts w:ascii="Arial" w:hAnsi="Arial" w:cs="Arial"/>
        </w:rPr>
        <w:t xml:space="preserve">  The following year</w:t>
      </w:r>
      <w:r w:rsidR="00865073">
        <w:rPr>
          <w:rFonts w:ascii="Arial" w:hAnsi="Arial" w:cs="Arial"/>
        </w:rPr>
        <w:t>,</w:t>
      </w:r>
      <w:r w:rsidR="000637A3">
        <w:rPr>
          <w:rFonts w:ascii="Arial" w:hAnsi="Arial" w:cs="Arial"/>
        </w:rPr>
        <w:t xml:space="preserve"> the UK </w:t>
      </w:r>
      <w:r w:rsidR="006A4D10">
        <w:rPr>
          <w:rFonts w:ascii="Arial" w:hAnsi="Arial" w:cs="Arial"/>
        </w:rPr>
        <w:t xml:space="preserve">promoted </w:t>
      </w:r>
      <w:r w:rsidR="000637A3">
        <w:rPr>
          <w:rFonts w:ascii="Arial" w:hAnsi="Arial" w:cs="Arial"/>
        </w:rPr>
        <w:t xml:space="preserve">its </w:t>
      </w:r>
      <w:r w:rsidR="00865073">
        <w:rPr>
          <w:rFonts w:ascii="Arial" w:hAnsi="Arial" w:cs="Arial"/>
        </w:rPr>
        <w:t xml:space="preserve">PSVI </w:t>
      </w:r>
      <w:r w:rsidR="000637A3">
        <w:rPr>
          <w:rFonts w:ascii="Arial" w:hAnsi="Arial" w:cs="Arial"/>
        </w:rPr>
        <w:t xml:space="preserve">agenda by using </w:t>
      </w:r>
      <w:r w:rsidR="00865073">
        <w:rPr>
          <w:rFonts w:ascii="Arial" w:hAnsi="Arial" w:cs="Arial"/>
        </w:rPr>
        <w:t>the</w:t>
      </w:r>
      <w:r w:rsidR="000637A3">
        <w:rPr>
          <w:rFonts w:ascii="Arial" w:hAnsi="Arial" w:cs="Arial"/>
        </w:rPr>
        <w:t xml:space="preserve"> G8 </w:t>
      </w:r>
      <w:r w:rsidR="00A63853">
        <w:rPr>
          <w:rFonts w:ascii="Arial" w:hAnsi="Arial" w:cs="Arial"/>
        </w:rPr>
        <w:t xml:space="preserve">presidency </w:t>
      </w:r>
      <w:r w:rsidR="000637A3">
        <w:rPr>
          <w:rFonts w:ascii="Arial" w:hAnsi="Arial" w:cs="Arial"/>
        </w:rPr>
        <w:t>to agree a G8 Declaration</w:t>
      </w:r>
      <w:r w:rsidR="0060467B">
        <w:rPr>
          <w:rFonts w:ascii="Arial" w:hAnsi="Arial" w:cs="Arial"/>
        </w:rPr>
        <w:t xml:space="preserve"> and </w:t>
      </w:r>
      <w:r w:rsidR="000637A3">
        <w:rPr>
          <w:rFonts w:ascii="Arial" w:hAnsi="Arial" w:cs="Arial"/>
        </w:rPr>
        <w:t>sponsoring a United Nations’ Security Council Resolution (UNSCR 2106)</w:t>
      </w:r>
      <w:r w:rsidR="0060467B">
        <w:rPr>
          <w:rFonts w:ascii="Arial" w:hAnsi="Arial" w:cs="Arial"/>
        </w:rPr>
        <w:t xml:space="preserve">.  The UK also led on </w:t>
      </w:r>
      <w:r w:rsidR="00865073">
        <w:rPr>
          <w:rFonts w:ascii="Arial" w:hAnsi="Arial" w:cs="Arial"/>
        </w:rPr>
        <w:t>a UN General Assembly</w:t>
      </w:r>
      <w:r w:rsidR="0060467B">
        <w:rPr>
          <w:rFonts w:ascii="Arial" w:hAnsi="Arial" w:cs="Arial"/>
        </w:rPr>
        <w:t>-endorsed ‘Declaration of Commitment to End Sexual Violence in Conflict’</w:t>
      </w:r>
      <w:r w:rsidR="00865073">
        <w:rPr>
          <w:rFonts w:ascii="Arial" w:hAnsi="Arial" w:cs="Arial"/>
        </w:rPr>
        <w:t>, which has since been signed by 155 countries.</w:t>
      </w:r>
      <w:r w:rsidR="00865073">
        <w:rPr>
          <w:rStyle w:val="FootnoteReference"/>
          <w:rFonts w:ascii="Arial" w:hAnsi="Arial" w:cs="Arial"/>
        </w:rPr>
        <w:footnoteReference w:id="5"/>
      </w:r>
      <w:r w:rsidR="00865073">
        <w:rPr>
          <w:rFonts w:ascii="Arial" w:hAnsi="Arial" w:cs="Arial"/>
        </w:rPr>
        <w:t xml:space="preserve">  In 2014, the UK hosted a global summit – the largest event of its kind.  </w:t>
      </w:r>
      <w:r>
        <w:rPr>
          <w:rFonts w:ascii="Arial" w:hAnsi="Arial" w:cs="Arial"/>
        </w:rPr>
        <w:t xml:space="preserve">Hague’s </w:t>
      </w:r>
      <w:r w:rsidR="00805AE4">
        <w:rPr>
          <w:rFonts w:ascii="Arial" w:hAnsi="Arial" w:cs="Arial"/>
        </w:rPr>
        <w:t>supporters</w:t>
      </w:r>
      <w:r>
        <w:rPr>
          <w:rFonts w:ascii="Arial" w:hAnsi="Arial" w:cs="Arial"/>
        </w:rPr>
        <w:t xml:space="preserve"> in this endeavour were Zainab B</w:t>
      </w:r>
      <w:r w:rsidR="00397FCB">
        <w:rPr>
          <w:rFonts w:ascii="Arial" w:hAnsi="Arial" w:cs="Arial"/>
        </w:rPr>
        <w:t>a</w:t>
      </w:r>
      <w:r>
        <w:rPr>
          <w:rFonts w:ascii="Arial" w:hAnsi="Arial" w:cs="Arial"/>
        </w:rPr>
        <w:t>ngura, the UN Secretary General’s Special Representative on Sexual Violence in Conflict, and Angelina Jolie</w:t>
      </w:r>
      <w:r w:rsidR="0060467B">
        <w:rPr>
          <w:rFonts w:ascii="Arial" w:hAnsi="Arial" w:cs="Arial"/>
        </w:rPr>
        <w:t xml:space="preserve"> Pitt</w:t>
      </w:r>
      <w:r>
        <w:rPr>
          <w:rFonts w:ascii="Arial" w:hAnsi="Arial" w:cs="Arial"/>
        </w:rPr>
        <w:t xml:space="preserve">, a </w:t>
      </w:r>
      <w:r w:rsidRPr="00471ACC">
        <w:rPr>
          <w:rFonts w:ascii="Arial" w:hAnsi="Arial" w:cs="Arial"/>
        </w:rPr>
        <w:t xml:space="preserve">Special Envoy of the UN High Commissioner for </w:t>
      </w:r>
      <w:r w:rsidRPr="00A05D28">
        <w:rPr>
          <w:rFonts w:ascii="Arial" w:hAnsi="Arial" w:cs="Arial"/>
          <w:color w:val="000000" w:themeColor="text1"/>
        </w:rPr>
        <w:t xml:space="preserve">Refugees.  It seemed as if </w:t>
      </w:r>
      <w:r w:rsidR="00471ACC" w:rsidRPr="00A05D28">
        <w:rPr>
          <w:rFonts w:ascii="Arial" w:hAnsi="Arial" w:cs="Arial"/>
          <w:color w:val="000000" w:themeColor="text1"/>
        </w:rPr>
        <w:t>Hague</w:t>
      </w:r>
      <w:r w:rsidR="00805AE4">
        <w:rPr>
          <w:rFonts w:ascii="Arial" w:hAnsi="Arial" w:cs="Arial"/>
          <w:color w:val="000000" w:themeColor="text1"/>
        </w:rPr>
        <w:t xml:space="preserve"> – th</w:t>
      </w:r>
      <w:r w:rsidR="00471ACC" w:rsidRPr="00A05D28">
        <w:rPr>
          <w:rFonts w:ascii="Arial" w:hAnsi="Arial" w:cs="Arial"/>
          <w:color w:val="000000" w:themeColor="text1"/>
        </w:rPr>
        <w:t>e biographer of William Wilberforce</w:t>
      </w:r>
      <w:r w:rsidR="00805AE4">
        <w:rPr>
          <w:rFonts w:ascii="Arial" w:hAnsi="Arial" w:cs="Arial"/>
          <w:color w:val="000000" w:themeColor="text1"/>
        </w:rPr>
        <w:t>,</w:t>
      </w:r>
      <w:r w:rsidR="00BE2532" w:rsidRPr="00A05D28">
        <w:rPr>
          <w:rFonts w:ascii="Arial" w:hAnsi="Arial" w:cs="Arial"/>
          <w:color w:val="000000" w:themeColor="text1"/>
        </w:rPr>
        <w:t xml:space="preserve"> who </w:t>
      </w:r>
      <w:r w:rsidR="00471ACC" w:rsidRPr="00A05D28">
        <w:rPr>
          <w:rFonts w:ascii="Arial" w:hAnsi="Arial" w:cs="Arial"/>
          <w:color w:val="000000" w:themeColor="text1"/>
        </w:rPr>
        <w:t>had successfully banned the slave trade in the nineteenth century</w:t>
      </w:r>
      <w:r w:rsidR="00BE2532" w:rsidRPr="00A05D28">
        <w:rPr>
          <w:rFonts w:ascii="Arial" w:hAnsi="Arial" w:cs="Arial"/>
          <w:color w:val="000000" w:themeColor="text1"/>
        </w:rPr>
        <w:t xml:space="preserve"> – </w:t>
      </w:r>
      <w:r w:rsidRPr="00A05D28">
        <w:rPr>
          <w:rFonts w:ascii="Arial" w:hAnsi="Arial" w:cs="Arial"/>
          <w:color w:val="000000" w:themeColor="text1"/>
        </w:rPr>
        <w:t>was</w:t>
      </w:r>
      <w:r w:rsidR="00471ACC" w:rsidRPr="00A05D28">
        <w:rPr>
          <w:rFonts w:ascii="Arial" w:hAnsi="Arial" w:cs="Arial"/>
          <w:color w:val="000000" w:themeColor="text1"/>
        </w:rPr>
        <w:t xml:space="preserve"> determined to leave his own legacy </w:t>
      </w:r>
      <w:r w:rsidR="00805AE4">
        <w:rPr>
          <w:rFonts w:ascii="Arial" w:hAnsi="Arial" w:cs="Arial"/>
          <w:color w:val="000000" w:themeColor="text1"/>
        </w:rPr>
        <w:t>before relinquishing</w:t>
      </w:r>
      <w:r w:rsidR="00471ACC">
        <w:rPr>
          <w:rFonts w:ascii="Arial" w:hAnsi="Arial" w:cs="Arial"/>
        </w:rPr>
        <w:t xml:space="preserve"> power.</w:t>
      </w:r>
    </w:p>
    <w:p w:rsidR="002A091B" w:rsidRDefault="002A091B" w:rsidP="00F72B96">
      <w:pPr>
        <w:spacing w:line="360" w:lineRule="auto"/>
        <w:rPr>
          <w:rFonts w:ascii="Arial" w:hAnsi="Arial" w:cs="Arial"/>
        </w:rPr>
      </w:pPr>
    </w:p>
    <w:p w:rsidR="009009D3" w:rsidRDefault="003D6558" w:rsidP="00F72B96">
      <w:pPr>
        <w:spacing w:line="360" w:lineRule="auto"/>
        <w:rPr>
          <w:rFonts w:ascii="Arial" w:hAnsi="Arial" w:cs="Arial"/>
          <w:bCs/>
        </w:rPr>
      </w:pPr>
      <w:r>
        <w:rPr>
          <w:rFonts w:ascii="Arial" w:hAnsi="Arial" w:cs="Arial"/>
        </w:rPr>
        <w:t xml:space="preserve">Before </w:t>
      </w:r>
      <w:r w:rsidRPr="003D6558">
        <w:rPr>
          <w:rFonts w:ascii="Arial" w:hAnsi="Arial" w:cs="Arial"/>
        </w:rPr>
        <w:t>reviewing the current literature on</w:t>
      </w:r>
      <w:r>
        <w:rPr>
          <w:rFonts w:ascii="Arial" w:hAnsi="Arial" w:cs="Arial"/>
        </w:rPr>
        <w:t xml:space="preserve"> sexual violence, it is important to clarify </w:t>
      </w:r>
      <w:r w:rsidR="009009D3">
        <w:rPr>
          <w:rFonts w:ascii="Arial" w:hAnsi="Arial" w:cs="Arial"/>
        </w:rPr>
        <w:t xml:space="preserve">the key terms in the </w:t>
      </w:r>
      <w:r w:rsidR="00DC03FB">
        <w:rPr>
          <w:rFonts w:ascii="Arial" w:hAnsi="Arial" w:cs="Arial"/>
        </w:rPr>
        <w:t>paper</w:t>
      </w:r>
      <w:r w:rsidR="009009D3">
        <w:rPr>
          <w:rFonts w:ascii="Arial" w:hAnsi="Arial" w:cs="Arial"/>
        </w:rPr>
        <w:t xml:space="preserve"> of</w:t>
      </w:r>
      <w:r w:rsidR="00FD2DEA">
        <w:rPr>
          <w:rFonts w:ascii="Arial" w:hAnsi="Arial" w:cs="Arial"/>
        </w:rPr>
        <w:t xml:space="preserve"> ‘prevent’,</w:t>
      </w:r>
      <w:r w:rsidR="009009D3">
        <w:rPr>
          <w:rFonts w:ascii="Arial" w:hAnsi="Arial" w:cs="Arial"/>
        </w:rPr>
        <w:t xml:space="preserve"> ‘sexual violence</w:t>
      </w:r>
      <w:r w:rsidR="00FD2DEA">
        <w:rPr>
          <w:rFonts w:ascii="Arial" w:hAnsi="Arial" w:cs="Arial"/>
        </w:rPr>
        <w:t>’</w:t>
      </w:r>
      <w:r w:rsidR="009009D3">
        <w:rPr>
          <w:rFonts w:ascii="Arial" w:hAnsi="Arial" w:cs="Arial"/>
        </w:rPr>
        <w:t xml:space="preserve"> and ‘war’.</w:t>
      </w:r>
      <w:r w:rsidR="00FD2DEA">
        <w:rPr>
          <w:rFonts w:ascii="Arial" w:hAnsi="Arial" w:cs="Arial"/>
        </w:rPr>
        <w:t>The literature</w:t>
      </w:r>
      <w:r w:rsidR="0031124C">
        <w:rPr>
          <w:rFonts w:ascii="Arial" w:hAnsi="Arial" w:cs="Arial"/>
        </w:rPr>
        <w:t xml:space="preserve"> on sexual violence</w:t>
      </w:r>
      <w:r w:rsidR="00FD2DEA">
        <w:rPr>
          <w:rFonts w:ascii="Arial" w:hAnsi="Arial" w:cs="Arial"/>
        </w:rPr>
        <w:t xml:space="preserve"> did not offer a theoretical or practical definition of ‘prevent’,</w:t>
      </w:r>
      <w:r w:rsidR="0031124C">
        <w:rPr>
          <w:rFonts w:ascii="Arial" w:hAnsi="Arial" w:cs="Arial"/>
        </w:rPr>
        <w:t xml:space="preserve"> including within the PSVI domain,</w:t>
      </w:r>
      <w:r w:rsidR="00FD2DEA">
        <w:rPr>
          <w:rFonts w:ascii="Arial" w:hAnsi="Arial" w:cs="Arial"/>
        </w:rPr>
        <w:t xml:space="preserve"> so a dictionary definition will be </w:t>
      </w:r>
      <w:r w:rsidR="000E7D0D">
        <w:rPr>
          <w:rFonts w:ascii="Arial" w:hAnsi="Arial" w:cs="Arial"/>
        </w:rPr>
        <w:t>followed</w:t>
      </w:r>
      <w:r w:rsidR="00FD2DEA">
        <w:rPr>
          <w:rFonts w:ascii="Arial" w:hAnsi="Arial" w:cs="Arial"/>
        </w:rPr>
        <w:t>: “</w:t>
      </w:r>
      <w:r w:rsidR="00FD2DEA" w:rsidRPr="00FD2DEA">
        <w:rPr>
          <w:rFonts w:ascii="Arial" w:hAnsi="Arial" w:cs="Arial"/>
        </w:rPr>
        <w:t>to stop somebody from doing something; to stop something from happening</w:t>
      </w:r>
      <w:r w:rsidR="00FD2DEA">
        <w:rPr>
          <w:rFonts w:ascii="Arial" w:hAnsi="Arial" w:cs="Arial"/>
        </w:rPr>
        <w:t>”.</w:t>
      </w:r>
      <w:r w:rsidR="00FD2DEA">
        <w:rPr>
          <w:rStyle w:val="FootnoteReference"/>
          <w:rFonts w:ascii="Arial" w:hAnsi="Arial" w:cs="Arial"/>
        </w:rPr>
        <w:footnoteReference w:id="6"/>
      </w:r>
      <w:r w:rsidR="0031124C">
        <w:rPr>
          <w:rFonts w:ascii="Arial" w:hAnsi="Arial" w:cs="Arial"/>
        </w:rPr>
        <w:t>By contrast, t</w:t>
      </w:r>
      <w:r w:rsidR="009009D3">
        <w:rPr>
          <w:rFonts w:ascii="Arial" w:hAnsi="Arial" w:cs="Arial"/>
        </w:rPr>
        <w:t xml:space="preserve">he UN Secretary General </w:t>
      </w:r>
      <w:r w:rsidR="005822D6">
        <w:rPr>
          <w:rFonts w:ascii="Arial" w:hAnsi="Arial" w:cs="Arial"/>
        </w:rPr>
        <w:t xml:space="preserve">(UNSG) </w:t>
      </w:r>
      <w:r w:rsidR="009009D3">
        <w:rPr>
          <w:rFonts w:ascii="Arial" w:hAnsi="Arial" w:cs="Arial"/>
        </w:rPr>
        <w:t>produces an annual report on ‘</w:t>
      </w:r>
      <w:r w:rsidR="009009D3" w:rsidRPr="009009D3">
        <w:rPr>
          <w:rFonts w:ascii="Arial" w:hAnsi="Arial" w:cs="Arial"/>
          <w:bCs/>
        </w:rPr>
        <w:t>Conflict-related sexual violence</w:t>
      </w:r>
      <w:r w:rsidR="009009D3">
        <w:rPr>
          <w:rFonts w:ascii="Arial" w:hAnsi="Arial" w:cs="Arial"/>
          <w:bCs/>
        </w:rPr>
        <w:t>’, where the term</w:t>
      </w:r>
      <w:r w:rsidR="0031124C">
        <w:rPr>
          <w:rFonts w:ascii="Arial" w:hAnsi="Arial" w:cs="Arial"/>
          <w:bCs/>
        </w:rPr>
        <w:t xml:space="preserve"> ‘sexual violence’</w:t>
      </w:r>
      <w:r w:rsidR="009009D3">
        <w:rPr>
          <w:rFonts w:ascii="Arial" w:hAnsi="Arial" w:cs="Arial"/>
          <w:bCs/>
        </w:rPr>
        <w:t xml:space="preserve"> is </w:t>
      </w:r>
      <w:r w:rsidR="000E7D0D">
        <w:rPr>
          <w:rFonts w:ascii="Arial" w:hAnsi="Arial" w:cs="Arial"/>
          <w:bCs/>
        </w:rPr>
        <w:t xml:space="preserve">formally </w:t>
      </w:r>
      <w:r w:rsidR="009009D3">
        <w:rPr>
          <w:rFonts w:ascii="Arial" w:hAnsi="Arial" w:cs="Arial"/>
          <w:bCs/>
        </w:rPr>
        <w:t xml:space="preserve">defined as: </w:t>
      </w:r>
    </w:p>
    <w:p w:rsidR="009009D3" w:rsidRDefault="009009D3" w:rsidP="00F72B96">
      <w:pPr>
        <w:spacing w:line="360" w:lineRule="auto"/>
        <w:rPr>
          <w:rFonts w:ascii="Arial" w:hAnsi="Arial" w:cs="Arial"/>
          <w:bCs/>
        </w:rPr>
      </w:pPr>
    </w:p>
    <w:p w:rsidR="003D6558" w:rsidRDefault="009009D3" w:rsidP="00F72B96">
      <w:pPr>
        <w:spacing w:line="360" w:lineRule="auto"/>
        <w:ind w:left="720"/>
        <w:rPr>
          <w:rFonts w:ascii="Arial" w:hAnsi="Arial" w:cs="Arial"/>
        </w:rPr>
      </w:pPr>
      <w:r>
        <w:rPr>
          <w:rFonts w:ascii="Arial" w:hAnsi="Arial" w:cs="Arial"/>
          <w:bCs/>
        </w:rPr>
        <w:t>rape, sexual slavery, forced prostitution, forced pregnancy, enforced sterilization and other forms of sexual violence of comparable gravity perpetrated against women, men, girls or boys that is linked, directly or indirectly (temporally, geographically or causally) to a conflict.</w:t>
      </w:r>
      <w:r>
        <w:rPr>
          <w:rStyle w:val="FootnoteReference"/>
          <w:rFonts w:ascii="Arial" w:hAnsi="Arial" w:cs="Arial"/>
          <w:bCs/>
        </w:rPr>
        <w:footnoteReference w:id="7"/>
      </w:r>
    </w:p>
    <w:p w:rsidR="002A091B" w:rsidRDefault="002A091B" w:rsidP="00F72B96">
      <w:pPr>
        <w:spacing w:line="360" w:lineRule="auto"/>
      </w:pPr>
    </w:p>
    <w:p w:rsidR="00F87E2D" w:rsidRDefault="00EA5A2B" w:rsidP="00F72B96">
      <w:pPr>
        <w:spacing w:line="360" w:lineRule="auto"/>
        <w:rPr>
          <w:rFonts w:ascii="Arial" w:hAnsi="Arial" w:cs="Arial"/>
          <w:bCs/>
        </w:rPr>
      </w:pPr>
      <w:r>
        <w:rPr>
          <w:rFonts w:ascii="Arial" w:hAnsi="Arial" w:cs="Arial"/>
        </w:rPr>
        <w:t>The</w:t>
      </w:r>
      <w:r w:rsidRPr="00EA5A2B">
        <w:rPr>
          <w:rFonts w:ascii="Arial" w:hAnsi="Arial" w:cs="Arial"/>
        </w:rPr>
        <w:t xml:space="preserve"> International Committee </w:t>
      </w:r>
      <w:r>
        <w:rPr>
          <w:rFonts w:ascii="Arial" w:hAnsi="Arial" w:cs="Arial"/>
        </w:rPr>
        <w:t>of the Red Cross</w:t>
      </w:r>
      <w:r w:rsidR="00F76AD0">
        <w:rPr>
          <w:rFonts w:ascii="Arial" w:hAnsi="Arial" w:cs="Arial"/>
        </w:rPr>
        <w:t xml:space="preserve"> (ICRC)</w:t>
      </w:r>
      <w:r>
        <w:rPr>
          <w:rFonts w:ascii="Arial" w:hAnsi="Arial" w:cs="Arial"/>
        </w:rPr>
        <w:t>recognises the type</w:t>
      </w:r>
      <w:r w:rsidR="00F87E2D">
        <w:rPr>
          <w:rFonts w:ascii="Arial" w:hAnsi="Arial" w:cs="Arial"/>
        </w:rPr>
        <w:t>s</w:t>
      </w:r>
      <w:r>
        <w:rPr>
          <w:rFonts w:ascii="Arial" w:hAnsi="Arial" w:cs="Arial"/>
        </w:rPr>
        <w:t xml:space="preserve"> of activities in similar terms, and explains that: “</w:t>
      </w:r>
      <w:r w:rsidRPr="00EA5A2B">
        <w:rPr>
          <w:rFonts w:ascii="Arial" w:hAnsi="Arial" w:cs="Arial"/>
        </w:rPr>
        <w:t>Sexual violence can be broadly defined as acts of a sexual nature imposed by force, threat of force or coercion, or by taking advantage of a coercive environment or a person’s incapacity to give genuine consent.</w:t>
      </w:r>
      <w:r>
        <w:rPr>
          <w:rFonts w:ascii="Arial" w:hAnsi="Arial" w:cs="Arial"/>
        </w:rPr>
        <w:t>”</w:t>
      </w:r>
      <w:r>
        <w:rPr>
          <w:rStyle w:val="FootnoteReference"/>
          <w:rFonts w:ascii="Arial" w:hAnsi="Arial" w:cs="Arial"/>
        </w:rPr>
        <w:footnoteReference w:id="8"/>
      </w:r>
      <w:r w:rsidR="00951FBF">
        <w:rPr>
          <w:rFonts w:ascii="Arial" w:hAnsi="Arial" w:cs="Arial"/>
        </w:rPr>
        <w:t>Legislation on sexual violence will be addressed as part of the literature review, however, it can be seen that</w:t>
      </w:r>
      <w:r w:rsidR="00BD6A8F">
        <w:rPr>
          <w:rFonts w:ascii="Arial" w:hAnsi="Arial" w:cs="Arial"/>
        </w:rPr>
        <w:t>,</w:t>
      </w:r>
      <w:r w:rsidR="00951FBF">
        <w:rPr>
          <w:rFonts w:ascii="Arial" w:hAnsi="Arial" w:cs="Arial"/>
        </w:rPr>
        <w:t xml:space="preserve"> in non-legal</w:t>
      </w:r>
      <w:r w:rsidR="00F87E2D">
        <w:rPr>
          <w:rFonts w:ascii="Arial" w:hAnsi="Arial" w:cs="Arial"/>
        </w:rPr>
        <w:t>istic</w:t>
      </w:r>
      <w:r w:rsidR="00951FBF">
        <w:rPr>
          <w:rFonts w:ascii="Arial" w:hAnsi="Arial" w:cs="Arial"/>
        </w:rPr>
        <w:t xml:space="preserve"> language, the </w:t>
      </w:r>
      <w:r w:rsidR="00744B3E">
        <w:rPr>
          <w:rFonts w:ascii="Arial" w:hAnsi="Arial" w:cs="Arial"/>
        </w:rPr>
        <w:t xml:space="preserve">UNSG and ICRC’s </w:t>
      </w:r>
      <w:r w:rsidR="00951FBF">
        <w:rPr>
          <w:rFonts w:ascii="Arial" w:hAnsi="Arial" w:cs="Arial"/>
        </w:rPr>
        <w:t xml:space="preserve">terminology slightly differs.  For the purposes of this </w:t>
      </w:r>
      <w:r w:rsidR="00DC03FB">
        <w:rPr>
          <w:rFonts w:ascii="Arial" w:hAnsi="Arial" w:cs="Arial"/>
        </w:rPr>
        <w:t>paper</w:t>
      </w:r>
      <w:r w:rsidR="00951FBF">
        <w:rPr>
          <w:rFonts w:ascii="Arial" w:hAnsi="Arial" w:cs="Arial"/>
        </w:rPr>
        <w:t>, the UN</w:t>
      </w:r>
      <w:r w:rsidR="00694246">
        <w:rPr>
          <w:rFonts w:ascii="Arial" w:hAnsi="Arial" w:cs="Arial"/>
        </w:rPr>
        <w:t>SG</w:t>
      </w:r>
      <w:r w:rsidR="00951FBF">
        <w:rPr>
          <w:rFonts w:ascii="Arial" w:hAnsi="Arial" w:cs="Arial"/>
        </w:rPr>
        <w:t xml:space="preserve">’s definition will be adhered to – given the UN’s leading role in this matter, </w:t>
      </w:r>
      <w:r w:rsidR="00E03EA3">
        <w:rPr>
          <w:rFonts w:ascii="Arial" w:hAnsi="Arial" w:cs="Arial"/>
        </w:rPr>
        <w:t>its</w:t>
      </w:r>
      <w:r w:rsidR="00951FBF">
        <w:rPr>
          <w:rFonts w:ascii="Arial" w:hAnsi="Arial" w:cs="Arial"/>
        </w:rPr>
        <w:t xml:space="preserve"> inclusion of </w:t>
      </w:r>
      <w:r w:rsidR="00F87E2D">
        <w:rPr>
          <w:rFonts w:ascii="Arial" w:hAnsi="Arial" w:cs="Arial"/>
        </w:rPr>
        <w:t>‘</w:t>
      </w:r>
      <w:r w:rsidR="00951FBF">
        <w:rPr>
          <w:rFonts w:ascii="Arial" w:hAnsi="Arial" w:cs="Arial"/>
        </w:rPr>
        <w:t>women, men and children</w:t>
      </w:r>
      <w:r w:rsidR="00F87E2D">
        <w:rPr>
          <w:rFonts w:ascii="Arial" w:hAnsi="Arial" w:cs="Arial"/>
        </w:rPr>
        <w:t>’ in thedefinition</w:t>
      </w:r>
      <w:r w:rsidR="00951FBF">
        <w:rPr>
          <w:rFonts w:ascii="Arial" w:hAnsi="Arial" w:cs="Arial"/>
        </w:rPr>
        <w:t xml:space="preserve">, and its recognition that other activities could be included within the </w:t>
      </w:r>
      <w:r w:rsidR="00F87E2D">
        <w:rPr>
          <w:rFonts w:ascii="Arial" w:hAnsi="Arial" w:cs="Arial"/>
        </w:rPr>
        <w:t>term</w:t>
      </w:r>
      <w:r w:rsidR="008B3EA2">
        <w:rPr>
          <w:rFonts w:ascii="Arial" w:hAnsi="Arial" w:cs="Arial"/>
          <w:bCs/>
        </w:rPr>
        <w:t>.  Regarding the use of</w:t>
      </w:r>
      <w:r w:rsidR="00F05548">
        <w:rPr>
          <w:rFonts w:ascii="Arial" w:hAnsi="Arial" w:cs="Arial"/>
          <w:bCs/>
        </w:rPr>
        <w:t xml:space="preserve"> the word</w:t>
      </w:r>
      <w:r w:rsidR="008B3EA2">
        <w:rPr>
          <w:rFonts w:ascii="Arial" w:hAnsi="Arial" w:cs="Arial"/>
          <w:bCs/>
        </w:rPr>
        <w:t xml:space="preserve"> ‘war’ in the title, </w:t>
      </w:r>
      <w:r w:rsidR="00B239E5">
        <w:rPr>
          <w:rFonts w:ascii="Arial" w:hAnsi="Arial" w:cs="Arial"/>
          <w:bCs/>
        </w:rPr>
        <w:t>a non-legal definition</w:t>
      </w:r>
      <w:r w:rsidR="00F87E2D">
        <w:rPr>
          <w:rFonts w:ascii="Arial" w:hAnsi="Arial" w:cs="Arial"/>
          <w:bCs/>
        </w:rPr>
        <w:t xml:space="preserve"> will also be adopted, </w:t>
      </w:r>
      <w:r w:rsidR="00F05548">
        <w:rPr>
          <w:rFonts w:ascii="Arial" w:hAnsi="Arial" w:cs="Arial"/>
          <w:bCs/>
        </w:rPr>
        <w:t xml:space="preserve">taken </w:t>
      </w:r>
      <w:r w:rsidR="00F05548">
        <w:rPr>
          <w:rFonts w:ascii="Arial" w:hAnsi="Arial" w:cs="Arial"/>
          <w:bCs/>
        </w:rPr>
        <w:lastRenderedPageBreak/>
        <w:t>from ‘UK Defence Doctrine’ as: “War is a state of armed conflict between different countries, or different groups within a country.”</w:t>
      </w:r>
      <w:r w:rsidR="0067115B">
        <w:rPr>
          <w:rStyle w:val="FootnoteReference"/>
          <w:rFonts w:ascii="Arial" w:hAnsi="Arial" w:cs="Arial"/>
          <w:bCs/>
        </w:rPr>
        <w:footnoteReference w:id="9"/>
      </w:r>
      <w:r w:rsidR="00D83E00">
        <w:rPr>
          <w:rFonts w:ascii="Arial" w:hAnsi="Arial" w:cs="Arial"/>
          <w:bCs/>
        </w:rPr>
        <w:t xml:space="preserve">  Therefore, ‘weapon of war’ in the title is a symbolic phrase and should be understood within the </w:t>
      </w:r>
      <w:r w:rsidR="0085726F">
        <w:rPr>
          <w:rFonts w:ascii="Arial" w:hAnsi="Arial" w:cs="Arial"/>
          <w:bCs/>
        </w:rPr>
        <w:t xml:space="preserve">UK Defence Doctrine </w:t>
      </w:r>
      <w:r w:rsidR="00D83E00">
        <w:rPr>
          <w:rFonts w:ascii="Arial" w:hAnsi="Arial" w:cs="Arial"/>
          <w:bCs/>
        </w:rPr>
        <w:t>definition</w:t>
      </w:r>
      <w:r w:rsidR="00744B3E">
        <w:rPr>
          <w:rFonts w:ascii="Arial" w:hAnsi="Arial" w:cs="Arial"/>
          <w:bCs/>
        </w:rPr>
        <w:t xml:space="preserve"> of </w:t>
      </w:r>
      <w:r w:rsidR="000E7D0D">
        <w:rPr>
          <w:rFonts w:ascii="Arial" w:hAnsi="Arial" w:cs="Arial"/>
          <w:bCs/>
        </w:rPr>
        <w:t>‘</w:t>
      </w:r>
      <w:r w:rsidR="00744B3E">
        <w:rPr>
          <w:rFonts w:ascii="Arial" w:hAnsi="Arial" w:cs="Arial"/>
          <w:bCs/>
        </w:rPr>
        <w:t>war</w:t>
      </w:r>
      <w:r w:rsidR="000E7D0D">
        <w:rPr>
          <w:rFonts w:ascii="Arial" w:hAnsi="Arial" w:cs="Arial"/>
          <w:bCs/>
        </w:rPr>
        <w:t>’</w:t>
      </w:r>
      <w:r w:rsidR="00D83E00">
        <w:rPr>
          <w:rFonts w:ascii="Arial" w:hAnsi="Arial" w:cs="Arial"/>
          <w:bCs/>
        </w:rPr>
        <w:t xml:space="preserve"> just cited.</w:t>
      </w:r>
    </w:p>
    <w:p w:rsidR="00F87E2D" w:rsidRDefault="00F87E2D" w:rsidP="00F72B96">
      <w:pPr>
        <w:spacing w:line="360" w:lineRule="auto"/>
        <w:rPr>
          <w:rFonts w:ascii="Arial" w:hAnsi="Arial" w:cs="Arial"/>
          <w:bCs/>
        </w:rPr>
      </w:pPr>
    </w:p>
    <w:p w:rsidR="003D2E73" w:rsidRDefault="000207B8" w:rsidP="00F72B96">
      <w:pPr>
        <w:spacing w:line="360" w:lineRule="auto"/>
        <w:rPr>
          <w:rFonts w:ascii="Arial" w:hAnsi="Arial" w:cs="Arial"/>
          <w:bCs/>
          <w:color w:val="000000" w:themeColor="text1"/>
        </w:rPr>
      </w:pPr>
      <w:r>
        <w:rPr>
          <w:rFonts w:ascii="Arial" w:hAnsi="Arial" w:cs="Arial"/>
          <w:bCs/>
          <w:color w:val="000000" w:themeColor="text1"/>
        </w:rPr>
        <w:t xml:space="preserve">In terms of the </w:t>
      </w:r>
      <w:r w:rsidR="00DC03FB">
        <w:rPr>
          <w:rFonts w:ascii="Arial" w:hAnsi="Arial" w:cs="Arial"/>
          <w:bCs/>
          <w:color w:val="000000" w:themeColor="text1"/>
        </w:rPr>
        <w:t>paper’s</w:t>
      </w:r>
      <w:r>
        <w:rPr>
          <w:rFonts w:ascii="Arial" w:hAnsi="Arial" w:cs="Arial"/>
          <w:bCs/>
          <w:color w:val="000000" w:themeColor="text1"/>
        </w:rPr>
        <w:t xml:space="preserve"> parameters and g</w:t>
      </w:r>
      <w:r w:rsidR="00E03EA3" w:rsidRPr="00E03EA3">
        <w:rPr>
          <w:rFonts w:ascii="Arial" w:hAnsi="Arial" w:cs="Arial"/>
          <w:bCs/>
          <w:color w:val="000000" w:themeColor="text1"/>
        </w:rPr>
        <w:t xml:space="preserve">iven the word limit, the </w:t>
      </w:r>
      <w:r w:rsidR="00DC03FB">
        <w:rPr>
          <w:rFonts w:ascii="Arial" w:hAnsi="Arial" w:cs="Arial"/>
          <w:bCs/>
          <w:color w:val="000000" w:themeColor="text1"/>
        </w:rPr>
        <w:t>paper</w:t>
      </w:r>
      <w:r>
        <w:rPr>
          <w:rFonts w:ascii="Arial" w:hAnsi="Arial" w:cs="Arial"/>
          <w:bCs/>
          <w:color w:val="000000" w:themeColor="text1"/>
        </w:rPr>
        <w:t>will</w:t>
      </w:r>
      <w:r w:rsidR="00E03EA3" w:rsidRPr="00E03EA3">
        <w:rPr>
          <w:rFonts w:ascii="Arial" w:hAnsi="Arial" w:cs="Arial"/>
          <w:bCs/>
          <w:color w:val="000000" w:themeColor="text1"/>
        </w:rPr>
        <w:t xml:space="preserve"> not attempt to evaluate specific UK policies, but </w:t>
      </w:r>
      <w:r>
        <w:rPr>
          <w:rFonts w:ascii="Arial" w:hAnsi="Arial" w:cs="Arial"/>
          <w:bCs/>
          <w:color w:val="000000" w:themeColor="text1"/>
        </w:rPr>
        <w:t xml:space="preserve">will </w:t>
      </w:r>
      <w:r w:rsidR="00E03EA3" w:rsidRPr="00E03EA3">
        <w:rPr>
          <w:rFonts w:ascii="Arial" w:hAnsi="Arial" w:cs="Arial"/>
          <w:bCs/>
          <w:color w:val="000000" w:themeColor="text1"/>
        </w:rPr>
        <w:t xml:space="preserve">examine how the issues have been addressed by academics, international organisations, governments and Non-Governmental Organisations (NGOs).  </w:t>
      </w:r>
      <w:r>
        <w:rPr>
          <w:rFonts w:ascii="Arial" w:hAnsi="Arial" w:cs="Arial"/>
          <w:bCs/>
          <w:color w:val="000000" w:themeColor="text1"/>
        </w:rPr>
        <w:t xml:space="preserve">Furthermore, </w:t>
      </w:r>
      <w:r w:rsidR="00E03EA3" w:rsidRPr="00E03EA3">
        <w:rPr>
          <w:rFonts w:ascii="Arial" w:hAnsi="Arial" w:cs="Arial"/>
          <w:bCs/>
          <w:color w:val="000000" w:themeColor="text1"/>
        </w:rPr>
        <w:t xml:space="preserve">the </w:t>
      </w:r>
      <w:r w:rsidR="00DC03FB">
        <w:rPr>
          <w:rFonts w:ascii="Arial" w:hAnsi="Arial" w:cs="Arial"/>
          <w:bCs/>
          <w:color w:val="000000" w:themeColor="text1"/>
        </w:rPr>
        <w:t>paper</w:t>
      </w:r>
      <w:r>
        <w:rPr>
          <w:rFonts w:ascii="Arial" w:hAnsi="Arial" w:cs="Arial"/>
          <w:bCs/>
          <w:color w:val="000000" w:themeColor="text1"/>
        </w:rPr>
        <w:t xml:space="preserve"> will notconduct</w:t>
      </w:r>
      <w:r w:rsidR="00E03EA3" w:rsidRPr="00E03EA3">
        <w:rPr>
          <w:rFonts w:ascii="Arial" w:hAnsi="Arial" w:cs="Arial"/>
          <w:bCs/>
          <w:color w:val="000000" w:themeColor="text1"/>
        </w:rPr>
        <w:t xml:space="preserve"> a comparative assessment of the merits of PSVI and the Women, Peace and Security</w:t>
      </w:r>
      <w:r w:rsidR="00016F38">
        <w:rPr>
          <w:rFonts w:ascii="Arial" w:hAnsi="Arial" w:cs="Arial"/>
          <w:bCs/>
          <w:color w:val="000000" w:themeColor="text1"/>
        </w:rPr>
        <w:t xml:space="preserve"> (WPS)</w:t>
      </w:r>
      <w:r w:rsidR="00556903">
        <w:rPr>
          <w:rFonts w:ascii="Arial" w:hAnsi="Arial" w:cs="Arial"/>
          <w:bCs/>
          <w:color w:val="000000" w:themeColor="text1"/>
        </w:rPr>
        <w:t>agenda</w:t>
      </w:r>
      <w:r w:rsidR="000B6A62">
        <w:rPr>
          <w:rFonts w:ascii="Arial" w:hAnsi="Arial" w:cs="Arial"/>
          <w:bCs/>
          <w:color w:val="000000" w:themeColor="text1"/>
        </w:rPr>
        <w:t>or</w:t>
      </w:r>
      <w:r w:rsidR="00E03EA3" w:rsidRPr="00E03EA3">
        <w:rPr>
          <w:rFonts w:ascii="Arial" w:hAnsi="Arial" w:cs="Arial"/>
          <w:bCs/>
          <w:color w:val="000000" w:themeColor="text1"/>
        </w:rPr>
        <w:t xml:space="preserve"> focus on </w:t>
      </w:r>
      <w:r w:rsidR="00A44ADD" w:rsidRPr="00E03EA3">
        <w:rPr>
          <w:rFonts w:ascii="Arial" w:hAnsi="Arial" w:cs="Arial"/>
          <w:bCs/>
          <w:color w:val="000000" w:themeColor="text1"/>
        </w:rPr>
        <w:t>the rol</w:t>
      </w:r>
      <w:r w:rsidR="00A44ADD">
        <w:rPr>
          <w:rFonts w:ascii="Arial" w:hAnsi="Arial" w:cs="Arial"/>
          <w:bCs/>
          <w:color w:val="000000" w:themeColor="text1"/>
        </w:rPr>
        <w:t xml:space="preserve">e of women in </w:t>
      </w:r>
      <w:r w:rsidR="00E03EA3" w:rsidRPr="00E03EA3">
        <w:rPr>
          <w:rFonts w:ascii="Arial" w:hAnsi="Arial" w:cs="Arial"/>
          <w:bCs/>
          <w:color w:val="000000" w:themeColor="text1"/>
        </w:rPr>
        <w:t>post-conflict reconstruction</w:t>
      </w:r>
      <w:r>
        <w:rPr>
          <w:rFonts w:ascii="Arial" w:hAnsi="Arial" w:cs="Arial"/>
          <w:bCs/>
          <w:color w:val="000000" w:themeColor="text1"/>
        </w:rPr>
        <w:t xml:space="preserve"> issues</w:t>
      </w:r>
      <w:r w:rsidR="000B6A62">
        <w:rPr>
          <w:rFonts w:ascii="Arial" w:hAnsi="Arial" w:cs="Arial"/>
          <w:bCs/>
          <w:color w:val="000000" w:themeColor="text1"/>
        </w:rPr>
        <w:t>.  However</w:t>
      </w:r>
      <w:r w:rsidR="0090227B">
        <w:rPr>
          <w:rFonts w:ascii="Arial" w:hAnsi="Arial" w:cs="Arial"/>
          <w:bCs/>
          <w:color w:val="000000" w:themeColor="text1"/>
        </w:rPr>
        <w:t xml:space="preserve">, it will </w:t>
      </w:r>
      <w:r>
        <w:rPr>
          <w:rFonts w:ascii="Arial" w:hAnsi="Arial" w:cs="Arial"/>
          <w:bCs/>
          <w:color w:val="000000" w:themeColor="text1"/>
        </w:rPr>
        <w:t>seek to demonstrate</w:t>
      </w:r>
      <w:r w:rsidR="0090227B">
        <w:rPr>
          <w:rFonts w:ascii="Arial" w:hAnsi="Arial" w:cs="Arial"/>
          <w:bCs/>
          <w:color w:val="000000" w:themeColor="text1"/>
        </w:rPr>
        <w:t xml:space="preserve"> the considerable demands in managing the after-effects</w:t>
      </w:r>
      <w:r w:rsidR="00BD6A8F">
        <w:rPr>
          <w:rFonts w:ascii="Arial" w:hAnsi="Arial" w:cs="Arial"/>
          <w:bCs/>
          <w:color w:val="000000" w:themeColor="text1"/>
        </w:rPr>
        <w:t>,</w:t>
      </w:r>
      <w:r>
        <w:rPr>
          <w:rFonts w:ascii="Arial" w:hAnsi="Arial" w:cs="Arial"/>
          <w:bCs/>
          <w:color w:val="000000" w:themeColor="text1"/>
        </w:rPr>
        <w:t>for</w:t>
      </w:r>
      <w:r w:rsidR="0090227B">
        <w:rPr>
          <w:rFonts w:ascii="Arial" w:hAnsi="Arial" w:cs="Arial"/>
          <w:bCs/>
          <w:color w:val="000000" w:themeColor="text1"/>
        </w:rPr>
        <w:t xml:space="preserve"> those involved in sexual violence in conflict</w:t>
      </w:r>
      <w:r w:rsidR="00BD6A8F">
        <w:rPr>
          <w:rFonts w:ascii="Arial" w:hAnsi="Arial" w:cs="Arial"/>
          <w:bCs/>
          <w:color w:val="000000" w:themeColor="text1"/>
        </w:rPr>
        <w:t>,</w:t>
      </w:r>
      <w:r w:rsidR="00556903">
        <w:rPr>
          <w:rFonts w:ascii="Arial" w:hAnsi="Arial" w:cs="Arial"/>
          <w:bCs/>
          <w:color w:val="000000" w:themeColor="text1"/>
        </w:rPr>
        <w:t xml:space="preserve"> to emphasise the challenges involved in both prevention and remedy</w:t>
      </w:r>
      <w:r w:rsidR="0090227B">
        <w:rPr>
          <w:rFonts w:ascii="Arial" w:hAnsi="Arial" w:cs="Arial"/>
          <w:bCs/>
          <w:color w:val="000000" w:themeColor="text1"/>
        </w:rPr>
        <w:t>.</w:t>
      </w:r>
    </w:p>
    <w:p w:rsidR="000207B8" w:rsidRDefault="000207B8" w:rsidP="00F72B96">
      <w:pPr>
        <w:spacing w:line="360" w:lineRule="auto"/>
        <w:rPr>
          <w:rFonts w:ascii="Arial" w:hAnsi="Arial" w:cs="Arial"/>
          <w:bCs/>
          <w:color w:val="000000" w:themeColor="text1"/>
        </w:rPr>
      </w:pPr>
    </w:p>
    <w:p w:rsidR="008434D8" w:rsidRDefault="008434D8" w:rsidP="00F72B96">
      <w:pPr>
        <w:spacing w:line="360" w:lineRule="auto"/>
        <w:rPr>
          <w:rFonts w:ascii="Arial" w:hAnsi="Arial" w:cs="Arial"/>
          <w:b/>
          <w:bCs/>
          <w:color w:val="000000" w:themeColor="text1"/>
        </w:rPr>
      </w:pPr>
      <w:r>
        <w:rPr>
          <w:rFonts w:ascii="Arial" w:hAnsi="Arial" w:cs="Arial"/>
          <w:b/>
          <w:bCs/>
          <w:color w:val="000000" w:themeColor="text1"/>
        </w:rPr>
        <w:t>Literature Review</w:t>
      </w:r>
    </w:p>
    <w:p w:rsidR="008434D8" w:rsidRDefault="008434D8" w:rsidP="00F72B96">
      <w:pPr>
        <w:spacing w:line="360" w:lineRule="auto"/>
        <w:rPr>
          <w:rFonts w:ascii="Arial" w:hAnsi="Arial" w:cs="Arial"/>
          <w:bCs/>
          <w:color w:val="000000" w:themeColor="text1"/>
        </w:rPr>
      </w:pPr>
    </w:p>
    <w:p w:rsidR="00136C57" w:rsidRDefault="00E8676D" w:rsidP="00F72B96">
      <w:pPr>
        <w:spacing w:line="360" w:lineRule="auto"/>
        <w:rPr>
          <w:rFonts w:ascii="Arial" w:hAnsi="Arial" w:cs="Arial"/>
          <w:bCs/>
        </w:rPr>
      </w:pPr>
      <w:r w:rsidRPr="00E03EA3">
        <w:rPr>
          <w:rFonts w:ascii="Arial" w:hAnsi="Arial" w:cs="Arial"/>
          <w:bCs/>
          <w:color w:val="000000" w:themeColor="text1"/>
        </w:rPr>
        <w:t xml:space="preserve">The next section reviews the current literature on the subject </w:t>
      </w:r>
      <w:r w:rsidR="00ED1BE2">
        <w:rPr>
          <w:rFonts w:ascii="Arial" w:hAnsi="Arial" w:cs="Arial"/>
          <w:bCs/>
        </w:rPr>
        <w:t xml:space="preserve">by examining the </w:t>
      </w:r>
      <w:r w:rsidR="00C55E31" w:rsidRPr="00C55E31">
        <w:rPr>
          <w:rFonts w:ascii="Arial" w:hAnsi="Arial" w:cs="Arial"/>
          <w:bCs/>
        </w:rPr>
        <w:t>key findings</w:t>
      </w:r>
      <w:r w:rsidR="00016F38">
        <w:rPr>
          <w:rFonts w:ascii="Arial" w:hAnsi="Arial" w:cs="Arial"/>
          <w:bCs/>
        </w:rPr>
        <w:t>in</w:t>
      </w:r>
      <w:r w:rsidR="00C55E31">
        <w:rPr>
          <w:rFonts w:ascii="Arial" w:hAnsi="Arial" w:cs="Arial"/>
          <w:bCs/>
        </w:rPr>
        <w:t xml:space="preserve"> five areas:</w:t>
      </w:r>
      <w:r w:rsidR="00B92581">
        <w:rPr>
          <w:rFonts w:ascii="Arial" w:hAnsi="Arial" w:cs="Arial"/>
          <w:bCs/>
        </w:rPr>
        <w:t xml:space="preserve">first, </w:t>
      </w:r>
      <w:r w:rsidR="00ED1BE2" w:rsidRPr="00ED1BE2">
        <w:rPr>
          <w:rFonts w:ascii="Arial" w:hAnsi="Arial" w:cs="Arial"/>
          <w:bCs/>
        </w:rPr>
        <w:t xml:space="preserve">the reasons </w:t>
      </w:r>
      <w:r w:rsidR="00016F38">
        <w:rPr>
          <w:rFonts w:ascii="Arial" w:hAnsi="Arial" w:cs="Arial"/>
          <w:bCs/>
        </w:rPr>
        <w:t xml:space="preserve">forusing </w:t>
      </w:r>
      <w:r w:rsidR="00ED1BE2" w:rsidRPr="00ED1BE2">
        <w:rPr>
          <w:rFonts w:ascii="Arial" w:hAnsi="Arial" w:cs="Arial"/>
          <w:bCs/>
        </w:rPr>
        <w:t xml:space="preserve">sexual violence in conflict; </w:t>
      </w:r>
      <w:r w:rsidR="00B92581">
        <w:rPr>
          <w:rFonts w:ascii="Arial" w:hAnsi="Arial" w:cs="Arial"/>
          <w:bCs/>
        </w:rPr>
        <w:t xml:space="preserve">second, </w:t>
      </w:r>
      <w:r w:rsidR="00ED1BE2" w:rsidRPr="00ED1BE2">
        <w:rPr>
          <w:rFonts w:ascii="Arial" w:hAnsi="Arial" w:cs="Arial"/>
          <w:bCs/>
        </w:rPr>
        <w:t xml:space="preserve">the evidence that men and boys can be victims and that women can be perpetrators; </w:t>
      </w:r>
      <w:r w:rsidR="00B92581">
        <w:rPr>
          <w:rFonts w:ascii="Arial" w:hAnsi="Arial" w:cs="Arial"/>
          <w:bCs/>
        </w:rPr>
        <w:t xml:space="preserve">third, </w:t>
      </w:r>
      <w:r w:rsidR="00ED1BE2" w:rsidRPr="00ED1BE2">
        <w:rPr>
          <w:rFonts w:ascii="Arial" w:hAnsi="Arial" w:cs="Arial"/>
          <w:bCs/>
        </w:rPr>
        <w:t xml:space="preserve">the challenges of managing the after-effects; </w:t>
      </w:r>
      <w:r w:rsidR="00B92581">
        <w:rPr>
          <w:rFonts w:ascii="Arial" w:hAnsi="Arial" w:cs="Arial"/>
          <w:bCs/>
        </w:rPr>
        <w:t xml:space="preserve">fourth, </w:t>
      </w:r>
      <w:r w:rsidR="00ED1BE2" w:rsidRPr="00ED1BE2">
        <w:rPr>
          <w:rFonts w:ascii="Arial" w:hAnsi="Arial" w:cs="Arial"/>
          <w:bCs/>
        </w:rPr>
        <w:t xml:space="preserve">the risks from securitisation and deflecting attention from the </w:t>
      </w:r>
      <w:r w:rsidR="00B92581">
        <w:rPr>
          <w:rFonts w:ascii="Arial" w:hAnsi="Arial" w:cs="Arial"/>
          <w:bCs/>
        </w:rPr>
        <w:t>WPS</w:t>
      </w:r>
      <w:r w:rsidR="00ED1BE2" w:rsidRPr="00ED1BE2">
        <w:rPr>
          <w:rFonts w:ascii="Arial" w:hAnsi="Arial" w:cs="Arial"/>
          <w:bCs/>
        </w:rPr>
        <w:t xml:space="preserve"> agenda; and</w:t>
      </w:r>
      <w:r w:rsidR="00B92581">
        <w:rPr>
          <w:rFonts w:ascii="Arial" w:hAnsi="Arial" w:cs="Arial"/>
          <w:bCs/>
        </w:rPr>
        <w:t>, finally</w:t>
      </w:r>
      <w:r w:rsidR="00ED1BE2" w:rsidRPr="00ED1BE2">
        <w:rPr>
          <w:rFonts w:ascii="Arial" w:hAnsi="Arial" w:cs="Arial"/>
          <w:bCs/>
        </w:rPr>
        <w:t xml:space="preserve">, </w:t>
      </w:r>
      <w:r w:rsidR="001F578D">
        <w:rPr>
          <w:rFonts w:ascii="Arial" w:hAnsi="Arial" w:cs="Arial"/>
          <w:bCs/>
        </w:rPr>
        <w:t xml:space="preserve">evidence of </w:t>
      </w:r>
      <w:r w:rsidR="00ED1BE2" w:rsidRPr="00ED1BE2">
        <w:rPr>
          <w:rFonts w:ascii="Arial" w:hAnsi="Arial" w:cs="Arial"/>
          <w:bCs/>
        </w:rPr>
        <w:t>the non-inevitability of sexual violence in conflict.</w:t>
      </w:r>
    </w:p>
    <w:p w:rsidR="00136C57" w:rsidRDefault="00136C57" w:rsidP="00F72B96">
      <w:pPr>
        <w:spacing w:line="360" w:lineRule="auto"/>
        <w:rPr>
          <w:rFonts w:ascii="Arial" w:hAnsi="Arial" w:cs="Arial"/>
          <w:bCs/>
        </w:rPr>
      </w:pPr>
    </w:p>
    <w:p w:rsidR="008434D8" w:rsidRPr="008434D8" w:rsidRDefault="008434D8" w:rsidP="00F72B96">
      <w:pPr>
        <w:spacing w:line="360" w:lineRule="auto"/>
        <w:rPr>
          <w:rFonts w:ascii="Arial" w:hAnsi="Arial" w:cs="Arial"/>
          <w:b/>
          <w:bCs/>
        </w:rPr>
      </w:pPr>
      <w:r>
        <w:rPr>
          <w:rFonts w:ascii="Arial" w:hAnsi="Arial" w:cs="Arial"/>
          <w:b/>
          <w:bCs/>
        </w:rPr>
        <w:t>Why sexual violence is used as a weapon of war</w:t>
      </w:r>
    </w:p>
    <w:p w:rsidR="008434D8" w:rsidRDefault="008434D8" w:rsidP="00F72B96">
      <w:pPr>
        <w:spacing w:line="360" w:lineRule="auto"/>
        <w:rPr>
          <w:rFonts w:ascii="Arial" w:hAnsi="Arial" w:cs="Arial"/>
          <w:bCs/>
        </w:rPr>
      </w:pPr>
    </w:p>
    <w:p w:rsidR="00DB4D36" w:rsidRDefault="00ED1BE2" w:rsidP="00F72B96">
      <w:pPr>
        <w:spacing w:line="360" w:lineRule="auto"/>
        <w:rPr>
          <w:rFonts w:ascii="Arial" w:hAnsi="Arial" w:cs="Arial"/>
          <w:bCs/>
        </w:rPr>
      </w:pPr>
      <w:r w:rsidRPr="00ED1BE2">
        <w:rPr>
          <w:rFonts w:ascii="Arial" w:hAnsi="Arial" w:cs="Arial"/>
          <w:bCs/>
        </w:rPr>
        <w:t xml:space="preserve">The </w:t>
      </w:r>
      <w:r>
        <w:rPr>
          <w:rFonts w:ascii="Arial" w:hAnsi="Arial" w:cs="Arial"/>
          <w:bCs/>
        </w:rPr>
        <w:t>first</w:t>
      </w:r>
      <w:r w:rsidRPr="00ED1BE2">
        <w:rPr>
          <w:rFonts w:ascii="Arial" w:hAnsi="Arial" w:cs="Arial"/>
          <w:bCs/>
        </w:rPr>
        <w:t xml:space="preserve"> key finding from the literature review was an explanation of the reasons for sexual violence to be utilised as a weapon of war.  </w:t>
      </w:r>
      <w:r w:rsidR="004B6809">
        <w:rPr>
          <w:rFonts w:ascii="Arial" w:hAnsi="Arial" w:cs="Arial"/>
          <w:bCs/>
        </w:rPr>
        <w:t>Although</w:t>
      </w:r>
      <w:r w:rsidRPr="00ED1BE2">
        <w:rPr>
          <w:rFonts w:ascii="Arial" w:hAnsi="Arial" w:cs="Arial"/>
          <w:bCs/>
        </w:rPr>
        <w:t xml:space="preserve"> Wood</w:t>
      </w:r>
      <w:r w:rsidR="004B6809">
        <w:rPr>
          <w:rFonts w:ascii="Arial" w:hAnsi="Arial" w:cs="Arial"/>
          <w:bCs/>
        </w:rPr>
        <w:t xml:space="preserve"> has conducted</w:t>
      </w:r>
      <w:r w:rsidRPr="00ED1BE2">
        <w:rPr>
          <w:rFonts w:ascii="Arial" w:hAnsi="Arial" w:cs="Arial"/>
          <w:bCs/>
        </w:rPr>
        <w:t xml:space="preserve"> extensive research in this area, she wrote as recently as 2014 that: “there is much we still do not understand about conflict-related sexual violence.”</w:t>
      </w:r>
      <w:r w:rsidRPr="00ED1BE2">
        <w:rPr>
          <w:rFonts w:ascii="Arial" w:hAnsi="Arial" w:cs="Arial"/>
          <w:bCs/>
          <w:vertAlign w:val="superscript"/>
        </w:rPr>
        <w:footnoteReference w:id="10"/>
      </w:r>
      <w:r w:rsidRPr="00ED1BE2">
        <w:rPr>
          <w:rFonts w:ascii="Arial" w:hAnsi="Arial" w:cs="Arial"/>
          <w:bCs/>
        </w:rPr>
        <w:t>Solangon and Patel agreed, recommending a deeper investigation of sexual violence against men.</w:t>
      </w:r>
      <w:r w:rsidRPr="00ED1BE2">
        <w:rPr>
          <w:rFonts w:ascii="Arial" w:hAnsi="Arial" w:cs="Arial"/>
          <w:bCs/>
          <w:vertAlign w:val="superscript"/>
        </w:rPr>
        <w:footnoteReference w:id="11"/>
      </w:r>
      <w:r w:rsidR="004B6809">
        <w:rPr>
          <w:rFonts w:ascii="Arial" w:hAnsi="Arial" w:cs="Arial"/>
          <w:bCs/>
        </w:rPr>
        <w:t xml:space="preserve">Despite their caution, the literature proffered a number of explanations which went a considerable way in explaining </w:t>
      </w:r>
      <w:r w:rsidR="004B6809" w:rsidRPr="004B6809">
        <w:rPr>
          <w:rFonts w:ascii="Arial" w:hAnsi="Arial" w:cs="Arial"/>
          <w:bCs/>
        </w:rPr>
        <w:t>the reasons for using sexual violence in conflict</w:t>
      </w:r>
      <w:r w:rsidR="004B6809">
        <w:rPr>
          <w:rFonts w:ascii="Arial" w:hAnsi="Arial" w:cs="Arial"/>
          <w:bCs/>
        </w:rPr>
        <w:t xml:space="preserve">.  </w:t>
      </w:r>
      <w:r w:rsidRPr="00ED1BE2">
        <w:rPr>
          <w:rFonts w:ascii="Arial" w:hAnsi="Arial" w:cs="Arial"/>
          <w:bCs/>
        </w:rPr>
        <w:t>Watson propounded that: “The most important predictor of sexual violence in all cases is that the victim is in an environment where the perpetrator can commit violence or abuse with a high degree of impunity.”</w:t>
      </w:r>
      <w:r w:rsidRPr="00ED1BE2">
        <w:rPr>
          <w:rFonts w:ascii="Arial" w:hAnsi="Arial" w:cs="Arial"/>
          <w:bCs/>
          <w:vertAlign w:val="superscript"/>
        </w:rPr>
        <w:footnoteReference w:id="12"/>
      </w:r>
      <w:r w:rsidRPr="00ED1BE2">
        <w:rPr>
          <w:rFonts w:ascii="Arial" w:hAnsi="Arial" w:cs="Arial"/>
          <w:bCs/>
        </w:rPr>
        <w:t xml:space="preserve">  Solangon and Patel concurred: “it is clear that a culture of impunity promotes propensity for violence”,</w:t>
      </w:r>
      <w:r w:rsidRPr="00ED1BE2">
        <w:rPr>
          <w:rFonts w:ascii="Arial" w:hAnsi="Arial" w:cs="Arial"/>
          <w:bCs/>
          <w:vertAlign w:val="superscript"/>
        </w:rPr>
        <w:footnoteReference w:id="13"/>
      </w:r>
      <w:r w:rsidR="00DB4D36">
        <w:rPr>
          <w:rFonts w:ascii="Arial" w:hAnsi="Arial" w:cs="Arial"/>
          <w:bCs/>
        </w:rPr>
        <w:t xml:space="preserve">and they highlighted that: </w:t>
      </w:r>
      <w:r w:rsidR="00DB4D36" w:rsidRPr="00ED1BE2">
        <w:rPr>
          <w:rFonts w:ascii="Arial" w:hAnsi="Arial" w:cs="Arial"/>
          <w:bCs/>
        </w:rPr>
        <w:t xml:space="preserve">“socio-economic breakdown </w:t>
      </w:r>
      <w:r w:rsidR="00DB4D36" w:rsidRPr="00ED1BE2">
        <w:rPr>
          <w:rFonts w:ascii="Arial" w:hAnsi="Arial" w:cs="Arial"/>
          <w:bCs/>
        </w:rPr>
        <w:lastRenderedPageBreak/>
        <w:t>and poor living conditions … may lead to impunity due to the collapse of law and order to safeguard civilians.”</w:t>
      </w:r>
      <w:r w:rsidR="00DB4D36" w:rsidRPr="00ED1BE2">
        <w:rPr>
          <w:rFonts w:ascii="Arial" w:hAnsi="Arial" w:cs="Arial"/>
          <w:bCs/>
          <w:vertAlign w:val="superscript"/>
        </w:rPr>
        <w:footnoteReference w:id="14"/>
      </w:r>
      <w:r w:rsidR="00DB4D36">
        <w:rPr>
          <w:rFonts w:ascii="Arial" w:hAnsi="Arial" w:cs="Arial"/>
          <w:bCs/>
        </w:rPr>
        <w:t xml:space="preserve">  The ICRC agreed that: </w:t>
      </w:r>
      <w:r w:rsidRPr="00ED1BE2">
        <w:rPr>
          <w:rFonts w:ascii="Arial" w:hAnsi="Arial" w:cs="Arial"/>
          <w:bCs/>
        </w:rPr>
        <w:t>“Impunity for sexual violence remains at the heart of the problem in many contexts.”</w:t>
      </w:r>
      <w:r w:rsidRPr="00ED1BE2">
        <w:rPr>
          <w:rFonts w:ascii="Arial" w:hAnsi="Arial" w:cs="Arial"/>
          <w:bCs/>
          <w:vertAlign w:val="superscript"/>
        </w:rPr>
        <w:footnoteReference w:id="15"/>
      </w:r>
    </w:p>
    <w:p w:rsidR="00DB4D36" w:rsidRDefault="00DB4D36" w:rsidP="00F72B96">
      <w:pPr>
        <w:spacing w:line="360" w:lineRule="auto"/>
        <w:rPr>
          <w:rFonts w:ascii="Arial" w:hAnsi="Arial" w:cs="Arial"/>
          <w:bCs/>
        </w:rPr>
      </w:pPr>
    </w:p>
    <w:p w:rsidR="00ED1BE2" w:rsidRPr="00ED1BE2" w:rsidRDefault="008766EA" w:rsidP="00F72B96">
      <w:pPr>
        <w:spacing w:line="360" w:lineRule="auto"/>
        <w:rPr>
          <w:rFonts w:ascii="Arial" w:hAnsi="Arial" w:cs="Arial"/>
          <w:bCs/>
        </w:rPr>
      </w:pPr>
      <w:r>
        <w:rPr>
          <w:rFonts w:ascii="Arial" w:hAnsi="Arial" w:cs="Arial"/>
          <w:bCs/>
        </w:rPr>
        <w:t xml:space="preserve">Additionally, </w:t>
      </w:r>
      <w:r w:rsidR="00ED1BE2" w:rsidRPr="00ED1BE2">
        <w:rPr>
          <w:rFonts w:ascii="Arial" w:hAnsi="Arial" w:cs="Arial"/>
          <w:bCs/>
        </w:rPr>
        <w:t xml:space="preserve">Solangon and Patel emphasised </w:t>
      </w:r>
      <w:r w:rsidR="00DB4D36">
        <w:rPr>
          <w:rFonts w:ascii="Arial" w:hAnsi="Arial" w:cs="Arial"/>
          <w:bCs/>
        </w:rPr>
        <w:t>sexual violence’s</w:t>
      </w:r>
      <w:r w:rsidR="00ED1BE2" w:rsidRPr="00ED1BE2">
        <w:rPr>
          <w:rFonts w:ascii="Arial" w:hAnsi="Arial" w:cs="Arial"/>
          <w:bCs/>
        </w:rPr>
        <w:t xml:space="preserve"> role as a: “display of power, domination and humiliation”</w:t>
      </w:r>
      <w:r w:rsidR="001F578D">
        <w:rPr>
          <w:rFonts w:ascii="Arial" w:hAnsi="Arial" w:cs="Arial"/>
          <w:bCs/>
        </w:rPr>
        <w:t>.</w:t>
      </w:r>
      <w:r w:rsidR="00ED1BE2" w:rsidRPr="00ED1BE2">
        <w:rPr>
          <w:rFonts w:ascii="Arial" w:hAnsi="Arial" w:cs="Arial"/>
          <w:bCs/>
          <w:vertAlign w:val="superscript"/>
        </w:rPr>
        <w:footnoteReference w:id="16"/>
      </w:r>
      <w:r w:rsidR="001F578D">
        <w:rPr>
          <w:rFonts w:ascii="Arial" w:hAnsi="Arial" w:cs="Arial"/>
          <w:bCs/>
        </w:rPr>
        <w:t xml:space="preserve"> This was typified </w:t>
      </w:r>
      <w:r w:rsidR="00ED1BE2" w:rsidRPr="00ED1BE2">
        <w:rPr>
          <w:rFonts w:ascii="Arial" w:hAnsi="Arial" w:cs="Arial"/>
          <w:bCs/>
        </w:rPr>
        <w:t xml:space="preserve">in a </w:t>
      </w:r>
      <w:r w:rsidR="00736A4E">
        <w:rPr>
          <w:rFonts w:ascii="Arial" w:hAnsi="Arial" w:cs="Arial"/>
          <w:bCs/>
        </w:rPr>
        <w:t>2016</w:t>
      </w:r>
      <w:r w:rsidR="00ED1BE2" w:rsidRPr="00ED1BE2">
        <w:rPr>
          <w:rFonts w:ascii="Arial" w:hAnsi="Arial" w:cs="Arial"/>
          <w:bCs/>
        </w:rPr>
        <w:t xml:space="preserve"> UN report which said that Daesh was targeting Iraqi tribal and religious leaders, doctors, journalists, lawyers and police officers</w:t>
      </w:r>
      <w:r w:rsidR="00ED1BE2" w:rsidRPr="00ED1BE2">
        <w:rPr>
          <w:rFonts w:ascii="Arial" w:hAnsi="Arial" w:cs="Arial"/>
          <w:bCs/>
          <w:vertAlign w:val="superscript"/>
        </w:rPr>
        <w:footnoteReference w:id="17"/>
      </w:r>
      <w:r w:rsidR="00460F97" w:rsidRPr="00460F97">
        <w:rPr>
          <w:rFonts w:ascii="Arial" w:hAnsi="Arial" w:cs="Arial"/>
          <w:bCs/>
        </w:rPr>
        <w:t xml:space="preserve">as a means of demonstrating Daesh’s power over authority and respected figures.In other conflicts, human rights defenders are also targeted for similar reasons of control by those who oppose them.  </w:t>
      </w:r>
      <w:r w:rsidR="00ED1BE2" w:rsidRPr="00ED1BE2">
        <w:rPr>
          <w:rFonts w:ascii="Arial" w:hAnsi="Arial" w:cs="Arial"/>
          <w:bCs/>
        </w:rPr>
        <w:t>Watson explained that sexual violence was used to: “destroy community ties”</w:t>
      </w:r>
      <w:r>
        <w:rPr>
          <w:rFonts w:ascii="Arial" w:hAnsi="Arial" w:cs="Arial"/>
          <w:bCs/>
        </w:rPr>
        <w:t>,</w:t>
      </w:r>
      <w:r w:rsidR="00ED1BE2" w:rsidRPr="00ED1BE2">
        <w:rPr>
          <w:rFonts w:ascii="Arial" w:hAnsi="Arial" w:cs="Arial"/>
          <w:bCs/>
          <w:vertAlign w:val="superscript"/>
        </w:rPr>
        <w:footnoteReference w:id="18"/>
      </w:r>
      <w:r w:rsidR="00ED1BE2" w:rsidRPr="00ED1BE2">
        <w:rPr>
          <w:rFonts w:ascii="Arial" w:hAnsi="Arial" w:cs="Arial"/>
          <w:bCs/>
        </w:rPr>
        <w:t>to displace people forcibly from their homes and destroy future generations throug</w:t>
      </w:r>
      <w:r w:rsidR="00DB4D36">
        <w:rPr>
          <w:rFonts w:ascii="Arial" w:hAnsi="Arial" w:cs="Arial"/>
          <w:bCs/>
        </w:rPr>
        <w:t>h a loss of societal cohesion.</w:t>
      </w:r>
    </w:p>
    <w:p w:rsidR="00ED1BE2" w:rsidRDefault="00ED1BE2" w:rsidP="00F72B96">
      <w:pPr>
        <w:spacing w:line="360" w:lineRule="auto"/>
        <w:rPr>
          <w:rFonts w:ascii="Arial" w:hAnsi="Arial" w:cs="Arial"/>
          <w:bCs/>
        </w:rPr>
      </w:pPr>
    </w:p>
    <w:p w:rsidR="00460F97" w:rsidRPr="00460F97" w:rsidRDefault="00460F97" w:rsidP="00460F97">
      <w:pPr>
        <w:spacing w:line="360" w:lineRule="auto"/>
        <w:rPr>
          <w:rFonts w:ascii="Arial" w:hAnsi="Arial" w:cs="Arial"/>
          <w:bCs/>
        </w:rPr>
      </w:pPr>
      <w:r w:rsidRPr="00460F97">
        <w:rPr>
          <w:rFonts w:ascii="Arial" w:hAnsi="Arial" w:cs="Arial"/>
          <w:bCs/>
        </w:rPr>
        <w:t>Regarding the planned use of sexual violence by armed groups, Wood said it: “appears to have been a strategy in, for example, Bosnia, Guatemala and Rwanda”.</w:t>
      </w:r>
      <w:r w:rsidRPr="00460F97">
        <w:rPr>
          <w:rFonts w:ascii="Arial" w:hAnsi="Arial" w:cs="Arial"/>
          <w:bCs/>
          <w:vertAlign w:val="superscript"/>
        </w:rPr>
        <w:footnoteReference w:id="19"/>
      </w:r>
      <w:r w:rsidRPr="00460F97">
        <w:rPr>
          <w:rFonts w:ascii="Arial" w:hAnsi="Arial" w:cs="Arial"/>
          <w:bCs/>
        </w:rPr>
        <w:t xml:space="preserve">  Kirby said: “Most notoriously, Serbian psychological operations units concluded that acts of rape (including against children) would have a deleterious effect on enemy morale during the Bosnian war, and adopted a rape policy accordingly.”</w:t>
      </w:r>
      <w:r w:rsidRPr="00460F97">
        <w:rPr>
          <w:rFonts w:ascii="Arial" w:hAnsi="Arial" w:cs="Arial"/>
          <w:bCs/>
          <w:vertAlign w:val="superscript"/>
        </w:rPr>
        <w:footnoteReference w:id="20"/>
      </w:r>
      <w:r w:rsidRPr="00460F97">
        <w:rPr>
          <w:rFonts w:ascii="Arial" w:hAnsi="Arial" w:cs="Arial"/>
          <w:bCs/>
        </w:rPr>
        <w:t xml:space="preserve">  Wood also mentioned Michele Leiby’s research on its use by state forces, including in Peru, as a counter-insurgency strategy, to </w:t>
      </w:r>
      <w:r w:rsidR="00913AE8">
        <w:rPr>
          <w:rFonts w:ascii="Arial" w:hAnsi="Arial" w:cs="Arial"/>
          <w:bCs/>
        </w:rPr>
        <w:t>control</w:t>
      </w:r>
      <w:r w:rsidRPr="00460F97">
        <w:rPr>
          <w:rFonts w:ascii="Arial" w:hAnsi="Arial" w:cs="Arial"/>
          <w:bCs/>
        </w:rPr>
        <w:t xml:space="preserve"> communities that were supporting insurgents</w:t>
      </w:r>
      <w:r w:rsidR="00B00DB3">
        <w:rPr>
          <w:rFonts w:ascii="Arial" w:hAnsi="Arial" w:cs="Arial"/>
          <w:bCs/>
        </w:rPr>
        <w:t>.  Peruvian state forces also used sexual violence</w:t>
      </w:r>
      <w:r w:rsidRPr="00460F97">
        <w:rPr>
          <w:rFonts w:ascii="Arial" w:hAnsi="Arial" w:cs="Arial"/>
          <w:bCs/>
        </w:rPr>
        <w:t xml:space="preserve"> against captured insurgents to gain information, punish</w:t>
      </w:r>
      <w:r w:rsidR="00B00DB3">
        <w:rPr>
          <w:rFonts w:ascii="Arial" w:hAnsi="Arial" w:cs="Arial"/>
          <w:bCs/>
        </w:rPr>
        <w:t xml:space="preserve"> insurgents</w:t>
      </w:r>
      <w:r w:rsidRPr="00460F97">
        <w:rPr>
          <w:rFonts w:ascii="Arial" w:hAnsi="Arial" w:cs="Arial"/>
          <w:bCs/>
        </w:rPr>
        <w:t xml:space="preserve"> and demonstrate the </w:t>
      </w:r>
      <w:r w:rsidR="00B00DB3">
        <w:rPr>
          <w:rFonts w:ascii="Arial" w:hAnsi="Arial" w:cs="Arial"/>
          <w:bCs/>
        </w:rPr>
        <w:t>government’s</w:t>
      </w:r>
      <w:r w:rsidRPr="00460F97">
        <w:rPr>
          <w:rFonts w:ascii="Arial" w:hAnsi="Arial" w:cs="Arial"/>
          <w:bCs/>
        </w:rPr>
        <w:t xml:space="preserve"> power.</w:t>
      </w:r>
      <w:r w:rsidRPr="00460F97">
        <w:rPr>
          <w:rFonts w:ascii="Arial" w:hAnsi="Arial" w:cs="Arial"/>
          <w:bCs/>
          <w:vertAlign w:val="superscript"/>
        </w:rPr>
        <w:footnoteReference w:id="21"/>
      </w:r>
      <w:r w:rsidRPr="00460F97">
        <w:rPr>
          <w:rFonts w:ascii="Arial" w:hAnsi="Arial" w:cs="Arial"/>
          <w:bCs/>
        </w:rPr>
        <w:t xml:space="preserve">  Solangon and Patel described how it could be used: “as part of a military strategy to terrorise and demoralise civilians and combatants.”</w:t>
      </w:r>
      <w:r w:rsidRPr="00460F97">
        <w:rPr>
          <w:rFonts w:ascii="Arial" w:hAnsi="Arial" w:cs="Arial"/>
          <w:bCs/>
          <w:vertAlign w:val="superscript"/>
        </w:rPr>
        <w:footnoteReference w:id="22"/>
      </w:r>
      <w:r w:rsidRPr="00460F97">
        <w:rPr>
          <w:rFonts w:ascii="Arial" w:hAnsi="Arial" w:cs="Arial"/>
          <w:bCs/>
        </w:rPr>
        <w:t xml:space="preserve">  Last year’s annual report on conflict-related sexual vi</w:t>
      </w:r>
      <w:r>
        <w:rPr>
          <w:rFonts w:ascii="Arial" w:hAnsi="Arial" w:cs="Arial"/>
          <w:bCs/>
        </w:rPr>
        <w:t xml:space="preserve">olence by the UNSG noted that </w:t>
      </w:r>
      <w:r w:rsidRPr="00460F97">
        <w:rPr>
          <w:rFonts w:ascii="Arial" w:hAnsi="Arial" w:cs="Arial"/>
          <w:bCs/>
        </w:rPr>
        <w:t xml:space="preserve">groups were using sexual violence to support their: “strategic objectives, ideology and funding … </w:t>
      </w:r>
      <w:r w:rsidR="00B00DB3">
        <w:rPr>
          <w:rFonts w:ascii="Arial" w:hAnsi="Arial" w:cs="Arial"/>
          <w:bCs/>
        </w:rPr>
        <w:t xml:space="preserve">[for] </w:t>
      </w:r>
      <w:r w:rsidRPr="00460F97">
        <w:rPr>
          <w:rFonts w:ascii="Arial" w:hAnsi="Arial" w:cs="Arial"/>
          <w:bCs/>
        </w:rPr>
        <w:t>tactical imperatives as recruitment; terrorizing populations … displacing communities from strategic areas … generating revenue; … torture to elicit intelligence … [and] establish, alter or dissolve kinship ties that bind communities.”</w:t>
      </w:r>
      <w:r w:rsidRPr="00460F97">
        <w:rPr>
          <w:rFonts w:ascii="Arial" w:hAnsi="Arial" w:cs="Arial"/>
          <w:bCs/>
          <w:vertAlign w:val="superscript"/>
        </w:rPr>
        <w:footnoteReference w:id="23"/>
      </w:r>
    </w:p>
    <w:p w:rsidR="00460F97" w:rsidRDefault="00460F97" w:rsidP="00F72B96">
      <w:pPr>
        <w:spacing w:line="360" w:lineRule="auto"/>
        <w:rPr>
          <w:rFonts w:ascii="Arial" w:hAnsi="Arial" w:cs="Arial"/>
          <w:bCs/>
        </w:rPr>
      </w:pPr>
    </w:p>
    <w:p w:rsidR="0057479D" w:rsidRDefault="0057479D" w:rsidP="0057479D">
      <w:pPr>
        <w:spacing w:line="360" w:lineRule="auto"/>
        <w:rPr>
          <w:rFonts w:ascii="Arial" w:hAnsi="Arial" w:cs="Arial"/>
          <w:bCs/>
        </w:rPr>
      </w:pPr>
      <w:r w:rsidRPr="0057479D">
        <w:rPr>
          <w:rFonts w:ascii="Arial" w:hAnsi="Arial" w:cs="Arial"/>
          <w:bCs/>
        </w:rPr>
        <w:t xml:space="preserve">By contrast, Alcorn summarised Baaz and Stern’s primary research of the </w:t>
      </w:r>
      <w:r w:rsidR="00B00DB3" w:rsidRPr="0057479D">
        <w:rPr>
          <w:rFonts w:ascii="Arial" w:hAnsi="Arial" w:cs="Arial"/>
          <w:bCs/>
        </w:rPr>
        <w:t xml:space="preserve">state forces’ use of sexual violence </w:t>
      </w:r>
      <w:r w:rsidR="00B00DB3">
        <w:rPr>
          <w:rFonts w:ascii="Arial" w:hAnsi="Arial" w:cs="Arial"/>
          <w:bCs/>
        </w:rPr>
        <w:t xml:space="preserve">in the </w:t>
      </w:r>
      <w:r w:rsidRPr="0057479D">
        <w:rPr>
          <w:rFonts w:ascii="Arial" w:hAnsi="Arial" w:cs="Arial"/>
          <w:bCs/>
        </w:rPr>
        <w:t xml:space="preserve">Democratic Republic of the Congo (DRC) which led them to conclude that: “if anything, it is the dysfunction of the military hierarchy that has created a space for opportunistic </w:t>
      </w:r>
      <w:r w:rsidRPr="0057479D">
        <w:rPr>
          <w:rFonts w:ascii="Arial" w:hAnsi="Arial" w:cs="Arial"/>
          <w:bCs/>
        </w:rPr>
        <w:lastRenderedPageBreak/>
        <w:t>sexual violence to occur.”</w:t>
      </w:r>
      <w:r w:rsidRPr="0057479D">
        <w:rPr>
          <w:rFonts w:ascii="Arial" w:hAnsi="Arial" w:cs="Arial"/>
          <w:bCs/>
          <w:vertAlign w:val="superscript"/>
        </w:rPr>
        <w:footnoteReference w:id="24"/>
      </w:r>
      <w:r w:rsidRPr="0057479D">
        <w:rPr>
          <w:rFonts w:ascii="Arial" w:hAnsi="Arial" w:cs="Arial"/>
          <w:bCs/>
        </w:rPr>
        <w:t xml:space="preserve">  Solangon and Patel recognised that sexual violence could be deployed as a military strategy, but also accepted that it could be: “a consequence of poor combatant selection mechanisms, poor discipline, poor living conditions, poor training and weak cohesion amongst members.”</w:t>
      </w:r>
      <w:r w:rsidRPr="0057479D">
        <w:rPr>
          <w:rFonts w:ascii="Arial" w:hAnsi="Arial" w:cs="Arial"/>
          <w:bCs/>
          <w:vertAlign w:val="superscript"/>
        </w:rPr>
        <w:footnoteReference w:id="25"/>
      </w:r>
      <w:r w:rsidRPr="0057479D">
        <w:rPr>
          <w:rFonts w:ascii="Arial" w:hAnsi="Arial" w:cs="Arial"/>
          <w:bCs/>
        </w:rPr>
        <w:t xml:space="preserve">  Wood referred to the results of Cohen’s research, where: “she shows that nonstate armed groups that practice forced recruitment are more likely to engage in high levels of sexual violence.”</w:t>
      </w:r>
      <w:r w:rsidRPr="0057479D">
        <w:rPr>
          <w:rFonts w:ascii="Arial" w:hAnsi="Arial" w:cs="Arial"/>
          <w:bCs/>
          <w:vertAlign w:val="superscript"/>
        </w:rPr>
        <w:footnoteReference w:id="26"/>
      </w:r>
      <w:r w:rsidRPr="0057479D">
        <w:rPr>
          <w:rFonts w:ascii="Arial" w:hAnsi="Arial" w:cs="Arial"/>
          <w:bCs/>
        </w:rPr>
        <w:t xml:space="preserve">  Wood</w:t>
      </w:r>
      <w:r>
        <w:rPr>
          <w:rFonts w:ascii="Arial" w:hAnsi="Arial" w:cs="Arial"/>
          <w:bCs/>
        </w:rPr>
        <w:t xml:space="preserve"> also</w:t>
      </w:r>
      <w:r w:rsidRPr="0057479D">
        <w:rPr>
          <w:rFonts w:ascii="Arial" w:hAnsi="Arial" w:cs="Arial"/>
          <w:bCs/>
        </w:rPr>
        <w:t xml:space="preserve"> assessed that sexual violence could be ordered within an armed group or tolerated as a practice</w:t>
      </w:r>
      <w:r>
        <w:rPr>
          <w:rFonts w:ascii="Arial" w:hAnsi="Arial" w:cs="Arial"/>
          <w:bCs/>
        </w:rPr>
        <w:t>.</w:t>
      </w:r>
      <w:r w:rsidRPr="0057479D">
        <w:rPr>
          <w:rFonts w:ascii="Arial" w:hAnsi="Arial" w:cs="Arial"/>
          <w:bCs/>
          <w:vertAlign w:val="superscript"/>
        </w:rPr>
        <w:footnoteReference w:id="27"/>
      </w:r>
    </w:p>
    <w:p w:rsidR="0057479D" w:rsidRDefault="0057479D" w:rsidP="0057479D">
      <w:pPr>
        <w:spacing w:line="360" w:lineRule="auto"/>
        <w:rPr>
          <w:rFonts w:ascii="Arial" w:hAnsi="Arial" w:cs="Arial"/>
          <w:bCs/>
        </w:rPr>
      </w:pPr>
    </w:p>
    <w:p w:rsidR="0057479D" w:rsidRDefault="0057479D" w:rsidP="0057479D">
      <w:pPr>
        <w:spacing w:line="360" w:lineRule="auto"/>
        <w:rPr>
          <w:rFonts w:ascii="Arial" w:hAnsi="Arial" w:cs="Arial"/>
          <w:bCs/>
        </w:rPr>
      </w:pPr>
      <w:r w:rsidRPr="0057479D">
        <w:rPr>
          <w:rFonts w:ascii="Arial" w:hAnsi="Arial" w:cs="Arial"/>
          <w:bCs/>
        </w:rPr>
        <w:t>To conclude this first key finding</w:t>
      </w:r>
      <w:r>
        <w:rPr>
          <w:rFonts w:ascii="Arial" w:hAnsi="Arial" w:cs="Arial"/>
          <w:bCs/>
        </w:rPr>
        <w:t xml:space="preserve">, </w:t>
      </w:r>
      <w:r w:rsidRPr="0057479D">
        <w:rPr>
          <w:rFonts w:ascii="Arial" w:hAnsi="Arial" w:cs="Arial"/>
          <w:bCs/>
        </w:rPr>
        <w:t xml:space="preserve">the literature </w:t>
      </w:r>
      <w:r>
        <w:rPr>
          <w:rFonts w:ascii="Arial" w:hAnsi="Arial" w:cs="Arial"/>
          <w:bCs/>
        </w:rPr>
        <w:t>provided</w:t>
      </w:r>
      <w:r w:rsidRPr="0057479D">
        <w:rPr>
          <w:rFonts w:ascii="Arial" w:hAnsi="Arial" w:cs="Arial"/>
          <w:bCs/>
        </w:rPr>
        <w:t xml:space="preserve"> a number of </w:t>
      </w:r>
      <w:r>
        <w:rPr>
          <w:rFonts w:ascii="Arial" w:hAnsi="Arial" w:cs="Arial"/>
          <w:bCs/>
        </w:rPr>
        <w:t>explanations as</w:t>
      </w:r>
      <w:r w:rsidRPr="0057479D">
        <w:rPr>
          <w:rFonts w:ascii="Arial" w:hAnsi="Arial" w:cs="Arial"/>
          <w:bCs/>
        </w:rPr>
        <w:t xml:space="preserve"> to why sexual violence </w:t>
      </w:r>
      <w:r>
        <w:rPr>
          <w:rFonts w:ascii="Arial" w:hAnsi="Arial" w:cs="Arial"/>
          <w:bCs/>
        </w:rPr>
        <w:t>is still</w:t>
      </w:r>
      <w:r w:rsidRPr="0057479D">
        <w:rPr>
          <w:rFonts w:ascii="Arial" w:hAnsi="Arial" w:cs="Arial"/>
          <w:bCs/>
        </w:rPr>
        <w:t xml:space="preserve"> used as a weapon of war.  </w:t>
      </w:r>
      <w:r>
        <w:rPr>
          <w:rFonts w:ascii="Arial" w:hAnsi="Arial" w:cs="Arial"/>
          <w:bCs/>
        </w:rPr>
        <w:t xml:space="preserve">The </w:t>
      </w:r>
      <w:r w:rsidR="00913AE8">
        <w:rPr>
          <w:rFonts w:ascii="Arial" w:hAnsi="Arial" w:cs="Arial"/>
          <w:bCs/>
        </w:rPr>
        <w:t>rationale</w:t>
      </w:r>
      <w:r>
        <w:rPr>
          <w:rFonts w:ascii="Arial" w:hAnsi="Arial" w:cs="Arial"/>
          <w:bCs/>
        </w:rPr>
        <w:t xml:space="preserve"> coul</w:t>
      </w:r>
      <w:r w:rsidR="00B00DB3">
        <w:rPr>
          <w:rFonts w:ascii="Arial" w:hAnsi="Arial" w:cs="Arial"/>
          <w:bCs/>
        </w:rPr>
        <w:t>d appear contradictory at times:</w:t>
      </w:r>
      <w:r>
        <w:rPr>
          <w:rFonts w:ascii="Arial" w:hAnsi="Arial" w:cs="Arial"/>
          <w:bCs/>
        </w:rPr>
        <w:t xml:space="preserve"> for example, that it could be part of a defined military strategy or, at other times, </w:t>
      </w:r>
      <w:r w:rsidR="00B00DB3">
        <w:rPr>
          <w:rFonts w:ascii="Arial" w:hAnsi="Arial" w:cs="Arial"/>
          <w:bCs/>
        </w:rPr>
        <w:t>as</w:t>
      </w:r>
      <w:r>
        <w:rPr>
          <w:rFonts w:ascii="Arial" w:hAnsi="Arial" w:cs="Arial"/>
          <w:bCs/>
        </w:rPr>
        <w:t xml:space="preserve"> a</w:t>
      </w:r>
      <w:r w:rsidR="00B00DB3">
        <w:rPr>
          <w:rFonts w:ascii="Arial" w:hAnsi="Arial" w:cs="Arial"/>
          <w:bCs/>
        </w:rPr>
        <w:t xml:space="preserve"> consequence of the</w:t>
      </w:r>
      <w:r>
        <w:rPr>
          <w:rFonts w:ascii="Arial" w:hAnsi="Arial" w:cs="Arial"/>
          <w:bCs/>
        </w:rPr>
        <w:t xml:space="preserve"> break down in military procedures.  However, this </w:t>
      </w:r>
      <w:r w:rsidR="00913AE8">
        <w:rPr>
          <w:rFonts w:ascii="Arial" w:hAnsi="Arial" w:cs="Arial"/>
          <w:bCs/>
        </w:rPr>
        <w:t xml:space="preserve">is likely to </w:t>
      </w:r>
      <w:r>
        <w:rPr>
          <w:rFonts w:ascii="Arial" w:hAnsi="Arial" w:cs="Arial"/>
          <w:bCs/>
        </w:rPr>
        <w:t>reflect the different nature</w:t>
      </w:r>
      <w:r w:rsidR="00BD6A8F">
        <w:rPr>
          <w:rFonts w:ascii="Arial" w:hAnsi="Arial" w:cs="Arial"/>
          <w:bCs/>
        </w:rPr>
        <w:t xml:space="preserve"> and phases</w:t>
      </w:r>
      <w:r>
        <w:rPr>
          <w:rFonts w:ascii="Arial" w:hAnsi="Arial" w:cs="Arial"/>
          <w:bCs/>
        </w:rPr>
        <w:t xml:space="preserve"> of each conflict.  Although some </w:t>
      </w:r>
      <w:r w:rsidRPr="0057479D">
        <w:rPr>
          <w:rFonts w:ascii="Arial" w:hAnsi="Arial" w:cs="Arial"/>
          <w:bCs/>
        </w:rPr>
        <w:t>academics emphas</w:t>
      </w:r>
      <w:r>
        <w:rPr>
          <w:rFonts w:ascii="Arial" w:hAnsi="Arial" w:cs="Arial"/>
          <w:bCs/>
        </w:rPr>
        <w:t xml:space="preserve">ised the need for more research, the literature was consistent in identifying the principal reasons for its use: </w:t>
      </w:r>
      <w:r w:rsidRPr="0057479D">
        <w:rPr>
          <w:rFonts w:ascii="Arial" w:hAnsi="Arial" w:cs="Arial"/>
          <w:bCs/>
        </w:rPr>
        <w:t xml:space="preserve">a sense of impunity, </w:t>
      </w:r>
      <w:r>
        <w:rPr>
          <w:rFonts w:ascii="Arial" w:hAnsi="Arial" w:cs="Arial"/>
          <w:bCs/>
        </w:rPr>
        <w:t xml:space="preserve">a determination </w:t>
      </w:r>
      <w:r w:rsidRPr="0057479D">
        <w:rPr>
          <w:rFonts w:ascii="Arial" w:hAnsi="Arial" w:cs="Arial"/>
          <w:bCs/>
        </w:rPr>
        <w:t xml:space="preserve">to exert power, </w:t>
      </w:r>
      <w:r>
        <w:rPr>
          <w:rFonts w:ascii="Arial" w:hAnsi="Arial" w:cs="Arial"/>
          <w:bCs/>
        </w:rPr>
        <w:t>and</w:t>
      </w:r>
      <w:r w:rsidR="00B00DB3">
        <w:rPr>
          <w:rFonts w:ascii="Arial" w:hAnsi="Arial" w:cs="Arial"/>
          <w:bCs/>
        </w:rPr>
        <w:t>,</w:t>
      </w:r>
      <w:r>
        <w:rPr>
          <w:rFonts w:ascii="Arial" w:hAnsi="Arial" w:cs="Arial"/>
          <w:bCs/>
        </w:rPr>
        <w:t xml:space="preserve"> either as a </w:t>
      </w:r>
      <w:r w:rsidRPr="0057479D">
        <w:rPr>
          <w:rFonts w:ascii="Arial" w:hAnsi="Arial" w:cs="Arial"/>
          <w:bCs/>
        </w:rPr>
        <w:t xml:space="preserve">planned </w:t>
      </w:r>
      <w:r>
        <w:rPr>
          <w:rFonts w:ascii="Arial" w:hAnsi="Arial" w:cs="Arial"/>
          <w:bCs/>
        </w:rPr>
        <w:t xml:space="preserve">military </w:t>
      </w:r>
      <w:r w:rsidRPr="0057479D">
        <w:rPr>
          <w:rFonts w:ascii="Arial" w:hAnsi="Arial" w:cs="Arial"/>
          <w:bCs/>
        </w:rPr>
        <w:t xml:space="preserve">strategy or as </w:t>
      </w:r>
      <w:r>
        <w:rPr>
          <w:rFonts w:ascii="Arial" w:hAnsi="Arial" w:cs="Arial"/>
          <w:bCs/>
        </w:rPr>
        <w:t>poor</w:t>
      </w:r>
      <w:r w:rsidRPr="0057479D">
        <w:rPr>
          <w:rFonts w:ascii="Arial" w:hAnsi="Arial" w:cs="Arial"/>
          <w:bCs/>
        </w:rPr>
        <w:t xml:space="preserve"> military </w:t>
      </w:r>
      <w:r>
        <w:rPr>
          <w:rFonts w:ascii="Arial" w:hAnsi="Arial" w:cs="Arial"/>
          <w:bCs/>
        </w:rPr>
        <w:t>practice</w:t>
      </w:r>
      <w:r w:rsidRPr="0057479D">
        <w:rPr>
          <w:rFonts w:ascii="Arial" w:hAnsi="Arial" w:cs="Arial"/>
          <w:bCs/>
        </w:rPr>
        <w:t>.</w:t>
      </w:r>
    </w:p>
    <w:p w:rsidR="0057479D" w:rsidRDefault="0057479D" w:rsidP="0057479D">
      <w:pPr>
        <w:spacing w:line="360" w:lineRule="auto"/>
        <w:rPr>
          <w:rFonts w:ascii="Arial" w:hAnsi="Arial" w:cs="Arial"/>
          <w:bCs/>
        </w:rPr>
      </w:pPr>
    </w:p>
    <w:p w:rsidR="0057479D" w:rsidRPr="0057479D" w:rsidRDefault="0057479D" w:rsidP="0057479D">
      <w:pPr>
        <w:spacing w:line="360" w:lineRule="auto"/>
        <w:rPr>
          <w:rFonts w:ascii="Arial" w:hAnsi="Arial" w:cs="Arial"/>
          <w:b/>
          <w:bCs/>
        </w:rPr>
      </w:pPr>
      <w:r w:rsidRPr="0057479D">
        <w:rPr>
          <w:rFonts w:ascii="Arial" w:hAnsi="Arial" w:cs="Arial"/>
          <w:b/>
          <w:bCs/>
        </w:rPr>
        <w:t>Men and boys can be victims and women can be perpetrators</w:t>
      </w:r>
    </w:p>
    <w:p w:rsidR="00EE1117" w:rsidRDefault="00EE1117" w:rsidP="0057479D">
      <w:pPr>
        <w:spacing w:line="360" w:lineRule="auto"/>
        <w:rPr>
          <w:rFonts w:ascii="Arial" w:hAnsi="Arial" w:cs="Arial"/>
          <w:bCs/>
        </w:rPr>
      </w:pPr>
    </w:p>
    <w:p w:rsidR="00EE1117" w:rsidRDefault="00EE1117" w:rsidP="0057479D">
      <w:pPr>
        <w:spacing w:line="360" w:lineRule="auto"/>
        <w:rPr>
          <w:rFonts w:ascii="Arial" w:hAnsi="Arial" w:cs="Arial"/>
          <w:bCs/>
        </w:rPr>
      </w:pPr>
      <w:r w:rsidRPr="00EE1117">
        <w:rPr>
          <w:rFonts w:ascii="Arial" w:hAnsi="Arial" w:cs="Arial"/>
          <w:bCs/>
        </w:rPr>
        <w:t>The second key finding from the literature review was that men and boys could be victims and women could be perpetrators.  Solangon and Patel noted that: “The results of the literature review indicate that evidence and conceptual discourse on sexual violence against men in conflict-settings is quite limited.”</w:t>
      </w:r>
      <w:r w:rsidRPr="00EE1117">
        <w:rPr>
          <w:rFonts w:ascii="Arial" w:hAnsi="Arial" w:cs="Arial"/>
          <w:bCs/>
          <w:vertAlign w:val="superscript"/>
        </w:rPr>
        <w:footnoteReference w:id="28"/>
      </w:r>
      <w:r w:rsidRPr="00EE1117">
        <w:rPr>
          <w:rFonts w:ascii="Arial" w:hAnsi="Arial" w:cs="Arial"/>
          <w:bCs/>
        </w:rPr>
        <w:t xml:space="preserve">  Watson, writing a couple of years later, highlighted that progress had been made in the academic arena, but that information for practitioners was still under-developed.</w:t>
      </w:r>
      <w:r w:rsidRPr="00EE1117">
        <w:rPr>
          <w:rFonts w:ascii="Arial" w:hAnsi="Arial" w:cs="Arial"/>
          <w:bCs/>
          <w:vertAlign w:val="superscript"/>
        </w:rPr>
        <w:footnoteReference w:id="29"/>
      </w:r>
      <w:r w:rsidRPr="00EE1117">
        <w:rPr>
          <w:rFonts w:ascii="Arial" w:hAnsi="Arial" w:cs="Arial"/>
          <w:bCs/>
        </w:rPr>
        <w:t xml:space="preserve">  Gathering accurate data was potentially more demanding than for women, because for men it was f</w:t>
      </w:r>
      <w:r>
        <w:rPr>
          <w:rFonts w:ascii="Arial" w:hAnsi="Arial" w:cs="Arial"/>
          <w:bCs/>
        </w:rPr>
        <w:t>requently recorded as ‘torture’.</w:t>
      </w:r>
      <w:r w:rsidRPr="00EE1117">
        <w:rPr>
          <w:rFonts w:ascii="Arial" w:hAnsi="Arial" w:cs="Arial"/>
          <w:bCs/>
          <w:vertAlign w:val="superscript"/>
        </w:rPr>
        <w:footnoteReference w:id="30"/>
      </w:r>
      <w:r>
        <w:rPr>
          <w:rFonts w:ascii="Arial" w:hAnsi="Arial" w:cs="Arial"/>
          <w:bCs/>
        </w:rPr>
        <w:t xml:space="preserve">  Other obstacles in data collection resulted from </w:t>
      </w:r>
      <w:r w:rsidRPr="00EE1117">
        <w:rPr>
          <w:rFonts w:ascii="Arial" w:hAnsi="Arial" w:cs="Arial"/>
          <w:bCs/>
        </w:rPr>
        <w:t xml:space="preserve">the shame men experienced from the stigma, the breaking of social taboos and possibly domestic laws, as well as demoralisation from an inability to defend oneself. </w:t>
      </w:r>
      <w:r>
        <w:rPr>
          <w:rFonts w:ascii="Arial" w:hAnsi="Arial" w:cs="Arial"/>
          <w:bCs/>
        </w:rPr>
        <w:t xml:space="preserve"> Historically, there ha</w:t>
      </w:r>
      <w:r w:rsidR="00845EC8">
        <w:rPr>
          <w:rFonts w:ascii="Arial" w:hAnsi="Arial" w:cs="Arial"/>
          <w:bCs/>
        </w:rPr>
        <w:t>d</w:t>
      </w:r>
      <w:r>
        <w:rPr>
          <w:rFonts w:ascii="Arial" w:hAnsi="Arial" w:cs="Arial"/>
          <w:bCs/>
        </w:rPr>
        <w:t xml:space="preserve"> also been a </w:t>
      </w:r>
      <w:r w:rsidRPr="00EE1117">
        <w:rPr>
          <w:rFonts w:ascii="Arial" w:hAnsi="Arial" w:cs="Arial"/>
          <w:bCs/>
        </w:rPr>
        <w:t>lack of awareness</w:t>
      </w:r>
      <w:r>
        <w:rPr>
          <w:rFonts w:ascii="Arial" w:hAnsi="Arial" w:cs="Arial"/>
          <w:bCs/>
        </w:rPr>
        <w:t xml:space="preserve"> or support</w:t>
      </w:r>
      <w:r w:rsidRPr="00EE1117">
        <w:rPr>
          <w:rFonts w:ascii="Arial" w:hAnsi="Arial" w:cs="Arial"/>
          <w:bCs/>
        </w:rPr>
        <w:t xml:space="preserve"> from the health-care, legal and media sectors.  Skjelsboek suggested that the emasculation which some men felt could make it difficult to report cases to a woman: “For better access to data, it might be necessary to involve more men in this research.”</w:t>
      </w:r>
      <w:r w:rsidRPr="00EE1117">
        <w:rPr>
          <w:rFonts w:ascii="Arial" w:hAnsi="Arial" w:cs="Arial"/>
          <w:bCs/>
          <w:vertAlign w:val="superscript"/>
        </w:rPr>
        <w:footnoteReference w:id="31"/>
      </w:r>
      <w:r w:rsidRPr="00EE1117">
        <w:rPr>
          <w:rFonts w:ascii="Arial" w:hAnsi="Arial" w:cs="Arial"/>
          <w:bCs/>
        </w:rPr>
        <w:t xml:space="preserve">  This was </w:t>
      </w:r>
      <w:r w:rsidRPr="00EE1117">
        <w:rPr>
          <w:rFonts w:ascii="Arial" w:hAnsi="Arial" w:cs="Arial"/>
          <w:bCs/>
        </w:rPr>
        <w:lastRenderedPageBreak/>
        <w:t>supported by Hague’s summary at the Global Summit in 2014: “Data-collection should not be gender-blind to men and boys.”</w:t>
      </w:r>
      <w:r w:rsidRPr="00EE1117">
        <w:rPr>
          <w:rFonts w:ascii="Arial" w:hAnsi="Arial" w:cs="Arial"/>
          <w:bCs/>
          <w:vertAlign w:val="superscript"/>
        </w:rPr>
        <w:footnoteReference w:id="32"/>
      </w:r>
    </w:p>
    <w:p w:rsidR="00460F97" w:rsidRPr="00ED1BE2" w:rsidRDefault="00460F97" w:rsidP="00F72B96">
      <w:pPr>
        <w:spacing w:line="360" w:lineRule="auto"/>
        <w:rPr>
          <w:rFonts w:ascii="Arial" w:hAnsi="Arial" w:cs="Arial"/>
          <w:bCs/>
        </w:rPr>
      </w:pPr>
    </w:p>
    <w:p w:rsidR="00BC2329" w:rsidRDefault="00EE1117" w:rsidP="00F72B96">
      <w:pPr>
        <w:spacing w:line="360" w:lineRule="auto"/>
        <w:rPr>
          <w:rFonts w:ascii="Arial" w:hAnsi="Arial" w:cs="Arial"/>
          <w:bCs/>
        </w:rPr>
      </w:pPr>
      <w:r>
        <w:rPr>
          <w:rFonts w:ascii="Arial" w:hAnsi="Arial" w:cs="Arial"/>
          <w:bCs/>
        </w:rPr>
        <w:t xml:space="preserve">Although the research was more limited, the </w:t>
      </w:r>
      <w:r w:rsidR="00BC2329">
        <w:rPr>
          <w:rFonts w:ascii="Arial" w:hAnsi="Arial" w:cs="Arial"/>
          <w:bCs/>
        </w:rPr>
        <w:t xml:space="preserve">reasons for </w:t>
      </w:r>
      <w:r w:rsidR="00BC2329" w:rsidRPr="00ED1BE2">
        <w:rPr>
          <w:rFonts w:ascii="Arial" w:hAnsi="Arial" w:cs="Arial"/>
          <w:bCs/>
        </w:rPr>
        <w:t>sexual violence against men</w:t>
      </w:r>
      <w:r w:rsidR="00BC2329">
        <w:rPr>
          <w:rFonts w:ascii="Arial" w:hAnsi="Arial" w:cs="Arial"/>
          <w:bCs/>
        </w:rPr>
        <w:t xml:space="preserve"> were evident in the literature</w:t>
      </w:r>
      <w:r w:rsidR="00ED1BE2" w:rsidRPr="00ED1BE2">
        <w:rPr>
          <w:rFonts w:ascii="Arial" w:hAnsi="Arial" w:cs="Arial"/>
          <w:bCs/>
        </w:rPr>
        <w:t xml:space="preserve">, particularly in Solangon and Patel’s work.  They explained that it </w:t>
      </w:r>
      <w:r w:rsidR="00BC2329">
        <w:rPr>
          <w:rFonts w:ascii="Arial" w:hAnsi="Arial" w:cs="Arial"/>
          <w:bCs/>
        </w:rPr>
        <w:t>could</w:t>
      </w:r>
      <w:r w:rsidR="00ED1BE2" w:rsidRPr="00ED1BE2">
        <w:rPr>
          <w:rFonts w:ascii="Arial" w:hAnsi="Arial" w:cs="Arial"/>
          <w:bCs/>
        </w:rPr>
        <w:t xml:space="preserve"> take place as </w:t>
      </w:r>
      <w:r w:rsidR="00C32209">
        <w:rPr>
          <w:rFonts w:ascii="Arial" w:hAnsi="Arial" w:cs="Arial"/>
          <w:bCs/>
        </w:rPr>
        <w:t xml:space="preserve">part of initiation to a group following </w:t>
      </w:r>
      <w:r w:rsidR="00ED1BE2" w:rsidRPr="00ED1BE2">
        <w:rPr>
          <w:rFonts w:ascii="Arial" w:hAnsi="Arial" w:cs="Arial"/>
          <w:bCs/>
        </w:rPr>
        <w:t xml:space="preserve">conscription or abduction, </w:t>
      </w:r>
      <w:r w:rsidR="00C32209">
        <w:rPr>
          <w:rFonts w:ascii="Arial" w:hAnsi="Arial" w:cs="Arial"/>
          <w:bCs/>
        </w:rPr>
        <w:t>or</w:t>
      </w:r>
      <w:r w:rsidR="00ED1BE2" w:rsidRPr="00ED1BE2">
        <w:rPr>
          <w:rFonts w:ascii="Arial" w:hAnsi="Arial" w:cs="Arial"/>
          <w:bCs/>
        </w:rPr>
        <w:t xml:space="preserve"> to break another group’s cohesion </w:t>
      </w:r>
      <w:r w:rsidR="00C32209">
        <w:rPr>
          <w:rFonts w:ascii="Arial" w:hAnsi="Arial" w:cs="Arial"/>
          <w:bCs/>
        </w:rPr>
        <w:t>or as a form</w:t>
      </w:r>
      <w:r w:rsidR="00ED1BE2" w:rsidRPr="00ED1BE2">
        <w:rPr>
          <w:rFonts w:ascii="Arial" w:hAnsi="Arial" w:cs="Arial"/>
          <w:bCs/>
        </w:rPr>
        <w:t xml:space="preserve"> of: “Genocidal sexual violence … [through] genital mutilation and beatings committed against men of certain ethnic groups, in order to render them impotent.”</w:t>
      </w:r>
      <w:r w:rsidR="00ED1BE2" w:rsidRPr="00ED1BE2">
        <w:rPr>
          <w:rFonts w:ascii="Arial" w:hAnsi="Arial" w:cs="Arial"/>
          <w:bCs/>
          <w:vertAlign w:val="superscript"/>
        </w:rPr>
        <w:footnoteReference w:id="33"/>
      </w:r>
      <w:r w:rsidR="00ED1BE2" w:rsidRPr="00ED1BE2">
        <w:rPr>
          <w:rFonts w:ascii="Arial" w:hAnsi="Arial" w:cs="Arial"/>
          <w:bCs/>
        </w:rPr>
        <w:t xml:space="preserve">  They also identified that: “most sexual violence cases against men occur in detention settings … for interrogation and punitive processes.”</w:t>
      </w:r>
      <w:r w:rsidR="00ED1BE2" w:rsidRPr="00ED1BE2">
        <w:rPr>
          <w:rFonts w:ascii="Arial" w:hAnsi="Arial" w:cs="Arial"/>
          <w:bCs/>
          <w:vertAlign w:val="superscript"/>
        </w:rPr>
        <w:footnoteReference w:id="34"/>
      </w:r>
      <w:r w:rsidR="00ED1BE2" w:rsidRPr="00ED1BE2">
        <w:rPr>
          <w:rFonts w:ascii="Arial" w:hAnsi="Arial" w:cs="Arial"/>
          <w:bCs/>
        </w:rPr>
        <w:t xml:space="preserve">  Dr Aburabi, an ICRC doctor, explained that it </w:t>
      </w:r>
      <w:r w:rsidR="00BC2329">
        <w:rPr>
          <w:rFonts w:ascii="Arial" w:hAnsi="Arial" w:cs="Arial"/>
          <w:bCs/>
        </w:rPr>
        <w:t>was</w:t>
      </w:r>
      <w:r w:rsidR="00ED1BE2" w:rsidRPr="00ED1BE2">
        <w:rPr>
          <w:rFonts w:ascii="Arial" w:hAnsi="Arial" w:cs="Arial"/>
          <w:bCs/>
        </w:rPr>
        <w:t xml:space="preserve"> possible to identify </w:t>
      </w:r>
      <w:r w:rsidR="005525C2">
        <w:rPr>
          <w:rFonts w:ascii="Arial" w:hAnsi="Arial" w:cs="Arial"/>
          <w:bCs/>
        </w:rPr>
        <w:t>those</w:t>
      </w:r>
      <w:r w:rsidR="00ED1BE2" w:rsidRPr="00ED1BE2">
        <w:rPr>
          <w:rFonts w:ascii="Arial" w:hAnsi="Arial" w:cs="Arial"/>
          <w:bCs/>
        </w:rPr>
        <w:t xml:space="preserve"> at risk in detention camps: “young detainees, first-time detainees, those with a certain appearance, those with learning or other disabilities, as well as lesbian, gay, bisexual, transgender and intersex persons”.</w:t>
      </w:r>
      <w:r w:rsidR="00ED1BE2" w:rsidRPr="00ED1BE2">
        <w:rPr>
          <w:rFonts w:ascii="Arial" w:hAnsi="Arial" w:cs="Arial"/>
          <w:bCs/>
          <w:vertAlign w:val="superscript"/>
        </w:rPr>
        <w:footnoteReference w:id="35"/>
      </w:r>
    </w:p>
    <w:p w:rsidR="00BC2329" w:rsidRDefault="00BC2329" w:rsidP="00F72B96">
      <w:pPr>
        <w:spacing w:line="360" w:lineRule="auto"/>
        <w:rPr>
          <w:rFonts w:ascii="Arial" w:hAnsi="Arial" w:cs="Arial"/>
          <w:bCs/>
        </w:rPr>
      </w:pPr>
    </w:p>
    <w:p w:rsidR="00BC2329" w:rsidRPr="00BC2329" w:rsidRDefault="00BC2329" w:rsidP="00BC2329">
      <w:pPr>
        <w:spacing w:line="360" w:lineRule="auto"/>
        <w:rPr>
          <w:rFonts w:ascii="Arial" w:hAnsi="Arial" w:cs="Arial"/>
          <w:bCs/>
        </w:rPr>
      </w:pPr>
      <w:r w:rsidRPr="00BC2329">
        <w:rPr>
          <w:rFonts w:ascii="Arial" w:hAnsi="Arial" w:cs="Arial"/>
          <w:bCs/>
        </w:rPr>
        <w:t xml:space="preserve">The complexities of the subject were also revealed in the literature </w:t>
      </w:r>
      <w:r w:rsidR="00845EC8">
        <w:rPr>
          <w:rFonts w:ascii="Arial" w:hAnsi="Arial" w:cs="Arial"/>
          <w:bCs/>
        </w:rPr>
        <w:t>regarding</w:t>
      </w:r>
      <w:r w:rsidRPr="00BC2329">
        <w:rPr>
          <w:rFonts w:ascii="Arial" w:hAnsi="Arial" w:cs="Arial"/>
          <w:bCs/>
        </w:rPr>
        <w:t xml:space="preserve"> women as perpetrators.  Wood stated that US female soldiers were responsible for acts of sexual violence in Iraq, Afghanistan and Guantanamo Bay.</w:t>
      </w:r>
      <w:r w:rsidR="00C636F3">
        <w:rPr>
          <w:rStyle w:val="FootnoteReference"/>
          <w:rFonts w:ascii="Arial" w:hAnsi="Arial" w:cs="Arial"/>
          <w:bCs/>
        </w:rPr>
        <w:footnoteReference w:id="36"/>
      </w:r>
      <w:r w:rsidRPr="00BC2329">
        <w:rPr>
          <w:rFonts w:ascii="Arial" w:hAnsi="Arial" w:cs="Arial"/>
          <w:bCs/>
        </w:rPr>
        <w:t xml:space="preserve">  In 2015, the International Criminal Tribunal for Rwanda (ICTR) upheld its conviction of Pauline Nyiramasuhuko, the former Minister of Family and Women’s Development, for helping to organise, and ordering others to undertake, rape during the Rwandan conflict in 1994.</w:t>
      </w:r>
      <w:r w:rsidRPr="00BC2329">
        <w:rPr>
          <w:rFonts w:ascii="Arial" w:hAnsi="Arial" w:cs="Arial"/>
          <w:bCs/>
          <w:vertAlign w:val="superscript"/>
        </w:rPr>
        <w:footnoteReference w:id="37"/>
      </w:r>
      <w:r w:rsidRPr="00BC2329">
        <w:rPr>
          <w:rFonts w:ascii="Arial" w:hAnsi="Arial" w:cs="Arial"/>
          <w:bCs/>
        </w:rPr>
        <w:t xml:space="preserve">  Other literature identified female perpetrators in</w:t>
      </w:r>
      <w:r>
        <w:rPr>
          <w:rFonts w:ascii="Arial" w:hAnsi="Arial" w:cs="Arial"/>
          <w:bCs/>
        </w:rPr>
        <w:t xml:space="preserve"> Sierra Leone,</w:t>
      </w:r>
      <w:r>
        <w:rPr>
          <w:rStyle w:val="FootnoteReference"/>
          <w:rFonts w:ascii="Arial" w:hAnsi="Arial" w:cs="Arial"/>
          <w:bCs/>
        </w:rPr>
        <w:footnoteReference w:id="38"/>
      </w:r>
      <w:r w:rsidRPr="00BC2329">
        <w:rPr>
          <w:rFonts w:ascii="Arial" w:hAnsi="Arial" w:cs="Arial"/>
          <w:bCs/>
        </w:rPr>
        <w:t xml:space="preserve"> Haiti and the DRC</w:t>
      </w:r>
      <w:r w:rsidR="00010095">
        <w:rPr>
          <w:rFonts w:ascii="Arial" w:hAnsi="Arial" w:cs="Arial"/>
          <w:bCs/>
        </w:rPr>
        <w:t>.</w:t>
      </w:r>
      <w:r w:rsidR="00010095">
        <w:rPr>
          <w:rStyle w:val="FootnoteReference"/>
          <w:rFonts w:ascii="Arial" w:hAnsi="Arial" w:cs="Arial"/>
          <w:bCs/>
        </w:rPr>
        <w:footnoteReference w:id="39"/>
      </w:r>
      <w:r w:rsidRPr="00BC2329">
        <w:rPr>
          <w:rFonts w:ascii="Arial" w:hAnsi="Arial" w:cs="Arial"/>
          <w:bCs/>
        </w:rPr>
        <w:t xml:space="preserve">The </w:t>
      </w:r>
      <w:r>
        <w:rPr>
          <w:rFonts w:ascii="Arial" w:hAnsi="Arial" w:cs="Arial"/>
          <w:bCs/>
        </w:rPr>
        <w:t xml:space="preserve">literature </w:t>
      </w:r>
      <w:r w:rsidR="00845EC8">
        <w:rPr>
          <w:rFonts w:ascii="Arial" w:hAnsi="Arial" w:cs="Arial"/>
          <w:bCs/>
        </w:rPr>
        <w:t>emphasised</w:t>
      </w:r>
      <w:r>
        <w:rPr>
          <w:rFonts w:ascii="Arial" w:hAnsi="Arial" w:cs="Arial"/>
          <w:bCs/>
        </w:rPr>
        <w:t xml:space="preserve"> that the </w:t>
      </w:r>
      <w:r w:rsidRPr="00BC2329">
        <w:rPr>
          <w:rFonts w:ascii="Arial" w:hAnsi="Arial" w:cs="Arial"/>
          <w:bCs/>
        </w:rPr>
        <w:t>reasons why women carry out sexual violence need</w:t>
      </w:r>
      <w:r>
        <w:rPr>
          <w:rFonts w:ascii="Arial" w:hAnsi="Arial" w:cs="Arial"/>
          <w:bCs/>
        </w:rPr>
        <w:t>ed</w:t>
      </w:r>
      <w:r w:rsidRPr="00BC2329">
        <w:rPr>
          <w:rFonts w:ascii="Arial" w:hAnsi="Arial" w:cs="Arial"/>
          <w:bCs/>
        </w:rPr>
        <w:t xml:space="preserve"> further investigation, but Edström et al. suggested that: “some causes may include women’s adaptation to norms of militarised masculinity, the desire to redirect sexual violence, or to humiliate an enemy.”</w:t>
      </w:r>
      <w:r w:rsidRPr="00BC2329">
        <w:rPr>
          <w:rFonts w:ascii="Arial" w:hAnsi="Arial" w:cs="Arial"/>
          <w:bCs/>
          <w:vertAlign w:val="superscript"/>
        </w:rPr>
        <w:footnoteReference w:id="40"/>
      </w:r>
    </w:p>
    <w:p w:rsidR="00BC2329" w:rsidRDefault="00BC2329" w:rsidP="00BC2329">
      <w:pPr>
        <w:spacing w:line="360" w:lineRule="auto"/>
        <w:rPr>
          <w:rFonts w:ascii="Arial" w:hAnsi="Arial" w:cs="Arial"/>
          <w:bCs/>
        </w:rPr>
      </w:pPr>
    </w:p>
    <w:p w:rsidR="00010095" w:rsidRDefault="00010095" w:rsidP="00BC2329">
      <w:pPr>
        <w:spacing w:line="360" w:lineRule="auto"/>
        <w:rPr>
          <w:rFonts w:ascii="Arial" w:hAnsi="Arial" w:cs="Arial"/>
          <w:bCs/>
        </w:rPr>
      </w:pPr>
      <w:r>
        <w:rPr>
          <w:rFonts w:ascii="Arial" w:hAnsi="Arial" w:cs="Arial"/>
          <w:bCs/>
        </w:rPr>
        <w:t xml:space="preserve">Regarding the extent of men and boys as victims and women as perpetrators, the difficulties in obtaining reliable figures and the lack of research into </w:t>
      </w:r>
      <w:r w:rsidR="00845EC8">
        <w:rPr>
          <w:rFonts w:ascii="Arial" w:hAnsi="Arial" w:cs="Arial"/>
          <w:bCs/>
        </w:rPr>
        <w:t>the latter</w:t>
      </w:r>
      <w:r w:rsidR="00CA5679">
        <w:rPr>
          <w:rFonts w:ascii="Arial" w:hAnsi="Arial" w:cs="Arial"/>
          <w:bCs/>
        </w:rPr>
        <w:t>were</w:t>
      </w:r>
      <w:r>
        <w:rPr>
          <w:rFonts w:ascii="Arial" w:hAnsi="Arial" w:cs="Arial"/>
          <w:bCs/>
        </w:rPr>
        <w:t xml:space="preserve"> apparent in the literature.  Solangon and Patel stated that </w:t>
      </w:r>
      <w:r w:rsidRPr="00010095">
        <w:rPr>
          <w:rFonts w:ascii="Arial" w:hAnsi="Arial" w:cs="Arial"/>
          <w:bCs/>
        </w:rPr>
        <w:t>in one Bosnian camp in the 1990s, 80% of the five thousand men imprisoned there had been raped and sexual violence</w:t>
      </w:r>
      <w:r w:rsidR="00CA5679">
        <w:rPr>
          <w:rFonts w:ascii="Arial" w:hAnsi="Arial" w:cs="Arial"/>
          <w:bCs/>
        </w:rPr>
        <w:t xml:space="preserve"> against men</w:t>
      </w:r>
      <w:r w:rsidRPr="00010095">
        <w:rPr>
          <w:rFonts w:ascii="Arial" w:hAnsi="Arial" w:cs="Arial"/>
          <w:bCs/>
        </w:rPr>
        <w:t xml:space="preserve"> had been recorded in 25 modern-day conflicts around the world.</w:t>
      </w:r>
      <w:r w:rsidRPr="00010095">
        <w:rPr>
          <w:rFonts w:ascii="Arial" w:hAnsi="Arial" w:cs="Arial"/>
          <w:bCs/>
          <w:vertAlign w:val="superscript"/>
        </w:rPr>
        <w:footnoteReference w:id="41"/>
      </w:r>
      <w:r>
        <w:rPr>
          <w:rFonts w:ascii="Arial" w:hAnsi="Arial" w:cs="Arial"/>
          <w:bCs/>
        </w:rPr>
        <w:t xml:space="preserve">  It might be assumed that </w:t>
      </w:r>
      <w:r w:rsidR="00845EC8">
        <w:rPr>
          <w:rFonts w:ascii="Arial" w:hAnsi="Arial" w:cs="Arial"/>
          <w:bCs/>
        </w:rPr>
        <w:t>male survivorsrepresent</w:t>
      </w:r>
      <w:r>
        <w:rPr>
          <w:rFonts w:ascii="Arial" w:hAnsi="Arial" w:cs="Arial"/>
          <w:bCs/>
        </w:rPr>
        <w:t xml:space="preserve"> extremely small proportions of the overall </w:t>
      </w:r>
      <w:r w:rsidR="00845EC8">
        <w:rPr>
          <w:rFonts w:ascii="Arial" w:hAnsi="Arial" w:cs="Arial"/>
          <w:bCs/>
        </w:rPr>
        <w:t>number of victims</w:t>
      </w:r>
      <w:r>
        <w:rPr>
          <w:rFonts w:ascii="Arial" w:hAnsi="Arial" w:cs="Arial"/>
          <w:bCs/>
        </w:rPr>
        <w:t xml:space="preserve">.  However, given the nature of this ‘hidden crime’, more research and evidence </w:t>
      </w:r>
      <w:r w:rsidR="00845EC8">
        <w:rPr>
          <w:rFonts w:ascii="Arial" w:hAnsi="Arial" w:cs="Arial"/>
          <w:bCs/>
        </w:rPr>
        <w:t>is required</w:t>
      </w:r>
      <w:r>
        <w:rPr>
          <w:rFonts w:ascii="Arial" w:hAnsi="Arial" w:cs="Arial"/>
          <w:bCs/>
        </w:rPr>
        <w:t xml:space="preserve">, especially in </w:t>
      </w:r>
      <w:r w:rsidR="00CA5679">
        <w:rPr>
          <w:rFonts w:ascii="Arial" w:hAnsi="Arial" w:cs="Arial"/>
          <w:bCs/>
        </w:rPr>
        <w:t>the reporting of</w:t>
      </w:r>
      <w:r>
        <w:rPr>
          <w:rFonts w:ascii="Arial" w:hAnsi="Arial" w:cs="Arial"/>
          <w:bCs/>
        </w:rPr>
        <w:t xml:space="preserve"> ‘torture’ used against men.  For female perpetrators, Cohen’s research had suggested that: </w:t>
      </w:r>
      <w:r w:rsidRPr="00010095">
        <w:rPr>
          <w:rFonts w:ascii="Arial" w:hAnsi="Arial" w:cs="Arial"/>
          <w:bCs/>
        </w:rPr>
        <w:t>“female combatants participated in 25 percent of the RUF’s gang rapes [Revolutionary United Front in Sierra Leone]”.</w:t>
      </w:r>
      <w:r w:rsidRPr="00010095">
        <w:rPr>
          <w:rFonts w:ascii="Arial" w:hAnsi="Arial" w:cs="Arial"/>
          <w:bCs/>
          <w:vertAlign w:val="superscript"/>
        </w:rPr>
        <w:footnoteReference w:id="42"/>
      </w:r>
      <w:r>
        <w:rPr>
          <w:rFonts w:ascii="Arial" w:hAnsi="Arial" w:cs="Arial"/>
          <w:bCs/>
        </w:rPr>
        <w:t xml:space="preserve">  Nonetheless, the main outcome of the literature was that: </w:t>
      </w:r>
      <w:r w:rsidR="00BC2329" w:rsidRPr="00BC2329">
        <w:rPr>
          <w:rFonts w:ascii="Arial" w:hAnsi="Arial" w:cs="Arial"/>
          <w:bCs/>
        </w:rPr>
        <w:t>“much more research is needed to determine the actual number of female perpetrators, as well as the causes and consequences of female perpetration of sexual violence”.</w:t>
      </w:r>
      <w:r w:rsidR="00BC2329" w:rsidRPr="00BC2329">
        <w:rPr>
          <w:rFonts w:ascii="Arial" w:hAnsi="Arial" w:cs="Arial"/>
          <w:bCs/>
          <w:vertAlign w:val="superscript"/>
        </w:rPr>
        <w:footnoteReference w:id="43"/>
      </w:r>
    </w:p>
    <w:p w:rsidR="00010095" w:rsidRDefault="00010095" w:rsidP="00BC2329">
      <w:pPr>
        <w:spacing w:line="360" w:lineRule="auto"/>
        <w:rPr>
          <w:rFonts w:ascii="Arial" w:hAnsi="Arial" w:cs="Arial"/>
          <w:bCs/>
        </w:rPr>
      </w:pPr>
    </w:p>
    <w:p w:rsidR="00ED59C3" w:rsidRPr="00ED59C3" w:rsidRDefault="00010095" w:rsidP="00F72B96">
      <w:pPr>
        <w:spacing w:line="360" w:lineRule="auto"/>
        <w:rPr>
          <w:rFonts w:ascii="Arial" w:hAnsi="Arial" w:cs="Arial"/>
          <w:bCs/>
        </w:rPr>
      </w:pPr>
      <w:r>
        <w:rPr>
          <w:rFonts w:ascii="Arial" w:hAnsi="Arial" w:cs="Arial"/>
          <w:bCs/>
        </w:rPr>
        <w:t>To conclude this second key finding, the literature addressed preconceptions that sexual violence is solely a gender issue, whereby men exert dominance over women with impunity, by demonstrating that men and boys can be victims and women can be perpetrators.  The literature detailed the different causes and contexts for sexual violence to be employed against men and boys.  By contrast, it appeared that significantly more research would be required to understand the reasons for women carrying out sexual violence.  The extent of men and boys as victims and women as perpetrato</w:t>
      </w:r>
      <w:r w:rsidR="00B76893">
        <w:rPr>
          <w:rFonts w:ascii="Arial" w:hAnsi="Arial" w:cs="Arial"/>
          <w:bCs/>
        </w:rPr>
        <w:t>rs</w:t>
      </w:r>
      <w:r w:rsidR="00845EC8">
        <w:rPr>
          <w:rFonts w:ascii="Arial" w:hAnsi="Arial" w:cs="Arial"/>
          <w:bCs/>
        </w:rPr>
        <w:t xml:space="preserve"> – in </w:t>
      </w:r>
      <w:r w:rsidR="00B76893">
        <w:rPr>
          <w:rFonts w:ascii="Arial" w:hAnsi="Arial" w:cs="Arial"/>
          <w:bCs/>
        </w:rPr>
        <w:t>comparison to the number of women as victims and the number of men as perpetrators</w:t>
      </w:r>
      <w:r w:rsidR="00845EC8">
        <w:rPr>
          <w:rFonts w:ascii="Arial" w:hAnsi="Arial" w:cs="Arial"/>
          <w:bCs/>
        </w:rPr>
        <w:t xml:space="preserve"> – was </w:t>
      </w:r>
      <w:r w:rsidR="00B76893">
        <w:rPr>
          <w:rFonts w:ascii="Arial" w:hAnsi="Arial" w:cs="Arial"/>
          <w:bCs/>
        </w:rPr>
        <w:t xml:space="preserve">extremely unclear from the literature.  Nonetheless, the </w:t>
      </w:r>
      <w:r w:rsidR="00881443">
        <w:rPr>
          <w:rFonts w:ascii="Arial" w:hAnsi="Arial" w:cs="Arial"/>
          <w:bCs/>
        </w:rPr>
        <w:t>review</w:t>
      </w:r>
      <w:r w:rsidR="00B76893">
        <w:rPr>
          <w:rFonts w:ascii="Arial" w:hAnsi="Arial" w:cs="Arial"/>
          <w:bCs/>
        </w:rPr>
        <w:t xml:space="preserve"> demonstrated that </w:t>
      </w:r>
      <w:r w:rsidR="00BC2329" w:rsidRPr="00BC2329">
        <w:rPr>
          <w:rFonts w:ascii="Arial" w:hAnsi="Arial" w:cs="Arial"/>
          <w:bCs/>
        </w:rPr>
        <w:t>this was an aspect of sexual violence in conflict which should not be ignored.</w:t>
      </w:r>
      <w:r w:rsidR="00B76893">
        <w:rPr>
          <w:rFonts w:ascii="Arial" w:hAnsi="Arial" w:cs="Arial"/>
          <w:bCs/>
        </w:rPr>
        <w:t xml:space="preserve">  Furthermore, </w:t>
      </w:r>
      <w:r w:rsidR="00845EC8">
        <w:rPr>
          <w:rFonts w:ascii="Arial" w:hAnsi="Arial" w:cs="Arial"/>
          <w:bCs/>
        </w:rPr>
        <w:t xml:space="preserve">it is suggested that </w:t>
      </w:r>
      <w:r w:rsidR="00B76893">
        <w:rPr>
          <w:rFonts w:ascii="Arial" w:hAnsi="Arial" w:cs="Arial"/>
          <w:bCs/>
        </w:rPr>
        <w:t xml:space="preserve">this second key finding </w:t>
      </w:r>
      <w:r w:rsidR="00845EC8">
        <w:rPr>
          <w:rFonts w:ascii="Arial" w:hAnsi="Arial" w:cs="Arial"/>
          <w:bCs/>
        </w:rPr>
        <w:t>does not contradict</w:t>
      </w:r>
      <w:r w:rsidR="00B76893">
        <w:rPr>
          <w:rFonts w:ascii="Arial" w:hAnsi="Arial" w:cs="Arial"/>
          <w:bCs/>
        </w:rPr>
        <w:t xml:space="preserve"> a later key finding (that sexual violence is not inevitable), as it could be argued that </w:t>
      </w:r>
      <w:r w:rsidR="00ED59C3" w:rsidRPr="00ED59C3">
        <w:rPr>
          <w:rFonts w:ascii="Arial" w:hAnsi="Arial" w:cs="Arial"/>
          <w:bCs/>
        </w:rPr>
        <w:t xml:space="preserve">greater understanding of the subject serves to highlight </w:t>
      </w:r>
      <w:r w:rsidR="00845EC8">
        <w:rPr>
          <w:rFonts w:ascii="Arial" w:hAnsi="Arial" w:cs="Arial"/>
          <w:bCs/>
        </w:rPr>
        <w:t>its</w:t>
      </w:r>
      <w:r w:rsidR="00ED59C3" w:rsidRPr="00ED59C3">
        <w:rPr>
          <w:rFonts w:ascii="Arial" w:hAnsi="Arial" w:cs="Arial"/>
          <w:bCs/>
        </w:rPr>
        <w:t xml:space="preserve"> complexities</w:t>
      </w:r>
      <w:r w:rsidR="00310EC6">
        <w:rPr>
          <w:rFonts w:ascii="Arial" w:hAnsi="Arial" w:cs="Arial"/>
          <w:bCs/>
        </w:rPr>
        <w:t>.  A</w:t>
      </w:r>
      <w:r w:rsidR="00ED59C3">
        <w:rPr>
          <w:rFonts w:ascii="Arial" w:hAnsi="Arial" w:cs="Arial"/>
          <w:bCs/>
        </w:rPr>
        <w:t>s will be explained</w:t>
      </w:r>
      <w:r w:rsidR="00310EC6">
        <w:rPr>
          <w:rFonts w:ascii="Arial" w:hAnsi="Arial" w:cs="Arial"/>
          <w:bCs/>
        </w:rPr>
        <w:t xml:space="preserve"> later</w:t>
      </w:r>
      <w:r w:rsidR="00ED59C3">
        <w:rPr>
          <w:rFonts w:ascii="Arial" w:hAnsi="Arial" w:cs="Arial"/>
          <w:bCs/>
        </w:rPr>
        <w:t xml:space="preserve">, </w:t>
      </w:r>
      <w:r w:rsidR="00ED59C3" w:rsidRPr="00ED59C3">
        <w:rPr>
          <w:rFonts w:ascii="Arial" w:hAnsi="Arial" w:cs="Arial"/>
          <w:bCs/>
        </w:rPr>
        <w:t xml:space="preserve">sexual violence is not always utilised, but when it is, it can be against men and boys, as well as </w:t>
      </w:r>
      <w:r w:rsidR="00C454BF">
        <w:rPr>
          <w:rFonts w:ascii="Arial" w:hAnsi="Arial" w:cs="Arial"/>
          <w:bCs/>
        </w:rPr>
        <w:t xml:space="preserve">against </w:t>
      </w:r>
      <w:r w:rsidR="00ED59C3" w:rsidRPr="00ED59C3">
        <w:rPr>
          <w:rFonts w:ascii="Arial" w:hAnsi="Arial" w:cs="Arial"/>
          <w:bCs/>
        </w:rPr>
        <w:t xml:space="preserve">women and girls. </w:t>
      </w:r>
    </w:p>
    <w:p w:rsidR="00E8676D" w:rsidRPr="00ED59C3" w:rsidRDefault="00E8676D" w:rsidP="00F72B96">
      <w:pPr>
        <w:spacing w:line="360" w:lineRule="auto"/>
        <w:rPr>
          <w:rFonts w:ascii="Arial" w:hAnsi="Arial" w:cs="Arial"/>
          <w:bCs/>
        </w:rPr>
      </w:pPr>
    </w:p>
    <w:p w:rsidR="008434D8" w:rsidRPr="008434D8" w:rsidRDefault="008434D8" w:rsidP="00F72B96">
      <w:pPr>
        <w:spacing w:line="360" w:lineRule="auto"/>
        <w:rPr>
          <w:rFonts w:ascii="Arial" w:hAnsi="Arial" w:cs="Arial"/>
          <w:b/>
          <w:bCs/>
        </w:rPr>
      </w:pPr>
      <w:r w:rsidRPr="008434D8">
        <w:rPr>
          <w:rFonts w:ascii="Arial" w:hAnsi="Arial" w:cs="Arial"/>
          <w:b/>
          <w:bCs/>
        </w:rPr>
        <w:t>Managing the after-effects</w:t>
      </w:r>
    </w:p>
    <w:p w:rsidR="008434D8" w:rsidRDefault="008434D8" w:rsidP="00F72B96">
      <w:pPr>
        <w:spacing w:line="360" w:lineRule="auto"/>
        <w:rPr>
          <w:rFonts w:ascii="Arial" w:hAnsi="Arial" w:cs="Arial"/>
          <w:bCs/>
        </w:rPr>
      </w:pPr>
    </w:p>
    <w:p w:rsidR="00576B84" w:rsidRPr="00576B84" w:rsidRDefault="00576B84" w:rsidP="00F72B96">
      <w:pPr>
        <w:spacing w:line="360" w:lineRule="auto"/>
        <w:rPr>
          <w:rFonts w:ascii="Arial" w:hAnsi="Arial" w:cs="Arial"/>
          <w:bCs/>
        </w:rPr>
      </w:pPr>
      <w:r w:rsidRPr="00576B84">
        <w:rPr>
          <w:rFonts w:ascii="Arial" w:hAnsi="Arial" w:cs="Arial"/>
          <w:bCs/>
        </w:rPr>
        <w:t xml:space="preserve">The </w:t>
      </w:r>
      <w:r>
        <w:rPr>
          <w:rFonts w:ascii="Arial" w:hAnsi="Arial" w:cs="Arial"/>
          <w:bCs/>
        </w:rPr>
        <w:t>third</w:t>
      </w:r>
      <w:r w:rsidRPr="00576B84">
        <w:rPr>
          <w:rFonts w:ascii="Arial" w:hAnsi="Arial" w:cs="Arial"/>
          <w:bCs/>
        </w:rPr>
        <w:t xml:space="preserve"> key finding from the literature review concerned the challenges of managing the after-effects, including: </w:t>
      </w:r>
      <w:r w:rsidR="00522420">
        <w:rPr>
          <w:rFonts w:ascii="Arial" w:hAnsi="Arial" w:cs="Arial"/>
          <w:bCs/>
        </w:rPr>
        <w:t xml:space="preserve">providing </w:t>
      </w:r>
      <w:r w:rsidRPr="00576B84">
        <w:rPr>
          <w:rFonts w:ascii="Arial" w:hAnsi="Arial" w:cs="Arial"/>
          <w:bCs/>
        </w:rPr>
        <w:t xml:space="preserve">medical and psychological help; dealing with the spread of sexually-transmitted diseases (STDs); </w:t>
      </w:r>
      <w:r w:rsidR="00522420">
        <w:rPr>
          <w:rFonts w:ascii="Arial" w:hAnsi="Arial" w:cs="Arial"/>
          <w:bCs/>
        </w:rPr>
        <w:t>addressing the issue of</w:t>
      </w:r>
      <w:r w:rsidRPr="00576B84">
        <w:rPr>
          <w:rFonts w:ascii="Arial" w:hAnsi="Arial" w:cs="Arial"/>
          <w:bCs/>
        </w:rPr>
        <w:t xml:space="preserve"> abortion; and </w:t>
      </w:r>
      <w:r w:rsidR="00522420">
        <w:rPr>
          <w:rFonts w:ascii="Arial" w:hAnsi="Arial" w:cs="Arial"/>
          <w:bCs/>
        </w:rPr>
        <w:t>offering</w:t>
      </w:r>
      <w:r w:rsidRPr="00576B84">
        <w:rPr>
          <w:rFonts w:ascii="Arial" w:hAnsi="Arial" w:cs="Arial"/>
          <w:bCs/>
        </w:rPr>
        <w:t xml:space="preserve"> tailored support to children and men.  Bouvier described the requirement for medical care to be administered within 72 hours: “for the purpose of preventing sexually transmitted diseases, including HIV, and for emergency contraception.”</w:t>
      </w:r>
      <w:r w:rsidRPr="00576B84">
        <w:rPr>
          <w:rFonts w:ascii="Arial" w:hAnsi="Arial" w:cs="Arial"/>
          <w:bCs/>
          <w:vertAlign w:val="superscript"/>
        </w:rPr>
        <w:footnoteReference w:id="44"/>
      </w:r>
      <w:r w:rsidRPr="00576B84">
        <w:rPr>
          <w:rFonts w:ascii="Arial" w:hAnsi="Arial" w:cs="Arial"/>
          <w:bCs/>
        </w:rPr>
        <w:t xml:space="preserve">  He provided an example of the difficulties from a study </w:t>
      </w:r>
      <w:r w:rsidR="008D3AB3">
        <w:rPr>
          <w:rFonts w:ascii="Arial" w:hAnsi="Arial" w:cs="Arial"/>
          <w:bCs/>
        </w:rPr>
        <w:t>of</w:t>
      </w:r>
      <w:r w:rsidRPr="00576B84">
        <w:rPr>
          <w:rFonts w:ascii="Arial" w:hAnsi="Arial" w:cs="Arial"/>
          <w:bCs/>
        </w:rPr>
        <w:t xml:space="preserve"> the DRC, where over 95% of survivors were unable to gain access to emergency medical help within that timeframe.</w:t>
      </w:r>
      <w:r w:rsidRPr="00576B84">
        <w:rPr>
          <w:rFonts w:ascii="Arial" w:hAnsi="Arial" w:cs="Arial"/>
          <w:bCs/>
          <w:vertAlign w:val="superscript"/>
        </w:rPr>
        <w:footnoteReference w:id="45"/>
      </w:r>
      <w:r w:rsidRPr="00576B84">
        <w:rPr>
          <w:rFonts w:ascii="Arial" w:hAnsi="Arial" w:cs="Arial"/>
          <w:bCs/>
        </w:rPr>
        <w:t xml:space="preserve">  Skjelsboek noted the implications for individuals’ reproductive health, as well as an additional stigma of having a STD, and suggested: “We need to know more about the extent to which sexual violence in armed conflicts contributes to the spread of HIV/Aids”.</w:t>
      </w:r>
      <w:r w:rsidRPr="00576B84">
        <w:rPr>
          <w:rFonts w:ascii="Arial" w:hAnsi="Arial" w:cs="Arial"/>
          <w:bCs/>
          <w:vertAlign w:val="superscript"/>
        </w:rPr>
        <w:footnoteReference w:id="46"/>
      </w:r>
      <w:r w:rsidRPr="00576B84">
        <w:rPr>
          <w:rFonts w:ascii="Arial" w:hAnsi="Arial" w:cs="Arial"/>
          <w:bCs/>
        </w:rPr>
        <w:t xml:space="preserve">  Solangon and Patel said there was an: “urgent need of … psychiatric attention in the management of trauma”,</w:t>
      </w:r>
      <w:r w:rsidRPr="00576B84">
        <w:rPr>
          <w:rFonts w:ascii="Arial" w:hAnsi="Arial" w:cs="Arial"/>
          <w:bCs/>
          <w:vertAlign w:val="superscript"/>
        </w:rPr>
        <w:footnoteReference w:id="47"/>
      </w:r>
      <w:r w:rsidRPr="00576B84">
        <w:rPr>
          <w:rFonts w:ascii="Arial" w:hAnsi="Arial" w:cs="Arial"/>
          <w:bCs/>
        </w:rPr>
        <w:t xml:space="preserve"> and Bouvier highlighted the requirement for longer-term support: “Continuity of care and regular follow-up are essential over a period of time, including medical care, mental health and psychosocial support.”</w:t>
      </w:r>
      <w:r w:rsidRPr="00576B84">
        <w:rPr>
          <w:rFonts w:ascii="Arial" w:hAnsi="Arial" w:cs="Arial"/>
          <w:bCs/>
          <w:vertAlign w:val="superscript"/>
        </w:rPr>
        <w:footnoteReference w:id="48"/>
      </w:r>
      <w:r w:rsidRPr="00576B84">
        <w:rPr>
          <w:rFonts w:ascii="Arial" w:hAnsi="Arial" w:cs="Arial"/>
          <w:bCs/>
        </w:rPr>
        <w:t xml:space="preserve">  Other challenges in managing the aftermath included dealing with possible legal ramifications, where rape was illegal and where abortions were not permitted.  Bouvier stressed the need to support women after an abortion, when: “They may face humiliation, exclusion or stigmatization … violence, even lethal violence … [or be] prosecuted and jailed.”</w:t>
      </w:r>
      <w:r w:rsidRPr="00576B84">
        <w:rPr>
          <w:rFonts w:ascii="Arial" w:hAnsi="Arial" w:cs="Arial"/>
          <w:bCs/>
          <w:vertAlign w:val="superscript"/>
        </w:rPr>
        <w:footnoteReference w:id="49"/>
      </w:r>
    </w:p>
    <w:p w:rsidR="00576B84" w:rsidRPr="00576B84" w:rsidRDefault="00576B84" w:rsidP="00F72B96">
      <w:pPr>
        <w:spacing w:line="360" w:lineRule="auto"/>
        <w:rPr>
          <w:rFonts w:ascii="Arial" w:hAnsi="Arial" w:cs="Arial"/>
          <w:bCs/>
        </w:rPr>
      </w:pPr>
    </w:p>
    <w:p w:rsidR="00576B84" w:rsidRPr="00576B84" w:rsidRDefault="00576B84" w:rsidP="00F72B96">
      <w:pPr>
        <w:spacing w:line="360" w:lineRule="auto"/>
        <w:rPr>
          <w:rFonts w:ascii="Arial" w:hAnsi="Arial" w:cs="Arial"/>
          <w:bCs/>
        </w:rPr>
      </w:pPr>
      <w:r w:rsidRPr="00576B84">
        <w:rPr>
          <w:rFonts w:ascii="Arial" w:hAnsi="Arial" w:cs="Arial"/>
          <w:bCs/>
        </w:rPr>
        <w:t xml:space="preserve">The literature review revealed that children </w:t>
      </w:r>
      <w:r w:rsidR="00417B34">
        <w:rPr>
          <w:rFonts w:ascii="Arial" w:hAnsi="Arial" w:cs="Arial"/>
          <w:bCs/>
        </w:rPr>
        <w:t>had</w:t>
      </w:r>
      <w:r w:rsidRPr="00576B84">
        <w:rPr>
          <w:rFonts w:ascii="Arial" w:hAnsi="Arial" w:cs="Arial"/>
          <w:bCs/>
        </w:rPr>
        <w:t xml:space="preserve"> particular needs</w:t>
      </w:r>
      <w:r w:rsidR="00522420">
        <w:rPr>
          <w:rFonts w:ascii="Arial" w:hAnsi="Arial" w:cs="Arial"/>
          <w:bCs/>
        </w:rPr>
        <w:t xml:space="preserve">, depending on </w:t>
      </w:r>
      <w:r w:rsidRPr="00576B84">
        <w:rPr>
          <w:rFonts w:ascii="Arial" w:hAnsi="Arial" w:cs="Arial"/>
          <w:bCs/>
        </w:rPr>
        <w:t xml:space="preserve">whether they </w:t>
      </w:r>
      <w:r w:rsidR="00417B34">
        <w:rPr>
          <w:rFonts w:ascii="Arial" w:hAnsi="Arial" w:cs="Arial"/>
          <w:bCs/>
        </w:rPr>
        <w:t>had</w:t>
      </w:r>
      <w:r w:rsidRPr="00576B84">
        <w:rPr>
          <w:rFonts w:ascii="Arial" w:hAnsi="Arial" w:cs="Arial"/>
          <w:bCs/>
        </w:rPr>
        <w:t xml:space="preserve"> experienced sexual violence, perpetrated it or </w:t>
      </w:r>
      <w:r w:rsidR="00417B34">
        <w:rPr>
          <w:rFonts w:ascii="Arial" w:hAnsi="Arial" w:cs="Arial"/>
          <w:bCs/>
        </w:rPr>
        <w:t>were</w:t>
      </w:r>
      <w:r w:rsidRPr="00576B84">
        <w:rPr>
          <w:rFonts w:ascii="Arial" w:hAnsi="Arial" w:cs="Arial"/>
          <w:bCs/>
        </w:rPr>
        <w:t xml:space="preserve"> a result of it.  Duroch and Schulte-Hillen described Médecins Sans Frontières’ work: “Caring for children presents additional challenges, such as </w:t>
      </w:r>
      <w:r w:rsidR="00EC2D51">
        <w:rPr>
          <w:rFonts w:ascii="Arial" w:hAnsi="Arial" w:cs="Arial"/>
          <w:bCs/>
        </w:rPr>
        <w:t>…</w:t>
      </w:r>
      <w:r w:rsidRPr="00576B84">
        <w:rPr>
          <w:rFonts w:ascii="Arial" w:hAnsi="Arial" w:cs="Arial"/>
          <w:bCs/>
        </w:rPr>
        <w:t xml:space="preserve"> dealing at times with severe physical and psychological trauma”, as well as the need for genuine patient consent before medical help </w:t>
      </w:r>
      <w:r w:rsidR="008D3AB3">
        <w:rPr>
          <w:rFonts w:ascii="Arial" w:hAnsi="Arial" w:cs="Arial"/>
          <w:bCs/>
        </w:rPr>
        <w:t>could</w:t>
      </w:r>
      <w:r w:rsidRPr="00576B84">
        <w:rPr>
          <w:rFonts w:ascii="Arial" w:hAnsi="Arial" w:cs="Arial"/>
          <w:bCs/>
        </w:rPr>
        <w:t xml:space="preserve"> be provided.</w:t>
      </w:r>
      <w:r w:rsidRPr="00576B84">
        <w:rPr>
          <w:rFonts w:ascii="Arial" w:hAnsi="Arial" w:cs="Arial"/>
          <w:bCs/>
          <w:vertAlign w:val="superscript"/>
        </w:rPr>
        <w:footnoteReference w:id="50"/>
      </w:r>
      <w:r w:rsidRPr="00576B84">
        <w:rPr>
          <w:rFonts w:ascii="Arial" w:hAnsi="Arial" w:cs="Arial"/>
          <w:bCs/>
        </w:rPr>
        <w:t xml:space="preserve">  Solangon and Patel described: “the complexities in reintegrating child soldiers, who may have been used as sexual slaves or forced to commit acts of sexual violence”.</w:t>
      </w:r>
      <w:r w:rsidRPr="00576B84">
        <w:rPr>
          <w:rFonts w:ascii="Arial" w:hAnsi="Arial" w:cs="Arial"/>
          <w:bCs/>
          <w:vertAlign w:val="superscript"/>
        </w:rPr>
        <w:footnoteReference w:id="51"/>
      </w:r>
      <w:r w:rsidRPr="00576B84">
        <w:rPr>
          <w:rFonts w:ascii="Arial" w:hAnsi="Arial" w:cs="Arial"/>
          <w:bCs/>
        </w:rPr>
        <w:t xml:space="preserve">  The MenEngage Alliance and UN Population Fund (UNF</w:t>
      </w:r>
      <w:r w:rsidR="00BC34C3">
        <w:rPr>
          <w:rFonts w:ascii="Arial" w:hAnsi="Arial" w:cs="Arial"/>
          <w:bCs/>
        </w:rPr>
        <w:t>PA)</w:t>
      </w:r>
      <w:r w:rsidR="00BC34C3">
        <w:rPr>
          <w:rStyle w:val="FootnoteReference"/>
          <w:rFonts w:ascii="Arial" w:hAnsi="Arial" w:cs="Arial"/>
          <w:bCs/>
        </w:rPr>
        <w:footnoteReference w:id="52"/>
      </w:r>
      <w:r w:rsidRPr="00576B84">
        <w:rPr>
          <w:rFonts w:ascii="Arial" w:hAnsi="Arial" w:cs="Arial"/>
          <w:bCs/>
        </w:rPr>
        <w:t xml:space="preserve"> said there was a need to: “Identify specific strategies and techniques to work with children and adolescent boys who have experienced, witnessed or committed sexual violence”.</w:t>
      </w:r>
      <w:r w:rsidRPr="00576B84">
        <w:rPr>
          <w:rFonts w:ascii="Arial" w:hAnsi="Arial" w:cs="Arial"/>
          <w:bCs/>
          <w:vertAlign w:val="superscript"/>
        </w:rPr>
        <w:footnoteReference w:id="53"/>
      </w:r>
      <w:r w:rsidRPr="00576B84">
        <w:rPr>
          <w:rFonts w:ascii="Arial" w:hAnsi="Arial" w:cs="Arial"/>
          <w:bCs/>
        </w:rPr>
        <w:t xml:space="preserve">  Steinberg noted from his time as US Ambassador to Angola in the 1990s that there were: “young boys, who had never learned how to interact on an equal basis with girls their own age.”</w:t>
      </w:r>
      <w:r w:rsidRPr="00576B84">
        <w:rPr>
          <w:rFonts w:ascii="Arial" w:hAnsi="Arial" w:cs="Arial"/>
          <w:bCs/>
          <w:vertAlign w:val="superscript"/>
        </w:rPr>
        <w:footnoteReference w:id="54"/>
      </w:r>
      <w:r w:rsidRPr="00576B84">
        <w:rPr>
          <w:rFonts w:ascii="Arial" w:hAnsi="Arial" w:cs="Arial"/>
          <w:bCs/>
        </w:rPr>
        <w:t xml:space="preserve">  Bouvier identified the requirement for early and long-term care for children born from sexually-violent acts: “they should be considered as vulnerable children, at high risk of negative outcomes in their health and development.”</w:t>
      </w:r>
      <w:r w:rsidRPr="00576B84">
        <w:rPr>
          <w:rFonts w:ascii="Arial" w:hAnsi="Arial" w:cs="Arial"/>
          <w:bCs/>
          <w:vertAlign w:val="superscript"/>
        </w:rPr>
        <w:footnoteReference w:id="55"/>
      </w:r>
      <w:r w:rsidRPr="00576B84">
        <w:rPr>
          <w:rFonts w:ascii="Arial" w:hAnsi="Arial" w:cs="Arial"/>
          <w:bCs/>
        </w:rPr>
        <w:t xml:space="preserve">  A </w:t>
      </w:r>
      <w:r w:rsidR="00EC2D51">
        <w:rPr>
          <w:rFonts w:ascii="Arial" w:hAnsi="Arial" w:cs="Arial"/>
          <w:bCs/>
        </w:rPr>
        <w:t xml:space="preserve">2015 </w:t>
      </w:r>
      <w:r w:rsidRPr="00576B84">
        <w:rPr>
          <w:rFonts w:ascii="Arial" w:hAnsi="Arial" w:cs="Arial"/>
          <w:bCs/>
        </w:rPr>
        <w:t>UN report which reviewed the outcomes in Bosnia and Herzegovina twenty years after the end of the war noted the lack of support to: “children born of wartime rape, who face particular risk of stigma, abandonment, rejection and low socioeconomic status.”</w:t>
      </w:r>
      <w:r w:rsidRPr="00576B84">
        <w:rPr>
          <w:rFonts w:ascii="Arial" w:hAnsi="Arial" w:cs="Arial"/>
          <w:bCs/>
          <w:vertAlign w:val="superscript"/>
        </w:rPr>
        <w:footnoteReference w:id="56"/>
      </w:r>
    </w:p>
    <w:p w:rsidR="00576B84" w:rsidRPr="00576B84" w:rsidRDefault="00576B84" w:rsidP="00F72B96">
      <w:pPr>
        <w:spacing w:line="360" w:lineRule="auto"/>
        <w:rPr>
          <w:rFonts w:ascii="Arial" w:hAnsi="Arial" w:cs="Arial"/>
          <w:bCs/>
        </w:rPr>
      </w:pPr>
    </w:p>
    <w:p w:rsidR="00BC34C3" w:rsidRDefault="00576B84" w:rsidP="00F72B96">
      <w:pPr>
        <w:spacing w:line="360" w:lineRule="auto"/>
        <w:rPr>
          <w:rFonts w:ascii="Arial" w:hAnsi="Arial" w:cs="Arial"/>
          <w:bCs/>
        </w:rPr>
      </w:pPr>
      <w:r w:rsidRPr="00576B84">
        <w:rPr>
          <w:rFonts w:ascii="Arial" w:hAnsi="Arial" w:cs="Arial"/>
          <w:bCs/>
        </w:rPr>
        <w:t>The literature also revealed that men’s needs</w:t>
      </w:r>
      <w:r>
        <w:rPr>
          <w:rFonts w:ascii="Arial" w:hAnsi="Arial" w:cs="Arial"/>
          <w:bCs/>
        </w:rPr>
        <w:t>,</w:t>
      </w:r>
      <w:r w:rsidRPr="00576B84">
        <w:rPr>
          <w:rFonts w:ascii="Arial" w:hAnsi="Arial" w:cs="Arial"/>
          <w:bCs/>
        </w:rPr>
        <w:t xml:space="preserve"> in dealing with the after-effects</w:t>
      </w:r>
      <w:r>
        <w:rPr>
          <w:rFonts w:ascii="Arial" w:hAnsi="Arial" w:cs="Arial"/>
          <w:bCs/>
        </w:rPr>
        <w:t>,</w:t>
      </w:r>
      <w:r w:rsidRPr="00576B84">
        <w:rPr>
          <w:rFonts w:ascii="Arial" w:hAnsi="Arial" w:cs="Arial"/>
          <w:bCs/>
        </w:rPr>
        <w:t xml:space="preserve"> differed from those of women and children.  Solangon and Patel set out the challenges for those who had experienced sexual violence, not least where homosexuality was illegal, but also that: “Men are often socially ostracised from their communities, referred to as ‘bush wives’, emasculated, humiliated and sometimes blamed for the assault.”</w:t>
      </w:r>
      <w:r w:rsidRPr="00576B84">
        <w:rPr>
          <w:rFonts w:ascii="Arial" w:hAnsi="Arial" w:cs="Arial"/>
          <w:bCs/>
          <w:vertAlign w:val="superscript"/>
        </w:rPr>
        <w:footnoteReference w:id="57"/>
      </w:r>
      <w:r w:rsidRPr="00576B84">
        <w:rPr>
          <w:rFonts w:ascii="Arial" w:hAnsi="Arial" w:cs="Arial"/>
          <w:bCs/>
        </w:rPr>
        <w:t xml:space="preserve">  They promoted the need for tailored education and communication campaigns, and specific psychological help</w:t>
      </w:r>
      <w:r w:rsidR="00BC34C3">
        <w:rPr>
          <w:rFonts w:ascii="Arial" w:hAnsi="Arial" w:cs="Arial"/>
          <w:bCs/>
        </w:rPr>
        <w:t>.</w:t>
      </w:r>
      <w:r w:rsidRPr="00576B84">
        <w:rPr>
          <w:rFonts w:ascii="Arial" w:hAnsi="Arial" w:cs="Arial"/>
          <w:bCs/>
          <w:vertAlign w:val="superscript"/>
        </w:rPr>
        <w:footnoteReference w:id="58"/>
      </w:r>
      <w:r w:rsidRPr="00576B84">
        <w:rPr>
          <w:rFonts w:ascii="Arial" w:hAnsi="Arial" w:cs="Arial"/>
          <w:bCs/>
        </w:rPr>
        <w:t xml:space="preserve">  They also recognised the different challenges for those who had committed sexual violence: “Reintegrating men and boys, who were forced to rape a family or community member, into society, remains hugely problematic in many societies.”</w:t>
      </w:r>
      <w:r w:rsidRPr="00576B84">
        <w:rPr>
          <w:rFonts w:ascii="Arial" w:hAnsi="Arial" w:cs="Arial"/>
          <w:bCs/>
          <w:vertAlign w:val="superscript"/>
        </w:rPr>
        <w:footnoteReference w:id="59"/>
      </w:r>
      <w:r w:rsidR="00BC34C3">
        <w:rPr>
          <w:rFonts w:ascii="Arial" w:hAnsi="Arial" w:cs="Arial"/>
          <w:bCs/>
        </w:rPr>
        <w:t xml:space="preserve">  The MenEngage and UN</w:t>
      </w:r>
      <w:r w:rsidRPr="00576B84">
        <w:rPr>
          <w:rFonts w:ascii="Arial" w:hAnsi="Arial" w:cs="Arial"/>
          <w:bCs/>
        </w:rPr>
        <w:t>F</w:t>
      </w:r>
      <w:r w:rsidR="00BC34C3">
        <w:rPr>
          <w:rFonts w:ascii="Arial" w:hAnsi="Arial" w:cs="Arial"/>
          <w:bCs/>
        </w:rPr>
        <w:t>PA</w:t>
      </w:r>
      <w:r w:rsidRPr="00576B84">
        <w:rPr>
          <w:rFonts w:ascii="Arial" w:hAnsi="Arial" w:cs="Arial"/>
          <w:bCs/>
        </w:rPr>
        <w:t xml:space="preserve"> highlighted the needs of other men: “Understanding that witnessing violence against loved ones is a direct experience of violence and can result in the same type of deep and lasting trauma as survivors of assault experience.”</w:t>
      </w:r>
      <w:r w:rsidRPr="00576B84">
        <w:rPr>
          <w:rFonts w:ascii="Arial" w:hAnsi="Arial" w:cs="Arial"/>
          <w:bCs/>
          <w:vertAlign w:val="superscript"/>
        </w:rPr>
        <w:footnoteReference w:id="60"/>
      </w:r>
      <w:r w:rsidRPr="00576B84">
        <w:rPr>
          <w:rFonts w:ascii="Arial" w:hAnsi="Arial" w:cs="Arial"/>
          <w:bCs/>
        </w:rPr>
        <w:t xml:space="preserve">  Another aspect was the potential increase in domestic violence, which was </w:t>
      </w:r>
      <w:r w:rsidR="008D3AB3">
        <w:rPr>
          <w:rFonts w:ascii="Arial" w:hAnsi="Arial" w:cs="Arial"/>
          <w:bCs/>
        </w:rPr>
        <w:t>identified</w:t>
      </w:r>
      <w:r w:rsidRPr="00576B84">
        <w:rPr>
          <w:rFonts w:ascii="Arial" w:hAnsi="Arial" w:cs="Arial"/>
          <w:bCs/>
        </w:rPr>
        <w:t xml:space="preserve"> by a number of writers, including Skjelsboek.</w:t>
      </w:r>
      <w:r w:rsidRPr="00576B84">
        <w:rPr>
          <w:rFonts w:ascii="Arial" w:hAnsi="Arial" w:cs="Arial"/>
          <w:bCs/>
          <w:vertAlign w:val="superscript"/>
        </w:rPr>
        <w:footnoteReference w:id="61"/>
      </w:r>
      <w:r w:rsidRPr="00576B84">
        <w:rPr>
          <w:rFonts w:ascii="Arial" w:hAnsi="Arial" w:cs="Arial"/>
          <w:bCs/>
        </w:rPr>
        <w:t xml:space="preserve">  Steinberg described men who returned from the conflict in Angola, </w:t>
      </w:r>
      <w:r w:rsidR="00D22BA7" w:rsidRPr="00576B84">
        <w:rPr>
          <w:rFonts w:ascii="Arial" w:hAnsi="Arial" w:cs="Arial"/>
          <w:bCs/>
        </w:rPr>
        <w:t>had few skills</w:t>
      </w:r>
      <w:r w:rsidR="00D22BA7">
        <w:rPr>
          <w:rFonts w:ascii="Arial" w:hAnsi="Arial" w:cs="Arial"/>
          <w:bCs/>
        </w:rPr>
        <w:t xml:space="preserve"> and </w:t>
      </w:r>
      <w:r w:rsidRPr="00576B84">
        <w:rPr>
          <w:rFonts w:ascii="Arial" w:hAnsi="Arial" w:cs="Arial"/>
          <w:bCs/>
        </w:rPr>
        <w:t>were then unemployed</w:t>
      </w:r>
      <w:r w:rsidR="00D22BA7">
        <w:rPr>
          <w:rFonts w:ascii="Arial" w:hAnsi="Arial" w:cs="Arial"/>
          <w:bCs/>
        </w:rPr>
        <w:t xml:space="preserve"> in</w:t>
      </w:r>
      <w:r w:rsidRPr="00576B84">
        <w:rPr>
          <w:rFonts w:ascii="Arial" w:hAnsi="Arial" w:cs="Arial"/>
          <w:bCs/>
        </w:rPr>
        <w:t xml:space="preserve"> communities where women had learned to live without them.  This had led to an increase in drug-taking and alcoholism, often resulting in domestic violence: “In effect, the end of the civil war simply unleashed a new era of violence against women and girls.”</w:t>
      </w:r>
      <w:r w:rsidRPr="00576B84">
        <w:rPr>
          <w:rFonts w:ascii="Arial" w:hAnsi="Arial" w:cs="Arial"/>
          <w:bCs/>
          <w:vertAlign w:val="superscript"/>
        </w:rPr>
        <w:footnoteReference w:id="62"/>
      </w:r>
      <w:r w:rsidRPr="00576B84">
        <w:rPr>
          <w:rFonts w:ascii="Arial" w:hAnsi="Arial" w:cs="Arial"/>
          <w:bCs/>
        </w:rPr>
        <w:t xml:space="preserve">  Edström et al. pointed to research findings which showed the: “continuation and prevalence [of sexual violence] in post-conflict settings.”</w:t>
      </w:r>
      <w:r w:rsidRPr="00576B84">
        <w:rPr>
          <w:rFonts w:ascii="Arial" w:hAnsi="Arial" w:cs="Arial"/>
          <w:bCs/>
          <w:vertAlign w:val="superscript"/>
        </w:rPr>
        <w:footnoteReference w:id="63"/>
      </w:r>
      <w:r w:rsidRPr="00576B84">
        <w:rPr>
          <w:rFonts w:ascii="Arial" w:hAnsi="Arial" w:cs="Arial"/>
          <w:bCs/>
        </w:rPr>
        <w:t xml:space="preserve">  They referred to research undertaken in Rwanda where men were: “more likely to use both physical and sexual violence against partners at home” if they had been involved in genocidal violence </w:t>
      </w:r>
      <w:r w:rsidR="00BC34C3">
        <w:rPr>
          <w:rFonts w:ascii="Arial" w:hAnsi="Arial" w:cs="Arial"/>
          <w:bCs/>
        </w:rPr>
        <w:t>in</w:t>
      </w:r>
      <w:r w:rsidRPr="00576B84">
        <w:rPr>
          <w:rFonts w:ascii="Arial" w:hAnsi="Arial" w:cs="Arial"/>
          <w:bCs/>
        </w:rPr>
        <w:t xml:space="preserve"> that conflict.</w:t>
      </w:r>
      <w:r w:rsidRPr="00576B84">
        <w:rPr>
          <w:rFonts w:ascii="Arial" w:hAnsi="Arial" w:cs="Arial"/>
          <w:bCs/>
          <w:vertAlign w:val="superscript"/>
        </w:rPr>
        <w:footnoteReference w:id="64"/>
      </w:r>
    </w:p>
    <w:p w:rsidR="00BC34C3" w:rsidRDefault="00BC34C3" w:rsidP="00F72B96">
      <w:pPr>
        <w:spacing w:line="360" w:lineRule="auto"/>
        <w:rPr>
          <w:rFonts w:ascii="Arial" w:hAnsi="Arial" w:cs="Arial"/>
          <w:bCs/>
        </w:rPr>
      </w:pPr>
    </w:p>
    <w:p w:rsidR="00576B84" w:rsidRPr="00576B84" w:rsidRDefault="00BC34C3" w:rsidP="00F72B96">
      <w:pPr>
        <w:spacing w:line="360" w:lineRule="auto"/>
        <w:rPr>
          <w:rFonts w:ascii="Arial" w:hAnsi="Arial" w:cs="Arial"/>
          <w:bCs/>
        </w:rPr>
      </w:pPr>
      <w:r>
        <w:rPr>
          <w:rFonts w:ascii="Arial" w:hAnsi="Arial" w:cs="Arial"/>
          <w:bCs/>
        </w:rPr>
        <w:t xml:space="preserve">To sum up the third key finding from the literature review, it was apparent that the challenges of managing the after-math were considerable in both the immediate and long-term, with requirements for </w:t>
      </w:r>
      <w:r w:rsidRPr="00BC34C3">
        <w:rPr>
          <w:rFonts w:ascii="Arial" w:hAnsi="Arial" w:cs="Arial"/>
          <w:bCs/>
        </w:rPr>
        <w:t>medical and psychological care</w:t>
      </w:r>
      <w:r w:rsidR="008D3AB3">
        <w:rPr>
          <w:rFonts w:ascii="Arial" w:hAnsi="Arial" w:cs="Arial"/>
          <w:bCs/>
        </w:rPr>
        <w:t>;</w:t>
      </w:r>
      <w:r w:rsidRPr="00BC34C3">
        <w:rPr>
          <w:rFonts w:ascii="Arial" w:hAnsi="Arial" w:cs="Arial"/>
          <w:bCs/>
        </w:rPr>
        <w:t xml:space="preserve"> dealing with the spread of STDs; helping women to have, and those who had undergone, abortions; and providing tailored support to children and men.</w:t>
      </w:r>
      <w:r>
        <w:rPr>
          <w:rFonts w:ascii="Arial" w:hAnsi="Arial" w:cs="Arial"/>
          <w:bCs/>
        </w:rPr>
        <w:t xml:space="preserve">  Additionally, b</w:t>
      </w:r>
      <w:r w:rsidR="00576B84" w:rsidRPr="00576B84">
        <w:rPr>
          <w:rFonts w:ascii="Arial" w:hAnsi="Arial" w:cs="Arial"/>
          <w:bCs/>
        </w:rPr>
        <w:t>reaking the cycle of violence emerged from the literature review as an important element of dealing with the after-effec</w:t>
      </w:r>
      <w:r>
        <w:rPr>
          <w:rFonts w:ascii="Arial" w:hAnsi="Arial" w:cs="Arial"/>
          <w:bCs/>
        </w:rPr>
        <w:t>ts</w:t>
      </w:r>
      <w:r w:rsidR="0076426A">
        <w:rPr>
          <w:rFonts w:ascii="Arial" w:hAnsi="Arial" w:cs="Arial"/>
          <w:bCs/>
        </w:rPr>
        <w:t>, as sexual violence continued post-conflict</w:t>
      </w:r>
      <w:r>
        <w:rPr>
          <w:rFonts w:ascii="Arial" w:hAnsi="Arial" w:cs="Arial"/>
          <w:bCs/>
        </w:rPr>
        <w:t xml:space="preserve">.  </w:t>
      </w:r>
      <w:r w:rsidR="00576B84" w:rsidRPr="00576B84">
        <w:rPr>
          <w:rFonts w:ascii="Arial" w:hAnsi="Arial" w:cs="Arial"/>
          <w:bCs/>
        </w:rPr>
        <w:t>This would be a daunting prospect for most nations to deal with, but even more demanding for countries severely damaged in conflict, and where such support may not have existed in the first place.</w:t>
      </w:r>
    </w:p>
    <w:p w:rsidR="00BC34C3" w:rsidRDefault="00BC34C3" w:rsidP="00F72B96">
      <w:pPr>
        <w:spacing w:line="360" w:lineRule="auto"/>
        <w:rPr>
          <w:rFonts w:ascii="Arial" w:hAnsi="Arial" w:cs="Arial"/>
          <w:b/>
          <w:bCs/>
        </w:rPr>
      </w:pPr>
    </w:p>
    <w:p w:rsidR="008434D8" w:rsidRPr="008434D8" w:rsidRDefault="00BC34C3" w:rsidP="00F72B96">
      <w:pPr>
        <w:spacing w:line="360" w:lineRule="auto"/>
        <w:rPr>
          <w:rFonts w:ascii="Arial" w:hAnsi="Arial" w:cs="Arial"/>
          <w:b/>
          <w:bCs/>
        </w:rPr>
      </w:pPr>
      <w:r>
        <w:rPr>
          <w:rFonts w:ascii="Arial" w:hAnsi="Arial" w:cs="Arial"/>
          <w:b/>
          <w:bCs/>
        </w:rPr>
        <w:t>The risks of s</w:t>
      </w:r>
      <w:r w:rsidR="008434D8" w:rsidRPr="008434D8">
        <w:rPr>
          <w:rFonts w:ascii="Arial" w:hAnsi="Arial" w:cs="Arial"/>
          <w:b/>
          <w:bCs/>
        </w:rPr>
        <w:t xml:space="preserve">ecuritisation and </w:t>
      </w:r>
      <w:r>
        <w:rPr>
          <w:rFonts w:ascii="Arial" w:hAnsi="Arial" w:cs="Arial"/>
          <w:b/>
          <w:bCs/>
        </w:rPr>
        <w:t xml:space="preserve">detracting from the </w:t>
      </w:r>
      <w:r w:rsidR="008434D8" w:rsidRPr="008434D8">
        <w:rPr>
          <w:rFonts w:ascii="Arial" w:hAnsi="Arial" w:cs="Arial"/>
          <w:b/>
          <w:bCs/>
        </w:rPr>
        <w:t>Women, Peace and Security</w:t>
      </w:r>
      <w:r>
        <w:rPr>
          <w:rFonts w:ascii="Arial" w:hAnsi="Arial" w:cs="Arial"/>
          <w:b/>
          <w:bCs/>
        </w:rPr>
        <w:t xml:space="preserve"> agenda</w:t>
      </w:r>
    </w:p>
    <w:p w:rsidR="008434D8" w:rsidRDefault="008434D8" w:rsidP="00F72B96">
      <w:pPr>
        <w:spacing w:line="360" w:lineRule="auto"/>
        <w:rPr>
          <w:rFonts w:ascii="Arial" w:hAnsi="Arial" w:cs="Arial"/>
          <w:bCs/>
        </w:rPr>
      </w:pPr>
    </w:p>
    <w:p w:rsidR="00B351CF" w:rsidRPr="00B351CF" w:rsidRDefault="00B351CF" w:rsidP="00F72B96">
      <w:pPr>
        <w:spacing w:line="360" w:lineRule="auto"/>
        <w:rPr>
          <w:rFonts w:ascii="Arial" w:hAnsi="Arial" w:cs="Arial"/>
          <w:bCs/>
        </w:rPr>
      </w:pPr>
      <w:r w:rsidRPr="00B351CF">
        <w:rPr>
          <w:rFonts w:ascii="Arial" w:hAnsi="Arial" w:cs="Arial"/>
          <w:bCs/>
        </w:rPr>
        <w:t>The fourth key finding from the literature review concerned the risks from securitising the issue, as well as deflecting attention from the ‘Women, Peace and Security’ (WPS) agenda.  Kirby said that: “a political project to foreground sexual violence … must, if successful, have the corresponding political effect of directing material resources” and he warned</w:t>
      </w:r>
      <w:r w:rsidR="00F840BE">
        <w:rPr>
          <w:rFonts w:ascii="Arial" w:hAnsi="Arial" w:cs="Arial"/>
          <w:bCs/>
        </w:rPr>
        <w:t xml:space="preserve"> that</w:t>
      </w:r>
      <w:r w:rsidRPr="00B351CF">
        <w:rPr>
          <w:rFonts w:ascii="Arial" w:hAnsi="Arial" w:cs="Arial"/>
          <w:bCs/>
        </w:rPr>
        <w:t xml:space="preserve"> there was the potential to distort attention from the pressing need</w:t>
      </w:r>
      <w:r w:rsidR="00522420">
        <w:rPr>
          <w:rFonts w:ascii="Arial" w:hAnsi="Arial" w:cs="Arial"/>
          <w:bCs/>
        </w:rPr>
        <w:t>s</w:t>
      </w:r>
      <w:r w:rsidRPr="00B351CF">
        <w:rPr>
          <w:rFonts w:ascii="Arial" w:hAnsi="Arial" w:cs="Arial"/>
          <w:bCs/>
        </w:rPr>
        <w:t xml:space="preserve"> to address</w:t>
      </w:r>
      <w:r w:rsidR="0076426A">
        <w:rPr>
          <w:rFonts w:ascii="Arial" w:hAnsi="Arial" w:cs="Arial"/>
          <w:bCs/>
        </w:rPr>
        <w:t xml:space="preserve"> both</w:t>
      </w:r>
      <w:r w:rsidR="0076426A" w:rsidRPr="00B351CF">
        <w:rPr>
          <w:rFonts w:ascii="Arial" w:hAnsi="Arial" w:cs="Arial"/>
          <w:bCs/>
        </w:rPr>
        <w:t xml:space="preserve">other war crimes and </w:t>
      </w:r>
      <w:r w:rsidRPr="00B351CF">
        <w:rPr>
          <w:rFonts w:ascii="Arial" w:hAnsi="Arial" w:cs="Arial"/>
          <w:bCs/>
        </w:rPr>
        <w:t>domestic violence.</w:t>
      </w:r>
      <w:r w:rsidRPr="00B351CF">
        <w:rPr>
          <w:rFonts w:ascii="Arial" w:hAnsi="Arial" w:cs="Arial"/>
          <w:bCs/>
          <w:vertAlign w:val="superscript"/>
        </w:rPr>
        <w:footnoteReference w:id="65"/>
      </w:r>
      <w:r w:rsidRPr="00B351CF">
        <w:rPr>
          <w:rFonts w:ascii="Arial" w:hAnsi="Arial" w:cs="Arial"/>
          <w:bCs/>
        </w:rPr>
        <w:t xml:space="preserve">  He noted, for example, that: “in the eastern DRC, household survey data reveal extremely high levels of </w:t>
      </w:r>
      <w:r w:rsidRPr="00B351CF">
        <w:rPr>
          <w:rFonts w:ascii="Arial" w:hAnsi="Arial" w:cs="Arial"/>
          <w:bCs/>
          <w:i/>
        </w:rPr>
        <w:t>intimate partner</w:t>
      </w:r>
      <w:r w:rsidRPr="00B351CF">
        <w:rPr>
          <w:rFonts w:ascii="Arial" w:hAnsi="Arial" w:cs="Arial"/>
          <w:bCs/>
        </w:rPr>
        <w:t xml:space="preserve"> sexual violence, despite the general fixation on atrocities by armed groups.”</w:t>
      </w:r>
      <w:r w:rsidRPr="00B351CF">
        <w:rPr>
          <w:rFonts w:ascii="Arial" w:hAnsi="Arial" w:cs="Arial"/>
          <w:bCs/>
          <w:vertAlign w:val="superscript"/>
        </w:rPr>
        <w:footnoteReference w:id="66"/>
      </w:r>
      <w:r w:rsidRPr="00B351CF">
        <w:rPr>
          <w:rFonts w:ascii="Arial" w:hAnsi="Arial" w:cs="Arial"/>
          <w:bCs/>
        </w:rPr>
        <w:t xml:space="preserve">  Wood concurred: “In some conflict settings, the frequency of sexual violence by armed actors is significantly less than that by intimate partners, acquaintances or strangers”,</w:t>
      </w:r>
      <w:r w:rsidRPr="00B351CF">
        <w:rPr>
          <w:rFonts w:ascii="Arial" w:hAnsi="Arial" w:cs="Arial"/>
          <w:bCs/>
          <w:vertAlign w:val="superscript"/>
        </w:rPr>
        <w:footnoteReference w:id="67"/>
      </w:r>
      <w:r w:rsidRPr="00B351CF">
        <w:rPr>
          <w:rFonts w:ascii="Arial" w:hAnsi="Arial" w:cs="Arial"/>
          <w:bCs/>
        </w:rPr>
        <w:t xml:space="preserve"> as did Alcorn:</w:t>
      </w:r>
    </w:p>
    <w:p w:rsidR="00B351CF" w:rsidRPr="00B351CF" w:rsidRDefault="00B351CF" w:rsidP="00F72B96">
      <w:pPr>
        <w:spacing w:line="360" w:lineRule="auto"/>
        <w:rPr>
          <w:rFonts w:ascii="Arial" w:hAnsi="Arial" w:cs="Arial"/>
          <w:bCs/>
        </w:rPr>
      </w:pPr>
    </w:p>
    <w:p w:rsidR="00B351CF" w:rsidRPr="00B351CF" w:rsidRDefault="00B351CF" w:rsidP="00F72B96">
      <w:pPr>
        <w:spacing w:line="360" w:lineRule="auto"/>
        <w:ind w:left="720"/>
        <w:rPr>
          <w:rFonts w:ascii="Arial" w:hAnsi="Arial" w:cs="Arial"/>
          <w:bCs/>
        </w:rPr>
      </w:pPr>
      <w:r w:rsidRPr="00B351CF">
        <w:rPr>
          <w:rFonts w:ascii="Arial" w:hAnsi="Arial" w:cs="Arial"/>
          <w:bCs/>
        </w:rPr>
        <w:t>surveys have repeatedly shown that survivors are far more likely to report a rape if it is perpetrated by a stranger than by a husband or boyfriend. In conflict and post-conflict settings, this disproportionate under-reporting of sexual violence within households can greatly inflate the share of sexual violence attributed to armed groups.</w:t>
      </w:r>
      <w:r w:rsidRPr="00B351CF">
        <w:rPr>
          <w:rFonts w:ascii="Arial" w:hAnsi="Arial" w:cs="Arial"/>
          <w:bCs/>
          <w:vertAlign w:val="superscript"/>
        </w:rPr>
        <w:footnoteReference w:id="68"/>
      </w:r>
    </w:p>
    <w:p w:rsidR="00B351CF" w:rsidRDefault="00B351CF" w:rsidP="00F72B96">
      <w:pPr>
        <w:spacing w:line="360" w:lineRule="auto"/>
        <w:rPr>
          <w:rFonts w:ascii="Arial" w:hAnsi="Arial" w:cs="Arial"/>
          <w:bCs/>
        </w:rPr>
      </w:pPr>
    </w:p>
    <w:p w:rsidR="00B351CF" w:rsidRPr="00B351CF" w:rsidRDefault="00B351CF" w:rsidP="00F72B96">
      <w:pPr>
        <w:spacing w:line="360" w:lineRule="auto"/>
        <w:rPr>
          <w:rFonts w:ascii="Arial" w:hAnsi="Arial" w:cs="Arial"/>
          <w:bCs/>
        </w:rPr>
      </w:pPr>
      <w:r w:rsidRPr="00B351CF">
        <w:rPr>
          <w:rFonts w:ascii="Arial" w:hAnsi="Arial" w:cs="Arial"/>
          <w:bCs/>
        </w:rPr>
        <w:t xml:space="preserve">The results of the literature review also revealed a growing recognition that </w:t>
      </w:r>
      <w:r w:rsidR="00F840BE">
        <w:rPr>
          <w:rFonts w:ascii="Arial" w:hAnsi="Arial" w:cs="Arial"/>
          <w:bCs/>
        </w:rPr>
        <w:t xml:space="preserve">as </w:t>
      </w:r>
      <w:r w:rsidRPr="00B351CF">
        <w:rPr>
          <w:rFonts w:ascii="Arial" w:hAnsi="Arial" w:cs="Arial"/>
          <w:bCs/>
        </w:rPr>
        <w:t xml:space="preserve">men and boys were victims of sexual violence, as well as perpetrators, </w:t>
      </w:r>
      <w:r w:rsidR="00F840BE">
        <w:rPr>
          <w:rFonts w:ascii="Arial" w:hAnsi="Arial" w:cs="Arial"/>
          <w:bCs/>
        </w:rPr>
        <w:t xml:space="preserve">this </w:t>
      </w:r>
      <w:r w:rsidRPr="00B351CF">
        <w:rPr>
          <w:rFonts w:ascii="Arial" w:hAnsi="Arial" w:cs="Arial"/>
          <w:bCs/>
        </w:rPr>
        <w:t>could detract from the hard won gains of the WPS agenda.  Kuehnast et al. said that UNSCR 1325, passed in 2000, “handed civil society organizations and women peace activists from around the world a major victory and an authoritative instrument for further mobilization”</w:t>
      </w:r>
      <w:r w:rsidRPr="00B351CF">
        <w:rPr>
          <w:rFonts w:ascii="Arial" w:hAnsi="Arial" w:cs="Arial"/>
          <w:bCs/>
          <w:vertAlign w:val="superscript"/>
        </w:rPr>
        <w:footnoteReference w:id="69"/>
      </w:r>
      <w:r w:rsidRPr="00B351CF">
        <w:rPr>
          <w:rFonts w:ascii="Arial" w:hAnsi="Arial" w:cs="Arial"/>
          <w:bCs/>
        </w:rPr>
        <w:t>and Alison question</w:t>
      </w:r>
      <w:r w:rsidR="0076426A">
        <w:rPr>
          <w:rFonts w:ascii="Arial" w:hAnsi="Arial" w:cs="Arial"/>
          <w:bCs/>
        </w:rPr>
        <w:t xml:space="preserve">ed in </w:t>
      </w:r>
      <w:r w:rsidRPr="00B351CF">
        <w:rPr>
          <w:rFonts w:ascii="Arial" w:hAnsi="Arial" w:cs="Arial"/>
          <w:bCs/>
        </w:rPr>
        <w:t>2007: “if feminists stop talking about rape, who will?”</w:t>
      </w:r>
      <w:r w:rsidRPr="00B351CF">
        <w:rPr>
          <w:rFonts w:ascii="Arial" w:hAnsi="Arial" w:cs="Arial"/>
          <w:bCs/>
          <w:vertAlign w:val="superscript"/>
        </w:rPr>
        <w:footnoteReference w:id="70"/>
      </w:r>
      <w:r w:rsidRPr="00B351CF">
        <w:rPr>
          <w:rFonts w:ascii="Arial" w:hAnsi="Arial" w:cs="Arial"/>
          <w:bCs/>
        </w:rPr>
        <w:t xml:space="preserve">  Kirby’s critique of </w:t>
      </w:r>
      <w:r w:rsidR="00281118">
        <w:rPr>
          <w:rFonts w:ascii="Arial" w:hAnsi="Arial" w:cs="Arial"/>
          <w:bCs/>
        </w:rPr>
        <w:t xml:space="preserve">the </w:t>
      </w:r>
      <w:r w:rsidRPr="00B351CF">
        <w:rPr>
          <w:rFonts w:ascii="Arial" w:hAnsi="Arial" w:cs="Arial"/>
          <w:bCs/>
        </w:rPr>
        <w:t xml:space="preserve">PSVI, and its overt support for men and boys as survivors, </w:t>
      </w:r>
      <w:r w:rsidR="00522420">
        <w:rPr>
          <w:rFonts w:ascii="Arial" w:hAnsi="Arial" w:cs="Arial"/>
          <w:bCs/>
        </w:rPr>
        <w:t>included</w:t>
      </w:r>
      <w:r w:rsidRPr="00B351CF">
        <w:rPr>
          <w:rFonts w:ascii="Arial" w:hAnsi="Arial" w:cs="Arial"/>
          <w:bCs/>
        </w:rPr>
        <w:t xml:space="preserve"> the possible implication that: “the UN and contributing states will now be less forceful in diagnosing and responding to patriarchal power relations and hierarchical gender orders … [and] the expectation that existing programmes halve (or significantly decrease) the resources devoted to women and girls”.</w:t>
      </w:r>
      <w:r w:rsidRPr="00B351CF">
        <w:rPr>
          <w:rFonts w:ascii="Arial" w:hAnsi="Arial" w:cs="Arial"/>
          <w:bCs/>
          <w:vertAlign w:val="superscript"/>
        </w:rPr>
        <w:footnoteReference w:id="71"/>
      </w:r>
      <w:r w:rsidRPr="00B351CF">
        <w:rPr>
          <w:rFonts w:ascii="Arial" w:hAnsi="Arial" w:cs="Arial"/>
          <w:bCs/>
        </w:rPr>
        <w:t xml:space="preserve">  However, the ICRC seemed to welcome the new construct: “the focus has shifted from the particular plight of women in conflicts to a broader approach, based on the vulnerabilities experienced by both men and women on the basis of their gender and their sex.”</w:t>
      </w:r>
      <w:r w:rsidRPr="00B351CF">
        <w:rPr>
          <w:rFonts w:ascii="Arial" w:hAnsi="Arial" w:cs="Arial"/>
          <w:bCs/>
          <w:vertAlign w:val="superscript"/>
        </w:rPr>
        <w:footnoteReference w:id="72"/>
      </w:r>
      <w:r w:rsidRPr="00B351CF">
        <w:rPr>
          <w:rFonts w:ascii="Arial" w:hAnsi="Arial" w:cs="Arial"/>
          <w:bCs/>
        </w:rPr>
        <w:t xml:space="preserve">  This was supported by Solangon and Patel: “sexual violence against men must be brought to the fore, not as a challenge to female rights but as a partner in the fight against the war on gender-based sexual violence.”</w:t>
      </w:r>
      <w:r w:rsidRPr="00B351CF">
        <w:rPr>
          <w:rFonts w:ascii="Arial" w:hAnsi="Arial" w:cs="Arial"/>
          <w:bCs/>
          <w:vertAlign w:val="superscript"/>
        </w:rPr>
        <w:footnoteReference w:id="73"/>
      </w:r>
      <w:r w:rsidRPr="00B351CF">
        <w:rPr>
          <w:rFonts w:ascii="Arial" w:hAnsi="Arial" w:cs="Arial"/>
          <w:bCs/>
        </w:rPr>
        <w:t xml:space="preserve">  Although some academics, policy-makers and practitioners might not be entirely comfortable with this development, Kirby noted that it was possible to track the changes in language from women-focussed UNS</w:t>
      </w:r>
      <w:r w:rsidR="00522420">
        <w:rPr>
          <w:rFonts w:ascii="Arial" w:hAnsi="Arial" w:cs="Arial"/>
          <w:bCs/>
        </w:rPr>
        <w:t>C</w:t>
      </w:r>
      <w:r w:rsidRPr="00B351CF">
        <w:rPr>
          <w:rFonts w:ascii="Arial" w:hAnsi="Arial" w:cs="Arial"/>
          <w:bCs/>
        </w:rPr>
        <w:t>Rs 1888 and 1960 in 2008 and 2009, to ‘women and gender advisers’ in UNSCR 2106 in June 2013 to ‘gender advisers’ in UNSCR 2122 in October 2013.</w:t>
      </w:r>
      <w:r w:rsidRPr="00B351CF">
        <w:rPr>
          <w:rFonts w:ascii="Arial" w:hAnsi="Arial" w:cs="Arial"/>
          <w:bCs/>
          <w:vertAlign w:val="superscript"/>
        </w:rPr>
        <w:footnoteReference w:id="74"/>
      </w:r>
      <w:r w:rsidRPr="00B351CF">
        <w:rPr>
          <w:rFonts w:ascii="Arial" w:hAnsi="Arial" w:cs="Arial"/>
          <w:bCs/>
        </w:rPr>
        <w:t xml:space="preserve">  This suggests an increasing recognition of, and acceptance from, the international community that the issue of sexual violence in conflict should be approached for its impact on men</w:t>
      </w:r>
      <w:r w:rsidR="0076426A" w:rsidRPr="00B351CF">
        <w:rPr>
          <w:rFonts w:ascii="Arial" w:hAnsi="Arial" w:cs="Arial"/>
          <w:bCs/>
        </w:rPr>
        <w:t>andboys</w:t>
      </w:r>
      <w:r w:rsidRPr="00B351CF">
        <w:rPr>
          <w:rFonts w:ascii="Arial" w:hAnsi="Arial" w:cs="Arial"/>
          <w:bCs/>
        </w:rPr>
        <w:t xml:space="preserve">, </w:t>
      </w:r>
      <w:r w:rsidR="0076426A">
        <w:rPr>
          <w:rFonts w:ascii="Arial" w:hAnsi="Arial" w:cs="Arial"/>
          <w:bCs/>
        </w:rPr>
        <w:t xml:space="preserve">as well as </w:t>
      </w:r>
      <w:r w:rsidR="0076426A" w:rsidRPr="00B351CF">
        <w:rPr>
          <w:rFonts w:ascii="Arial" w:hAnsi="Arial" w:cs="Arial"/>
          <w:bCs/>
        </w:rPr>
        <w:t xml:space="preserve">women </w:t>
      </w:r>
      <w:r w:rsidR="0076426A">
        <w:rPr>
          <w:rFonts w:ascii="Arial" w:hAnsi="Arial" w:cs="Arial"/>
          <w:bCs/>
        </w:rPr>
        <w:t xml:space="preserve">and </w:t>
      </w:r>
      <w:r w:rsidRPr="00B351CF">
        <w:rPr>
          <w:rFonts w:ascii="Arial" w:hAnsi="Arial" w:cs="Arial"/>
          <w:bCs/>
        </w:rPr>
        <w:t>girls.</w:t>
      </w:r>
    </w:p>
    <w:p w:rsidR="00B351CF" w:rsidRDefault="00B351CF" w:rsidP="00F72B96">
      <w:pPr>
        <w:spacing w:line="360" w:lineRule="auto"/>
        <w:rPr>
          <w:rFonts w:ascii="Arial" w:hAnsi="Arial" w:cs="Arial"/>
          <w:bCs/>
        </w:rPr>
      </w:pPr>
    </w:p>
    <w:p w:rsidR="0076426A" w:rsidRPr="0076426A" w:rsidRDefault="0076426A" w:rsidP="0076426A">
      <w:pPr>
        <w:spacing w:line="360" w:lineRule="auto"/>
        <w:rPr>
          <w:rFonts w:ascii="Arial" w:hAnsi="Arial" w:cs="Arial"/>
          <w:bCs/>
        </w:rPr>
      </w:pPr>
      <w:r>
        <w:rPr>
          <w:rFonts w:ascii="Arial" w:hAnsi="Arial" w:cs="Arial"/>
          <w:bCs/>
        </w:rPr>
        <w:t xml:space="preserve">To conclude the fourth key finding, </w:t>
      </w:r>
      <w:r w:rsidRPr="0076426A">
        <w:rPr>
          <w:rFonts w:ascii="Arial" w:hAnsi="Arial" w:cs="Arial"/>
          <w:bCs/>
        </w:rPr>
        <w:t xml:space="preserve">the results of the literature review showed that it was important to keep sexual violence as a weapon of war in perspective with the </w:t>
      </w:r>
      <w:r>
        <w:rPr>
          <w:rFonts w:ascii="Arial" w:hAnsi="Arial" w:cs="Arial"/>
          <w:bCs/>
        </w:rPr>
        <w:t xml:space="preserve">potentially higher </w:t>
      </w:r>
      <w:r w:rsidRPr="0076426A">
        <w:rPr>
          <w:rFonts w:ascii="Arial" w:hAnsi="Arial" w:cs="Arial"/>
          <w:bCs/>
        </w:rPr>
        <w:t xml:space="preserve">rates of </w:t>
      </w:r>
      <w:r w:rsidRPr="0076426A">
        <w:rPr>
          <w:rFonts w:ascii="Arial" w:hAnsi="Arial" w:cs="Arial"/>
          <w:bCs/>
          <w:i/>
        </w:rPr>
        <w:t>domestic</w:t>
      </w:r>
      <w:r w:rsidRPr="0076426A">
        <w:rPr>
          <w:rFonts w:ascii="Arial" w:hAnsi="Arial" w:cs="Arial"/>
          <w:bCs/>
        </w:rPr>
        <w:t xml:space="preserve"> violence in conflict, post-conflict and non-conflict situations.</w:t>
      </w:r>
      <w:r>
        <w:rPr>
          <w:rFonts w:ascii="Arial" w:hAnsi="Arial" w:cs="Arial"/>
          <w:bCs/>
        </w:rPr>
        <w:t xml:space="preserve">  Additionally, although this paper aims to undertake a more even-handed analysis of the subject, the importance of addressing the role of women in peace and security matters should not be underestimated – both in terms of effectively managing the after-effects and preventing future occurrences of sexual violence in </w:t>
      </w:r>
      <w:r w:rsidR="005154AA">
        <w:rPr>
          <w:rFonts w:ascii="Arial" w:hAnsi="Arial" w:cs="Arial"/>
          <w:bCs/>
        </w:rPr>
        <w:t>conflict</w:t>
      </w:r>
      <w:r>
        <w:rPr>
          <w:rFonts w:ascii="Arial" w:hAnsi="Arial" w:cs="Arial"/>
          <w:bCs/>
        </w:rPr>
        <w:t>.</w:t>
      </w:r>
    </w:p>
    <w:p w:rsidR="0076426A" w:rsidRDefault="0076426A" w:rsidP="00F72B96">
      <w:pPr>
        <w:spacing w:line="360" w:lineRule="auto"/>
        <w:rPr>
          <w:rFonts w:ascii="Arial" w:hAnsi="Arial" w:cs="Arial"/>
          <w:bCs/>
        </w:rPr>
      </w:pPr>
    </w:p>
    <w:p w:rsidR="008434D8" w:rsidRPr="008434D8" w:rsidRDefault="008434D8" w:rsidP="00F72B96">
      <w:pPr>
        <w:spacing w:line="360" w:lineRule="auto"/>
        <w:rPr>
          <w:rFonts w:ascii="Arial" w:hAnsi="Arial" w:cs="Arial"/>
          <w:b/>
          <w:bCs/>
        </w:rPr>
      </w:pPr>
      <w:r>
        <w:rPr>
          <w:rFonts w:ascii="Arial" w:hAnsi="Arial" w:cs="Arial"/>
          <w:b/>
          <w:bCs/>
        </w:rPr>
        <w:t>Sexual violence in conflict is not inevitable</w:t>
      </w:r>
    </w:p>
    <w:p w:rsidR="008434D8" w:rsidRDefault="008434D8" w:rsidP="00F72B96">
      <w:pPr>
        <w:spacing w:line="360" w:lineRule="auto"/>
        <w:rPr>
          <w:rFonts w:ascii="Arial" w:hAnsi="Arial" w:cs="Arial"/>
          <w:bCs/>
        </w:rPr>
      </w:pPr>
    </w:p>
    <w:p w:rsidR="00B351CF" w:rsidRPr="00B351CF" w:rsidRDefault="00B351CF" w:rsidP="00F72B96">
      <w:pPr>
        <w:spacing w:line="360" w:lineRule="auto"/>
        <w:rPr>
          <w:rFonts w:ascii="Arial" w:hAnsi="Arial" w:cs="Arial"/>
          <w:bCs/>
        </w:rPr>
      </w:pPr>
      <w:r w:rsidRPr="00B351CF">
        <w:rPr>
          <w:rFonts w:ascii="Arial" w:hAnsi="Arial" w:cs="Arial"/>
          <w:bCs/>
        </w:rPr>
        <w:t xml:space="preserve">The fifth key finding from the literature review </w:t>
      </w:r>
      <w:r w:rsidR="0076426A">
        <w:rPr>
          <w:rFonts w:ascii="Arial" w:hAnsi="Arial" w:cs="Arial"/>
          <w:bCs/>
        </w:rPr>
        <w:t>demonstrated</w:t>
      </w:r>
      <w:r w:rsidRPr="00B351CF">
        <w:rPr>
          <w:rFonts w:ascii="Arial" w:hAnsi="Arial" w:cs="Arial"/>
          <w:bCs/>
        </w:rPr>
        <w:t xml:space="preserve"> that sexual violence in conflict is not inevitable.  From Wood’s own research and a synthesis of other academics’ findings, she identified that the extent of sexual violence, the forms it took, the timing within a conflict, its place within a repertoire of violent methods, and whether it was symmetrical or asymmetrical were different in each conflict.  Furthermore, she discovered that such differences could not be accounted for by the type of conflict, nor by prevailing traditional norms, the religions practiced or the opportunities available to undertake sexual violence.  Additionally, the differences could not be explained by difficulties in obtaining reliable figures.</w:t>
      </w:r>
      <w:r w:rsidRPr="00B351CF">
        <w:rPr>
          <w:rFonts w:ascii="Arial" w:hAnsi="Arial" w:cs="Arial"/>
          <w:bCs/>
          <w:vertAlign w:val="superscript"/>
        </w:rPr>
        <w:footnoteReference w:id="75"/>
      </w:r>
      <w:r w:rsidRPr="00B351CF">
        <w:rPr>
          <w:rFonts w:ascii="Arial" w:hAnsi="Arial" w:cs="Arial"/>
          <w:bCs/>
        </w:rPr>
        <w:t xml:space="preserve">  Wood </w:t>
      </w:r>
      <w:r w:rsidR="0076426A" w:rsidRPr="00B351CF">
        <w:rPr>
          <w:rFonts w:ascii="Arial" w:hAnsi="Arial" w:cs="Arial"/>
          <w:bCs/>
        </w:rPr>
        <w:t xml:space="preserve">concluded </w:t>
      </w:r>
      <w:r w:rsidRPr="00B351CF">
        <w:rPr>
          <w:rFonts w:ascii="Arial" w:hAnsi="Arial" w:cs="Arial"/>
          <w:bCs/>
        </w:rPr>
        <w:t>therefore that: “The neglected fact of variation, including the relative absence of wartime sexual violence by one or more armed groups, has important policy implications: rape is not inevitable in war as is sometimes claimed.”</w:t>
      </w:r>
      <w:r w:rsidRPr="00B351CF">
        <w:rPr>
          <w:rFonts w:ascii="Arial" w:hAnsi="Arial" w:cs="Arial"/>
          <w:bCs/>
          <w:vertAlign w:val="superscript"/>
        </w:rPr>
        <w:footnoteReference w:id="76"/>
      </w:r>
      <w:r w:rsidRPr="00B351CF">
        <w:rPr>
          <w:rFonts w:ascii="Arial" w:hAnsi="Arial" w:cs="Arial"/>
          <w:bCs/>
        </w:rPr>
        <w:t xml:space="preserve">  Wood provided examples of some armed groups </w:t>
      </w:r>
      <w:r w:rsidR="005154AA">
        <w:rPr>
          <w:rFonts w:ascii="Arial" w:hAnsi="Arial" w:cs="Arial"/>
          <w:bCs/>
        </w:rPr>
        <w:t xml:space="preserve">which </w:t>
      </w:r>
      <w:r w:rsidRPr="00B351CF">
        <w:rPr>
          <w:rFonts w:ascii="Arial" w:hAnsi="Arial" w:cs="Arial"/>
          <w:bCs/>
        </w:rPr>
        <w:t>had not employed sexual violence in El Salvador, Israel/Palestine, Vietnam and Sri Lanka.</w:t>
      </w:r>
      <w:r w:rsidRPr="00B351CF">
        <w:rPr>
          <w:rFonts w:ascii="Arial" w:hAnsi="Arial" w:cs="Arial"/>
          <w:bCs/>
          <w:vertAlign w:val="superscript"/>
        </w:rPr>
        <w:footnoteReference w:id="77"/>
      </w:r>
      <w:r w:rsidRPr="00B351CF">
        <w:rPr>
          <w:rFonts w:ascii="Arial" w:hAnsi="Arial" w:cs="Arial"/>
          <w:bCs/>
        </w:rPr>
        <w:t xml:space="preserve">  However, she also cautioned that: “By the absence of sexual violence, I mean the (relative) absence of sexual violence: sexual violence by a group is very rare (but not completely absent).”</w:t>
      </w:r>
      <w:r w:rsidRPr="00B351CF">
        <w:rPr>
          <w:rFonts w:ascii="Arial" w:hAnsi="Arial" w:cs="Arial"/>
          <w:bCs/>
          <w:vertAlign w:val="superscript"/>
        </w:rPr>
        <w:footnoteReference w:id="78"/>
      </w:r>
    </w:p>
    <w:p w:rsidR="00B351CF" w:rsidRPr="00B351CF" w:rsidRDefault="00B351CF" w:rsidP="00F72B96">
      <w:pPr>
        <w:spacing w:line="360" w:lineRule="auto"/>
        <w:rPr>
          <w:rFonts w:ascii="Arial" w:hAnsi="Arial" w:cs="Arial"/>
          <w:bCs/>
        </w:rPr>
      </w:pPr>
    </w:p>
    <w:p w:rsidR="00B351CF" w:rsidRPr="00B351CF" w:rsidRDefault="00B351CF" w:rsidP="00F72B96">
      <w:pPr>
        <w:spacing w:line="360" w:lineRule="auto"/>
        <w:rPr>
          <w:rFonts w:ascii="Arial" w:hAnsi="Arial" w:cs="Arial"/>
          <w:bCs/>
        </w:rPr>
      </w:pPr>
      <w:r w:rsidRPr="00B351CF">
        <w:rPr>
          <w:rFonts w:ascii="Arial" w:hAnsi="Arial" w:cs="Arial"/>
          <w:bCs/>
        </w:rPr>
        <w:t>In a later work, Wood identified another element of variation: whether sexual violence was used against women only or against both genders.</w:t>
      </w:r>
      <w:r w:rsidRPr="00B351CF">
        <w:rPr>
          <w:rFonts w:ascii="Arial" w:hAnsi="Arial" w:cs="Arial"/>
          <w:bCs/>
          <w:vertAlign w:val="superscript"/>
        </w:rPr>
        <w:footnoteReference w:id="79"/>
      </w:r>
      <w:r w:rsidRPr="00B351CF">
        <w:rPr>
          <w:rFonts w:ascii="Arial" w:hAnsi="Arial" w:cs="Arial"/>
          <w:bCs/>
        </w:rPr>
        <w:t xml:space="preserve">  She also provided figures from other academic research.  For example, she cited from Nordås</w:t>
      </w:r>
      <w:r w:rsidR="005154AA">
        <w:rPr>
          <w:rFonts w:ascii="Arial" w:hAnsi="Arial" w:cs="Arial"/>
          <w:bCs/>
        </w:rPr>
        <w:t xml:space="preserve"> who </w:t>
      </w:r>
      <w:r w:rsidRPr="00B351CF">
        <w:rPr>
          <w:rFonts w:ascii="Arial" w:hAnsi="Arial" w:cs="Arial"/>
          <w:bCs/>
        </w:rPr>
        <w:t>claimed that: “59% of 177 armed actors in the civil wars between 2000 and 2009 in twenty African countries were not reported to have engaged in rape or other forms of sexual violence.”</w:t>
      </w:r>
      <w:r w:rsidRPr="00B351CF">
        <w:rPr>
          <w:rFonts w:ascii="Arial" w:hAnsi="Arial" w:cs="Arial"/>
          <w:bCs/>
          <w:vertAlign w:val="superscript"/>
        </w:rPr>
        <w:footnoteReference w:id="80"/>
      </w:r>
      <w:r w:rsidRPr="00B351CF">
        <w:rPr>
          <w:rFonts w:ascii="Arial" w:hAnsi="Arial" w:cs="Arial"/>
          <w:bCs/>
        </w:rPr>
        <w:t xml:space="preserve">  She also referred to Cohen’s</w:t>
      </w:r>
      <w:r w:rsidR="005154AA">
        <w:rPr>
          <w:rFonts w:ascii="Arial" w:hAnsi="Arial" w:cs="Arial"/>
          <w:bCs/>
        </w:rPr>
        <w:t xml:space="preserve"> findings: </w:t>
      </w:r>
      <w:r w:rsidRPr="00B351CF">
        <w:rPr>
          <w:rFonts w:ascii="Arial" w:hAnsi="Arial" w:cs="Arial"/>
          <w:bCs/>
        </w:rPr>
        <w:t>“where one party to the war promotes sexual violence while the other does not, a pattern true of almost 40% of civil wars.”</w:t>
      </w:r>
      <w:r w:rsidRPr="00B351CF">
        <w:rPr>
          <w:rFonts w:ascii="Arial" w:hAnsi="Arial" w:cs="Arial"/>
          <w:bCs/>
          <w:vertAlign w:val="superscript"/>
        </w:rPr>
        <w:footnoteReference w:id="81"/>
      </w:r>
      <w:r w:rsidRPr="00B351CF">
        <w:rPr>
          <w:rFonts w:ascii="Arial" w:hAnsi="Arial" w:cs="Arial"/>
          <w:bCs/>
        </w:rPr>
        <w:t xml:space="preserve">  Additionally, she drew from Cohen and Nordås’ combined work</w:t>
      </w:r>
      <w:r w:rsidR="005154AA">
        <w:rPr>
          <w:rFonts w:ascii="Arial" w:hAnsi="Arial" w:cs="Arial"/>
          <w:bCs/>
        </w:rPr>
        <w:t>:</w:t>
      </w:r>
    </w:p>
    <w:p w:rsidR="00B351CF" w:rsidRPr="00B351CF" w:rsidRDefault="00B351CF" w:rsidP="00F72B96">
      <w:pPr>
        <w:spacing w:line="360" w:lineRule="auto"/>
        <w:rPr>
          <w:rFonts w:ascii="Arial" w:hAnsi="Arial" w:cs="Arial"/>
          <w:bCs/>
        </w:rPr>
      </w:pPr>
    </w:p>
    <w:p w:rsidR="00B351CF" w:rsidRPr="00B351CF" w:rsidRDefault="00B351CF" w:rsidP="00F72B96">
      <w:pPr>
        <w:spacing w:line="360" w:lineRule="auto"/>
        <w:ind w:left="720"/>
        <w:rPr>
          <w:rFonts w:ascii="Arial" w:hAnsi="Arial" w:cs="Arial"/>
          <w:bCs/>
        </w:rPr>
      </w:pPr>
      <w:r w:rsidRPr="00B351CF">
        <w:rPr>
          <w:rFonts w:ascii="Arial" w:hAnsi="Arial" w:cs="Arial"/>
          <w:bCs/>
        </w:rPr>
        <w:t>The best cross-national dataset available confirms that sexual violence (including rape) varies across State militaries, insurgent organizations and pro-government militias; indeed, for all three types of armed actors, a strong majority is not reported to have perpetrated sexual violence between 1989 and 2009.</w:t>
      </w:r>
      <w:r w:rsidRPr="00B351CF">
        <w:rPr>
          <w:rFonts w:ascii="Arial" w:hAnsi="Arial" w:cs="Arial"/>
          <w:bCs/>
          <w:vertAlign w:val="superscript"/>
        </w:rPr>
        <w:footnoteReference w:id="82"/>
      </w:r>
    </w:p>
    <w:p w:rsidR="00B351CF" w:rsidRPr="00B351CF" w:rsidRDefault="00B351CF" w:rsidP="00F72B96">
      <w:pPr>
        <w:spacing w:line="360" w:lineRule="auto"/>
        <w:rPr>
          <w:rFonts w:ascii="Arial" w:hAnsi="Arial" w:cs="Arial"/>
          <w:bCs/>
        </w:rPr>
      </w:pPr>
    </w:p>
    <w:p w:rsidR="008434D8" w:rsidRDefault="00B351CF" w:rsidP="00F72B96">
      <w:pPr>
        <w:spacing w:line="360" w:lineRule="auto"/>
        <w:rPr>
          <w:rFonts w:ascii="Arial" w:hAnsi="Arial" w:cs="Arial"/>
          <w:bCs/>
          <w:color w:val="000000" w:themeColor="text1"/>
        </w:rPr>
      </w:pPr>
      <w:r w:rsidRPr="00B351CF">
        <w:rPr>
          <w:rFonts w:ascii="Arial" w:hAnsi="Arial" w:cs="Arial"/>
          <w:bCs/>
        </w:rPr>
        <w:t>Solangon and Patel in their research on sexual violence against men recognised that: “Sexual violence is no longer primarily viewed as a biological sexual desire but increasingly seen as a display of power, dominance and humiliation”.</w:t>
      </w:r>
      <w:r w:rsidRPr="00B351CF">
        <w:rPr>
          <w:rFonts w:ascii="Arial" w:hAnsi="Arial" w:cs="Arial"/>
          <w:bCs/>
          <w:vertAlign w:val="superscript"/>
        </w:rPr>
        <w:footnoteReference w:id="83"/>
      </w:r>
      <w:r w:rsidRPr="00B351CF">
        <w:rPr>
          <w:rFonts w:ascii="Arial" w:hAnsi="Arial" w:cs="Arial"/>
          <w:bCs/>
        </w:rPr>
        <w:t xml:space="preserve">  The ICRC concurred: “It is no longer tenable to claim that sexual violence is simply an ugly facet of our worst human inclinations and an unfortunate companion of war; today it is widely acknowledged that sexual violence is not an inevitable consequence of armed </w:t>
      </w:r>
      <w:r w:rsidRPr="009B0B01">
        <w:rPr>
          <w:rFonts w:ascii="Arial" w:hAnsi="Arial" w:cs="Arial"/>
          <w:bCs/>
          <w:color w:val="000000" w:themeColor="text1"/>
        </w:rPr>
        <w:t>conflict.”</w:t>
      </w:r>
      <w:r w:rsidRPr="009B0B01">
        <w:rPr>
          <w:rFonts w:ascii="Arial" w:hAnsi="Arial" w:cs="Arial"/>
          <w:bCs/>
          <w:color w:val="000000" w:themeColor="text1"/>
          <w:vertAlign w:val="superscript"/>
        </w:rPr>
        <w:footnoteReference w:id="84"/>
      </w:r>
      <w:r w:rsidR="005154AA">
        <w:rPr>
          <w:rFonts w:ascii="Arial" w:hAnsi="Arial" w:cs="Arial"/>
          <w:bCs/>
          <w:color w:val="000000" w:themeColor="text1"/>
        </w:rPr>
        <w:t xml:space="preserve">This was a key finding in the literature review, because it suggested that </w:t>
      </w:r>
      <w:r w:rsidRPr="009B0B01">
        <w:rPr>
          <w:rFonts w:ascii="Arial" w:hAnsi="Arial" w:cs="Arial"/>
          <w:bCs/>
          <w:color w:val="000000" w:themeColor="text1"/>
        </w:rPr>
        <w:t xml:space="preserve">if sexual violence </w:t>
      </w:r>
      <w:r w:rsidR="009B0B01" w:rsidRPr="009B0B01">
        <w:rPr>
          <w:rFonts w:ascii="Arial" w:hAnsi="Arial" w:cs="Arial"/>
          <w:bCs/>
          <w:color w:val="000000" w:themeColor="text1"/>
        </w:rPr>
        <w:t>was</w:t>
      </w:r>
      <w:r w:rsidRPr="009B0B01">
        <w:rPr>
          <w:rFonts w:ascii="Arial" w:hAnsi="Arial" w:cs="Arial"/>
          <w:bCs/>
          <w:color w:val="000000" w:themeColor="text1"/>
        </w:rPr>
        <w:t xml:space="preserve"> not always used as a weapon of war, then preventiv</w:t>
      </w:r>
      <w:r w:rsidR="005154AA">
        <w:rPr>
          <w:rFonts w:ascii="Arial" w:hAnsi="Arial" w:cs="Arial"/>
          <w:bCs/>
          <w:color w:val="000000" w:themeColor="text1"/>
        </w:rPr>
        <w:t>e measures should be identified from these conflicts and applied to prevent future outbreaks of sexual violence in war</w:t>
      </w:r>
      <w:r w:rsidRPr="009B0B01">
        <w:rPr>
          <w:rFonts w:ascii="Arial" w:hAnsi="Arial" w:cs="Arial"/>
          <w:bCs/>
          <w:color w:val="000000" w:themeColor="text1"/>
        </w:rPr>
        <w:t>.</w:t>
      </w:r>
    </w:p>
    <w:p w:rsidR="008434D8" w:rsidRDefault="008434D8" w:rsidP="00F72B96">
      <w:pPr>
        <w:spacing w:line="360" w:lineRule="auto"/>
        <w:rPr>
          <w:rFonts w:ascii="Arial" w:hAnsi="Arial" w:cs="Arial"/>
          <w:bCs/>
          <w:color w:val="000000" w:themeColor="text1"/>
        </w:rPr>
      </w:pPr>
    </w:p>
    <w:p w:rsidR="008434D8" w:rsidRPr="008434D8" w:rsidRDefault="008434D8" w:rsidP="00F72B96">
      <w:pPr>
        <w:spacing w:line="360" w:lineRule="auto"/>
        <w:rPr>
          <w:rFonts w:ascii="Arial" w:hAnsi="Arial" w:cs="Arial"/>
          <w:b/>
          <w:bCs/>
          <w:color w:val="000000" w:themeColor="text1"/>
        </w:rPr>
      </w:pPr>
      <w:r w:rsidRPr="008434D8">
        <w:rPr>
          <w:rFonts w:ascii="Arial" w:hAnsi="Arial" w:cs="Arial"/>
          <w:b/>
          <w:bCs/>
          <w:color w:val="000000" w:themeColor="text1"/>
        </w:rPr>
        <w:t>Summary of the Literature Review’s key findings</w:t>
      </w:r>
    </w:p>
    <w:p w:rsidR="008434D8" w:rsidRDefault="008434D8" w:rsidP="00F72B96">
      <w:pPr>
        <w:spacing w:line="360" w:lineRule="auto"/>
        <w:rPr>
          <w:rFonts w:ascii="Arial" w:hAnsi="Arial" w:cs="Arial"/>
          <w:bCs/>
          <w:color w:val="000000" w:themeColor="text1"/>
        </w:rPr>
      </w:pPr>
    </w:p>
    <w:p w:rsidR="00522420" w:rsidRPr="005C5ADC" w:rsidRDefault="00522420" w:rsidP="00F72B96">
      <w:pPr>
        <w:spacing w:line="360" w:lineRule="auto"/>
        <w:rPr>
          <w:rFonts w:ascii="Arial" w:hAnsi="Arial" w:cs="Arial"/>
          <w:bCs/>
          <w:color w:val="FF0000"/>
        </w:rPr>
      </w:pPr>
      <w:r w:rsidRPr="009B0B01">
        <w:rPr>
          <w:rFonts w:ascii="Arial" w:hAnsi="Arial" w:cs="Arial"/>
          <w:bCs/>
          <w:color w:val="000000" w:themeColor="text1"/>
        </w:rPr>
        <w:t xml:space="preserve">To conclude this review of the literature, </w:t>
      </w:r>
      <w:r w:rsidR="00524413" w:rsidRPr="009B0B01">
        <w:rPr>
          <w:rFonts w:ascii="Arial" w:hAnsi="Arial" w:cs="Arial"/>
          <w:bCs/>
          <w:color w:val="000000" w:themeColor="text1"/>
        </w:rPr>
        <w:t>analysis</w:t>
      </w:r>
      <w:r w:rsidRPr="009B0B01">
        <w:rPr>
          <w:rFonts w:ascii="Arial" w:hAnsi="Arial" w:cs="Arial"/>
          <w:bCs/>
          <w:color w:val="000000" w:themeColor="text1"/>
        </w:rPr>
        <w:t xml:space="preserve"> by academics and practitioners </w:t>
      </w:r>
      <w:r w:rsidR="00524413" w:rsidRPr="009B0B01">
        <w:rPr>
          <w:rFonts w:ascii="Arial" w:hAnsi="Arial" w:cs="Arial"/>
          <w:bCs/>
          <w:color w:val="000000" w:themeColor="text1"/>
        </w:rPr>
        <w:t xml:space="preserve">provided a number of reasons </w:t>
      </w:r>
      <w:r w:rsidR="005154AA">
        <w:rPr>
          <w:rFonts w:ascii="Arial" w:hAnsi="Arial" w:cs="Arial"/>
          <w:bCs/>
          <w:color w:val="000000" w:themeColor="text1"/>
        </w:rPr>
        <w:t>for</w:t>
      </w:r>
      <w:r w:rsidR="00281118">
        <w:rPr>
          <w:rFonts w:ascii="Arial" w:hAnsi="Arial" w:cs="Arial"/>
          <w:bCs/>
          <w:color w:val="000000" w:themeColor="text1"/>
        </w:rPr>
        <w:t xml:space="preserve"> using</w:t>
      </w:r>
      <w:r w:rsidR="00524413" w:rsidRPr="009B0B01">
        <w:rPr>
          <w:rFonts w:ascii="Arial" w:hAnsi="Arial" w:cs="Arial"/>
          <w:bCs/>
          <w:color w:val="000000" w:themeColor="text1"/>
        </w:rPr>
        <w:t xml:space="preserve"> sexual violencein conflict, and evidence that men and boys </w:t>
      </w:r>
      <w:r w:rsidR="009B0B01" w:rsidRPr="009B0B01">
        <w:rPr>
          <w:rFonts w:ascii="Arial" w:hAnsi="Arial" w:cs="Arial"/>
          <w:bCs/>
          <w:color w:val="000000" w:themeColor="text1"/>
        </w:rPr>
        <w:t>could</w:t>
      </w:r>
      <w:r w:rsidR="00524413" w:rsidRPr="009B0B01">
        <w:rPr>
          <w:rFonts w:ascii="Arial" w:hAnsi="Arial" w:cs="Arial"/>
          <w:bCs/>
          <w:color w:val="000000" w:themeColor="text1"/>
        </w:rPr>
        <w:t xml:space="preserve"> be victims and women </w:t>
      </w:r>
      <w:r w:rsidR="009B0B01" w:rsidRPr="009B0B01">
        <w:rPr>
          <w:rFonts w:ascii="Arial" w:hAnsi="Arial" w:cs="Arial"/>
          <w:bCs/>
          <w:color w:val="000000" w:themeColor="text1"/>
        </w:rPr>
        <w:t>could</w:t>
      </w:r>
      <w:r w:rsidR="00524413" w:rsidRPr="009B0B01">
        <w:rPr>
          <w:rFonts w:ascii="Arial" w:hAnsi="Arial" w:cs="Arial"/>
          <w:bCs/>
          <w:color w:val="000000" w:themeColor="text1"/>
        </w:rPr>
        <w:t xml:space="preserve"> be perpetrators.  It revealed the non-inevitability of sexual violence in conflict – given that it </w:t>
      </w:r>
      <w:r w:rsidR="009B0B01" w:rsidRPr="009B0B01">
        <w:rPr>
          <w:rFonts w:ascii="Arial" w:hAnsi="Arial" w:cs="Arial"/>
          <w:bCs/>
          <w:color w:val="000000" w:themeColor="text1"/>
        </w:rPr>
        <w:t>was</w:t>
      </w:r>
      <w:r w:rsidR="00524413" w:rsidRPr="009B0B01">
        <w:rPr>
          <w:rFonts w:ascii="Arial" w:hAnsi="Arial" w:cs="Arial"/>
          <w:bCs/>
          <w:color w:val="000000" w:themeColor="text1"/>
        </w:rPr>
        <w:t xml:space="preserve"> not employed by all armed groups in all conflicts at all times.  It also highlighted the </w:t>
      </w:r>
      <w:r w:rsidRPr="009B0B01">
        <w:rPr>
          <w:rFonts w:ascii="Arial" w:hAnsi="Arial" w:cs="Arial"/>
          <w:bCs/>
          <w:color w:val="000000" w:themeColor="text1"/>
        </w:rPr>
        <w:t>challenges of managing the after-effects; the risk from securitisation</w:t>
      </w:r>
      <w:r w:rsidR="00524413" w:rsidRPr="009B0B01">
        <w:rPr>
          <w:rFonts w:ascii="Arial" w:hAnsi="Arial" w:cs="Arial"/>
          <w:bCs/>
          <w:color w:val="000000" w:themeColor="text1"/>
        </w:rPr>
        <w:t xml:space="preserve"> so that </w:t>
      </w:r>
      <w:r w:rsidR="005154AA" w:rsidRPr="009B0B01">
        <w:rPr>
          <w:rFonts w:ascii="Arial" w:hAnsi="Arial" w:cs="Arial"/>
          <w:bCs/>
          <w:color w:val="000000" w:themeColor="text1"/>
        </w:rPr>
        <w:t xml:space="preserve">other war crimes and </w:t>
      </w:r>
      <w:r w:rsidR="00524413" w:rsidRPr="009B0B01">
        <w:rPr>
          <w:rFonts w:ascii="Arial" w:hAnsi="Arial" w:cs="Arial"/>
          <w:bCs/>
          <w:color w:val="000000" w:themeColor="text1"/>
        </w:rPr>
        <w:t xml:space="preserve">domestic violence </w:t>
      </w:r>
      <w:r w:rsidR="009B0B01" w:rsidRPr="009B0B01">
        <w:rPr>
          <w:rFonts w:ascii="Arial" w:hAnsi="Arial" w:cs="Arial"/>
          <w:bCs/>
          <w:color w:val="000000" w:themeColor="text1"/>
        </w:rPr>
        <w:t xml:space="preserve">are </w:t>
      </w:r>
      <w:r w:rsidR="00281118">
        <w:rPr>
          <w:rFonts w:ascii="Arial" w:hAnsi="Arial" w:cs="Arial"/>
          <w:bCs/>
          <w:color w:val="000000" w:themeColor="text1"/>
        </w:rPr>
        <w:t>in</w:t>
      </w:r>
      <w:r w:rsidR="009B0B01" w:rsidRPr="009B0B01">
        <w:rPr>
          <w:rFonts w:ascii="Arial" w:hAnsi="Arial" w:cs="Arial"/>
          <w:bCs/>
          <w:color w:val="000000" w:themeColor="text1"/>
        </w:rPr>
        <w:t>sufficiently resourced</w:t>
      </w:r>
      <w:r w:rsidR="00524413" w:rsidRPr="009B0B01">
        <w:rPr>
          <w:rFonts w:ascii="Arial" w:hAnsi="Arial" w:cs="Arial"/>
          <w:bCs/>
          <w:color w:val="000000" w:themeColor="text1"/>
        </w:rPr>
        <w:t xml:space="preserve">; </w:t>
      </w:r>
      <w:r w:rsidRPr="009B0B01">
        <w:rPr>
          <w:rFonts w:ascii="Arial" w:hAnsi="Arial" w:cs="Arial"/>
          <w:bCs/>
          <w:color w:val="000000" w:themeColor="text1"/>
        </w:rPr>
        <w:t xml:space="preserve">and </w:t>
      </w:r>
      <w:r w:rsidR="005154AA">
        <w:rPr>
          <w:rFonts w:ascii="Arial" w:hAnsi="Arial" w:cs="Arial"/>
          <w:bCs/>
          <w:color w:val="000000" w:themeColor="text1"/>
        </w:rPr>
        <w:t xml:space="preserve">the risk of </w:t>
      </w:r>
      <w:r w:rsidRPr="009B0B01">
        <w:rPr>
          <w:rFonts w:ascii="Arial" w:hAnsi="Arial" w:cs="Arial"/>
          <w:bCs/>
          <w:color w:val="000000" w:themeColor="text1"/>
        </w:rPr>
        <w:t xml:space="preserve">deflecting attention from the </w:t>
      </w:r>
      <w:r w:rsidR="009B0B01" w:rsidRPr="009B0B01">
        <w:rPr>
          <w:rFonts w:ascii="Arial" w:hAnsi="Arial" w:cs="Arial"/>
          <w:bCs/>
          <w:color w:val="000000" w:themeColor="text1"/>
        </w:rPr>
        <w:t>WPS</w:t>
      </w:r>
      <w:r w:rsidR="00524413" w:rsidRPr="009B0B01">
        <w:rPr>
          <w:rFonts w:ascii="Arial" w:hAnsi="Arial" w:cs="Arial"/>
          <w:bCs/>
          <w:color w:val="000000" w:themeColor="text1"/>
        </w:rPr>
        <w:t xml:space="preserve"> agenda.</w:t>
      </w:r>
    </w:p>
    <w:p w:rsidR="00524413" w:rsidRDefault="00524413" w:rsidP="00F72B96">
      <w:pPr>
        <w:spacing w:line="360" w:lineRule="auto"/>
        <w:rPr>
          <w:rFonts w:ascii="Arial" w:hAnsi="Arial" w:cs="Arial"/>
          <w:bCs/>
        </w:rPr>
      </w:pPr>
    </w:p>
    <w:p w:rsidR="005154AA" w:rsidRDefault="005154AA" w:rsidP="00F72B96">
      <w:pPr>
        <w:spacing w:line="360" w:lineRule="auto"/>
        <w:rPr>
          <w:rFonts w:ascii="Arial" w:hAnsi="Arial" w:cs="Arial"/>
          <w:b/>
          <w:bCs/>
        </w:rPr>
      </w:pPr>
      <w:r>
        <w:rPr>
          <w:rFonts w:ascii="Arial" w:hAnsi="Arial" w:cs="Arial"/>
          <w:b/>
          <w:bCs/>
        </w:rPr>
        <w:t>Current p</w:t>
      </w:r>
      <w:r w:rsidR="003A2897" w:rsidRPr="003A2897">
        <w:rPr>
          <w:rFonts w:ascii="Arial" w:hAnsi="Arial" w:cs="Arial"/>
          <w:b/>
          <w:bCs/>
        </w:rPr>
        <w:t>revention approaches</w:t>
      </w:r>
    </w:p>
    <w:p w:rsidR="005154AA" w:rsidRDefault="005154AA" w:rsidP="00F72B96">
      <w:pPr>
        <w:spacing w:line="360" w:lineRule="auto"/>
        <w:rPr>
          <w:rFonts w:ascii="Arial" w:hAnsi="Arial" w:cs="Arial"/>
          <w:b/>
          <w:bCs/>
        </w:rPr>
      </w:pPr>
    </w:p>
    <w:p w:rsidR="008434D8" w:rsidRPr="003A2897" w:rsidRDefault="003A2897" w:rsidP="00F72B96">
      <w:pPr>
        <w:spacing w:line="360" w:lineRule="auto"/>
        <w:rPr>
          <w:rFonts w:ascii="Arial" w:hAnsi="Arial" w:cs="Arial"/>
          <w:b/>
          <w:bCs/>
        </w:rPr>
      </w:pPr>
      <w:r w:rsidRPr="003A2897">
        <w:rPr>
          <w:rFonts w:ascii="Arial" w:hAnsi="Arial" w:cs="Arial"/>
          <w:b/>
          <w:bCs/>
        </w:rPr>
        <w:t>Understanding</w:t>
      </w:r>
    </w:p>
    <w:p w:rsidR="008434D8" w:rsidRDefault="008434D8" w:rsidP="00F72B96">
      <w:pPr>
        <w:spacing w:line="360" w:lineRule="auto"/>
        <w:rPr>
          <w:rFonts w:ascii="Arial" w:hAnsi="Arial" w:cs="Arial"/>
          <w:bCs/>
        </w:rPr>
      </w:pPr>
    </w:p>
    <w:p w:rsidR="00576B84" w:rsidRPr="00576B84" w:rsidRDefault="00576B84" w:rsidP="00F72B96">
      <w:pPr>
        <w:spacing w:line="360" w:lineRule="auto"/>
        <w:rPr>
          <w:rFonts w:ascii="Arial" w:hAnsi="Arial" w:cs="Arial"/>
          <w:bCs/>
        </w:rPr>
      </w:pPr>
      <w:r w:rsidRPr="00B351CF">
        <w:rPr>
          <w:rFonts w:ascii="Arial" w:hAnsi="Arial" w:cs="Arial"/>
          <w:bCs/>
        </w:rPr>
        <w:t>Turning now to an analysis of existing prevention approaches, which will cover four areas: understanding; high-level support; training; and legislation.  First, in order to prevent something happening, it is necessary to understand the issues.  The previous section on the results of the literature review sought to demonstrate that comprehension of the issues concerning sexual violence as a weapon of war has increased.  Although, the literature promoted the need for further research, there now appears to be a solid foundation of work, which has improved understanding of the subject.  The ICRC noted that: “its prevalence and horrific toll on individuals and societies, as well as the dynamics behind it, have been progressively better understood over the last two decades.”</w:t>
      </w:r>
      <w:r w:rsidRPr="00B351CF">
        <w:rPr>
          <w:rFonts w:ascii="Arial" w:hAnsi="Arial" w:cs="Arial"/>
          <w:bCs/>
          <w:vertAlign w:val="superscript"/>
        </w:rPr>
        <w:footnoteReference w:id="85"/>
      </w:r>
      <w:r w:rsidRPr="00B351CF">
        <w:rPr>
          <w:rFonts w:ascii="Arial" w:hAnsi="Arial" w:cs="Arial"/>
          <w:bCs/>
        </w:rPr>
        <w:t xml:space="preserve">  For example, although Médecins Sans Frontières was established in 1971, it was not until 1999 that it devised its first treatment package for survivors of sexual violence.</w:t>
      </w:r>
      <w:r w:rsidRPr="00B351CF">
        <w:rPr>
          <w:rFonts w:ascii="Arial" w:hAnsi="Arial" w:cs="Arial"/>
          <w:bCs/>
          <w:vertAlign w:val="superscript"/>
        </w:rPr>
        <w:footnoteReference w:id="86"/>
      </w:r>
    </w:p>
    <w:p w:rsidR="00576B84" w:rsidRPr="00576B84" w:rsidRDefault="00576B84" w:rsidP="00F72B96">
      <w:pPr>
        <w:spacing w:line="360" w:lineRule="auto"/>
        <w:rPr>
          <w:rFonts w:ascii="Arial" w:hAnsi="Arial" w:cs="Arial"/>
          <w:bCs/>
        </w:rPr>
      </w:pPr>
    </w:p>
    <w:p w:rsidR="00576B84" w:rsidRPr="00576B84" w:rsidRDefault="00576B84" w:rsidP="00F72B96">
      <w:pPr>
        <w:spacing w:line="360" w:lineRule="auto"/>
        <w:rPr>
          <w:rFonts w:ascii="Arial" w:hAnsi="Arial" w:cs="Arial"/>
          <w:bCs/>
        </w:rPr>
      </w:pPr>
      <w:r w:rsidRPr="00576B84">
        <w:rPr>
          <w:rFonts w:ascii="Arial" w:hAnsi="Arial" w:cs="Arial"/>
          <w:bCs/>
        </w:rPr>
        <w:t xml:space="preserve">The literature also </w:t>
      </w:r>
      <w:r w:rsidR="000E1942">
        <w:rPr>
          <w:rFonts w:ascii="Arial" w:hAnsi="Arial" w:cs="Arial"/>
          <w:bCs/>
        </w:rPr>
        <w:t>demonstrated</w:t>
      </w:r>
      <w:r w:rsidRPr="00576B84">
        <w:rPr>
          <w:rFonts w:ascii="Arial" w:hAnsi="Arial" w:cs="Arial"/>
          <w:bCs/>
        </w:rPr>
        <w:t xml:space="preserve"> an understanding of the known vulnerable locations and times when sexual violence </w:t>
      </w:r>
      <w:r w:rsidR="008B2B2B">
        <w:rPr>
          <w:rFonts w:ascii="Arial" w:hAnsi="Arial" w:cs="Arial"/>
          <w:bCs/>
        </w:rPr>
        <w:t>could</w:t>
      </w:r>
      <w:r w:rsidRPr="00576B84">
        <w:rPr>
          <w:rFonts w:ascii="Arial" w:hAnsi="Arial" w:cs="Arial"/>
          <w:bCs/>
        </w:rPr>
        <w:t xml:space="preserve"> be perpetrated.  For example, Solangon and Patel described some of the vulnerable locations, such as in displacement camps, at border crossings, in isolated areas such as</w:t>
      </w:r>
      <w:r w:rsidR="008B2B2B">
        <w:rPr>
          <w:rFonts w:ascii="Arial" w:hAnsi="Arial" w:cs="Arial"/>
          <w:bCs/>
        </w:rPr>
        <w:t xml:space="preserve"> in</w:t>
      </w:r>
      <w:r w:rsidRPr="00576B84">
        <w:rPr>
          <w:rFonts w:ascii="Arial" w:hAnsi="Arial" w:cs="Arial"/>
          <w:bCs/>
        </w:rPr>
        <w:t xml:space="preserve"> fields and, by contrast, in markets and some trade routes where </w:t>
      </w:r>
      <w:r w:rsidR="008B2B2B">
        <w:rPr>
          <w:rFonts w:ascii="Arial" w:hAnsi="Arial" w:cs="Arial"/>
          <w:bCs/>
        </w:rPr>
        <w:t>a concentration of</w:t>
      </w:r>
      <w:r w:rsidRPr="00576B84">
        <w:rPr>
          <w:rFonts w:ascii="Arial" w:hAnsi="Arial" w:cs="Arial"/>
          <w:bCs/>
        </w:rPr>
        <w:t xml:space="preserve"> people gathered.  They also suggested vulnerable times, such as when collecting water or firewood, going to school, at night time and around elections.</w:t>
      </w:r>
      <w:r w:rsidRPr="00576B84">
        <w:rPr>
          <w:rFonts w:ascii="Arial" w:hAnsi="Arial" w:cs="Arial"/>
          <w:bCs/>
          <w:vertAlign w:val="superscript"/>
        </w:rPr>
        <w:footnoteReference w:id="87"/>
      </w:r>
      <w:r w:rsidRPr="00576B84">
        <w:rPr>
          <w:rFonts w:ascii="Arial" w:hAnsi="Arial" w:cs="Arial"/>
          <w:bCs/>
        </w:rPr>
        <w:t xml:space="preserve">  For men in particular, Dr Aburabi, an ICRC detention doctor, described known vulnerable times, such as: “during initial detention, when the detainee is most disoriented and isolated from the usual support systems.  … There is also a high prevalence in interrogation centres”.</w:t>
      </w:r>
      <w:r w:rsidRPr="00576B84">
        <w:rPr>
          <w:rFonts w:ascii="Arial" w:hAnsi="Arial" w:cs="Arial"/>
          <w:bCs/>
          <w:vertAlign w:val="superscript"/>
        </w:rPr>
        <w:footnoteReference w:id="88"/>
      </w:r>
      <w:r w:rsidRPr="00576B84">
        <w:rPr>
          <w:rFonts w:ascii="Arial" w:hAnsi="Arial" w:cs="Arial"/>
          <w:bCs/>
        </w:rPr>
        <w:t xml:space="preserve">  Skjelsboek suggested an indicator that people could be vulnerable to sexual violence </w:t>
      </w:r>
      <w:r w:rsidR="008B2B2B">
        <w:rPr>
          <w:rFonts w:ascii="Arial" w:hAnsi="Arial" w:cs="Arial"/>
          <w:bCs/>
        </w:rPr>
        <w:t xml:space="preserve">was </w:t>
      </w:r>
      <w:r w:rsidRPr="00576B84">
        <w:rPr>
          <w:rFonts w:ascii="Arial" w:hAnsi="Arial" w:cs="Arial"/>
          <w:bCs/>
        </w:rPr>
        <w:t>when: “political discourses become sexualized”.</w:t>
      </w:r>
      <w:r w:rsidRPr="00576B84">
        <w:rPr>
          <w:rFonts w:ascii="Arial" w:hAnsi="Arial" w:cs="Arial"/>
          <w:bCs/>
          <w:vertAlign w:val="superscript"/>
        </w:rPr>
        <w:footnoteReference w:id="89"/>
      </w:r>
      <w:r w:rsidRPr="00576B84">
        <w:rPr>
          <w:rFonts w:ascii="Arial" w:hAnsi="Arial" w:cs="Arial"/>
          <w:bCs/>
        </w:rPr>
        <w:t xml:space="preserve">  Watson noted that one element of prevention of sexual violence against men (although it could equally apply to women and children), </w:t>
      </w:r>
      <w:r w:rsidR="008B2B2B">
        <w:rPr>
          <w:rFonts w:ascii="Arial" w:hAnsi="Arial" w:cs="Arial"/>
          <w:bCs/>
        </w:rPr>
        <w:t>was</w:t>
      </w:r>
      <w:r w:rsidRPr="00576B84">
        <w:rPr>
          <w:rFonts w:ascii="Arial" w:hAnsi="Arial" w:cs="Arial"/>
          <w:bCs/>
        </w:rPr>
        <w:t>: “by reducing the number of wrong places and wrong times that exist.”</w:t>
      </w:r>
      <w:r w:rsidRPr="00576B84">
        <w:rPr>
          <w:rFonts w:ascii="Arial" w:hAnsi="Arial" w:cs="Arial"/>
          <w:bCs/>
          <w:vertAlign w:val="superscript"/>
        </w:rPr>
        <w:footnoteReference w:id="90"/>
      </w:r>
      <w:r w:rsidRPr="00576B84">
        <w:rPr>
          <w:rFonts w:ascii="Arial" w:hAnsi="Arial" w:cs="Arial"/>
          <w:bCs/>
        </w:rPr>
        <w:t xml:space="preserve">  Therefore, despite more research being required, it is suggested that the current level of understanding of the issues provides a good basis for effective prevention strategies to be designed</w:t>
      </w:r>
      <w:r w:rsidR="008454EC">
        <w:rPr>
          <w:rFonts w:ascii="Arial" w:hAnsi="Arial" w:cs="Arial"/>
          <w:bCs/>
        </w:rPr>
        <w:t>,</w:t>
      </w:r>
      <w:r w:rsidRPr="00576B84">
        <w:rPr>
          <w:rFonts w:ascii="Arial" w:hAnsi="Arial" w:cs="Arial"/>
          <w:bCs/>
        </w:rPr>
        <w:t xml:space="preserve"> implemented</w:t>
      </w:r>
      <w:r w:rsidR="008454EC" w:rsidRPr="00576B84">
        <w:rPr>
          <w:rFonts w:ascii="Arial" w:hAnsi="Arial" w:cs="Arial"/>
          <w:bCs/>
        </w:rPr>
        <w:t>and</w:t>
      </w:r>
      <w:r w:rsidR="008454EC">
        <w:rPr>
          <w:rFonts w:ascii="Arial" w:hAnsi="Arial" w:cs="Arial"/>
          <w:bCs/>
        </w:rPr>
        <w:t xml:space="preserve"> evaluated</w:t>
      </w:r>
      <w:r w:rsidRPr="00576B84">
        <w:rPr>
          <w:rFonts w:ascii="Arial" w:hAnsi="Arial" w:cs="Arial"/>
          <w:bCs/>
        </w:rPr>
        <w:t>.</w:t>
      </w:r>
    </w:p>
    <w:p w:rsidR="00576B84" w:rsidRDefault="00576B84" w:rsidP="00F72B96">
      <w:pPr>
        <w:spacing w:line="360" w:lineRule="auto"/>
        <w:rPr>
          <w:rFonts w:ascii="Arial" w:hAnsi="Arial" w:cs="Arial"/>
          <w:bCs/>
        </w:rPr>
      </w:pPr>
    </w:p>
    <w:p w:rsidR="003A2897" w:rsidRPr="003A2897" w:rsidRDefault="005154AA" w:rsidP="00F72B96">
      <w:pPr>
        <w:spacing w:line="360" w:lineRule="auto"/>
        <w:rPr>
          <w:rFonts w:ascii="Arial" w:hAnsi="Arial" w:cs="Arial"/>
          <w:b/>
          <w:bCs/>
        </w:rPr>
      </w:pPr>
      <w:r>
        <w:rPr>
          <w:rFonts w:ascii="Arial" w:hAnsi="Arial" w:cs="Arial"/>
          <w:b/>
          <w:bCs/>
        </w:rPr>
        <w:t>High-level s</w:t>
      </w:r>
      <w:r w:rsidR="003A2897">
        <w:rPr>
          <w:rFonts w:ascii="Arial" w:hAnsi="Arial" w:cs="Arial"/>
          <w:b/>
          <w:bCs/>
        </w:rPr>
        <w:t>upport</w:t>
      </w:r>
    </w:p>
    <w:p w:rsidR="003A2897" w:rsidRPr="00576B84" w:rsidRDefault="003A2897" w:rsidP="00F72B96">
      <w:pPr>
        <w:spacing w:line="360" w:lineRule="auto"/>
        <w:rPr>
          <w:rFonts w:ascii="Arial" w:hAnsi="Arial" w:cs="Arial"/>
          <w:bCs/>
        </w:rPr>
      </w:pPr>
    </w:p>
    <w:p w:rsidR="00576B84" w:rsidRDefault="00576B84" w:rsidP="00F72B96">
      <w:pPr>
        <w:spacing w:line="360" w:lineRule="auto"/>
        <w:rPr>
          <w:rFonts w:ascii="Arial" w:hAnsi="Arial" w:cs="Arial"/>
          <w:bCs/>
        </w:rPr>
      </w:pPr>
      <w:r w:rsidRPr="00576B84">
        <w:rPr>
          <w:rFonts w:ascii="Arial" w:hAnsi="Arial" w:cs="Arial"/>
          <w:bCs/>
        </w:rPr>
        <w:t>The second area to be examined for its contribution to current prevention approaches is the degree of high-level international support.  In 2009, under UNSCR 1888, the post of ‘Special Representative of the Secretary General on Sexual Violence in Conflict’ was established.  A year later, UNSCR 1960 mandated the UNSG to produce an annual report listing all the armed groups carrying out sexual violence in conflict as part of ‘naming and shaming’.  The 2015 report provided details of 45 state and non-state groups, thirteen of which were listed for the first time.</w:t>
      </w:r>
      <w:r w:rsidRPr="00576B84">
        <w:rPr>
          <w:rFonts w:ascii="Arial" w:hAnsi="Arial" w:cs="Arial"/>
          <w:bCs/>
          <w:vertAlign w:val="superscript"/>
        </w:rPr>
        <w:footnoteReference w:id="91"/>
      </w:r>
      <w:r w:rsidRPr="00576B84">
        <w:rPr>
          <w:rFonts w:ascii="Arial" w:hAnsi="Arial" w:cs="Arial"/>
          <w:bCs/>
        </w:rPr>
        <w:t xml:space="preserve">  Additionally, ‘UN Action against Sexual Violence in Conflict’ undertakes: “a number of strategic initiatives to improve system-wide coordination, knowledge-building, advocacy and technical country-level support.”</w:t>
      </w:r>
      <w:r w:rsidRPr="00576B84">
        <w:rPr>
          <w:rFonts w:ascii="Arial" w:hAnsi="Arial" w:cs="Arial"/>
          <w:bCs/>
          <w:vertAlign w:val="superscript"/>
        </w:rPr>
        <w:footnoteReference w:id="92"/>
      </w:r>
      <w:r w:rsidRPr="00576B84">
        <w:rPr>
          <w:rFonts w:ascii="Arial" w:hAnsi="Arial" w:cs="Arial"/>
          <w:bCs/>
        </w:rPr>
        <w:t xml:space="preserve">  Since 2013, 155 countries have endorsed a UN General Assembly Declaration to end sexual violence in conflict.</w:t>
      </w:r>
      <w:r w:rsidRPr="00576B84">
        <w:rPr>
          <w:rFonts w:ascii="Arial" w:hAnsi="Arial" w:cs="Arial"/>
          <w:bCs/>
          <w:vertAlign w:val="superscript"/>
        </w:rPr>
        <w:footnoteReference w:id="93"/>
      </w:r>
      <w:r w:rsidRPr="00576B84">
        <w:rPr>
          <w:rFonts w:ascii="Arial" w:hAnsi="Arial" w:cs="Arial"/>
          <w:bCs/>
        </w:rPr>
        <w:t xml:space="preserve">  Through its presidency of the G8 in 2013, the UK secured a Declaration, whereby G8 members agreed to support a range of measures</w:t>
      </w:r>
      <w:r w:rsidR="002F4A3B">
        <w:rPr>
          <w:rFonts w:ascii="Arial" w:hAnsi="Arial" w:cs="Arial"/>
          <w:bCs/>
        </w:rPr>
        <w:t xml:space="preserve">.  These included: </w:t>
      </w:r>
      <w:r w:rsidRPr="00576B84">
        <w:rPr>
          <w:rFonts w:ascii="Arial" w:hAnsi="Arial" w:cs="Arial"/>
          <w:bCs/>
        </w:rPr>
        <w:t xml:space="preserve">financial help, training, advice on documenting evidence, recognition that sexual violence could amount to grave breaches under the Geneva Convention </w:t>
      </w:r>
      <w:r w:rsidR="006D247B">
        <w:rPr>
          <w:rFonts w:ascii="Arial" w:hAnsi="Arial" w:cs="Arial"/>
          <w:bCs/>
        </w:rPr>
        <w:t>(</w:t>
      </w:r>
      <w:r w:rsidRPr="00576B84">
        <w:rPr>
          <w:rFonts w:ascii="Arial" w:hAnsi="Arial" w:cs="Arial"/>
          <w:bCs/>
        </w:rPr>
        <w:t xml:space="preserve">and </w:t>
      </w:r>
      <w:r w:rsidR="008B2B2B">
        <w:rPr>
          <w:rFonts w:ascii="Arial" w:hAnsi="Arial" w:cs="Arial"/>
          <w:bCs/>
        </w:rPr>
        <w:t>thereby be prosecuted internationally</w:t>
      </w:r>
      <w:r w:rsidR="006D247B">
        <w:rPr>
          <w:rFonts w:ascii="Arial" w:hAnsi="Arial" w:cs="Arial"/>
          <w:bCs/>
        </w:rPr>
        <w:t xml:space="preserve"> under universal jurisdiction)</w:t>
      </w:r>
      <w:r w:rsidRPr="00576B84">
        <w:rPr>
          <w:rFonts w:ascii="Arial" w:hAnsi="Arial" w:cs="Arial"/>
          <w:bCs/>
        </w:rPr>
        <w:t xml:space="preserve">, the need to address sexual violence in the first phase of any response, and </w:t>
      </w:r>
      <w:r w:rsidR="002F4A3B">
        <w:rPr>
          <w:rFonts w:ascii="Arial" w:hAnsi="Arial" w:cs="Arial"/>
          <w:bCs/>
        </w:rPr>
        <w:t xml:space="preserve">that </w:t>
      </w:r>
      <w:r w:rsidRPr="00576B84">
        <w:rPr>
          <w:rFonts w:ascii="Arial" w:hAnsi="Arial" w:cs="Arial"/>
          <w:bCs/>
        </w:rPr>
        <w:t>no amnesty</w:t>
      </w:r>
      <w:r w:rsidR="002F4A3B">
        <w:rPr>
          <w:rFonts w:ascii="Arial" w:hAnsi="Arial" w:cs="Arial"/>
          <w:bCs/>
        </w:rPr>
        <w:t xml:space="preserve">should </w:t>
      </w:r>
      <w:r w:rsidR="00F23DD1">
        <w:rPr>
          <w:rFonts w:ascii="Arial" w:hAnsi="Arial" w:cs="Arial"/>
          <w:bCs/>
        </w:rPr>
        <w:t>be offered</w:t>
      </w:r>
      <w:r w:rsidRPr="00576B84">
        <w:rPr>
          <w:rFonts w:ascii="Arial" w:hAnsi="Arial" w:cs="Arial"/>
          <w:bCs/>
        </w:rPr>
        <w:t>, in subsequent peace agreements, for those who perpetrate sexual violence.</w:t>
      </w:r>
      <w:r w:rsidRPr="00576B84">
        <w:rPr>
          <w:rFonts w:ascii="Arial" w:hAnsi="Arial" w:cs="Arial"/>
          <w:bCs/>
          <w:vertAlign w:val="superscript"/>
        </w:rPr>
        <w:footnoteReference w:id="94"/>
      </w:r>
      <w:r w:rsidRPr="00576B84">
        <w:rPr>
          <w:rFonts w:ascii="Arial" w:hAnsi="Arial" w:cs="Arial"/>
          <w:bCs/>
        </w:rPr>
        <w:t xml:space="preserve">  They also agreed to produce a follow-up report under Germany’s G8 presidency in 2015 to report on progress, which they duly undertook (by then, acting as the G7).</w:t>
      </w:r>
      <w:r w:rsidRPr="00576B84">
        <w:rPr>
          <w:rFonts w:ascii="Arial" w:hAnsi="Arial" w:cs="Arial"/>
          <w:bCs/>
          <w:vertAlign w:val="superscript"/>
        </w:rPr>
        <w:footnoteReference w:id="95"/>
      </w:r>
    </w:p>
    <w:p w:rsidR="00576B84" w:rsidRDefault="00576B84" w:rsidP="00F72B96">
      <w:pPr>
        <w:spacing w:line="360" w:lineRule="auto"/>
        <w:rPr>
          <w:rFonts w:ascii="Arial" w:hAnsi="Arial" w:cs="Arial"/>
          <w:bCs/>
        </w:rPr>
      </w:pPr>
    </w:p>
    <w:p w:rsidR="00F23DD1" w:rsidRDefault="00576B84" w:rsidP="00F72B96">
      <w:pPr>
        <w:spacing w:line="360" w:lineRule="auto"/>
        <w:rPr>
          <w:rFonts w:ascii="Arial" w:hAnsi="Arial" w:cs="Arial"/>
          <w:bCs/>
        </w:rPr>
      </w:pPr>
      <w:r w:rsidRPr="00576B84">
        <w:rPr>
          <w:rFonts w:ascii="Arial" w:hAnsi="Arial" w:cs="Arial"/>
          <w:bCs/>
        </w:rPr>
        <w:t>In June 2014, the UK hosted a Global Summit, with 120 nations</w:t>
      </w:r>
      <w:r w:rsidRPr="00576B84">
        <w:rPr>
          <w:rFonts w:ascii="Arial" w:hAnsi="Arial" w:cs="Arial"/>
          <w:bCs/>
          <w:vertAlign w:val="superscript"/>
        </w:rPr>
        <w:footnoteReference w:id="96"/>
      </w:r>
      <w:r w:rsidRPr="00576B84">
        <w:rPr>
          <w:rFonts w:ascii="Arial" w:hAnsi="Arial" w:cs="Arial"/>
          <w:bCs/>
        </w:rPr>
        <w:t xml:space="preserve"> and representation from all G7 members, including four G7 foreign ministers and the EU High Representative for Foreign Affairs and Security Policy.</w:t>
      </w:r>
      <w:r w:rsidRPr="00576B84">
        <w:rPr>
          <w:rFonts w:ascii="Arial" w:hAnsi="Arial" w:cs="Arial"/>
          <w:bCs/>
          <w:vertAlign w:val="superscript"/>
        </w:rPr>
        <w:footnoteReference w:id="97"/>
      </w:r>
      <w:r w:rsidRPr="00576B84">
        <w:rPr>
          <w:rFonts w:ascii="Arial" w:hAnsi="Arial" w:cs="Arial"/>
          <w:bCs/>
        </w:rPr>
        <w:t xml:space="preserve">  The US’ Secretary of State, John Kerry, who closed the event, outlined the US’ support, which included an initiative ‘Safe from the Start’ announced in 2013, which by November 2015, the US had funded to the tune of $22</w:t>
      </w:r>
      <w:r w:rsidR="00B35571">
        <w:rPr>
          <w:rFonts w:ascii="Arial" w:hAnsi="Arial" w:cs="Arial"/>
          <w:bCs/>
        </w:rPr>
        <w:t>M</w:t>
      </w:r>
      <w:r w:rsidRPr="00576B84">
        <w:rPr>
          <w:rFonts w:ascii="Arial" w:hAnsi="Arial" w:cs="Arial"/>
          <w:bCs/>
        </w:rPr>
        <w:t xml:space="preserve">.  The UK Prime Minister appointed a </w:t>
      </w:r>
      <w:r w:rsidR="00166793">
        <w:rPr>
          <w:rFonts w:ascii="Arial" w:hAnsi="Arial" w:cs="Arial"/>
          <w:bCs/>
        </w:rPr>
        <w:t>‘</w:t>
      </w:r>
      <w:r w:rsidRPr="00576B84">
        <w:rPr>
          <w:rFonts w:ascii="Arial" w:hAnsi="Arial" w:cs="Arial"/>
          <w:bCs/>
        </w:rPr>
        <w:t>Special Representative on Preventing Sexual Violence in Conflict</w:t>
      </w:r>
      <w:r w:rsidR="00166793">
        <w:rPr>
          <w:rFonts w:ascii="Arial" w:hAnsi="Arial" w:cs="Arial"/>
          <w:bCs/>
        </w:rPr>
        <w:t>’</w:t>
      </w:r>
      <w:r w:rsidRPr="00576B84">
        <w:rPr>
          <w:rFonts w:ascii="Arial" w:hAnsi="Arial" w:cs="Arial"/>
          <w:bCs/>
        </w:rPr>
        <w:t>, Baroness Anelay, and last year’s National Security Strategy made a commitment to: “expand its [the PSVI</w:t>
      </w:r>
      <w:r w:rsidR="00F23DD1">
        <w:rPr>
          <w:rFonts w:ascii="Arial" w:hAnsi="Arial" w:cs="Arial"/>
          <w:bCs/>
        </w:rPr>
        <w:t>’s</w:t>
      </w:r>
      <w:r w:rsidRPr="00576B84">
        <w:rPr>
          <w:rFonts w:ascii="Arial" w:hAnsi="Arial" w:cs="Arial"/>
          <w:bCs/>
        </w:rPr>
        <w:t>] reach and implementation”.</w:t>
      </w:r>
      <w:r w:rsidRPr="00576B84">
        <w:rPr>
          <w:rFonts w:ascii="Arial" w:hAnsi="Arial" w:cs="Arial"/>
          <w:bCs/>
          <w:vertAlign w:val="superscript"/>
        </w:rPr>
        <w:footnoteReference w:id="98"/>
      </w:r>
      <w:r w:rsidRPr="00576B84">
        <w:rPr>
          <w:rFonts w:ascii="Arial" w:hAnsi="Arial" w:cs="Arial"/>
          <w:bCs/>
        </w:rPr>
        <w:t xml:space="preserve">  From the time the UK launched the PSVI in 2012 until the end of 2015, the UK government had allocated £29M to support it.</w:t>
      </w:r>
      <w:r w:rsidRPr="00576B84">
        <w:rPr>
          <w:rFonts w:ascii="Arial" w:hAnsi="Arial" w:cs="Arial"/>
          <w:bCs/>
          <w:vertAlign w:val="superscript"/>
        </w:rPr>
        <w:footnoteReference w:id="99"/>
      </w:r>
      <w:r w:rsidRPr="00576B84">
        <w:rPr>
          <w:rFonts w:ascii="Arial" w:hAnsi="Arial" w:cs="Arial"/>
          <w:bCs/>
        </w:rPr>
        <w:t xml:space="preserve">  The North Atlantic Treaty Organisation (NATO) established a permanent post of Special Representative for WPS in 2014.  For the</w:t>
      </w:r>
      <w:r w:rsidR="00390AE1">
        <w:rPr>
          <w:rFonts w:ascii="Arial" w:hAnsi="Arial" w:cs="Arial"/>
          <w:bCs/>
        </w:rPr>
        <w:t xml:space="preserve">ircurrent </w:t>
      </w:r>
      <w:r w:rsidRPr="00576B84">
        <w:rPr>
          <w:rFonts w:ascii="Arial" w:hAnsi="Arial" w:cs="Arial"/>
          <w:bCs/>
        </w:rPr>
        <w:t xml:space="preserve">mission in Afghanistan, Operation Resolute Support, </w:t>
      </w:r>
      <w:r w:rsidR="00390AE1">
        <w:rPr>
          <w:rFonts w:ascii="Arial" w:hAnsi="Arial" w:cs="Arial"/>
          <w:bCs/>
        </w:rPr>
        <w:t>NATO</w:t>
      </w:r>
      <w:r w:rsidRPr="00576B84">
        <w:rPr>
          <w:rFonts w:ascii="Arial" w:hAnsi="Arial" w:cs="Arial"/>
          <w:bCs/>
        </w:rPr>
        <w:t xml:space="preserve">incorporated </w:t>
      </w:r>
      <w:r w:rsidR="00390AE1" w:rsidRPr="00576B84">
        <w:rPr>
          <w:rFonts w:ascii="Arial" w:hAnsi="Arial" w:cs="Arial"/>
          <w:bCs/>
        </w:rPr>
        <w:t xml:space="preserve">WPS </w:t>
      </w:r>
      <w:r w:rsidRPr="00576B84">
        <w:rPr>
          <w:rFonts w:ascii="Arial" w:hAnsi="Arial" w:cs="Arial"/>
          <w:bCs/>
        </w:rPr>
        <w:t>in the planning process from the outset, demonstrating that it was: “no longer an afterthought: a gender perspective was integrated from the political decision-making level down to the drafting of the operational plan for the mission and the troop generation process.”</w:t>
      </w:r>
      <w:r w:rsidRPr="00576B84">
        <w:rPr>
          <w:rFonts w:ascii="Arial" w:hAnsi="Arial" w:cs="Arial"/>
          <w:bCs/>
          <w:vertAlign w:val="superscript"/>
        </w:rPr>
        <w:footnoteReference w:id="100"/>
      </w:r>
      <w:r w:rsidRPr="00576B84">
        <w:rPr>
          <w:rFonts w:ascii="Arial" w:hAnsi="Arial" w:cs="Arial"/>
          <w:bCs/>
        </w:rPr>
        <w:t>The ICRC</w:t>
      </w:r>
      <w:r w:rsidR="00F23DD1">
        <w:rPr>
          <w:rFonts w:ascii="Arial" w:hAnsi="Arial" w:cs="Arial"/>
          <w:bCs/>
        </w:rPr>
        <w:t xml:space="preserve"> has</w:t>
      </w:r>
      <w:r w:rsidRPr="00576B84">
        <w:rPr>
          <w:rFonts w:ascii="Arial" w:hAnsi="Arial" w:cs="Arial"/>
          <w:bCs/>
        </w:rPr>
        <w:t xml:space="preserve"> revised its way of working to assume that sexual violence has taken place in a conflict, until there i</w:t>
      </w:r>
      <w:r w:rsidR="00F23DD1">
        <w:rPr>
          <w:rFonts w:ascii="Arial" w:hAnsi="Arial" w:cs="Arial"/>
          <w:bCs/>
        </w:rPr>
        <w:t>s evidence to suggest otherwise.</w:t>
      </w:r>
      <w:r w:rsidRPr="00576B84">
        <w:rPr>
          <w:rFonts w:ascii="Arial" w:hAnsi="Arial" w:cs="Arial"/>
          <w:bCs/>
          <w:vertAlign w:val="superscript"/>
        </w:rPr>
        <w:footnoteReference w:id="101"/>
      </w:r>
    </w:p>
    <w:p w:rsidR="00F23DD1" w:rsidRDefault="00F23DD1" w:rsidP="00F72B96">
      <w:pPr>
        <w:spacing w:line="360" w:lineRule="auto"/>
        <w:rPr>
          <w:rFonts w:ascii="Arial" w:hAnsi="Arial" w:cs="Arial"/>
          <w:bCs/>
        </w:rPr>
      </w:pPr>
    </w:p>
    <w:p w:rsidR="00576B84" w:rsidRDefault="00CA4B37" w:rsidP="00F72B96">
      <w:pPr>
        <w:spacing w:line="360" w:lineRule="auto"/>
        <w:rPr>
          <w:rFonts w:ascii="Arial" w:hAnsi="Arial" w:cs="Arial"/>
          <w:bCs/>
        </w:rPr>
      </w:pPr>
      <w:r w:rsidRPr="00576B84">
        <w:rPr>
          <w:rFonts w:ascii="Arial" w:hAnsi="Arial" w:cs="Arial"/>
          <w:bCs/>
        </w:rPr>
        <w:t>It</w:t>
      </w:r>
      <w:r w:rsidR="00576B84" w:rsidRPr="00576B84">
        <w:rPr>
          <w:rFonts w:ascii="Arial" w:hAnsi="Arial" w:cs="Arial"/>
          <w:bCs/>
        </w:rPr>
        <w:t xml:space="preserve"> would seem</w:t>
      </w:r>
      <w:r w:rsidR="00F23DD1">
        <w:rPr>
          <w:rFonts w:ascii="Arial" w:hAnsi="Arial" w:cs="Arial"/>
          <w:bCs/>
        </w:rPr>
        <w:t>, therefore,</w:t>
      </w:r>
      <w:r w:rsidR="00576B84" w:rsidRPr="00576B84">
        <w:rPr>
          <w:rFonts w:ascii="Arial" w:hAnsi="Arial" w:cs="Arial"/>
          <w:bCs/>
        </w:rPr>
        <w:t xml:space="preserve"> that there is</w:t>
      </w:r>
      <w:r w:rsidR="00166793">
        <w:rPr>
          <w:rFonts w:ascii="Arial" w:hAnsi="Arial" w:cs="Arial"/>
          <w:bCs/>
        </w:rPr>
        <w:t xml:space="preserve"> a degree of</w:t>
      </w:r>
      <w:r w:rsidR="00576B84" w:rsidRPr="00576B84">
        <w:rPr>
          <w:rFonts w:ascii="Arial" w:hAnsi="Arial" w:cs="Arial"/>
          <w:bCs/>
        </w:rPr>
        <w:t xml:space="preserve"> high-level international support</w:t>
      </w:r>
      <w:r w:rsidR="00F23DD1">
        <w:rPr>
          <w:rFonts w:ascii="Arial" w:hAnsi="Arial" w:cs="Arial"/>
          <w:bCs/>
        </w:rPr>
        <w:t>,</w:t>
      </w:r>
      <w:r w:rsidR="00576B84" w:rsidRPr="00576B84">
        <w:rPr>
          <w:rFonts w:ascii="Arial" w:hAnsi="Arial" w:cs="Arial"/>
          <w:bCs/>
        </w:rPr>
        <w:t xml:space="preserve"> from the UN, G7, NATO, ICRC and individual countries</w:t>
      </w:r>
      <w:r w:rsidR="00F23DD1">
        <w:rPr>
          <w:rFonts w:ascii="Arial" w:hAnsi="Arial" w:cs="Arial"/>
          <w:bCs/>
        </w:rPr>
        <w:t>,</w:t>
      </w:r>
      <w:r w:rsidR="00576B84" w:rsidRPr="00576B84">
        <w:rPr>
          <w:rFonts w:ascii="Arial" w:hAnsi="Arial" w:cs="Arial"/>
          <w:bCs/>
        </w:rPr>
        <w:t xml:space="preserve"> for dealing with sexual violence as a weapon of war</w:t>
      </w:r>
      <w:r w:rsidR="00F23DD1">
        <w:rPr>
          <w:rFonts w:ascii="Arial" w:hAnsi="Arial" w:cs="Arial"/>
          <w:bCs/>
        </w:rPr>
        <w:t xml:space="preserve">.  This is </w:t>
      </w:r>
      <w:r w:rsidR="00576B84" w:rsidRPr="00576B84">
        <w:rPr>
          <w:rFonts w:ascii="Arial" w:hAnsi="Arial" w:cs="Arial"/>
          <w:bCs/>
        </w:rPr>
        <w:t>an important enabler for</w:t>
      </w:r>
      <w:r w:rsidR="00F23DD1">
        <w:rPr>
          <w:rFonts w:ascii="Arial" w:hAnsi="Arial" w:cs="Arial"/>
          <w:bCs/>
        </w:rPr>
        <w:t xml:space="preserve"> leading on prevention andhelping others to </w:t>
      </w:r>
      <w:r w:rsidR="00576B84" w:rsidRPr="00576B84">
        <w:rPr>
          <w:rFonts w:ascii="Arial" w:hAnsi="Arial" w:cs="Arial"/>
          <w:bCs/>
        </w:rPr>
        <w:t>implement preventive measures.</w:t>
      </w:r>
      <w:r>
        <w:rPr>
          <w:rFonts w:ascii="Arial" w:hAnsi="Arial" w:cs="Arial"/>
          <w:bCs/>
        </w:rPr>
        <w:t xml:space="preserve">  However, </w:t>
      </w:r>
      <w:r w:rsidR="00C5515A">
        <w:rPr>
          <w:rFonts w:ascii="Arial" w:hAnsi="Arial" w:cs="Arial"/>
          <w:bCs/>
          <w:color w:val="000000" w:themeColor="text1"/>
        </w:rPr>
        <w:t xml:space="preserve">given the challenges involved, more resources </w:t>
      </w:r>
      <w:r w:rsidR="00F23DD1">
        <w:rPr>
          <w:rFonts w:ascii="Arial" w:hAnsi="Arial" w:cs="Arial"/>
          <w:bCs/>
          <w:color w:val="000000" w:themeColor="text1"/>
        </w:rPr>
        <w:t>will be</w:t>
      </w:r>
      <w:r w:rsidR="00C5515A">
        <w:rPr>
          <w:rFonts w:ascii="Arial" w:hAnsi="Arial" w:cs="Arial"/>
          <w:bCs/>
          <w:color w:val="000000" w:themeColor="text1"/>
        </w:rPr>
        <w:t xml:space="preserve"> required and sustained engagement from the international community to </w:t>
      </w:r>
      <w:r w:rsidR="003B0D1C">
        <w:rPr>
          <w:rFonts w:ascii="Arial" w:hAnsi="Arial" w:cs="Arial"/>
          <w:bCs/>
          <w:color w:val="000000" w:themeColor="text1"/>
        </w:rPr>
        <w:t>strengthen</w:t>
      </w:r>
      <w:r w:rsidR="00F23DD1">
        <w:rPr>
          <w:rFonts w:ascii="Arial" w:hAnsi="Arial" w:cs="Arial"/>
          <w:bCs/>
          <w:color w:val="000000" w:themeColor="text1"/>
        </w:rPr>
        <w:t xml:space="preserve">current </w:t>
      </w:r>
      <w:r w:rsidR="00C5515A">
        <w:rPr>
          <w:rFonts w:ascii="Arial" w:hAnsi="Arial" w:cs="Arial"/>
          <w:bCs/>
          <w:color w:val="000000" w:themeColor="text1"/>
        </w:rPr>
        <w:t xml:space="preserve">preventive measures and cement improvements.  </w:t>
      </w:r>
      <w:r w:rsidR="00F23DD1">
        <w:rPr>
          <w:rFonts w:ascii="Arial" w:hAnsi="Arial" w:cs="Arial"/>
          <w:bCs/>
          <w:color w:val="000000" w:themeColor="text1"/>
        </w:rPr>
        <w:t>Also, i</w:t>
      </w:r>
      <w:r>
        <w:rPr>
          <w:rFonts w:ascii="Arial" w:hAnsi="Arial" w:cs="Arial"/>
          <w:bCs/>
          <w:color w:val="000000" w:themeColor="text1"/>
        </w:rPr>
        <w:t>nternational support needs to</w:t>
      </w:r>
      <w:r w:rsidR="00A147F4">
        <w:rPr>
          <w:rFonts w:ascii="Arial" w:hAnsi="Arial" w:cs="Arial"/>
          <w:bCs/>
          <w:color w:val="000000" w:themeColor="text1"/>
        </w:rPr>
        <w:t xml:space="preserve"> be seen to be coming from non-w</w:t>
      </w:r>
      <w:r>
        <w:rPr>
          <w:rFonts w:ascii="Arial" w:hAnsi="Arial" w:cs="Arial"/>
          <w:bCs/>
          <w:color w:val="000000" w:themeColor="text1"/>
        </w:rPr>
        <w:t xml:space="preserve">estern organisations.  For example, searches of the </w:t>
      </w:r>
      <w:r w:rsidR="00C5515A">
        <w:rPr>
          <w:rFonts w:ascii="Arial" w:hAnsi="Arial" w:cs="Arial"/>
          <w:bCs/>
          <w:color w:val="000000" w:themeColor="text1"/>
        </w:rPr>
        <w:t xml:space="preserve">English-version websites of the </w:t>
      </w:r>
      <w:r w:rsidR="00935408">
        <w:rPr>
          <w:rFonts w:ascii="Arial" w:hAnsi="Arial" w:cs="Arial"/>
          <w:bCs/>
          <w:color w:val="000000" w:themeColor="text1"/>
        </w:rPr>
        <w:t>African Union (AU)</w:t>
      </w:r>
      <w:r>
        <w:rPr>
          <w:rFonts w:ascii="Arial" w:hAnsi="Arial" w:cs="Arial"/>
          <w:bCs/>
          <w:color w:val="000000" w:themeColor="text1"/>
        </w:rPr>
        <w:t xml:space="preserve">, Commonwealth, </w:t>
      </w:r>
      <w:r w:rsidRPr="00394978">
        <w:rPr>
          <w:rFonts w:ascii="Arial" w:hAnsi="Arial" w:cs="Arial"/>
          <w:bCs/>
          <w:color w:val="000000" w:themeColor="text1"/>
        </w:rPr>
        <w:t>Arab League, Gulf Cooperation Council, A</w:t>
      </w:r>
      <w:r>
        <w:rPr>
          <w:rFonts w:ascii="Arial" w:hAnsi="Arial" w:cs="Arial"/>
          <w:bCs/>
          <w:color w:val="000000" w:themeColor="text1"/>
        </w:rPr>
        <w:t xml:space="preserve">ssociation of South East Asian Nations and the Organization of American Statesrevealed little, if any, information on their policies to prevent sexual violence as a weapon of war.  </w:t>
      </w:r>
      <w:r w:rsidR="00C5515A">
        <w:rPr>
          <w:rFonts w:ascii="Arial" w:hAnsi="Arial" w:cs="Arial"/>
          <w:bCs/>
          <w:color w:val="000000" w:themeColor="text1"/>
        </w:rPr>
        <w:t>Such organisations need to be proactive in voicing their condemnation of sexual violence in conflict</w:t>
      </w:r>
      <w:r w:rsidR="003B0D1C">
        <w:rPr>
          <w:rFonts w:ascii="Arial" w:hAnsi="Arial" w:cs="Arial"/>
          <w:bCs/>
          <w:color w:val="000000" w:themeColor="text1"/>
        </w:rPr>
        <w:t xml:space="preserve">, reinforced by concrete action.  Their commitment of </w:t>
      </w:r>
      <w:r w:rsidR="00C5515A">
        <w:rPr>
          <w:rFonts w:ascii="Arial" w:hAnsi="Arial" w:cs="Arial"/>
          <w:bCs/>
          <w:color w:val="000000" w:themeColor="text1"/>
        </w:rPr>
        <w:t xml:space="preserve">financial and other </w:t>
      </w:r>
      <w:r w:rsidR="003B0D1C">
        <w:rPr>
          <w:rFonts w:ascii="Arial" w:hAnsi="Arial" w:cs="Arial"/>
          <w:bCs/>
          <w:color w:val="000000" w:themeColor="text1"/>
        </w:rPr>
        <w:t xml:space="preserve">support would assist the rest of the international community, </w:t>
      </w:r>
      <w:r w:rsidR="00935408">
        <w:rPr>
          <w:rFonts w:ascii="Arial" w:hAnsi="Arial" w:cs="Arial"/>
          <w:bCs/>
          <w:color w:val="000000" w:themeColor="text1"/>
        </w:rPr>
        <w:t>itself</w:t>
      </w:r>
      <w:r w:rsidR="003B0D1C">
        <w:rPr>
          <w:rFonts w:ascii="Arial" w:hAnsi="Arial" w:cs="Arial"/>
          <w:bCs/>
          <w:color w:val="000000" w:themeColor="text1"/>
        </w:rPr>
        <w:t xml:space="preserve"> under resource pressures</w:t>
      </w:r>
      <w:r w:rsidR="00935408">
        <w:rPr>
          <w:rFonts w:ascii="Arial" w:hAnsi="Arial" w:cs="Arial"/>
          <w:bCs/>
          <w:color w:val="000000" w:themeColor="text1"/>
        </w:rPr>
        <w:t xml:space="preserve">, as well as demonstrating non-western organisations’ genuine opposition to sexual violence </w:t>
      </w:r>
      <w:r w:rsidR="002F4A3B">
        <w:rPr>
          <w:rFonts w:ascii="Arial" w:hAnsi="Arial" w:cs="Arial"/>
          <w:bCs/>
          <w:color w:val="000000" w:themeColor="text1"/>
        </w:rPr>
        <w:t>in conflict</w:t>
      </w:r>
      <w:r w:rsidR="003B0D1C">
        <w:rPr>
          <w:rFonts w:ascii="Arial" w:hAnsi="Arial" w:cs="Arial"/>
          <w:bCs/>
          <w:color w:val="000000" w:themeColor="text1"/>
        </w:rPr>
        <w:t>.</w:t>
      </w:r>
    </w:p>
    <w:p w:rsidR="00CA4B37" w:rsidRPr="00576B84" w:rsidRDefault="00CA4B37" w:rsidP="00F72B96">
      <w:pPr>
        <w:spacing w:line="360" w:lineRule="auto"/>
        <w:rPr>
          <w:rFonts w:ascii="Arial" w:hAnsi="Arial" w:cs="Arial"/>
          <w:bCs/>
        </w:rPr>
      </w:pPr>
    </w:p>
    <w:p w:rsidR="003A2897" w:rsidRPr="003A2897" w:rsidRDefault="003A2897" w:rsidP="00F72B96">
      <w:pPr>
        <w:spacing w:line="360" w:lineRule="auto"/>
        <w:rPr>
          <w:rFonts w:ascii="Arial" w:hAnsi="Arial" w:cs="Arial"/>
          <w:b/>
          <w:bCs/>
        </w:rPr>
      </w:pPr>
      <w:r>
        <w:rPr>
          <w:rFonts w:ascii="Arial" w:hAnsi="Arial" w:cs="Arial"/>
          <w:b/>
          <w:bCs/>
        </w:rPr>
        <w:t>Training</w:t>
      </w:r>
    </w:p>
    <w:p w:rsidR="003A2897" w:rsidRPr="00576B84" w:rsidRDefault="003A2897" w:rsidP="00F72B96">
      <w:pPr>
        <w:spacing w:line="360" w:lineRule="auto"/>
        <w:rPr>
          <w:rFonts w:ascii="Arial" w:hAnsi="Arial" w:cs="Arial"/>
          <w:bCs/>
        </w:rPr>
      </w:pPr>
    </w:p>
    <w:p w:rsidR="009B1A98" w:rsidRDefault="00576B84" w:rsidP="00F72B96">
      <w:pPr>
        <w:spacing w:line="360" w:lineRule="auto"/>
        <w:rPr>
          <w:rFonts w:ascii="Arial" w:hAnsi="Arial" w:cs="Arial"/>
          <w:bCs/>
        </w:rPr>
      </w:pPr>
      <w:r w:rsidRPr="00576B84">
        <w:rPr>
          <w:rFonts w:ascii="Arial" w:hAnsi="Arial" w:cs="Arial"/>
          <w:bCs/>
        </w:rPr>
        <w:t>The third issue to be assessed for its contribution to preventing conflict-related sexual violence concerns the current provision for training armed and civil forces.  In 2010, UN Action developed: “scenario-based predeployment training … to improve the operational readiness of military and police peacekeepers to react swiftly and appropriately”,</w:t>
      </w:r>
      <w:r w:rsidRPr="00576B84">
        <w:rPr>
          <w:rFonts w:ascii="Arial" w:hAnsi="Arial" w:cs="Arial"/>
          <w:bCs/>
          <w:vertAlign w:val="superscript"/>
        </w:rPr>
        <w:footnoteReference w:id="102"/>
      </w:r>
      <w:r w:rsidRPr="00576B84">
        <w:rPr>
          <w:rFonts w:ascii="Arial" w:hAnsi="Arial" w:cs="Arial"/>
          <w:bCs/>
        </w:rPr>
        <w:t xml:space="preserve"> which continues to be rolled out in UN training centres.  In 2014, NATO members agreed a new Education and Training Plan for Gender in Military Operations: “which unifies and synchronizes gender education and training at all levels.”</w:t>
      </w:r>
      <w:r w:rsidRPr="00576B84">
        <w:rPr>
          <w:rFonts w:ascii="Arial" w:hAnsi="Arial" w:cs="Arial"/>
          <w:bCs/>
          <w:vertAlign w:val="superscript"/>
        </w:rPr>
        <w:footnoteReference w:id="103"/>
      </w:r>
      <w:r w:rsidRPr="00576B84">
        <w:rPr>
          <w:rFonts w:ascii="Arial" w:hAnsi="Arial" w:cs="Arial"/>
          <w:bCs/>
        </w:rPr>
        <w:t xml:space="preserve">  The following year, NATO’s most senior, politico-military crisis management exercise:  “was the first at that level … [which] included indicators that conflict related sexual violence takes place as a tactic of war, and tested how these indicators might influ</w:t>
      </w:r>
      <w:r w:rsidRPr="00576B84">
        <w:rPr>
          <w:rFonts w:ascii="Arial" w:hAnsi="Arial" w:cs="Arial"/>
          <w:bCs/>
        </w:rPr>
        <w:softHyphen/>
        <w:t>ence strategic decision-making.”</w:t>
      </w:r>
      <w:r w:rsidRPr="00576B84">
        <w:rPr>
          <w:rFonts w:ascii="Arial" w:hAnsi="Arial" w:cs="Arial"/>
          <w:bCs/>
          <w:vertAlign w:val="superscript"/>
        </w:rPr>
        <w:footnoteReference w:id="104"/>
      </w:r>
      <w:r w:rsidRPr="00576B84">
        <w:rPr>
          <w:rFonts w:ascii="Arial" w:hAnsi="Arial" w:cs="Arial"/>
          <w:bCs/>
        </w:rPr>
        <w:t xml:space="preserve">  The same year, the UK announced new funding worth £700,000 to train AU peacekeepers to prevent and respond to sexual violence in conflict.</w:t>
      </w:r>
      <w:r w:rsidRPr="00576B84">
        <w:rPr>
          <w:rFonts w:ascii="Arial" w:hAnsi="Arial" w:cs="Arial"/>
          <w:bCs/>
          <w:vertAlign w:val="superscript"/>
        </w:rPr>
        <w:footnoteReference w:id="105"/>
      </w:r>
      <w:r w:rsidRPr="00576B84">
        <w:rPr>
          <w:rFonts w:ascii="Arial" w:hAnsi="Arial" w:cs="Arial"/>
          <w:bCs/>
        </w:rPr>
        <w:t xml:space="preserve">  The UK also said that all UK forces deployed overseas would be trained in WPS and </w:t>
      </w:r>
      <w:r w:rsidR="002F4A3B">
        <w:rPr>
          <w:rFonts w:ascii="Arial" w:hAnsi="Arial" w:cs="Arial"/>
          <w:bCs/>
        </w:rPr>
        <w:t xml:space="preserve">the </w:t>
      </w:r>
      <w:r w:rsidRPr="00576B84">
        <w:rPr>
          <w:rFonts w:ascii="Arial" w:hAnsi="Arial" w:cs="Arial"/>
          <w:bCs/>
        </w:rPr>
        <w:t>PSVI by November 2016.</w:t>
      </w:r>
      <w:r w:rsidRPr="00576B84">
        <w:rPr>
          <w:rFonts w:ascii="Arial" w:hAnsi="Arial" w:cs="Arial"/>
          <w:bCs/>
          <w:vertAlign w:val="superscript"/>
        </w:rPr>
        <w:footnoteReference w:id="106"/>
      </w:r>
      <w:r w:rsidRPr="00576B84">
        <w:rPr>
          <w:rFonts w:ascii="Arial" w:hAnsi="Arial" w:cs="Arial"/>
          <w:bCs/>
        </w:rPr>
        <w:t xml:space="preserve">  Furthermore, by November 2015, the UK had trained more than 8,000 African peacekeeping and police personnel, 2,500 Malian armed forces and 800 Iraqi Peshmerga troops.</w:t>
      </w:r>
      <w:r w:rsidRPr="00576B84">
        <w:rPr>
          <w:rFonts w:ascii="Arial" w:hAnsi="Arial" w:cs="Arial"/>
          <w:bCs/>
          <w:vertAlign w:val="superscript"/>
        </w:rPr>
        <w:footnoteReference w:id="107"/>
      </w:r>
      <w:r w:rsidRPr="00576B84">
        <w:rPr>
          <w:rFonts w:ascii="Arial" w:hAnsi="Arial" w:cs="Arial"/>
          <w:bCs/>
        </w:rPr>
        <w:t xml:space="preserve">  Whilst there are still cases of UN and AU peacekeepers committing sexual violence themselves, rather than preventing or halting it, the current training provisions go some way to ensuring improved behaviour.  Therefore, training can be seen as an important measure in giving armed forces and police officials the skills and understanding to deal with outbreaks of sexual violence</w:t>
      </w:r>
      <w:r w:rsidR="009B1A98">
        <w:rPr>
          <w:rFonts w:ascii="Arial" w:hAnsi="Arial" w:cs="Arial"/>
          <w:bCs/>
        </w:rPr>
        <w:t xml:space="preserve"> and prevent future occurrences</w:t>
      </w:r>
      <w:r w:rsidR="00B35571">
        <w:rPr>
          <w:rFonts w:ascii="Arial" w:hAnsi="Arial" w:cs="Arial"/>
          <w:bCs/>
        </w:rPr>
        <w:t xml:space="preserve">.  It also </w:t>
      </w:r>
      <w:r w:rsidR="008927DD">
        <w:rPr>
          <w:rFonts w:ascii="Arial" w:hAnsi="Arial" w:cs="Arial"/>
          <w:bCs/>
        </w:rPr>
        <w:t>establishes</w:t>
      </w:r>
      <w:r w:rsidRPr="00576B84">
        <w:rPr>
          <w:rFonts w:ascii="Arial" w:hAnsi="Arial" w:cs="Arial"/>
          <w:bCs/>
        </w:rPr>
        <w:t>them as role models to: “help shape universal notions of how armed actors should behave and what their roles and responsibilities in conflict are … even rebel groups may emulate them in the hope that one day they will be recognised as legitimate national actors.”</w:t>
      </w:r>
      <w:r w:rsidRPr="00576B84">
        <w:rPr>
          <w:rFonts w:ascii="Arial" w:hAnsi="Arial" w:cs="Arial"/>
          <w:bCs/>
          <w:vertAlign w:val="superscript"/>
        </w:rPr>
        <w:footnoteReference w:id="108"/>
      </w:r>
      <w:r w:rsidRPr="00576B84">
        <w:rPr>
          <w:rFonts w:ascii="Arial" w:hAnsi="Arial" w:cs="Arial"/>
          <w:bCs/>
        </w:rPr>
        <w:t xml:space="preserve">  This view was echoed by the then Foreign Secretary, William Hague, in 2013: “members of armed forces are often the first to come into contact with survivors, and could also have an important role to play in helping to change male attitudes.”</w:t>
      </w:r>
      <w:r w:rsidRPr="00576B84">
        <w:rPr>
          <w:rFonts w:ascii="Arial" w:hAnsi="Arial" w:cs="Arial"/>
          <w:bCs/>
          <w:vertAlign w:val="superscript"/>
        </w:rPr>
        <w:footnoteReference w:id="109"/>
      </w:r>
    </w:p>
    <w:p w:rsidR="009B1A98" w:rsidRDefault="009B1A98" w:rsidP="00F72B96">
      <w:pPr>
        <w:spacing w:line="360" w:lineRule="auto"/>
        <w:rPr>
          <w:rFonts w:ascii="Arial" w:hAnsi="Arial" w:cs="Arial"/>
          <w:bCs/>
        </w:rPr>
      </w:pPr>
    </w:p>
    <w:p w:rsidR="00576B84" w:rsidRPr="00576B84" w:rsidRDefault="00576B84" w:rsidP="00F72B96">
      <w:pPr>
        <w:spacing w:line="360" w:lineRule="auto"/>
        <w:rPr>
          <w:rFonts w:ascii="Arial" w:hAnsi="Arial" w:cs="Arial"/>
          <w:bCs/>
        </w:rPr>
      </w:pPr>
      <w:r w:rsidRPr="00576B84">
        <w:rPr>
          <w:rFonts w:ascii="Arial" w:hAnsi="Arial" w:cs="Arial"/>
          <w:bCs/>
        </w:rPr>
        <w:t>Thus, there is evidence to suggest that training packages have been developed by the UN, NATO and individual countries, like the UK, which are being implemented for UN and AU peacekeepers, as well as</w:t>
      </w:r>
      <w:r w:rsidR="009B1A98">
        <w:rPr>
          <w:rFonts w:ascii="Arial" w:hAnsi="Arial" w:cs="Arial"/>
          <w:bCs/>
        </w:rPr>
        <w:t xml:space="preserve"> for</w:t>
      </w:r>
      <w:r w:rsidRPr="00576B84">
        <w:rPr>
          <w:rFonts w:ascii="Arial" w:hAnsi="Arial" w:cs="Arial"/>
          <w:bCs/>
        </w:rPr>
        <w:t xml:space="preserve"> state armed forces and police officials.  It will be important that such training is regularly assessed for its effectiveness</w:t>
      </w:r>
      <w:r w:rsidR="00214181">
        <w:rPr>
          <w:rFonts w:ascii="Arial" w:hAnsi="Arial" w:cs="Arial"/>
          <w:bCs/>
        </w:rPr>
        <w:t xml:space="preserve"> (and </w:t>
      </w:r>
      <w:r w:rsidR="009300B2">
        <w:rPr>
          <w:rFonts w:ascii="Arial" w:hAnsi="Arial" w:cs="Arial"/>
          <w:bCs/>
        </w:rPr>
        <w:t>refined</w:t>
      </w:r>
      <w:r w:rsidR="00214181">
        <w:rPr>
          <w:rFonts w:ascii="Arial" w:hAnsi="Arial" w:cs="Arial"/>
          <w:bCs/>
        </w:rPr>
        <w:t>)</w:t>
      </w:r>
      <w:r w:rsidRPr="00576B84">
        <w:rPr>
          <w:rFonts w:ascii="Arial" w:hAnsi="Arial" w:cs="Arial"/>
          <w:bCs/>
        </w:rPr>
        <w:t>, and continued to be rolled-out to multinational and national forces, as well as providing refresher training, a</w:t>
      </w:r>
      <w:r w:rsidR="00214181">
        <w:rPr>
          <w:rFonts w:ascii="Arial" w:hAnsi="Arial" w:cs="Arial"/>
          <w:bCs/>
        </w:rPr>
        <w:t>nd taking prompt and punitive</w:t>
      </w:r>
      <w:r w:rsidRPr="00576B84">
        <w:rPr>
          <w:rFonts w:ascii="Arial" w:hAnsi="Arial" w:cs="Arial"/>
          <w:bCs/>
        </w:rPr>
        <w:t xml:space="preserve"> action against those who commit sexual violence</w:t>
      </w:r>
      <w:r w:rsidR="009B1A98">
        <w:rPr>
          <w:rFonts w:ascii="Arial" w:hAnsi="Arial" w:cs="Arial"/>
          <w:bCs/>
        </w:rPr>
        <w:t xml:space="preserve"> when they should be protecting others from </w:t>
      </w:r>
      <w:r w:rsidR="002F4A3B">
        <w:rPr>
          <w:rFonts w:ascii="Arial" w:hAnsi="Arial" w:cs="Arial"/>
          <w:bCs/>
        </w:rPr>
        <w:t xml:space="preserve">such </w:t>
      </w:r>
      <w:r w:rsidR="009B1A98">
        <w:rPr>
          <w:rFonts w:ascii="Arial" w:hAnsi="Arial" w:cs="Arial"/>
          <w:bCs/>
        </w:rPr>
        <w:t>violence</w:t>
      </w:r>
      <w:r w:rsidRPr="00576B84">
        <w:rPr>
          <w:rFonts w:ascii="Arial" w:hAnsi="Arial" w:cs="Arial"/>
          <w:bCs/>
        </w:rPr>
        <w:t>.</w:t>
      </w:r>
    </w:p>
    <w:p w:rsidR="00576B84" w:rsidRDefault="00576B84" w:rsidP="00F72B96">
      <w:pPr>
        <w:spacing w:line="360" w:lineRule="auto"/>
        <w:rPr>
          <w:rFonts w:ascii="Arial" w:hAnsi="Arial" w:cs="Arial"/>
          <w:bCs/>
        </w:rPr>
      </w:pPr>
    </w:p>
    <w:p w:rsidR="003A2897" w:rsidRPr="003A2897" w:rsidRDefault="003A2897" w:rsidP="00F72B96">
      <w:pPr>
        <w:spacing w:line="360" w:lineRule="auto"/>
        <w:rPr>
          <w:rFonts w:ascii="Arial" w:hAnsi="Arial" w:cs="Arial"/>
          <w:b/>
          <w:bCs/>
        </w:rPr>
      </w:pPr>
      <w:r>
        <w:rPr>
          <w:rFonts w:ascii="Arial" w:hAnsi="Arial" w:cs="Arial"/>
          <w:b/>
          <w:bCs/>
        </w:rPr>
        <w:t>Legislation</w:t>
      </w:r>
    </w:p>
    <w:p w:rsidR="003A2897" w:rsidRPr="00576B84" w:rsidRDefault="003A2897" w:rsidP="00F72B96">
      <w:pPr>
        <w:spacing w:line="360" w:lineRule="auto"/>
        <w:rPr>
          <w:rFonts w:ascii="Arial" w:hAnsi="Arial" w:cs="Arial"/>
          <w:bCs/>
        </w:rPr>
      </w:pPr>
    </w:p>
    <w:p w:rsidR="001F2A36" w:rsidRDefault="00576B84" w:rsidP="00F72B96">
      <w:pPr>
        <w:spacing w:line="360" w:lineRule="auto"/>
        <w:rPr>
          <w:rFonts w:ascii="Arial" w:hAnsi="Arial" w:cs="Arial"/>
          <w:bCs/>
        </w:rPr>
      </w:pPr>
      <w:r w:rsidRPr="00576B84">
        <w:rPr>
          <w:rFonts w:ascii="Arial" w:hAnsi="Arial" w:cs="Arial"/>
          <w:bCs/>
        </w:rPr>
        <w:t>The fourth, and final, element to be examined for its contribution to current prevention approaches concerns legislation</w:t>
      </w:r>
      <w:r w:rsidR="00390AE1">
        <w:rPr>
          <w:rFonts w:ascii="Arial" w:hAnsi="Arial" w:cs="Arial"/>
          <w:bCs/>
        </w:rPr>
        <w:t>,</w:t>
      </w:r>
      <w:r w:rsidRPr="00576B84">
        <w:rPr>
          <w:rFonts w:ascii="Arial" w:hAnsi="Arial" w:cs="Arial"/>
          <w:bCs/>
        </w:rPr>
        <w:t xml:space="preserve"> which will cover: the body of law, implementation and deterrence.  First, on the law itself, Gaggioli, a lawyer and academic, reviewed the current legislative provisions within International Humanitarian Law (IHL) and in</w:t>
      </w:r>
      <w:r w:rsidR="008927DD">
        <w:rPr>
          <w:rFonts w:ascii="Arial" w:hAnsi="Arial" w:cs="Arial"/>
          <w:bCs/>
        </w:rPr>
        <w:t xml:space="preserve">ternational human rights law.  </w:t>
      </w:r>
      <w:r w:rsidRPr="00576B84">
        <w:rPr>
          <w:rFonts w:ascii="Arial" w:hAnsi="Arial" w:cs="Arial"/>
          <w:bCs/>
        </w:rPr>
        <w:t>She found that: “The IHL prohibition of rape and other forms of sexual violence applies to both international and non-international armed conflicts and is also part of customary law. Human rights law prohibits sexual violence at all times.”</w:t>
      </w:r>
      <w:r w:rsidRPr="00576B84">
        <w:rPr>
          <w:rFonts w:ascii="Arial" w:hAnsi="Arial" w:cs="Arial"/>
          <w:bCs/>
          <w:vertAlign w:val="superscript"/>
        </w:rPr>
        <w:footnoteReference w:id="110"/>
      </w:r>
      <w:r w:rsidRPr="00576B84">
        <w:rPr>
          <w:rFonts w:ascii="Arial" w:hAnsi="Arial" w:cs="Arial"/>
          <w:bCs/>
        </w:rPr>
        <w:t xml:space="preserve">  She also identified that: “Rape and other forms of sexual violence can amount to international crimes – war crimes, crimes against humanity and acts of genocide – when the conditions for such crimes … are fulfilled.  As such, they entail individual criminal responsibility.”</w:t>
      </w:r>
      <w:r w:rsidRPr="00576B84">
        <w:rPr>
          <w:rFonts w:ascii="Arial" w:hAnsi="Arial" w:cs="Arial"/>
          <w:bCs/>
          <w:vertAlign w:val="superscript"/>
        </w:rPr>
        <w:footnoteReference w:id="111"/>
      </w:r>
      <w:r w:rsidRPr="00576B84">
        <w:rPr>
          <w:rFonts w:ascii="Arial" w:hAnsi="Arial" w:cs="Arial"/>
          <w:bCs/>
        </w:rPr>
        <w:t xml:space="preserve">  Gaggioli concluded that: “The international legal framework … is thus extremely strong, even if imperfect … the different international law branches (IHL, human rights law, international criminal law) echo and reinforce each other, providing for an essential complementarity.”</w:t>
      </w:r>
      <w:r w:rsidRPr="00576B84">
        <w:rPr>
          <w:rFonts w:ascii="Arial" w:hAnsi="Arial" w:cs="Arial"/>
          <w:bCs/>
          <w:vertAlign w:val="superscript"/>
        </w:rPr>
        <w:footnoteReference w:id="112"/>
      </w:r>
      <w:r w:rsidR="001F2A36">
        <w:rPr>
          <w:rFonts w:ascii="Arial" w:hAnsi="Arial" w:cs="Arial"/>
          <w:bCs/>
        </w:rPr>
        <w:t>A</w:t>
      </w:r>
      <w:r w:rsidR="001F2A36" w:rsidRPr="00576B84">
        <w:rPr>
          <w:rFonts w:ascii="Arial" w:hAnsi="Arial" w:cs="Arial"/>
          <w:bCs/>
        </w:rPr>
        <w:t xml:space="preserve"> G8 Declaration in 2013 noted that: “international humanitarian law maintains a long-standing prohibition … and that … when it is part of a widespread or systematic attack against a civilian population can constitute a crime against humanity and can be a </w:t>
      </w:r>
      <w:r w:rsidR="001F2A36" w:rsidRPr="001F2A36">
        <w:rPr>
          <w:rFonts w:ascii="Arial" w:hAnsi="Arial" w:cs="Arial"/>
          <w:bCs/>
          <w:color w:val="000000" w:themeColor="text1"/>
        </w:rPr>
        <w:t>constitutive act with respect to genocide.”</w:t>
      </w:r>
      <w:r w:rsidR="001F2A36" w:rsidRPr="001F2A36">
        <w:rPr>
          <w:rFonts w:ascii="Arial" w:hAnsi="Arial" w:cs="Arial"/>
          <w:bCs/>
          <w:color w:val="000000" w:themeColor="text1"/>
          <w:vertAlign w:val="superscript"/>
        </w:rPr>
        <w:footnoteReference w:id="113"/>
      </w:r>
      <w:r w:rsidR="001F2A36" w:rsidRPr="001F2A36">
        <w:rPr>
          <w:rFonts w:ascii="Arial" w:hAnsi="Arial" w:cs="Arial"/>
          <w:bCs/>
          <w:color w:val="000000" w:themeColor="text1"/>
        </w:rPr>
        <w:t xml:space="preserve">  A recent House of Lords’ Select Committee review: “examined the case for further international law … [but] concluded that existing provisions are adequate”.</w:t>
      </w:r>
      <w:r w:rsidR="001F2A36" w:rsidRPr="001F2A36">
        <w:rPr>
          <w:rStyle w:val="FootnoteReference"/>
          <w:rFonts w:ascii="Arial" w:hAnsi="Arial" w:cs="Arial"/>
          <w:bCs/>
          <w:color w:val="000000" w:themeColor="text1"/>
        </w:rPr>
        <w:footnoteReference w:id="114"/>
      </w:r>
      <w:r w:rsidR="001F2A36" w:rsidRPr="001F2A36">
        <w:rPr>
          <w:rFonts w:ascii="Arial" w:hAnsi="Arial" w:cs="Arial"/>
          <w:bCs/>
          <w:color w:val="000000" w:themeColor="text1"/>
        </w:rPr>
        <w:t xml:space="preserve">  Therefore, it would seem as if the legislative </w:t>
      </w:r>
      <w:r w:rsidR="000A6AA7">
        <w:rPr>
          <w:rFonts w:ascii="Arial" w:hAnsi="Arial" w:cs="Arial"/>
          <w:bCs/>
          <w:color w:val="000000" w:themeColor="text1"/>
        </w:rPr>
        <w:t>provisions</w:t>
      </w:r>
      <w:r w:rsidR="001F2A36" w:rsidRPr="001F2A36">
        <w:rPr>
          <w:rFonts w:ascii="Arial" w:hAnsi="Arial" w:cs="Arial"/>
          <w:bCs/>
          <w:color w:val="000000" w:themeColor="text1"/>
        </w:rPr>
        <w:t xml:space="preserve"> – </w:t>
      </w:r>
      <w:r w:rsidR="009B1A98" w:rsidRPr="001F2A36">
        <w:rPr>
          <w:rFonts w:ascii="Arial" w:hAnsi="Arial" w:cs="Arial"/>
          <w:bCs/>
          <w:color w:val="000000" w:themeColor="text1"/>
        </w:rPr>
        <w:t xml:space="preserve">on paper </w:t>
      </w:r>
      <w:r w:rsidR="001F2A36" w:rsidRPr="001F2A36">
        <w:rPr>
          <w:rFonts w:ascii="Arial" w:hAnsi="Arial" w:cs="Arial"/>
          <w:bCs/>
          <w:color w:val="000000" w:themeColor="text1"/>
        </w:rPr>
        <w:t xml:space="preserve">at least– are </w:t>
      </w:r>
      <w:r w:rsidR="001F2A36" w:rsidRPr="00576B84">
        <w:rPr>
          <w:rFonts w:ascii="Arial" w:hAnsi="Arial" w:cs="Arial"/>
          <w:bCs/>
        </w:rPr>
        <w:t>sufficiently robust.</w:t>
      </w:r>
    </w:p>
    <w:p w:rsidR="001F2A36" w:rsidRDefault="001F2A36" w:rsidP="00F72B96">
      <w:pPr>
        <w:spacing w:line="360" w:lineRule="auto"/>
        <w:rPr>
          <w:rFonts w:ascii="Arial" w:hAnsi="Arial" w:cs="Arial"/>
          <w:bCs/>
        </w:rPr>
      </w:pPr>
    </w:p>
    <w:p w:rsidR="001F2A36" w:rsidRDefault="00576B84" w:rsidP="00F72B96">
      <w:pPr>
        <w:spacing w:line="360" w:lineRule="auto"/>
        <w:rPr>
          <w:rFonts w:ascii="Arial" w:hAnsi="Arial" w:cs="Arial"/>
          <w:bCs/>
        </w:rPr>
      </w:pPr>
      <w:r w:rsidRPr="00576B84">
        <w:rPr>
          <w:rFonts w:ascii="Arial" w:hAnsi="Arial" w:cs="Arial"/>
          <w:bCs/>
        </w:rPr>
        <w:t xml:space="preserve">Whilst there were no calls for additional legislation from the literature review, there was an emphasis on implementation.  For instance, </w:t>
      </w:r>
      <w:r w:rsidR="001F2A36" w:rsidRPr="001F2A36">
        <w:rPr>
          <w:rFonts w:ascii="Arial" w:hAnsi="Arial" w:cs="Arial"/>
          <w:bCs/>
        </w:rPr>
        <w:t xml:space="preserve">Gaggioli </w:t>
      </w:r>
      <w:r w:rsidR="00834633">
        <w:rPr>
          <w:rFonts w:ascii="Arial" w:hAnsi="Arial" w:cs="Arial"/>
          <w:bCs/>
        </w:rPr>
        <w:t>called for:</w:t>
      </w:r>
      <w:r w:rsidR="001F2A36" w:rsidRPr="001F2A36">
        <w:rPr>
          <w:rFonts w:ascii="Arial" w:hAnsi="Arial" w:cs="Arial"/>
          <w:bCs/>
        </w:rPr>
        <w:t xml:space="preserve"> “better implementation of existing rules at the domestic level and effective prosecutions of perpetrators of sexual crimes at the domestic and international levels.”</w:t>
      </w:r>
      <w:r w:rsidR="001F2A36" w:rsidRPr="001F2A36">
        <w:rPr>
          <w:rFonts w:ascii="Arial" w:hAnsi="Arial" w:cs="Arial"/>
          <w:bCs/>
          <w:vertAlign w:val="superscript"/>
        </w:rPr>
        <w:footnoteReference w:id="115"/>
      </w:r>
      <w:r w:rsidR="00834633">
        <w:rPr>
          <w:rFonts w:ascii="Arial" w:hAnsi="Arial" w:cs="Arial"/>
          <w:bCs/>
        </w:rPr>
        <w:t xml:space="preserve">In </w:t>
      </w:r>
      <w:r w:rsidRPr="00576B84">
        <w:rPr>
          <w:rFonts w:ascii="Arial" w:hAnsi="Arial" w:cs="Arial"/>
          <w:bCs/>
        </w:rPr>
        <w:t>2013 the G8 supported: “the deployment of international experts to help build up the judicial, investigative and legal capacity of other countries”.</w:t>
      </w:r>
      <w:r w:rsidRPr="00576B84">
        <w:rPr>
          <w:rFonts w:ascii="Arial" w:hAnsi="Arial" w:cs="Arial"/>
          <w:bCs/>
          <w:vertAlign w:val="superscript"/>
        </w:rPr>
        <w:footnoteReference w:id="116"/>
      </w:r>
      <w:r w:rsidRPr="00576B84">
        <w:rPr>
          <w:rFonts w:ascii="Arial" w:hAnsi="Arial" w:cs="Arial"/>
          <w:bCs/>
        </w:rPr>
        <w:t xml:space="preserve">  The ICRC recommended: “Authorities must ensure that adequate mechanisms are in place allowing victims to report the violence in a safe and confidential manner.”</w:t>
      </w:r>
      <w:r w:rsidRPr="00576B84">
        <w:rPr>
          <w:rFonts w:ascii="Arial" w:hAnsi="Arial" w:cs="Arial"/>
          <w:bCs/>
          <w:vertAlign w:val="superscript"/>
        </w:rPr>
        <w:footnoteReference w:id="117"/>
      </w:r>
      <w:r w:rsidRPr="00576B84">
        <w:rPr>
          <w:rFonts w:ascii="Arial" w:hAnsi="Arial" w:cs="Arial"/>
          <w:bCs/>
        </w:rPr>
        <w:t xml:space="preserve">  They also called for: “appropriate sensitization of legal personnel, specific technical arrangements regarding time and place of the hearings, and adequate legal assistance to all alleged perpetrators.”</w:t>
      </w:r>
      <w:r w:rsidRPr="00576B84">
        <w:rPr>
          <w:rFonts w:ascii="Arial" w:hAnsi="Arial" w:cs="Arial"/>
          <w:bCs/>
          <w:vertAlign w:val="superscript"/>
        </w:rPr>
        <w:footnoteReference w:id="118"/>
      </w:r>
    </w:p>
    <w:p w:rsidR="001F2A36" w:rsidRDefault="001F2A36" w:rsidP="00F72B96">
      <w:pPr>
        <w:spacing w:line="360" w:lineRule="auto"/>
        <w:rPr>
          <w:rFonts w:ascii="Arial" w:hAnsi="Arial" w:cs="Arial"/>
          <w:bCs/>
        </w:rPr>
      </w:pPr>
    </w:p>
    <w:p w:rsidR="00576B84" w:rsidRPr="00576B84" w:rsidRDefault="00576B84" w:rsidP="00F72B96">
      <w:pPr>
        <w:spacing w:line="360" w:lineRule="auto"/>
        <w:rPr>
          <w:rFonts w:ascii="Arial" w:hAnsi="Arial" w:cs="Arial"/>
          <w:bCs/>
        </w:rPr>
      </w:pPr>
      <w:r w:rsidRPr="00576B84">
        <w:rPr>
          <w:rFonts w:ascii="Arial" w:hAnsi="Arial" w:cs="Arial"/>
          <w:bCs/>
        </w:rPr>
        <w:t xml:space="preserve">Although this would appear to be a significant undertaking, there are organisations which are helping countries to improve their </w:t>
      </w:r>
      <w:r w:rsidR="009B1A98">
        <w:rPr>
          <w:rFonts w:ascii="Arial" w:hAnsi="Arial" w:cs="Arial"/>
          <w:bCs/>
        </w:rPr>
        <w:t xml:space="preserve">legal </w:t>
      </w:r>
      <w:r w:rsidRPr="00576B84">
        <w:rPr>
          <w:rFonts w:ascii="Arial" w:hAnsi="Arial" w:cs="Arial"/>
          <w:bCs/>
        </w:rPr>
        <w:t>processes.  For example, a G7 report in 2015 highlighted the work of ‘Justice Rapid Response’ (JRR), an inter-governmental body that works with the UN.  It explained that JRR maintains rosters of rapidly-deployable criminal justice experts (over 500 individuals) and investigative experts (nearly 150 people), the latter undertaking more detailed enquiries.</w:t>
      </w:r>
      <w:r w:rsidRPr="00576B84">
        <w:rPr>
          <w:rFonts w:ascii="Arial" w:hAnsi="Arial" w:cs="Arial"/>
          <w:bCs/>
          <w:vertAlign w:val="superscript"/>
        </w:rPr>
        <w:footnoteReference w:id="119"/>
      </w:r>
      <w:r w:rsidRPr="00576B84">
        <w:rPr>
          <w:rFonts w:ascii="Arial" w:hAnsi="Arial" w:cs="Arial"/>
          <w:bCs/>
        </w:rPr>
        <w:t xml:space="preserve">  JRR’s own website highlighted that the rapidly-deployable experts represent 60 professions and: “</w:t>
      </w:r>
      <w:r w:rsidRPr="00576B84">
        <w:rPr>
          <w:rFonts w:ascii="Arial" w:hAnsi="Arial" w:cs="Arial"/>
          <w:bCs/>
          <w:lang w:val="en-US"/>
        </w:rPr>
        <w:t>come from over 95 countries and speak over 80 languages.  JRR’s roster is more than 40% from the global South and over 50% [are] women”.</w:t>
      </w:r>
      <w:r w:rsidRPr="00576B84">
        <w:rPr>
          <w:rFonts w:ascii="Arial" w:hAnsi="Arial" w:cs="Arial"/>
          <w:bCs/>
          <w:vertAlign w:val="superscript"/>
          <w:lang w:val="en-US"/>
        </w:rPr>
        <w:footnoteReference w:id="120"/>
      </w:r>
      <w:r w:rsidRPr="00576B84">
        <w:rPr>
          <w:rFonts w:ascii="Arial" w:hAnsi="Arial" w:cs="Arial"/>
          <w:bCs/>
          <w:lang w:val="en-US"/>
        </w:rPr>
        <w:t xml:space="preserve">  In less than six years, JRR had undertaken nearly 70 investigations, including in Syria and Iraq.</w:t>
      </w:r>
      <w:r w:rsidRPr="00576B84">
        <w:rPr>
          <w:rFonts w:ascii="Arial" w:hAnsi="Arial" w:cs="Arial"/>
          <w:bCs/>
          <w:vertAlign w:val="superscript"/>
          <w:lang w:val="en-US"/>
        </w:rPr>
        <w:footnoteReference w:id="121"/>
      </w:r>
      <w:r w:rsidRPr="00576B84">
        <w:rPr>
          <w:rFonts w:ascii="Arial" w:hAnsi="Arial" w:cs="Arial"/>
          <w:bCs/>
          <w:lang w:val="en-US"/>
        </w:rPr>
        <w:t xml:space="preserve">  The UK has also established its own team of more than 70 experts, spanning a range of fields, including police and forensic scientists,</w:t>
      </w:r>
      <w:r w:rsidRPr="00576B84">
        <w:rPr>
          <w:rFonts w:ascii="Arial" w:hAnsi="Arial" w:cs="Arial"/>
          <w:bCs/>
          <w:vertAlign w:val="superscript"/>
          <w:lang w:val="en-US"/>
        </w:rPr>
        <w:footnoteReference w:id="122"/>
      </w:r>
      <w:r w:rsidRPr="00576B84">
        <w:rPr>
          <w:rFonts w:ascii="Arial" w:hAnsi="Arial" w:cs="Arial"/>
          <w:bCs/>
          <w:lang w:val="en-US"/>
        </w:rPr>
        <w:t xml:space="preserve"> which has worked on 17 projects in 13 countries, including on the border with Syria, to, inter alia: “</w:t>
      </w:r>
      <w:r w:rsidRPr="00576B84">
        <w:rPr>
          <w:rFonts w:ascii="Arial" w:hAnsi="Arial" w:cs="Arial"/>
          <w:bCs/>
        </w:rPr>
        <w:t>improve investigations, and increase prosecutions of sexual violence in conflict.”</w:t>
      </w:r>
      <w:r w:rsidRPr="00576B84">
        <w:rPr>
          <w:rFonts w:ascii="Arial" w:hAnsi="Arial" w:cs="Arial"/>
          <w:bCs/>
          <w:vertAlign w:val="superscript"/>
        </w:rPr>
        <w:footnoteReference w:id="123"/>
      </w:r>
      <w:r w:rsidRPr="00576B84">
        <w:rPr>
          <w:rFonts w:ascii="Arial" w:hAnsi="Arial" w:cs="Arial"/>
          <w:bCs/>
        </w:rPr>
        <w:t xml:space="preserve">  Furthermore, G8 Foreign Ministers agreed in 2013 to produce an </w:t>
      </w:r>
      <w:r w:rsidRPr="00576B84">
        <w:rPr>
          <w:rFonts w:ascii="Arial" w:hAnsi="Arial" w:cs="Arial"/>
          <w:bCs/>
          <w:i/>
        </w:rPr>
        <w:t>International Protocol on the Documentation and Investigation of Sexual Violence in Conflict</w:t>
      </w:r>
      <w:r w:rsidRPr="00576B84">
        <w:rPr>
          <w:rFonts w:ascii="Arial" w:hAnsi="Arial" w:cs="Arial"/>
          <w:bCs/>
        </w:rPr>
        <w:t>.  It was devised by UK officials, with expert input, and launched at the Global Summit in 2014 to: “help strengthen the evidence base for bringing perpetrators to justice”.</w:t>
      </w:r>
      <w:r w:rsidRPr="00576B84">
        <w:rPr>
          <w:rFonts w:ascii="Arial" w:hAnsi="Arial" w:cs="Arial"/>
          <w:bCs/>
          <w:vertAlign w:val="superscript"/>
        </w:rPr>
        <w:footnoteReference w:id="124"/>
      </w:r>
      <w:r w:rsidRPr="00576B84">
        <w:rPr>
          <w:rFonts w:ascii="Arial" w:hAnsi="Arial" w:cs="Arial"/>
          <w:bCs/>
        </w:rPr>
        <w:t xml:space="preserve">  Since then, the UK has developed a training package and translated the Protocol into other languages</w:t>
      </w:r>
      <w:r w:rsidR="009300B2">
        <w:rPr>
          <w:rFonts w:ascii="Arial" w:hAnsi="Arial" w:cs="Arial"/>
          <w:bCs/>
        </w:rPr>
        <w:t>, including Arabic</w:t>
      </w:r>
      <w:r w:rsidRPr="00576B84">
        <w:rPr>
          <w:rFonts w:ascii="Arial" w:hAnsi="Arial" w:cs="Arial"/>
          <w:bCs/>
        </w:rPr>
        <w:t>.  The UK has also helped several countries to use the Protocol, including Bosnia, Colombia and Uganda.</w:t>
      </w:r>
      <w:r w:rsidRPr="00576B84">
        <w:rPr>
          <w:rFonts w:ascii="Arial" w:hAnsi="Arial" w:cs="Arial"/>
          <w:bCs/>
          <w:vertAlign w:val="superscript"/>
        </w:rPr>
        <w:footnoteReference w:id="125"/>
      </w:r>
      <w:r w:rsidRPr="00576B84">
        <w:rPr>
          <w:rFonts w:ascii="Arial" w:hAnsi="Arial" w:cs="Arial"/>
          <w:bCs/>
        </w:rPr>
        <w:t xml:space="preserve">  The medical profession has also recognised that it has a role to play in gathering evidence.  This is not necessarily a straightforward development, as their primary role is to treat patients, not act in a policing role.  However, since 2011, ‘Physicians for Human Rights’ has brought together health-care workers and legal professionals to improve their combined efforts: “[Clinicians] are the first people to come across what constitutes evidence, so they have to start labelling it and preserving it in a way that will make it court admissible down the road.”</w:t>
      </w:r>
      <w:r w:rsidRPr="00576B84">
        <w:rPr>
          <w:rFonts w:ascii="Arial" w:hAnsi="Arial" w:cs="Arial"/>
          <w:bCs/>
          <w:vertAlign w:val="superscript"/>
        </w:rPr>
        <w:footnoteReference w:id="126"/>
      </w:r>
      <w:r w:rsidRPr="00576B84">
        <w:rPr>
          <w:rFonts w:ascii="Arial" w:hAnsi="Arial" w:cs="Arial"/>
          <w:bCs/>
        </w:rPr>
        <w:t xml:space="preserve">Thus, it would seem as if the international community has recognised the need to help countries improve their legal practices and taken a number of steps to support change.  Nonetheless, this </w:t>
      </w:r>
      <w:r w:rsidR="009300B2">
        <w:rPr>
          <w:rFonts w:ascii="Arial" w:hAnsi="Arial" w:cs="Arial"/>
          <w:bCs/>
        </w:rPr>
        <w:t>will</w:t>
      </w:r>
      <w:r w:rsidRPr="00576B84">
        <w:rPr>
          <w:rFonts w:ascii="Arial" w:hAnsi="Arial" w:cs="Arial"/>
          <w:bCs/>
        </w:rPr>
        <w:t xml:space="preserve"> require sustained</w:t>
      </w:r>
      <w:r w:rsidR="009B1A98">
        <w:rPr>
          <w:rFonts w:ascii="Arial" w:hAnsi="Arial" w:cs="Arial"/>
          <w:bCs/>
        </w:rPr>
        <w:t xml:space="preserve"> international and national </w:t>
      </w:r>
      <w:r w:rsidRPr="00576B84">
        <w:rPr>
          <w:rFonts w:ascii="Arial" w:hAnsi="Arial" w:cs="Arial"/>
          <w:bCs/>
        </w:rPr>
        <w:t>engagement</w:t>
      </w:r>
      <w:r w:rsidR="00FB043D">
        <w:rPr>
          <w:rFonts w:ascii="Arial" w:hAnsi="Arial" w:cs="Arial"/>
          <w:bCs/>
        </w:rPr>
        <w:t xml:space="preserve">, </w:t>
      </w:r>
      <w:r w:rsidR="009300B2">
        <w:rPr>
          <w:rFonts w:ascii="Arial" w:hAnsi="Arial" w:cs="Arial"/>
          <w:bCs/>
        </w:rPr>
        <w:t xml:space="preserve">training, </w:t>
      </w:r>
      <w:r w:rsidR="00FB043D" w:rsidRPr="009300B2">
        <w:rPr>
          <w:rFonts w:ascii="Arial" w:hAnsi="Arial" w:cs="Arial"/>
          <w:bCs/>
          <w:color w:val="000000" w:themeColor="text1"/>
        </w:rPr>
        <w:t>mentoring</w:t>
      </w:r>
      <w:r w:rsidRPr="00576B84">
        <w:rPr>
          <w:rFonts w:ascii="Arial" w:hAnsi="Arial" w:cs="Arial"/>
          <w:bCs/>
        </w:rPr>
        <w:t>and resources to embed good practices and ensure better application of the relevant legislation</w:t>
      </w:r>
      <w:r w:rsidR="007A1665">
        <w:rPr>
          <w:rFonts w:ascii="Arial" w:hAnsi="Arial" w:cs="Arial"/>
          <w:bCs/>
        </w:rPr>
        <w:t xml:space="preserve"> if it is to have any real effect as a preventi</w:t>
      </w:r>
      <w:r w:rsidR="00960CC1">
        <w:rPr>
          <w:rFonts w:ascii="Arial" w:hAnsi="Arial" w:cs="Arial"/>
          <w:bCs/>
        </w:rPr>
        <w:t>ve</w:t>
      </w:r>
      <w:r w:rsidR="007A1665">
        <w:rPr>
          <w:rFonts w:ascii="Arial" w:hAnsi="Arial" w:cs="Arial"/>
          <w:bCs/>
        </w:rPr>
        <w:t xml:space="preserve"> measure</w:t>
      </w:r>
      <w:r w:rsidRPr="00576B84">
        <w:rPr>
          <w:rFonts w:ascii="Arial" w:hAnsi="Arial" w:cs="Arial"/>
          <w:bCs/>
        </w:rPr>
        <w:t>.</w:t>
      </w:r>
      <w:r w:rsidR="009300B2">
        <w:rPr>
          <w:rFonts w:ascii="Arial" w:hAnsi="Arial" w:cs="Arial"/>
          <w:bCs/>
        </w:rPr>
        <w:t xml:space="preserve">  This would seem to be an area which needs addressing further.  Once states have been persuaded to adopt the relevant legislation, the international community needs to </w:t>
      </w:r>
      <w:r w:rsidR="00476BBE">
        <w:rPr>
          <w:rFonts w:ascii="Arial" w:hAnsi="Arial" w:cs="Arial"/>
          <w:bCs/>
        </w:rPr>
        <w:t>assist and ensure it is applied.</w:t>
      </w:r>
    </w:p>
    <w:p w:rsidR="00576B84" w:rsidRPr="00576B84" w:rsidRDefault="00576B84" w:rsidP="00F72B96">
      <w:pPr>
        <w:spacing w:line="360" w:lineRule="auto"/>
        <w:rPr>
          <w:rFonts w:ascii="Arial" w:hAnsi="Arial" w:cs="Arial"/>
          <w:bCs/>
        </w:rPr>
      </w:pPr>
    </w:p>
    <w:p w:rsidR="009B1A98" w:rsidRDefault="00576B84" w:rsidP="00F72B96">
      <w:pPr>
        <w:spacing w:line="360" w:lineRule="auto"/>
        <w:rPr>
          <w:rFonts w:ascii="Arial" w:hAnsi="Arial" w:cs="Arial"/>
          <w:bCs/>
        </w:rPr>
      </w:pPr>
      <w:r w:rsidRPr="00576B84">
        <w:rPr>
          <w:rFonts w:ascii="Arial" w:hAnsi="Arial" w:cs="Arial"/>
          <w:bCs/>
        </w:rPr>
        <w:t>The final aspect of legislation which should be examined is its effectiveness as a deterrent.  One of Kirby’s major criticisms of the PSVI was its focus on ending impunity: “the principal impunity hypothesis – that increasing prosecution will deter future atrocity – faces considerable challenge on grounds of efficacy, cost and clarity of purpose.”</w:t>
      </w:r>
      <w:r w:rsidRPr="00576B84">
        <w:rPr>
          <w:rFonts w:ascii="Arial" w:hAnsi="Arial" w:cs="Arial"/>
          <w:bCs/>
          <w:vertAlign w:val="superscript"/>
        </w:rPr>
        <w:footnoteReference w:id="127"/>
      </w:r>
      <w:r w:rsidRPr="00576B84">
        <w:rPr>
          <w:rFonts w:ascii="Arial" w:hAnsi="Arial" w:cs="Arial"/>
          <w:bCs/>
        </w:rPr>
        <w:t xml:space="preserve">  Kirby recalled that the average cost of convicting one person in the International Criminal Tribunals for the Former Yugoslavia and Rwanda was a staggering $35</w:t>
      </w:r>
      <w:r w:rsidR="00B35571">
        <w:rPr>
          <w:rFonts w:ascii="Arial" w:hAnsi="Arial" w:cs="Arial"/>
          <w:bCs/>
        </w:rPr>
        <w:t>M</w:t>
      </w:r>
      <w:r w:rsidRPr="00576B84">
        <w:rPr>
          <w:rFonts w:ascii="Arial" w:hAnsi="Arial" w:cs="Arial"/>
          <w:bCs/>
        </w:rPr>
        <w:t xml:space="preserve"> and £39</w:t>
      </w:r>
      <w:r w:rsidR="00B35571">
        <w:rPr>
          <w:rFonts w:ascii="Arial" w:hAnsi="Arial" w:cs="Arial"/>
          <w:bCs/>
        </w:rPr>
        <w:t>M</w:t>
      </w:r>
      <w:r w:rsidRPr="00576B84">
        <w:rPr>
          <w:rFonts w:ascii="Arial" w:hAnsi="Arial" w:cs="Arial"/>
          <w:bCs/>
        </w:rPr>
        <w:t xml:space="preserve"> respectively.</w:t>
      </w:r>
      <w:r w:rsidRPr="00576B84">
        <w:rPr>
          <w:rFonts w:ascii="Arial" w:hAnsi="Arial" w:cs="Arial"/>
          <w:bCs/>
          <w:vertAlign w:val="superscript"/>
        </w:rPr>
        <w:footnoteReference w:id="128"/>
      </w:r>
      <w:r w:rsidRPr="00576B84">
        <w:rPr>
          <w:rFonts w:ascii="Arial" w:hAnsi="Arial" w:cs="Arial"/>
          <w:bCs/>
        </w:rPr>
        <w:t xml:space="preserve">  He also highlighted that the: “victors and the vanquished are not equal before the law.”</w:t>
      </w:r>
      <w:r w:rsidRPr="00576B84">
        <w:rPr>
          <w:rFonts w:ascii="Arial" w:hAnsi="Arial" w:cs="Arial"/>
          <w:bCs/>
          <w:vertAlign w:val="superscript"/>
        </w:rPr>
        <w:footnoteReference w:id="129"/>
      </w:r>
      <w:r w:rsidRPr="00576B84">
        <w:rPr>
          <w:rFonts w:ascii="Arial" w:hAnsi="Arial" w:cs="Arial"/>
          <w:bCs/>
        </w:rPr>
        <w:t xml:space="preserve">  Human Rights Watch noted that the criticisms of the International Criminal Tribunal for Rwanda (ICTR) included cost, cumbersome processes, few cases tried, the time taken, allowing those convicted to speak to the media, lack of reparations for survivors, and not prosecuting the ‘winners’ from the Rwandan Patriotic Front.</w:t>
      </w:r>
      <w:r w:rsidRPr="00576B84">
        <w:rPr>
          <w:rFonts w:ascii="Arial" w:hAnsi="Arial" w:cs="Arial"/>
          <w:bCs/>
          <w:vertAlign w:val="superscript"/>
        </w:rPr>
        <w:footnoteReference w:id="130"/>
      </w:r>
      <w:r w:rsidRPr="00576B84">
        <w:rPr>
          <w:rFonts w:ascii="Arial" w:hAnsi="Arial" w:cs="Arial"/>
          <w:bCs/>
        </w:rPr>
        <w:t xml:space="preserve">  It would seem that the prospect of longer-term punishment can be </w:t>
      </w:r>
      <w:r w:rsidR="000A6AA7">
        <w:rPr>
          <w:rFonts w:ascii="Arial" w:hAnsi="Arial" w:cs="Arial"/>
          <w:bCs/>
        </w:rPr>
        <w:t>negated</w:t>
      </w:r>
      <w:r w:rsidRPr="00576B84">
        <w:rPr>
          <w:rFonts w:ascii="Arial" w:hAnsi="Arial" w:cs="Arial"/>
          <w:bCs/>
        </w:rPr>
        <w:t xml:space="preserve"> by the short-term o</w:t>
      </w:r>
      <w:r w:rsidR="009B1A98">
        <w:rPr>
          <w:rFonts w:ascii="Arial" w:hAnsi="Arial" w:cs="Arial"/>
          <w:bCs/>
        </w:rPr>
        <w:t>pportunities of winning a war.</w:t>
      </w:r>
    </w:p>
    <w:p w:rsidR="009B1A98" w:rsidRDefault="009B1A98" w:rsidP="00F72B96">
      <w:pPr>
        <w:spacing w:line="360" w:lineRule="auto"/>
        <w:rPr>
          <w:rFonts w:ascii="Arial" w:hAnsi="Arial" w:cs="Arial"/>
          <w:bCs/>
        </w:rPr>
      </w:pPr>
    </w:p>
    <w:p w:rsidR="00576B84" w:rsidRDefault="00576B84" w:rsidP="00F72B96">
      <w:pPr>
        <w:spacing w:line="360" w:lineRule="auto"/>
        <w:rPr>
          <w:rFonts w:ascii="Arial" w:hAnsi="Arial" w:cs="Arial"/>
          <w:bCs/>
        </w:rPr>
      </w:pPr>
      <w:r w:rsidRPr="00576B84">
        <w:rPr>
          <w:rFonts w:ascii="Arial" w:hAnsi="Arial" w:cs="Arial"/>
          <w:bCs/>
        </w:rPr>
        <w:t xml:space="preserve">However, the ICTR </w:t>
      </w:r>
      <w:r w:rsidR="000869F8">
        <w:rPr>
          <w:rFonts w:ascii="Arial" w:hAnsi="Arial" w:cs="Arial"/>
          <w:bCs/>
        </w:rPr>
        <w:t>did</w:t>
      </w:r>
      <w:r w:rsidRPr="00576B84">
        <w:rPr>
          <w:rFonts w:ascii="Arial" w:hAnsi="Arial" w:cs="Arial"/>
          <w:bCs/>
        </w:rPr>
        <w:t xml:space="preserve"> convict the former Prime Minister, Army Chief of Staff and Defence Ministry Chief of Staff,</w:t>
      </w:r>
      <w:r w:rsidRPr="00576B84">
        <w:rPr>
          <w:rFonts w:ascii="Arial" w:hAnsi="Arial" w:cs="Arial"/>
          <w:bCs/>
          <w:vertAlign w:val="superscript"/>
        </w:rPr>
        <w:footnoteReference w:id="131"/>
      </w:r>
      <w:r w:rsidRPr="00576B84">
        <w:rPr>
          <w:rFonts w:ascii="Arial" w:hAnsi="Arial" w:cs="Arial"/>
          <w:bCs/>
        </w:rPr>
        <w:t xml:space="preserve"> as well as the first woman of committing genocide, war crimes and crimes against humanity, Pauline Nyiramasuhuko.</w:t>
      </w:r>
      <w:r w:rsidRPr="00576B84">
        <w:rPr>
          <w:rFonts w:ascii="Arial" w:hAnsi="Arial" w:cs="Arial"/>
          <w:bCs/>
          <w:vertAlign w:val="superscript"/>
        </w:rPr>
        <w:footnoteReference w:id="132"/>
      </w:r>
      <w:r w:rsidRPr="00576B84">
        <w:rPr>
          <w:rFonts w:ascii="Arial" w:hAnsi="Arial" w:cs="Arial"/>
          <w:bCs/>
        </w:rPr>
        <w:t>Other landmark cases include</w:t>
      </w:r>
      <w:r w:rsidR="009B1A98">
        <w:rPr>
          <w:rFonts w:ascii="Arial" w:hAnsi="Arial" w:cs="Arial"/>
          <w:bCs/>
        </w:rPr>
        <w:t>d</w:t>
      </w:r>
      <w:r w:rsidRPr="00576B84">
        <w:rPr>
          <w:rFonts w:ascii="Arial" w:hAnsi="Arial" w:cs="Arial"/>
          <w:bCs/>
        </w:rPr>
        <w:t xml:space="preserve"> Duško Tadić, who was the first to be convicted of sexual</w:t>
      </w:r>
      <w:r w:rsidR="008927DD">
        <w:rPr>
          <w:rFonts w:ascii="Arial" w:hAnsi="Arial" w:cs="Arial"/>
          <w:bCs/>
        </w:rPr>
        <w:t>ly</w:t>
      </w:r>
      <w:r w:rsidRPr="00576B84">
        <w:rPr>
          <w:rFonts w:ascii="Arial" w:hAnsi="Arial" w:cs="Arial"/>
          <w:bCs/>
        </w:rPr>
        <w:t xml:space="preserve"> violen</w:t>
      </w:r>
      <w:r w:rsidR="008927DD">
        <w:rPr>
          <w:rFonts w:ascii="Arial" w:hAnsi="Arial" w:cs="Arial"/>
          <w:bCs/>
        </w:rPr>
        <w:t>t</w:t>
      </w:r>
      <w:r w:rsidRPr="00576B84">
        <w:rPr>
          <w:rFonts w:ascii="Arial" w:hAnsi="Arial" w:cs="Arial"/>
          <w:bCs/>
        </w:rPr>
        <w:t xml:space="preserve"> war crimes against men in 1997.</w:t>
      </w:r>
      <w:r w:rsidRPr="00576B84">
        <w:rPr>
          <w:rFonts w:ascii="Arial" w:hAnsi="Arial" w:cs="Arial"/>
          <w:bCs/>
          <w:vertAlign w:val="superscript"/>
        </w:rPr>
        <w:footnoteReference w:id="133"/>
      </w:r>
      <w:r w:rsidRPr="00576B84">
        <w:rPr>
          <w:rFonts w:ascii="Arial" w:hAnsi="Arial" w:cs="Arial"/>
          <w:bCs/>
        </w:rPr>
        <w:t xml:space="preserve">  In 2014, General Kakwavu and ‘Colonel 106’ were found guilty of sexual violence crimes in the DRC, which the UN noted </w:t>
      </w:r>
      <w:r w:rsidR="001D1E80">
        <w:rPr>
          <w:rFonts w:ascii="Arial" w:hAnsi="Arial" w:cs="Arial"/>
          <w:bCs/>
        </w:rPr>
        <w:t>as</w:t>
      </w:r>
      <w:r w:rsidRPr="00576B84">
        <w:rPr>
          <w:rFonts w:ascii="Arial" w:hAnsi="Arial" w:cs="Arial"/>
          <w:bCs/>
        </w:rPr>
        <w:t>: “These convictions mark a milestone in efforts to hold high-ranking officers to account.”</w:t>
      </w:r>
      <w:r w:rsidRPr="00576B84">
        <w:rPr>
          <w:rFonts w:ascii="Arial" w:hAnsi="Arial" w:cs="Arial"/>
          <w:bCs/>
          <w:vertAlign w:val="superscript"/>
        </w:rPr>
        <w:footnoteReference w:id="134"/>
      </w:r>
      <w:r w:rsidR="002D09DA">
        <w:rPr>
          <w:rFonts w:ascii="Arial" w:hAnsi="Arial" w:cs="Arial"/>
          <w:bCs/>
        </w:rPr>
        <w:t xml:space="preserve">In March 2016, the ICC </w:t>
      </w:r>
      <w:r w:rsidR="009B1A98">
        <w:rPr>
          <w:rFonts w:ascii="Arial" w:hAnsi="Arial" w:cs="Arial"/>
          <w:bCs/>
        </w:rPr>
        <w:t xml:space="preserve">secured its first conviction for sexual violence in conflict (including against men) against </w:t>
      </w:r>
      <w:r w:rsidR="002D09DA">
        <w:rPr>
          <w:rFonts w:ascii="Arial" w:hAnsi="Arial" w:cs="Arial"/>
          <w:bCs/>
        </w:rPr>
        <w:t xml:space="preserve">Jean-Pierre Bemba.  It was also the first time the ICC had </w:t>
      </w:r>
      <w:r w:rsidR="009B1A98">
        <w:rPr>
          <w:rFonts w:ascii="Arial" w:hAnsi="Arial" w:cs="Arial"/>
          <w:bCs/>
        </w:rPr>
        <w:t xml:space="preserve">successfully prosecuted </w:t>
      </w:r>
      <w:r w:rsidR="002D09DA">
        <w:rPr>
          <w:rFonts w:ascii="Arial" w:hAnsi="Arial" w:cs="Arial"/>
          <w:bCs/>
        </w:rPr>
        <w:t>an individual</w:t>
      </w:r>
      <w:r w:rsidR="009B1A98">
        <w:rPr>
          <w:rFonts w:ascii="Arial" w:hAnsi="Arial" w:cs="Arial"/>
          <w:bCs/>
        </w:rPr>
        <w:t xml:space="preserve"> for their</w:t>
      </w:r>
      <w:r w:rsidR="002D09DA">
        <w:rPr>
          <w:rFonts w:ascii="Arial" w:hAnsi="Arial" w:cs="Arial"/>
          <w:bCs/>
        </w:rPr>
        <w:t xml:space="preserve"> ‘command responsibilities’, </w:t>
      </w:r>
      <w:r w:rsidR="009B1A98">
        <w:rPr>
          <w:rFonts w:ascii="Arial" w:hAnsi="Arial" w:cs="Arial"/>
          <w:bCs/>
        </w:rPr>
        <w:t>in</w:t>
      </w:r>
      <w:r w:rsidR="002D09DA">
        <w:rPr>
          <w:rFonts w:ascii="Arial" w:hAnsi="Arial" w:cs="Arial"/>
          <w:bCs/>
        </w:rPr>
        <w:t xml:space="preserve"> Bemba</w:t>
      </w:r>
      <w:r w:rsidR="009B1A98">
        <w:rPr>
          <w:rFonts w:ascii="Arial" w:hAnsi="Arial" w:cs="Arial"/>
          <w:bCs/>
        </w:rPr>
        <w:t>’s role as the Pres</w:t>
      </w:r>
      <w:r w:rsidR="002D09DA">
        <w:rPr>
          <w:rFonts w:ascii="Arial" w:hAnsi="Arial" w:cs="Arial"/>
          <w:bCs/>
        </w:rPr>
        <w:t>ident and Commander-in-Chief of the ‘Mouvement de libération du Congo’</w:t>
      </w:r>
      <w:r w:rsidR="002D09DA" w:rsidRPr="00DF5FA9">
        <w:rPr>
          <w:rFonts w:ascii="Arial" w:hAnsi="Arial" w:cs="Arial"/>
          <w:bCs/>
          <w:color w:val="000000" w:themeColor="text1"/>
        </w:rPr>
        <w:t>.</w:t>
      </w:r>
      <w:r w:rsidR="002D09DA" w:rsidRPr="00DF5FA9">
        <w:rPr>
          <w:rStyle w:val="FootnoteReference"/>
          <w:rFonts w:ascii="Arial" w:hAnsi="Arial" w:cs="Arial"/>
          <w:bCs/>
          <w:color w:val="000000" w:themeColor="text1"/>
        </w:rPr>
        <w:footnoteReference w:id="135"/>
      </w:r>
      <w:r w:rsidRPr="00DF5FA9">
        <w:rPr>
          <w:rFonts w:ascii="Arial" w:hAnsi="Arial" w:cs="Arial"/>
          <w:bCs/>
          <w:color w:val="000000" w:themeColor="text1"/>
        </w:rPr>
        <w:t xml:space="preserve">The </w:t>
      </w:r>
      <w:r w:rsidRPr="00576B84">
        <w:rPr>
          <w:rFonts w:ascii="Arial" w:hAnsi="Arial" w:cs="Arial"/>
          <w:bCs/>
        </w:rPr>
        <w:t xml:space="preserve">ICRC </w:t>
      </w:r>
      <w:r w:rsidR="009B1A98">
        <w:rPr>
          <w:rFonts w:ascii="Arial" w:hAnsi="Arial" w:cs="Arial"/>
          <w:bCs/>
        </w:rPr>
        <w:t xml:space="preserve">noted the </w:t>
      </w:r>
      <w:r w:rsidRPr="00576B84">
        <w:rPr>
          <w:rFonts w:ascii="Arial" w:hAnsi="Arial" w:cs="Arial"/>
          <w:bCs/>
        </w:rPr>
        <w:t>symbolic importan</w:t>
      </w:r>
      <w:r w:rsidR="009B1A98">
        <w:rPr>
          <w:rFonts w:ascii="Arial" w:hAnsi="Arial" w:cs="Arial"/>
          <w:bCs/>
        </w:rPr>
        <w:t xml:space="preserve">ce of </w:t>
      </w:r>
      <w:r w:rsidRPr="00576B84">
        <w:rPr>
          <w:rFonts w:ascii="Arial" w:hAnsi="Arial" w:cs="Arial"/>
          <w:bCs/>
        </w:rPr>
        <w:t>prosecut</w:t>
      </w:r>
      <w:r w:rsidR="009B1A98">
        <w:rPr>
          <w:rFonts w:ascii="Arial" w:hAnsi="Arial" w:cs="Arial"/>
          <w:bCs/>
        </w:rPr>
        <w:t xml:space="preserve">ing </w:t>
      </w:r>
      <w:r w:rsidRPr="00576B84">
        <w:rPr>
          <w:rFonts w:ascii="Arial" w:hAnsi="Arial" w:cs="Arial"/>
          <w:bCs/>
        </w:rPr>
        <w:t>individuals for the message it sen</w:t>
      </w:r>
      <w:r w:rsidR="009B1A98">
        <w:rPr>
          <w:rFonts w:ascii="Arial" w:hAnsi="Arial" w:cs="Arial"/>
          <w:bCs/>
        </w:rPr>
        <w:t xml:space="preserve">t </w:t>
      </w:r>
      <w:r w:rsidRPr="00576B84">
        <w:rPr>
          <w:rFonts w:ascii="Arial" w:hAnsi="Arial" w:cs="Arial"/>
          <w:bCs/>
        </w:rPr>
        <w:t>to others and provid</w:t>
      </w:r>
      <w:r w:rsidR="009B1A98">
        <w:rPr>
          <w:rFonts w:ascii="Arial" w:hAnsi="Arial" w:cs="Arial"/>
          <w:bCs/>
        </w:rPr>
        <w:t xml:space="preserve">ing </w:t>
      </w:r>
      <w:r w:rsidRPr="00576B84">
        <w:rPr>
          <w:rFonts w:ascii="Arial" w:hAnsi="Arial" w:cs="Arial"/>
          <w:bCs/>
        </w:rPr>
        <w:t>some form of recognition to survivors.</w:t>
      </w:r>
      <w:r w:rsidRPr="00576B84">
        <w:rPr>
          <w:rFonts w:ascii="Arial" w:hAnsi="Arial" w:cs="Arial"/>
          <w:bCs/>
          <w:vertAlign w:val="superscript"/>
        </w:rPr>
        <w:footnoteReference w:id="136"/>
      </w:r>
      <w:r w:rsidRPr="00576B84">
        <w:rPr>
          <w:rFonts w:ascii="Arial" w:hAnsi="Arial" w:cs="Arial"/>
          <w:bCs/>
        </w:rPr>
        <w:t xml:space="preserve">  The results of the literature review, </w:t>
      </w:r>
      <w:r w:rsidR="009B1A98">
        <w:rPr>
          <w:rFonts w:ascii="Arial" w:hAnsi="Arial" w:cs="Arial"/>
          <w:bCs/>
        </w:rPr>
        <w:t>describedearlier</w:t>
      </w:r>
      <w:r w:rsidRPr="00576B84">
        <w:rPr>
          <w:rFonts w:ascii="Arial" w:hAnsi="Arial" w:cs="Arial"/>
          <w:bCs/>
        </w:rPr>
        <w:t xml:space="preserve">, indicated that a sense of impunity was a key factor </w:t>
      </w:r>
      <w:r w:rsidR="009B1A98">
        <w:rPr>
          <w:rFonts w:ascii="Arial" w:hAnsi="Arial" w:cs="Arial"/>
          <w:bCs/>
        </w:rPr>
        <w:t>in accounting for</w:t>
      </w:r>
      <w:r w:rsidRPr="00576B84">
        <w:rPr>
          <w:rFonts w:ascii="Arial" w:hAnsi="Arial" w:cs="Arial"/>
          <w:bCs/>
        </w:rPr>
        <w:t xml:space="preserve"> sexual violence as a weapon of war.  Therefore, the successful prosecution of politicians, senior and middle-ranking military and police officers, and members of state and non-state groups is a necessary condition to prevent sexual violence being employed as a weapon of war in future conflicts.</w:t>
      </w:r>
      <w:r w:rsidR="009B1A98">
        <w:rPr>
          <w:rFonts w:ascii="Arial" w:hAnsi="Arial" w:cs="Arial"/>
          <w:bCs/>
        </w:rPr>
        <w:t xml:space="preserve">However, it would seem that considerably more </w:t>
      </w:r>
      <w:r w:rsidR="0028385A">
        <w:rPr>
          <w:rFonts w:ascii="Arial" w:hAnsi="Arial" w:cs="Arial"/>
          <w:bCs/>
        </w:rPr>
        <w:t>needs to be achieved in this area for it to be an effective preventive measure.</w:t>
      </w:r>
    </w:p>
    <w:p w:rsidR="00C5515A" w:rsidRDefault="00C5515A" w:rsidP="00F72B96">
      <w:pPr>
        <w:spacing w:line="360" w:lineRule="auto"/>
        <w:rPr>
          <w:rFonts w:ascii="Arial" w:hAnsi="Arial" w:cs="Arial"/>
          <w:b/>
          <w:bCs/>
        </w:rPr>
      </w:pPr>
    </w:p>
    <w:p w:rsidR="003A2897" w:rsidRPr="003A2897" w:rsidRDefault="009B1A98" w:rsidP="00F72B96">
      <w:pPr>
        <w:spacing w:line="360" w:lineRule="auto"/>
        <w:rPr>
          <w:rFonts w:ascii="Arial" w:hAnsi="Arial" w:cs="Arial"/>
          <w:b/>
          <w:bCs/>
        </w:rPr>
      </w:pPr>
      <w:r>
        <w:rPr>
          <w:rFonts w:ascii="Arial" w:hAnsi="Arial" w:cs="Arial"/>
          <w:b/>
          <w:bCs/>
        </w:rPr>
        <w:t>Summary of current prevention a</w:t>
      </w:r>
      <w:r w:rsidR="003A2897">
        <w:rPr>
          <w:rFonts w:ascii="Arial" w:hAnsi="Arial" w:cs="Arial"/>
          <w:b/>
          <w:bCs/>
        </w:rPr>
        <w:t>pproaches</w:t>
      </w:r>
    </w:p>
    <w:p w:rsidR="00ED1BE2" w:rsidRDefault="00ED1BE2" w:rsidP="00F72B96">
      <w:pPr>
        <w:spacing w:line="360" w:lineRule="auto"/>
        <w:rPr>
          <w:rFonts w:ascii="Arial" w:hAnsi="Arial" w:cs="Arial"/>
          <w:bCs/>
        </w:rPr>
      </w:pPr>
    </w:p>
    <w:p w:rsidR="006B5352" w:rsidRPr="0028385A" w:rsidRDefault="005F5101" w:rsidP="00F72B96">
      <w:pPr>
        <w:spacing w:line="360" w:lineRule="auto"/>
        <w:rPr>
          <w:rFonts w:ascii="Arial" w:hAnsi="Arial" w:cs="Arial"/>
          <w:bCs/>
          <w:color w:val="000000" w:themeColor="text1"/>
        </w:rPr>
      </w:pPr>
      <w:r w:rsidRPr="0028385A">
        <w:rPr>
          <w:rFonts w:ascii="Arial" w:hAnsi="Arial" w:cs="Arial"/>
          <w:bCs/>
          <w:color w:val="000000" w:themeColor="text1"/>
        </w:rPr>
        <w:t xml:space="preserve">From this assessment of </w:t>
      </w:r>
      <w:r w:rsidR="00960CC1" w:rsidRPr="0028385A">
        <w:rPr>
          <w:rFonts w:ascii="Arial" w:hAnsi="Arial" w:cs="Arial"/>
          <w:bCs/>
          <w:color w:val="000000" w:themeColor="text1"/>
        </w:rPr>
        <w:t>current preventive</w:t>
      </w:r>
      <w:r w:rsidRPr="0028385A">
        <w:rPr>
          <w:rFonts w:ascii="Arial" w:hAnsi="Arial" w:cs="Arial"/>
          <w:bCs/>
          <w:color w:val="000000" w:themeColor="text1"/>
        </w:rPr>
        <w:t xml:space="preserve"> measures, </w:t>
      </w:r>
      <w:r w:rsidR="00407E87" w:rsidRPr="0028385A">
        <w:rPr>
          <w:rFonts w:ascii="Arial" w:hAnsi="Arial" w:cs="Arial"/>
          <w:bCs/>
          <w:color w:val="000000" w:themeColor="text1"/>
        </w:rPr>
        <w:t>it is suggested that</w:t>
      </w:r>
      <w:r w:rsidR="007A14A9" w:rsidRPr="0028385A">
        <w:rPr>
          <w:rFonts w:ascii="Arial" w:hAnsi="Arial" w:cs="Arial"/>
          <w:bCs/>
          <w:color w:val="000000" w:themeColor="text1"/>
        </w:rPr>
        <w:t xml:space="preserve"> there are effective </w:t>
      </w:r>
      <w:r w:rsidR="00F5332F" w:rsidRPr="0028385A">
        <w:rPr>
          <w:rFonts w:ascii="Arial" w:hAnsi="Arial" w:cs="Arial"/>
          <w:bCs/>
          <w:color w:val="000000" w:themeColor="text1"/>
        </w:rPr>
        <w:t>measures in operation</w:t>
      </w:r>
      <w:r w:rsidR="007A14A9" w:rsidRPr="0028385A">
        <w:rPr>
          <w:rFonts w:ascii="Arial" w:hAnsi="Arial" w:cs="Arial"/>
          <w:bCs/>
          <w:color w:val="000000" w:themeColor="text1"/>
        </w:rPr>
        <w:t xml:space="preserve">, but </w:t>
      </w:r>
      <w:r w:rsidR="009B1A98">
        <w:rPr>
          <w:rFonts w:ascii="Arial" w:hAnsi="Arial" w:cs="Arial"/>
          <w:bCs/>
          <w:color w:val="000000" w:themeColor="text1"/>
        </w:rPr>
        <w:t>there is a</w:t>
      </w:r>
      <w:r w:rsidR="007A14A9" w:rsidRPr="0028385A">
        <w:rPr>
          <w:rFonts w:ascii="Arial" w:hAnsi="Arial" w:cs="Arial"/>
          <w:bCs/>
          <w:color w:val="000000" w:themeColor="text1"/>
        </w:rPr>
        <w:t xml:space="preserve"> requirement to make improvements.  On the positive side, </w:t>
      </w:r>
      <w:r w:rsidR="00407E87" w:rsidRPr="0028385A">
        <w:rPr>
          <w:rFonts w:ascii="Arial" w:hAnsi="Arial" w:cs="Arial"/>
          <w:bCs/>
          <w:color w:val="000000" w:themeColor="text1"/>
        </w:rPr>
        <w:t>there is a high</w:t>
      </w:r>
      <w:r w:rsidR="00EC2AB8" w:rsidRPr="0028385A">
        <w:rPr>
          <w:rFonts w:ascii="Arial" w:hAnsi="Arial" w:cs="Arial"/>
          <w:bCs/>
          <w:color w:val="000000" w:themeColor="text1"/>
        </w:rPr>
        <w:t>-degree</w:t>
      </w:r>
      <w:r w:rsidR="00407E87" w:rsidRPr="0028385A">
        <w:rPr>
          <w:rFonts w:ascii="Arial" w:hAnsi="Arial" w:cs="Arial"/>
          <w:bCs/>
          <w:color w:val="000000" w:themeColor="text1"/>
        </w:rPr>
        <w:t xml:space="preserve"> of understanding of the subject, which has </w:t>
      </w:r>
      <w:r w:rsidR="00B21133" w:rsidRPr="0028385A">
        <w:rPr>
          <w:rFonts w:ascii="Arial" w:hAnsi="Arial" w:cs="Arial"/>
          <w:bCs/>
          <w:color w:val="000000" w:themeColor="text1"/>
        </w:rPr>
        <w:t>enabledprevention strategies to be designed and implemented, including training packages.  There is also strong support</w:t>
      </w:r>
      <w:r w:rsidR="00F84ED5" w:rsidRPr="0028385A">
        <w:rPr>
          <w:rFonts w:ascii="Arial" w:hAnsi="Arial" w:cs="Arial"/>
          <w:bCs/>
          <w:color w:val="000000" w:themeColor="text1"/>
        </w:rPr>
        <w:t xml:space="preserve"> from key elements of the international community</w:t>
      </w:r>
      <w:r w:rsidR="00B21133" w:rsidRPr="0028385A">
        <w:rPr>
          <w:rFonts w:ascii="Arial" w:hAnsi="Arial" w:cs="Arial"/>
          <w:bCs/>
          <w:color w:val="000000" w:themeColor="text1"/>
        </w:rPr>
        <w:t xml:space="preserve">, which has devoted resources to the issue and galvanised action.  Training is being delivered to thousands of armed and civil forces, and action is being taken when peacekeepers disobey orders.  The legislative provisions are substantial, evidence is being gathered and prosecutions are being made.  </w:t>
      </w:r>
      <w:r w:rsidR="007A14A9" w:rsidRPr="0028385A">
        <w:rPr>
          <w:rFonts w:ascii="Arial" w:hAnsi="Arial" w:cs="Arial"/>
          <w:bCs/>
          <w:color w:val="000000" w:themeColor="text1"/>
        </w:rPr>
        <w:t>On the improvements side</w:t>
      </w:r>
      <w:r w:rsidR="00B21133" w:rsidRPr="0028385A">
        <w:rPr>
          <w:rFonts w:ascii="Arial" w:hAnsi="Arial" w:cs="Arial"/>
          <w:bCs/>
          <w:color w:val="000000" w:themeColor="text1"/>
        </w:rPr>
        <w:t xml:space="preserve">, more research is required to </w:t>
      </w:r>
      <w:r w:rsidR="007A14A9" w:rsidRPr="0028385A">
        <w:rPr>
          <w:rFonts w:ascii="Arial" w:hAnsi="Arial" w:cs="Arial"/>
          <w:bCs/>
          <w:color w:val="000000" w:themeColor="text1"/>
        </w:rPr>
        <w:t>deepen</w:t>
      </w:r>
      <w:r w:rsidR="00B21133" w:rsidRPr="0028385A">
        <w:rPr>
          <w:rFonts w:ascii="Arial" w:hAnsi="Arial" w:cs="Arial"/>
          <w:bCs/>
          <w:color w:val="000000" w:themeColor="text1"/>
        </w:rPr>
        <w:t xml:space="preserve"> understanding</w:t>
      </w:r>
      <w:r w:rsidR="00EC2AB8" w:rsidRPr="0028385A">
        <w:rPr>
          <w:rFonts w:ascii="Arial" w:hAnsi="Arial" w:cs="Arial"/>
          <w:bCs/>
          <w:color w:val="000000" w:themeColor="text1"/>
        </w:rPr>
        <w:t>and</w:t>
      </w:r>
      <w:r w:rsidR="008D14FF" w:rsidRPr="0028385A">
        <w:rPr>
          <w:rFonts w:ascii="Arial" w:hAnsi="Arial" w:cs="Arial"/>
          <w:bCs/>
          <w:color w:val="000000" w:themeColor="text1"/>
        </w:rPr>
        <w:t xml:space="preserve"> devise additional prevent</w:t>
      </w:r>
      <w:r w:rsidR="00EC2AB8" w:rsidRPr="0028385A">
        <w:rPr>
          <w:rFonts w:ascii="Arial" w:hAnsi="Arial" w:cs="Arial"/>
          <w:bCs/>
          <w:color w:val="000000" w:themeColor="text1"/>
        </w:rPr>
        <w:t>ion</w:t>
      </w:r>
      <w:r w:rsidR="008D14FF" w:rsidRPr="0028385A">
        <w:rPr>
          <w:rFonts w:ascii="Arial" w:hAnsi="Arial" w:cs="Arial"/>
          <w:bCs/>
          <w:color w:val="000000" w:themeColor="text1"/>
        </w:rPr>
        <w:t xml:space="preserve"> approaches</w:t>
      </w:r>
      <w:r w:rsidR="00B21133" w:rsidRPr="0028385A">
        <w:rPr>
          <w:rFonts w:ascii="Arial" w:hAnsi="Arial" w:cs="Arial"/>
          <w:bCs/>
          <w:color w:val="000000" w:themeColor="text1"/>
        </w:rPr>
        <w:t xml:space="preserve"> (for example, </w:t>
      </w:r>
      <w:r w:rsidR="00A147F4">
        <w:rPr>
          <w:rFonts w:ascii="Arial" w:hAnsi="Arial" w:cs="Arial"/>
          <w:bCs/>
          <w:color w:val="000000" w:themeColor="text1"/>
        </w:rPr>
        <w:t>to prevent</w:t>
      </w:r>
      <w:r w:rsidR="00B21133" w:rsidRPr="0028385A">
        <w:rPr>
          <w:rFonts w:ascii="Arial" w:hAnsi="Arial" w:cs="Arial"/>
          <w:bCs/>
          <w:color w:val="000000" w:themeColor="text1"/>
        </w:rPr>
        <w:t xml:space="preserve"> women </w:t>
      </w:r>
      <w:r w:rsidR="00A147F4">
        <w:rPr>
          <w:rFonts w:ascii="Arial" w:hAnsi="Arial" w:cs="Arial"/>
          <w:bCs/>
          <w:color w:val="000000" w:themeColor="text1"/>
        </w:rPr>
        <w:t xml:space="preserve">from </w:t>
      </w:r>
      <w:r w:rsidR="00B21133" w:rsidRPr="0028385A">
        <w:rPr>
          <w:rFonts w:ascii="Arial" w:hAnsi="Arial" w:cs="Arial"/>
          <w:bCs/>
          <w:color w:val="000000" w:themeColor="text1"/>
        </w:rPr>
        <w:t>carry</w:t>
      </w:r>
      <w:r w:rsidR="00A147F4">
        <w:rPr>
          <w:rFonts w:ascii="Arial" w:hAnsi="Arial" w:cs="Arial"/>
          <w:bCs/>
          <w:color w:val="000000" w:themeColor="text1"/>
        </w:rPr>
        <w:t>ing</w:t>
      </w:r>
      <w:r w:rsidR="00B21133" w:rsidRPr="0028385A">
        <w:rPr>
          <w:rFonts w:ascii="Arial" w:hAnsi="Arial" w:cs="Arial"/>
          <w:bCs/>
          <w:color w:val="000000" w:themeColor="text1"/>
        </w:rPr>
        <w:t xml:space="preserve"> out sexual violence).  </w:t>
      </w:r>
      <w:r w:rsidR="00C5515A" w:rsidRPr="0028385A">
        <w:rPr>
          <w:rFonts w:ascii="Arial" w:hAnsi="Arial" w:cs="Arial"/>
          <w:bCs/>
          <w:color w:val="000000" w:themeColor="text1"/>
        </w:rPr>
        <w:t>Additional</w:t>
      </w:r>
      <w:r w:rsidR="00B21133" w:rsidRPr="0028385A">
        <w:rPr>
          <w:rFonts w:ascii="Arial" w:hAnsi="Arial" w:cs="Arial"/>
          <w:bCs/>
          <w:color w:val="000000" w:themeColor="text1"/>
        </w:rPr>
        <w:t xml:space="preserve"> resources are required and </w:t>
      </w:r>
      <w:r w:rsidR="008D14FF" w:rsidRPr="0028385A">
        <w:rPr>
          <w:rFonts w:ascii="Arial" w:hAnsi="Arial" w:cs="Arial"/>
          <w:bCs/>
          <w:color w:val="000000" w:themeColor="text1"/>
        </w:rPr>
        <w:t>sustained</w:t>
      </w:r>
      <w:r w:rsidR="00B21133" w:rsidRPr="0028385A">
        <w:rPr>
          <w:rFonts w:ascii="Arial" w:hAnsi="Arial" w:cs="Arial"/>
          <w:bCs/>
          <w:color w:val="000000" w:themeColor="text1"/>
        </w:rPr>
        <w:t xml:space="preserve"> engagement from the international community</w:t>
      </w:r>
      <w:r w:rsidR="005B23BA" w:rsidRPr="0028385A">
        <w:rPr>
          <w:rFonts w:ascii="Arial" w:hAnsi="Arial" w:cs="Arial"/>
          <w:bCs/>
          <w:color w:val="000000" w:themeColor="text1"/>
        </w:rPr>
        <w:t xml:space="preserve">.  </w:t>
      </w:r>
      <w:r w:rsidR="008D14FF" w:rsidRPr="0028385A">
        <w:rPr>
          <w:rFonts w:ascii="Arial" w:hAnsi="Arial" w:cs="Arial"/>
          <w:bCs/>
          <w:color w:val="000000" w:themeColor="text1"/>
        </w:rPr>
        <w:t>I</w:t>
      </w:r>
      <w:r w:rsidR="005B23BA" w:rsidRPr="0028385A">
        <w:rPr>
          <w:rFonts w:ascii="Arial" w:hAnsi="Arial" w:cs="Arial"/>
          <w:bCs/>
          <w:color w:val="000000" w:themeColor="text1"/>
        </w:rPr>
        <w:t xml:space="preserve">nternational support </w:t>
      </w:r>
      <w:r w:rsidR="00CA4B37" w:rsidRPr="0028385A">
        <w:rPr>
          <w:rFonts w:ascii="Arial" w:hAnsi="Arial" w:cs="Arial"/>
          <w:bCs/>
          <w:color w:val="000000" w:themeColor="text1"/>
        </w:rPr>
        <w:t>and funding</w:t>
      </w:r>
      <w:r w:rsidR="005B23BA" w:rsidRPr="0028385A">
        <w:rPr>
          <w:rFonts w:ascii="Arial" w:hAnsi="Arial" w:cs="Arial"/>
          <w:bCs/>
          <w:color w:val="000000" w:themeColor="text1"/>
        </w:rPr>
        <w:t xml:space="preserve"> needs to be </w:t>
      </w:r>
      <w:r w:rsidR="00A147F4">
        <w:rPr>
          <w:rFonts w:ascii="Arial" w:hAnsi="Arial" w:cs="Arial"/>
          <w:bCs/>
          <w:color w:val="000000" w:themeColor="text1"/>
        </w:rPr>
        <w:t>visibly coming from non-w</w:t>
      </w:r>
      <w:r w:rsidR="005B23BA" w:rsidRPr="0028385A">
        <w:rPr>
          <w:rFonts w:ascii="Arial" w:hAnsi="Arial" w:cs="Arial"/>
          <w:bCs/>
          <w:color w:val="000000" w:themeColor="text1"/>
        </w:rPr>
        <w:t>estern organisations</w:t>
      </w:r>
      <w:r w:rsidR="00CA4B37" w:rsidRPr="0028385A">
        <w:rPr>
          <w:rFonts w:ascii="Arial" w:hAnsi="Arial" w:cs="Arial"/>
          <w:bCs/>
          <w:color w:val="000000" w:themeColor="text1"/>
        </w:rPr>
        <w:t xml:space="preserve">, </w:t>
      </w:r>
      <w:r w:rsidR="00C5515A" w:rsidRPr="0028385A">
        <w:rPr>
          <w:rFonts w:ascii="Arial" w:hAnsi="Arial" w:cs="Arial"/>
          <w:bCs/>
          <w:color w:val="000000" w:themeColor="text1"/>
        </w:rPr>
        <w:t>such as</w:t>
      </w:r>
      <w:r w:rsidR="00B21133" w:rsidRPr="0028385A">
        <w:rPr>
          <w:rFonts w:ascii="Arial" w:hAnsi="Arial" w:cs="Arial"/>
          <w:bCs/>
          <w:color w:val="000000" w:themeColor="text1"/>
        </w:rPr>
        <w:t xml:space="preserve">the AU, </w:t>
      </w:r>
      <w:r w:rsidR="006B5352" w:rsidRPr="0028385A">
        <w:rPr>
          <w:rFonts w:ascii="Arial" w:hAnsi="Arial" w:cs="Arial"/>
          <w:bCs/>
          <w:color w:val="000000" w:themeColor="text1"/>
        </w:rPr>
        <w:t>Arab League</w:t>
      </w:r>
      <w:r w:rsidR="00CA4B37" w:rsidRPr="0028385A">
        <w:rPr>
          <w:rFonts w:ascii="Arial" w:hAnsi="Arial" w:cs="Arial"/>
          <w:bCs/>
          <w:color w:val="000000" w:themeColor="text1"/>
        </w:rPr>
        <w:t xml:space="preserve"> and Gulf Cooperation Council.</w:t>
      </w:r>
      <w:r w:rsidR="008D14FF" w:rsidRPr="0028385A">
        <w:rPr>
          <w:rFonts w:ascii="Arial" w:hAnsi="Arial" w:cs="Arial"/>
          <w:bCs/>
          <w:color w:val="000000" w:themeColor="text1"/>
        </w:rPr>
        <w:t xml:space="preserve">  Given ongoing cases of peacekeepers and law enforcers </w:t>
      </w:r>
      <w:r w:rsidR="007A14A9" w:rsidRPr="0028385A">
        <w:rPr>
          <w:rFonts w:ascii="Arial" w:hAnsi="Arial" w:cs="Arial"/>
          <w:bCs/>
          <w:color w:val="000000" w:themeColor="text1"/>
        </w:rPr>
        <w:t>committing</w:t>
      </w:r>
      <w:r w:rsidR="008D14FF" w:rsidRPr="0028385A">
        <w:rPr>
          <w:rFonts w:ascii="Arial" w:hAnsi="Arial" w:cs="Arial"/>
          <w:bCs/>
          <w:color w:val="000000" w:themeColor="text1"/>
        </w:rPr>
        <w:t xml:space="preserve"> sexual violence, more training</w:t>
      </w:r>
      <w:r w:rsidR="007A14A9" w:rsidRPr="0028385A">
        <w:rPr>
          <w:rFonts w:ascii="Arial" w:hAnsi="Arial" w:cs="Arial"/>
          <w:bCs/>
          <w:color w:val="000000" w:themeColor="text1"/>
        </w:rPr>
        <w:t xml:space="preserve"> needs to be delivered and refresher training provided</w:t>
      </w:r>
      <w:r w:rsidR="00A147F4">
        <w:rPr>
          <w:rFonts w:ascii="Arial" w:hAnsi="Arial" w:cs="Arial"/>
          <w:bCs/>
          <w:color w:val="000000" w:themeColor="text1"/>
        </w:rPr>
        <w:t xml:space="preserve"> (as well as legal action)</w:t>
      </w:r>
      <w:r w:rsidR="007A14A9" w:rsidRPr="0028385A">
        <w:rPr>
          <w:rFonts w:ascii="Arial" w:hAnsi="Arial" w:cs="Arial"/>
          <w:bCs/>
          <w:color w:val="000000" w:themeColor="text1"/>
        </w:rPr>
        <w:t xml:space="preserve">.  </w:t>
      </w:r>
      <w:r w:rsidR="008D14FF" w:rsidRPr="0028385A">
        <w:rPr>
          <w:rFonts w:ascii="Arial" w:hAnsi="Arial" w:cs="Arial"/>
          <w:bCs/>
          <w:color w:val="000000" w:themeColor="text1"/>
        </w:rPr>
        <w:t xml:space="preserve">The impact of training </w:t>
      </w:r>
      <w:r w:rsidR="00A147F4">
        <w:rPr>
          <w:rFonts w:ascii="Arial" w:hAnsi="Arial" w:cs="Arial"/>
          <w:bCs/>
          <w:color w:val="000000" w:themeColor="text1"/>
        </w:rPr>
        <w:t>should</w:t>
      </w:r>
      <w:r w:rsidR="008D14FF" w:rsidRPr="0028385A">
        <w:rPr>
          <w:rFonts w:ascii="Arial" w:hAnsi="Arial" w:cs="Arial"/>
          <w:bCs/>
          <w:color w:val="000000" w:themeColor="text1"/>
        </w:rPr>
        <w:t xml:space="preserve"> be evaluated </w:t>
      </w:r>
      <w:r w:rsidR="007A14A9" w:rsidRPr="0028385A">
        <w:rPr>
          <w:rFonts w:ascii="Arial" w:hAnsi="Arial" w:cs="Arial"/>
          <w:bCs/>
          <w:color w:val="000000" w:themeColor="text1"/>
        </w:rPr>
        <w:t xml:space="preserve">and adjustments made, as required.  </w:t>
      </w:r>
      <w:r w:rsidR="00B94E31" w:rsidRPr="0028385A">
        <w:rPr>
          <w:rFonts w:ascii="Arial" w:hAnsi="Arial" w:cs="Arial"/>
          <w:bCs/>
          <w:color w:val="000000" w:themeColor="text1"/>
        </w:rPr>
        <w:t>Training and exercises need to be based on complex scenarios, to test students</w:t>
      </w:r>
      <w:r w:rsidR="00146D65" w:rsidRPr="0028385A">
        <w:rPr>
          <w:rFonts w:ascii="Arial" w:hAnsi="Arial" w:cs="Arial"/>
          <w:bCs/>
          <w:color w:val="000000" w:themeColor="text1"/>
        </w:rPr>
        <w:t xml:space="preserve">’ understanding and responses.  </w:t>
      </w:r>
      <w:r w:rsidR="007A14A9" w:rsidRPr="0028385A">
        <w:rPr>
          <w:rFonts w:ascii="Arial" w:hAnsi="Arial" w:cs="Arial"/>
          <w:bCs/>
          <w:color w:val="000000" w:themeColor="text1"/>
        </w:rPr>
        <w:t xml:space="preserve">Further long-term assistance should be given to those countries </w:t>
      </w:r>
      <w:r w:rsidR="00F84ED5" w:rsidRPr="0028385A">
        <w:rPr>
          <w:rFonts w:ascii="Arial" w:hAnsi="Arial" w:cs="Arial"/>
          <w:bCs/>
          <w:color w:val="000000" w:themeColor="text1"/>
        </w:rPr>
        <w:t>that</w:t>
      </w:r>
      <w:r w:rsidR="007A14A9" w:rsidRPr="0028385A">
        <w:rPr>
          <w:rFonts w:ascii="Arial" w:hAnsi="Arial" w:cs="Arial"/>
          <w:bCs/>
          <w:color w:val="000000" w:themeColor="text1"/>
        </w:rPr>
        <w:t xml:space="preserve"> have weak legal systems and poor procedures for prosecuting cases effectively.  More individuals should be brought to trial more quickly, including</w:t>
      </w:r>
      <w:r w:rsidR="00EC2AB8" w:rsidRPr="0028385A">
        <w:rPr>
          <w:rFonts w:ascii="Arial" w:hAnsi="Arial" w:cs="Arial"/>
          <w:bCs/>
          <w:color w:val="000000" w:themeColor="text1"/>
        </w:rPr>
        <w:t xml:space="preserve"> UN/AU peacekeepers and</w:t>
      </w:r>
      <w:r w:rsidR="007A14A9" w:rsidRPr="0028385A">
        <w:rPr>
          <w:rFonts w:ascii="Arial" w:hAnsi="Arial" w:cs="Arial"/>
          <w:bCs/>
          <w:color w:val="000000" w:themeColor="text1"/>
        </w:rPr>
        <w:t xml:space="preserve"> those on the winning side, to reduce the sense of impunity (and the cost).  </w:t>
      </w:r>
      <w:r w:rsidR="00146D65" w:rsidRPr="0028385A">
        <w:rPr>
          <w:rFonts w:ascii="Arial" w:hAnsi="Arial" w:cs="Arial"/>
          <w:bCs/>
          <w:color w:val="000000" w:themeColor="text1"/>
        </w:rPr>
        <w:t xml:space="preserve">Thus, </w:t>
      </w:r>
      <w:r w:rsidR="00A147F4">
        <w:rPr>
          <w:rFonts w:ascii="Arial" w:hAnsi="Arial" w:cs="Arial"/>
          <w:bCs/>
          <w:color w:val="000000" w:themeColor="text1"/>
        </w:rPr>
        <w:t xml:space="preserve">it is suggested that </w:t>
      </w:r>
      <w:r w:rsidR="006B5352" w:rsidRPr="0028385A">
        <w:rPr>
          <w:rFonts w:ascii="Arial" w:hAnsi="Arial" w:cs="Arial"/>
          <w:bCs/>
          <w:color w:val="000000" w:themeColor="text1"/>
        </w:rPr>
        <w:t xml:space="preserve">there is </w:t>
      </w:r>
      <w:r w:rsidR="007A14A9" w:rsidRPr="0028385A">
        <w:rPr>
          <w:rFonts w:ascii="Arial" w:hAnsi="Arial" w:cs="Arial"/>
          <w:bCs/>
          <w:color w:val="000000" w:themeColor="text1"/>
        </w:rPr>
        <w:t xml:space="preserve">a solid foundation on which to build, </w:t>
      </w:r>
      <w:r w:rsidR="006B5352" w:rsidRPr="0028385A">
        <w:rPr>
          <w:rFonts w:ascii="Arial" w:hAnsi="Arial" w:cs="Arial"/>
          <w:bCs/>
          <w:color w:val="000000" w:themeColor="text1"/>
        </w:rPr>
        <w:t xml:space="preserve">but the current prevention approaches </w:t>
      </w:r>
      <w:r w:rsidR="00A147F4">
        <w:rPr>
          <w:rFonts w:ascii="Arial" w:hAnsi="Arial" w:cs="Arial"/>
          <w:bCs/>
          <w:color w:val="000000" w:themeColor="text1"/>
        </w:rPr>
        <w:t>require</w:t>
      </w:r>
      <w:r w:rsidR="006B5352" w:rsidRPr="0028385A">
        <w:rPr>
          <w:rFonts w:ascii="Arial" w:hAnsi="Arial" w:cs="Arial"/>
          <w:bCs/>
          <w:color w:val="000000" w:themeColor="text1"/>
        </w:rPr>
        <w:t xml:space="preserve"> further develop</w:t>
      </w:r>
      <w:r w:rsidR="00A147F4">
        <w:rPr>
          <w:rFonts w:ascii="Arial" w:hAnsi="Arial" w:cs="Arial"/>
          <w:bCs/>
          <w:color w:val="000000" w:themeColor="text1"/>
        </w:rPr>
        <w:t xml:space="preserve">ment </w:t>
      </w:r>
      <w:r w:rsidR="006B5352" w:rsidRPr="0028385A">
        <w:rPr>
          <w:rFonts w:ascii="Arial" w:hAnsi="Arial" w:cs="Arial"/>
          <w:bCs/>
          <w:color w:val="000000" w:themeColor="text1"/>
        </w:rPr>
        <w:t>if they are to prevent sexual violence in conflict more systematically and comprehensively.</w:t>
      </w:r>
    </w:p>
    <w:p w:rsidR="00BD2275" w:rsidRDefault="00BD2275" w:rsidP="00F72B96">
      <w:pPr>
        <w:spacing w:line="360" w:lineRule="auto"/>
        <w:rPr>
          <w:rFonts w:ascii="Arial" w:hAnsi="Arial" w:cs="Arial"/>
          <w:bCs/>
          <w:color w:val="000000" w:themeColor="text1"/>
        </w:rPr>
      </w:pPr>
    </w:p>
    <w:p w:rsidR="003A2897" w:rsidRPr="003A2897" w:rsidRDefault="003A2897" w:rsidP="00F72B96">
      <w:pPr>
        <w:spacing w:line="360" w:lineRule="auto"/>
        <w:rPr>
          <w:rFonts w:ascii="Arial" w:hAnsi="Arial" w:cs="Arial"/>
          <w:b/>
          <w:bCs/>
          <w:color w:val="000000" w:themeColor="text1"/>
        </w:rPr>
      </w:pPr>
      <w:r>
        <w:rPr>
          <w:rFonts w:ascii="Arial" w:hAnsi="Arial" w:cs="Arial"/>
          <w:b/>
          <w:bCs/>
          <w:color w:val="000000" w:themeColor="text1"/>
        </w:rPr>
        <w:t>Case Study: Daesh</w:t>
      </w:r>
      <w:r w:rsidR="00A65D09" w:rsidRPr="00A65D09">
        <w:rPr>
          <w:rStyle w:val="FootnoteReference"/>
          <w:rFonts w:ascii="Arial" w:hAnsi="Arial" w:cs="Arial"/>
          <w:bCs/>
          <w:color w:val="000000" w:themeColor="text1"/>
        </w:rPr>
        <w:footnoteReference w:id="137"/>
      </w:r>
    </w:p>
    <w:p w:rsidR="003A2897" w:rsidRDefault="003A2897" w:rsidP="00F72B96">
      <w:pPr>
        <w:spacing w:line="360" w:lineRule="auto"/>
        <w:rPr>
          <w:rFonts w:ascii="Arial" w:hAnsi="Arial" w:cs="Arial"/>
          <w:bCs/>
          <w:color w:val="000000" w:themeColor="text1"/>
        </w:rPr>
      </w:pPr>
    </w:p>
    <w:p w:rsidR="00A65D09" w:rsidRPr="00A65D09" w:rsidRDefault="00A65D09" w:rsidP="00F72B96">
      <w:pPr>
        <w:spacing w:line="360" w:lineRule="auto"/>
        <w:rPr>
          <w:rFonts w:ascii="Arial" w:hAnsi="Arial" w:cs="Arial"/>
          <w:b/>
          <w:bCs/>
          <w:color w:val="000000" w:themeColor="text1"/>
        </w:rPr>
      </w:pPr>
      <w:r w:rsidRPr="00A65D09">
        <w:rPr>
          <w:rFonts w:ascii="Arial" w:hAnsi="Arial" w:cs="Arial"/>
          <w:b/>
          <w:bCs/>
          <w:color w:val="000000" w:themeColor="text1"/>
        </w:rPr>
        <w:t>Daesh’s modus operandi</w:t>
      </w:r>
    </w:p>
    <w:p w:rsidR="00A65D09" w:rsidRDefault="00A65D09" w:rsidP="00F72B96">
      <w:pPr>
        <w:spacing w:line="360" w:lineRule="auto"/>
        <w:rPr>
          <w:rFonts w:ascii="Arial" w:hAnsi="Arial" w:cs="Arial"/>
          <w:bCs/>
          <w:color w:val="000000" w:themeColor="text1"/>
        </w:rPr>
      </w:pPr>
    </w:p>
    <w:p w:rsidR="001609B9" w:rsidRDefault="00BD2275" w:rsidP="00F72B96">
      <w:pPr>
        <w:spacing w:line="360" w:lineRule="auto"/>
        <w:rPr>
          <w:rFonts w:ascii="Arial" w:hAnsi="Arial" w:cs="Arial"/>
          <w:bCs/>
          <w:color w:val="000000" w:themeColor="text1"/>
        </w:rPr>
      </w:pPr>
      <w:r>
        <w:rPr>
          <w:rFonts w:ascii="Arial" w:hAnsi="Arial" w:cs="Arial"/>
          <w:bCs/>
          <w:color w:val="000000" w:themeColor="text1"/>
        </w:rPr>
        <w:t xml:space="preserve">This </w:t>
      </w:r>
      <w:r w:rsidR="00DC03FB">
        <w:rPr>
          <w:rFonts w:ascii="Arial" w:hAnsi="Arial" w:cs="Arial"/>
          <w:bCs/>
          <w:color w:val="000000" w:themeColor="text1"/>
        </w:rPr>
        <w:t>paper</w:t>
      </w:r>
      <w:r>
        <w:rPr>
          <w:rFonts w:ascii="Arial" w:hAnsi="Arial" w:cs="Arial"/>
          <w:bCs/>
          <w:color w:val="000000" w:themeColor="text1"/>
        </w:rPr>
        <w:t xml:space="preserve"> will now </w:t>
      </w:r>
      <w:r w:rsidRPr="00BD2275">
        <w:rPr>
          <w:rFonts w:ascii="Arial" w:hAnsi="Arial" w:cs="Arial"/>
          <w:bCs/>
          <w:color w:val="000000" w:themeColor="text1"/>
        </w:rPr>
        <w:t>examine the case of Daesh</w:t>
      </w:r>
      <w:r>
        <w:rPr>
          <w:rFonts w:ascii="Arial" w:hAnsi="Arial" w:cs="Arial"/>
          <w:bCs/>
          <w:color w:val="000000" w:themeColor="text1"/>
        </w:rPr>
        <w:t xml:space="preserve"> and its </w:t>
      </w:r>
      <w:r w:rsidR="006B59B5">
        <w:rPr>
          <w:rFonts w:ascii="Arial" w:hAnsi="Arial" w:cs="Arial"/>
          <w:bCs/>
          <w:color w:val="000000" w:themeColor="text1"/>
        </w:rPr>
        <w:t xml:space="preserve">current </w:t>
      </w:r>
      <w:r>
        <w:rPr>
          <w:rFonts w:ascii="Arial" w:hAnsi="Arial" w:cs="Arial"/>
          <w:bCs/>
          <w:color w:val="000000" w:themeColor="text1"/>
        </w:rPr>
        <w:t>use of sexual violence as a weapon of war</w:t>
      </w:r>
      <w:r w:rsidR="00D306F9">
        <w:rPr>
          <w:rFonts w:ascii="Arial" w:hAnsi="Arial" w:cs="Arial"/>
          <w:bCs/>
          <w:color w:val="000000" w:themeColor="text1"/>
        </w:rPr>
        <w:t xml:space="preserve"> in Iraq and Syria</w:t>
      </w:r>
      <w:r w:rsidR="0023475B">
        <w:rPr>
          <w:rFonts w:ascii="Arial" w:hAnsi="Arial" w:cs="Arial"/>
          <w:bCs/>
          <w:color w:val="000000" w:themeColor="text1"/>
        </w:rPr>
        <w:t xml:space="preserve">.  It will </w:t>
      </w:r>
      <w:r w:rsidR="006B59B5">
        <w:rPr>
          <w:rFonts w:ascii="Arial" w:hAnsi="Arial" w:cs="Arial"/>
          <w:bCs/>
          <w:color w:val="000000" w:themeColor="text1"/>
        </w:rPr>
        <w:t>consider</w:t>
      </w:r>
      <w:r w:rsidR="002F7C27">
        <w:rPr>
          <w:rFonts w:ascii="Arial" w:hAnsi="Arial" w:cs="Arial"/>
          <w:bCs/>
          <w:color w:val="000000" w:themeColor="text1"/>
        </w:rPr>
        <w:t xml:space="preserve"> Daesh’s approach </w:t>
      </w:r>
      <w:r w:rsidR="006B59B5">
        <w:rPr>
          <w:rFonts w:ascii="Arial" w:hAnsi="Arial" w:cs="Arial"/>
          <w:bCs/>
          <w:color w:val="000000" w:themeColor="text1"/>
        </w:rPr>
        <w:t>in light of the</w:t>
      </w:r>
      <w:r w:rsidR="0023475B">
        <w:rPr>
          <w:rFonts w:ascii="Arial" w:hAnsi="Arial" w:cs="Arial"/>
          <w:bCs/>
          <w:color w:val="000000" w:themeColor="text1"/>
        </w:rPr>
        <w:t xml:space="preserve"> literature findings</w:t>
      </w:r>
      <w:r w:rsidR="007F03C5">
        <w:rPr>
          <w:rFonts w:ascii="Arial" w:hAnsi="Arial" w:cs="Arial"/>
          <w:bCs/>
          <w:color w:val="000000" w:themeColor="text1"/>
        </w:rPr>
        <w:t xml:space="preserve"> and assess the effectiveness of existing prevention methods, as just described</w:t>
      </w:r>
      <w:r w:rsidR="002F7C27">
        <w:rPr>
          <w:rFonts w:ascii="Arial" w:hAnsi="Arial" w:cs="Arial"/>
          <w:bCs/>
          <w:color w:val="000000" w:themeColor="text1"/>
        </w:rPr>
        <w:t>, as a means of preventing Daesh</w:t>
      </w:r>
      <w:r w:rsidR="006B59B5">
        <w:rPr>
          <w:rFonts w:ascii="Arial" w:hAnsi="Arial" w:cs="Arial"/>
          <w:bCs/>
          <w:color w:val="000000" w:themeColor="text1"/>
        </w:rPr>
        <w:t xml:space="preserve"> using sexual violence in the future</w:t>
      </w:r>
      <w:r w:rsidR="007F03C5">
        <w:rPr>
          <w:rFonts w:ascii="Arial" w:hAnsi="Arial" w:cs="Arial"/>
          <w:bCs/>
          <w:color w:val="000000" w:themeColor="text1"/>
        </w:rPr>
        <w:t xml:space="preserve">.  </w:t>
      </w:r>
      <w:r w:rsidR="005C67C0">
        <w:rPr>
          <w:rFonts w:ascii="Arial" w:hAnsi="Arial" w:cs="Arial"/>
          <w:bCs/>
          <w:color w:val="000000" w:themeColor="text1"/>
        </w:rPr>
        <w:t>T</w:t>
      </w:r>
      <w:r w:rsidR="007F03C5">
        <w:rPr>
          <w:rFonts w:ascii="Arial" w:hAnsi="Arial" w:cs="Arial"/>
          <w:bCs/>
          <w:color w:val="000000" w:themeColor="text1"/>
        </w:rPr>
        <w:t xml:space="preserve">he </w:t>
      </w:r>
      <w:r w:rsidR="007F03C5" w:rsidRPr="006E47F4">
        <w:rPr>
          <w:rFonts w:ascii="Arial" w:hAnsi="Arial" w:cs="Arial"/>
          <w:bCs/>
          <w:color w:val="000000" w:themeColor="text1"/>
        </w:rPr>
        <w:t>UN</w:t>
      </w:r>
      <w:r w:rsidR="002F7C27" w:rsidRPr="006E47F4">
        <w:rPr>
          <w:rFonts w:ascii="Arial" w:hAnsi="Arial" w:cs="Arial"/>
          <w:bCs/>
          <w:color w:val="000000" w:themeColor="text1"/>
        </w:rPr>
        <w:t>SG</w:t>
      </w:r>
      <w:r w:rsidR="007F03C5">
        <w:rPr>
          <w:rFonts w:ascii="Arial" w:hAnsi="Arial" w:cs="Arial"/>
          <w:bCs/>
          <w:color w:val="000000" w:themeColor="text1"/>
        </w:rPr>
        <w:t>described the: “Egregious forms of conflict-related sexual violence”</w:t>
      </w:r>
      <w:r w:rsidR="007F03C5">
        <w:rPr>
          <w:rStyle w:val="FootnoteReference"/>
          <w:rFonts w:ascii="Arial" w:hAnsi="Arial" w:cs="Arial"/>
          <w:bCs/>
          <w:color w:val="000000" w:themeColor="text1"/>
        </w:rPr>
        <w:footnoteReference w:id="138"/>
      </w:r>
      <w:r w:rsidR="0069747D">
        <w:rPr>
          <w:rFonts w:ascii="Arial" w:hAnsi="Arial" w:cs="Arial"/>
          <w:bCs/>
          <w:color w:val="000000" w:themeColor="text1"/>
        </w:rPr>
        <w:t xml:space="preserve">undertaken by Daesh since 2014, and a G7 report </w:t>
      </w:r>
      <w:r w:rsidR="0069747D" w:rsidRPr="006E47F4">
        <w:rPr>
          <w:rFonts w:ascii="Arial" w:hAnsi="Arial" w:cs="Arial"/>
          <w:bCs/>
          <w:color w:val="000000" w:themeColor="text1"/>
        </w:rPr>
        <w:t>concurred.</w:t>
      </w:r>
      <w:r w:rsidR="007F03C5" w:rsidRPr="006E47F4">
        <w:rPr>
          <w:rStyle w:val="FootnoteReference"/>
          <w:rFonts w:ascii="Arial" w:hAnsi="Arial" w:cs="Arial"/>
          <w:bCs/>
          <w:color w:val="000000" w:themeColor="text1"/>
        </w:rPr>
        <w:footnoteReference w:id="139"/>
      </w:r>
      <w:r w:rsidR="002F7C27" w:rsidRPr="006E47F4">
        <w:rPr>
          <w:rFonts w:ascii="Arial" w:hAnsi="Arial" w:cs="Arial"/>
          <w:bCs/>
          <w:color w:val="000000" w:themeColor="text1"/>
        </w:rPr>
        <w:t xml:space="preserve">  The UNSG’s annual report</w:t>
      </w:r>
      <w:r w:rsidR="00220E18" w:rsidRPr="006E47F4">
        <w:rPr>
          <w:rFonts w:ascii="Arial" w:hAnsi="Arial" w:cs="Arial"/>
          <w:bCs/>
          <w:color w:val="000000" w:themeColor="text1"/>
        </w:rPr>
        <w:t>,</w:t>
      </w:r>
      <w:r w:rsidR="002F7C27" w:rsidRPr="006E47F4">
        <w:rPr>
          <w:rFonts w:ascii="Arial" w:hAnsi="Arial" w:cs="Arial"/>
          <w:bCs/>
          <w:color w:val="000000" w:themeColor="text1"/>
        </w:rPr>
        <w:t xml:space="preserve"> listing armed groups perpetrating sexual violence in </w:t>
      </w:r>
      <w:r w:rsidR="002F7C27">
        <w:rPr>
          <w:rFonts w:ascii="Arial" w:hAnsi="Arial" w:cs="Arial"/>
          <w:bCs/>
          <w:color w:val="000000" w:themeColor="text1"/>
        </w:rPr>
        <w:t>conflict, described Daesh’s modus operandi in Iraq: “Sexual violence has been used as part of the ISIL strategy of spreading terror, persecuting ethnic and religious minorities and suppressing communities that oppose its ideology.”</w:t>
      </w:r>
      <w:r w:rsidR="002F7C27">
        <w:rPr>
          <w:rStyle w:val="FootnoteReference"/>
          <w:rFonts w:ascii="Arial" w:hAnsi="Arial" w:cs="Arial"/>
          <w:bCs/>
          <w:color w:val="000000" w:themeColor="text1"/>
        </w:rPr>
        <w:footnoteReference w:id="140"/>
      </w:r>
      <w:r w:rsidR="00BB560A">
        <w:rPr>
          <w:rFonts w:ascii="Arial" w:hAnsi="Arial" w:cs="Arial"/>
          <w:bCs/>
          <w:color w:val="000000" w:themeColor="text1"/>
        </w:rPr>
        <w:t xml:space="preserve"> In a subsequent report, the UN stated that Daesh employ</w:t>
      </w:r>
      <w:r w:rsidR="00F130A0">
        <w:rPr>
          <w:rFonts w:ascii="Arial" w:hAnsi="Arial" w:cs="Arial"/>
          <w:bCs/>
          <w:color w:val="000000" w:themeColor="text1"/>
        </w:rPr>
        <w:t>ed</w:t>
      </w:r>
      <w:r w:rsidR="00BB560A">
        <w:rPr>
          <w:rFonts w:ascii="Arial" w:hAnsi="Arial" w:cs="Arial"/>
          <w:bCs/>
          <w:color w:val="000000" w:themeColor="text1"/>
        </w:rPr>
        <w:t xml:space="preserve"> sexual violence as: “a tactic of war.”</w:t>
      </w:r>
      <w:r w:rsidR="00BB560A">
        <w:rPr>
          <w:rStyle w:val="FootnoteReference"/>
          <w:rFonts w:ascii="Arial" w:hAnsi="Arial" w:cs="Arial"/>
          <w:bCs/>
          <w:color w:val="000000" w:themeColor="text1"/>
        </w:rPr>
        <w:footnoteReference w:id="141"/>
      </w:r>
      <w:r w:rsidR="00BB560A">
        <w:rPr>
          <w:rFonts w:ascii="Arial" w:hAnsi="Arial" w:cs="Arial"/>
          <w:bCs/>
          <w:color w:val="000000" w:themeColor="text1"/>
        </w:rPr>
        <w:t xml:space="preserve">  This was supported by Wood’s view of Daesh as </w:t>
      </w:r>
      <w:r w:rsidR="00220E18">
        <w:rPr>
          <w:rFonts w:ascii="Arial" w:hAnsi="Arial" w:cs="Arial"/>
          <w:bCs/>
          <w:color w:val="000000" w:themeColor="text1"/>
        </w:rPr>
        <w:t>a group</w:t>
      </w:r>
      <w:r w:rsidR="00BB560A">
        <w:rPr>
          <w:rFonts w:ascii="Arial" w:hAnsi="Arial" w:cs="Arial"/>
          <w:bCs/>
          <w:color w:val="000000" w:themeColor="text1"/>
        </w:rPr>
        <w:t xml:space="preserve"> that: “</w:t>
      </w:r>
      <w:r w:rsidR="00BB560A" w:rsidRPr="00BB560A">
        <w:rPr>
          <w:rFonts w:ascii="Arial" w:hAnsi="Arial" w:cs="Arial"/>
          <w:bCs/>
          <w:color w:val="000000" w:themeColor="text1"/>
        </w:rPr>
        <w:t xml:space="preserve">has purposefully adopted </w:t>
      </w:r>
      <w:r w:rsidR="0069747D">
        <w:rPr>
          <w:rFonts w:ascii="Arial" w:hAnsi="Arial" w:cs="Arial"/>
          <w:bCs/>
          <w:color w:val="000000" w:themeColor="text1"/>
        </w:rPr>
        <w:t>…</w:t>
      </w:r>
      <w:r w:rsidR="00BB560A" w:rsidRPr="00BB560A">
        <w:rPr>
          <w:rFonts w:ascii="Arial" w:hAnsi="Arial" w:cs="Arial"/>
          <w:bCs/>
          <w:color w:val="000000" w:themeColor="text1"/>
        </w:rPr>
        <w:t xml:space="preserve"> sexual violence in pursuit of organization objectives, and it is therefore a strategy.</w:t>
      </w:r>
      <w:r w:rsidR="00BB560A">
        <w:rPr>
          <w:rFonts w:ascii="Arial" w:hAnsi="Arial" w:cs="Arial"/>
          <w:bCs/>
          <w:color w:val="000000" w:themeColor="text1"/>
        </w:rPr>
        <w:t>”</w:t>
      </w:r>
      <w:r w:rsidR="00BB560A">
        <w:rPr>
          <w:rStyle w:val="FootnoteReference"/>
          <w:rFonts w:ascii="Arial" w:hAnsi="Arial" w:cs="Arial"/>
          <w:bCs/>
          <w:color w:val="000000" w:themeColor="text1"/>
        </w:rPr>
        <w:footnoteReference w:id="142"/>
      </w:r>
      <w:r w:rsidR="00F84ED5">
        <w:rPr>
          <w:rFonts w:ascii="Arial" w:hAnsi="Arial" w:cs="Arial"/>
          <w:bCs/>
          <w:color w:val="000000" w:themeColor="text1"/>
        </w:rPr>
        <w:t>Daesh’s</w:t>
      </w:r>
      <w:r w:rsidR="006B59B5">
        <w:rPr>
          <w:rFonts w:ascii="Arial" w:hAnsi="Arial" w:cs="Arial"/>
          <w:bCs/>
          <w:color w:val="000000" w:themeColor="text1"/>
        </w:rPr>
        <w:t xml:space="preserve"> use of sexual violence</w:t>
      </w:r>
      <w:r w:rsidR="00F84ED5">
        <w:rPr>
          <w:rFonts w:ascii="Arial" w:hAnsi="Arial" w:cs="Arial"/>
          <w:bCs/>
          <w:color w:val="000000" w:themeColor="text1"/>
        </w:rPr>
        <w:t>has</w:t>
      </w:r>
      <w:r w:rsidR="00A25007">
        <w:rPr>
          <w:rFonts w:ascii="Arial" w:hAnsi="Arial" w:cs="Arial"/>
          <w:bCs/>
          <w:color w:val="000000" w:themeColor="text1"/>
        </w:rPr>
        <w:t xml:space="preserve"> also</w:t>
      </w:r>
      <w:r w:rsidR="00F84ED5">
        <w:rPr>
          <w:rFonts w:ascii="Arial" w:hAnsi="Arial" w:cs="Arial"/>
          <w:bCs/>
          <w:color w:val="000000" w:themeColor="text1"/>
        </w:rPr>
        <w:t xml:space="preserve"> been</w:t>
      </w:r>
      <w:r w:rsidR="006B59B5">
        <w:rPr>
          <w:rFonts w:ascii="Arial" w:hAnsi="Arial" w:cs="Arial"/>
          <w:bCs/>
          <w:color w:val="000000" w:themeColor="text1"/>
        </w:rPr>
        <w:t xml:space="preserve"> identified in</w:t>
      </w:r>
      <w:r w:rsidR="00A25007">
        <w:rPr>
          <w:rFonts w:ascii="Arial" w:hAnsi="Arial" w:cs="Arial"/>
          <w:bCs/>
          <w:color w:val="000000" w:themeColor="text1"/>
        </w:rPr>
        <w:t xml:space="preserve"> detention and </w:t>
      </w:r>
      <w:r w:rsidR="00CE035E">
        <w:rPr>
          <w:rFonts w:ascii="Arial" w:hAnsi="Arial" w:cs="Arial"/>
          <w:bCs/>
          <w:color w:val="000000" w:themeColor="text1"/>
        </w:rPr>
        <w:t>displacement</w:t>
      </w:r>
      <w:r w:rsidR="00A25007">
        <w:rPr>
          <w:rFonts w:ascii="Arial" w:hAnsi="Arial" w:cs="Arial"/>
          <w:bCs/>
          <w:color w:val="000000" w:themeColor="text1"/>
        </w:rPr>
        <w:t xml:space="preserve"> camps, and at border controls.</w:t>
      </w:r>
      <w:r w:rsidR="00A25007">
        <w:rPr>
          <w:rStyle w:val="FootnoteReference"/>
          <w:rFonts w:ascii="Arial" w:hAnsi="Arial" w:cs="Arial"/>
          <w:bCs/>
          <w:color w:val="000000" w:themeColor="text1"/>
        </w:rPr>
        <w:footnoteReference w:id="143"/>
      </w:r>
      <w:r w:rsidR="006B59B5">
        <w:rPr>
          <w:rFonts w:ascii="Arial" w:hAnsi="Arial" w:cs="Arial"/>
          <w:bCs/>
          <w:color w:val="000000" w:themeColor="text1"/>
        </w:rPr>
        <w:t xml:space="preserve">Such features are </w:t>
      </w:r>
      <w:r w:rsidR="001609B9">
        <w:rPr>
          <w:rFonts w:ascii="Arial" w:hAnsi="Arial" w:cs="Arial"/>
          <w:bCs/>
          <w:color w:val="000000" w:themeColor="text1"/>
        </w:rPr>
        <w:t>consistent with the literature review</w:t>
      </w:r>
      <w:r w:rsidR="00E632CD">
        <w:rPr>
          <w:rFonts w:ascii="Arial" w:hAnsi="Arial" w:cs="Arial"/>
          <w:bCs/>
          <w:color w:val="000000" w:themeColor="text1"/>
        </w:rPr>
        <w:t>’s</w:t>
      </w:r>
      <w:r w:rsidR="001609B9">
        <w:rPr>
          <w:rFonts w:ascii="Arial" w:hAnsi="Arial" w:cs="Arial"/>
          <w:bCs/>
          <w:color w:val="000000" w:themeColor="text1"/>
        </w:rPr>
        <w:t xml:space="preserve"> findings that sexual violence can be used</w:t>
      </w:r>
      <w:r w:rsidR="001609B9" w:rsidRPr="001609B9">
        <w:rPr>
          <w:rFonts w:ascii="Arial" w:hAnsi="Arial" w:cs="Arial"/>
          <w:bCs/>
          <w:color w:val="000000" w:themeColor="text1"/>
        </w:rPr>
        <w:t xml:space="preserve"> to exert power, </w:t>
      </w:r>
      <w:r w:rsidR="001609B9">
        <w:rPr>
          <w:rFonts w:ascii="Arial" w:hAnsi="Arial" w:cs="Arial"/>
          <w:bCs/>
          <w:color w:val="000000" w:themeColor="text1"/>
        </w:rPr>
        <w:t>neutralise community resistance</w:t>
      </w:r>
      <w:r w:rsidR="00A25007">
        <w:rPr>
          <w:rFonts w:ascii="Arial" w:hAnsi="Arial" w:cs="Arial"/>
          <w:bCs/>
          <w:color w:val="000000" w:themeColor="text1"/>
        </w:rPr>
        <w:t xml:space="preserve">, support </w:t>
      </w:r>
      <w:r w:rsidR="006E47F4">
        <w:rPr>
          <w:rFonts w:ascii="Arial" w:hAnsi="Arial" w:cs="Arial"/>
          <w:bCs/>
          <w:color w:val="000000" w:themeColor="text1"/>
        </w:rPr>
        <w:t>political-</w:t>
      </w:r>
      <w:r w:rsidR="00A25007">
        <w:rPr>
          <w:rFonts w:ascii="Arial" w:hAnsi="Arial" w:cs="Arial"/>
          <w:bCs/>
          <w:color w:val="000000" w:themeColor="text1"/>
        </w:rPr>
        <w:t>military</w:t>
      </w:r>
      <w:r w:rsidR="00390AE1">
        <w:rPr>
          <w:rFonts w:ascii="Arial" w:hAnsi="Arial" w:cs="Arial"/>
          <w:bCs/>
          <w:color w:val="000000" w:themeColor="text1"/>
        </w:rPr>
        <w:t>goals</w:t>
      </w:r>
      <w:r w:rsidR="00A25007">
        <w:rPr>
          <w:rFonts w:ascii="Arial" w:hAnsi="Arial" w:cs="Arial"/>
          <w:bCs/>
          <w:color w:val="000000" w:themeColor="text1"/>
        </w:rPr>
        <w:t xml:space="preserve"> and </w:t>
      </w:r>
      <w:r w:rsidR="00A25007" w:rsidRPr="00A25007">
        <w:rPr>
          <w:rFonts w:ascii="Arial" w:hAnsi="Arial" w:cs="Arial"/>
          <w:bCs/>
          <w:color w:val="000000" w:themeColor="text1"/>
        </w:rPr>
        <w:t>elicit information</w:t>
      </w:r>
      <w:r w:rsidR="006E47F4">
        <w:rPr>
          <w:rFonts w:ascii="Arial" w:hAnsi="Arial" w:cs="Arial"/>
          <w:bCs/>
          <w:color w:val="000000" w:themeColor="text1"/>
        </w:rPr>
        <w:t>.  It also appears to</w:t>
      </w:r>
      <w:r w:rsidR="00E632CD">
        <w:rPr>
          <w:rFonts w:ascii="Arial" w:hAnsi="Arial" w:cs="Arial"/>
          <w:bCs/>
          <w:color w:val="000000" w:themeColor="text1"/>
        </w:rPr>
        <w:t xml:space="preserve"> have</w:t>
      </w:r>
      <w:r w:rsidR="006E47F4">
        <w:rPr>
          <w:rFonts w:ascii="Arial" w:hAnsi="Arial" w:cs="Arial"/>
          <w:bCs/>
          <w:color w:val="000000" w:themeColor="text1"/>
        </w:rPr>
        <w:t xml:space="preserve"> occur</w:t>
      </w:r>
      <w:r w:rsidR="00E632CD">
        <w:rPr>
          <w:rFonts w:ascii="Arial" w:hAnsi="Arial" w:cs="Arial"/>
          <w:bCs/>
          <w:color w:val="000000" w:themeColor="text1"/>
        </w:rPr>
        <w:t>red</w:t>
      </w:r>
      <w:r w:rsidR="006E47F4">
        <w:rPr>
          <w:rFonts w:ascii="Arial" w:hAnsi="Arial" w:cs="Arial"/>
          <w:bCs/>
          <w:color w:val="000000" w:themeColor="text1"/>
        </w:rPr>
        <w:t xml:space="preserve"> in </w:t>
      </w:r>
      <w:r w:rsidR="00A25007">
        <w:rPr>
          <w:rFonts w:ascii="Arial" w:hAnsi="Arial" w:cs="Arial"/>
          <w:bCs/>
          <w:color w:val="000000" w:themeColor="text1"/>
        </w:rPr>
        <w:t>known vulnerable locations</w:t>
      </w:r>
      <w:r w:rsidR="001609B9">
        <w:rPr>
          <w:rFonts w:ascii="Arial" w:hAnsi="Arial" w:cs="Arial"/>
          <w:bCs/>
          <w:color w:val="000000" w:themeColor="text1"/>
        </w:rPr>
        <w:t>.</w:t>
      </w:r>
    </w:p>
    <w:p w:rsidR="00287798" w:rsidRDefault="00287798" w:rsidP="00F72B96">
      <w:pPr>
        <w:spacing w:line="360" w:lineRule="auto"/>
        <w:rPr>
          <w:rFonts w:ascii="Arial" w:hAnsi="Arial" w:cs="Arial"/>
          <w:bCs/>
          <w:color w:val="000000" w:themeColor="text1"/>
        </w:rPr>
      </w:pPr>
    </w:p>
    <w:p w:rsidR="007C37EC" w:rsidRDefault="001609B9" w:rsidP="00F72B96">
      <w:pPr>
        <w:spacing w:line="360" w:lineRule="auto"/>
        <w:rPr>
          <w:rFonts w:ascii="Arial" w:hAnsi="Arial" w:cs="Arial"/>
          <w:bCs/>
          <w:color w:val="000000" w:themeColor="text1"/>
        </w:rPr>
      </w:pPr>
      <w:r>
        <w:rPr>
          <w:rFonts w:ascii="Arial" w:hAnsi="Arial" w:cs="Arial"/>
          <w:bCs/>
          <w:color w:val="000000" w:themeColor="text1"/>
        </w:rPr>
        <w:t xml:space="preserve">However, there are elements of Daesh’s </w:t>
      </w:r>
      <w:r w:rsidR="00F84ED5">
        <w:rPr>
          <w:rFonts w:ascii="Arial" w:hAnsi="Arial" w:cs="Arial"/>
          <w:bCs/>
          <w:color w:val="000000" w:themeColor="text1"/>
        </w:rPr>
        <w:t>use</w:t>
      </w:r>
      <w:r>
        <w:rPr>
          <w:rFonts w:ascii="Arial" w:hAnsi="Arial" w:cs="Arial"/>
          <w:bCs/>
          <w:color w:val="000000" w:themeColor="text1"/>
        </w:rPr>
        <w:t xml:space="preserve"> of sexual violence </w:t>
      </w:r>
      <w:r w:rsidR="00F84ED5">
        <w:rPr>
          <w:rFonts w:ascii="Arial" w:hAnsi="Arial" w:cs="Arial"/>
          <w:bCs/>
          <w:color w:val="000000" w:themeColor="text1"/>
        </w:rPr>
        <w:t>that</w:t>
      </w:r>
      <w:r>
        <w:rPr>
          <w:rFonts w:ascii="Arial" w:hAnsi="Arial" w:cs="Arial"/>
          <w:bCs/>
          <w:color w:val="000000" w:themeColor="text1"/>
        </w:rPr>
        <w:t xml:space="preserve"> seem to differ from the literature findings or be more exaggerated in their form.  For instance, it </w:t>
      </w:r>
      <w:r w:rsidR="006E47F4">
        <w:rPr>
          <w:rFonts w:ascii="Arial" w:hAnsi="Arial" w:cs="Arial"/>
          <w:bCs/>
          <w:color w:val="000000" w:themeColor="text1"/>
        </w:rPr>
        <w:t>could be argued</w:t>
      </w:r>
      <w:r>
        <w:rPr>
          <w:rFonts w:ascii="Arial" w:hAnsi="Arial" w:cs="Arial"/>
          <w:bCs/>
          <w:color w:val="000000" w:themeColor="text1"/>
        </w:rPr>
        <w:t xml:space="preserve"> that Daesh carries out sexual violence to destroy women’s rights and </w:t>
      </w:r>
      <w:r w:rsidR="00E632CD">
        <w:rPr>
          <w:rFonts w:ascii="Arial" w:hAnsi="Arial" w:cs="Arial"/>
          <w:bCs/>
          <w:color w:val="000000" w:themeColor="text1"/>
        </w:rPr>
        <w:t xml:space="preserve">their value </w:t>
      </w:r>
      <w:r>
        <w:rPr>
          <w:rFonts w:ascii="Arial" w:hAnsi="Arial" w:cs="Arial"/>
          <w:bCs/>
          <w:color w:val="000000" w:themeColor="text1"/>
        </w:rPr>
        <w:t>in society.  Thus, t</w:t>
      </w:r>
      <w:r w:rsidR="00F130A0">
        <w:rPr>
          <w:rFonts w:ascii="Arial" w:hAnsi="Arial" w:cs="Arial"/>
          <w:bCs/>
          <w:color w:val="000000" w:themeColor="text1"/>
        </w:rPr>
        <w:t>he UNSG’s Special Representative on Sexual Violence in Conflict noted that: “the notorious Mount Sinjar offensive of August 2014 has been considered as much a sexual conquest … as it was a territorial advance.”</w:t>
      </w:r>
      <w:r w:rsidR="00F130A0">
        <w:rPr>
          <w:rStyle w:val="FootnoteReference"/>
          <w:rFonts w:ascii="Arial" w:hAnsi="Arial" w:cs="Arial"/>
          <w:bCs/>
          <w:color w:val="000000" w:themeColor="text1"/>
        </w:rPr>
        <w:footnoteReference w:id="144"/>
      </w:r>
      <w:r w:rsidR="00F3295C">
        <w:rPr>
          <w:rFonts w:ascii="Arial" w:hAnsi="Arial" w:cs="Arial"/>
          <w:bCs/>
          <w:color w:val="000000" w:themeColor="text1"/>
        </w:rPr>
        <w:t xml:space="preserve">In towns like Raqqa, markets have been established to sell </w:t>
      </w:r>
      <w:r w:rsidR="00220E18">
        <w:rPr>
          <w:rFonts w:ascii="Arial" w:hAnsi="Arial" w:cs="Arial"/>
          <w:bCs/>
          <w:color w:val="000000" w:themeColor="text1"/>
        </w:rPr>
        <w:t xml:space="preserve">naked </w:t>
      </w:r>
      <w:r w:rsidR="00F3295C">
        <w:rPr>
          <w:rFonts w:ascii="Arial" w:hAnsi="Arial" w:cs="Arial"/>
          <w:bCs/>
          <w:color w:val="000000" w:themeColor="text1"/>
        </w:rPr>
        <w:t>women, with a</w:t>
      </w:r>
      <w:r w:rsidR="0069747D">
        <w:rPr>
          <w:rFonts w:ascii="Arial" w:hAnsi="Arial" w:cs="Arial"/>
          <w:bCs/>
          <w:color w:val="000000" w:themeColor="text1"/>
        </w:rPr>
        <w:t xml:space="preserve"> Daesh</w:t>
      </w:r>
      <w:r w:rsidR="00F3295C">
        <w:rPr>
          <w:rFonts w:ascii="Arial" w:hAnsi="Arial" w:cs="Arial"/>
          <w:bCs/>
          <w:color w:val="000000" w:themeColor="text1"/>
        </w:rPr>
        <w:t xml:space="preserve"> ‘regulation’ specifying the market-rate for women and girls based on their age.</w:t>
      </w:r>
      <w:r w:rsidR="00F3295C">
        <w:rPr>
          <w:rStyle w:val="FootnoteReference"/>
          <w:rFonts w:ascii="Arial" w:hAnsi="Arial" w:cs="Arial"/>
          <w:bCs/>
          <w:color w:val="000000" w:themeColor="text1"/>
        </w:rPr>
        <w:footnoteReference w:id="145"/>
      </w:r>
      <w:r w:rsidR="00D0122F">
        <w:rPr>
          <w:rFonts w:ascii="Arial" w:hAnsi="Arial" w:cs="Arial"/>
          <w:bCs/>
          <w:color w:val="000000" w:themeColor="text1"/>
        </w:rPr>
        <w:t>Another element</w:t>
      </w:r>
      <w:r w:rsidR="007C37EC">
        <w:rPr>
          <w:rFonts w:ascii="Arial" w:hAnsi="Arial" w:cs="Arial"/>
          <w:bCs/>
          <w:color w:val="000000" w:themeColor="text1"/>
        </w:rPr>
        <w:t xml:space="preserve"> of Daesh’s approach</w:t>
      </w:r>
      <w:r w:rsidR="00D0122F">
        <w:rPr>
          <w:rFonts w:ascii="Arial" w:hAnsi="Arial" w:cs="Arial"/>
          <w:bCs/>
          <w:color w:val="000000" w:themeColor="text1"/>
        </w:rPr>
        <w:t xml:space="preserve"> is the capture of women and girls as hostages, which the G7 described as a: “disturbing new dimension”.</w:t>
      </w:r>
      <w:r w:rsidR="00D0122F">
        <w:rPr>
          <w:rStyle w:val="FootnoteReference"/>
          <w:rFonts w:ascii="Arial" w:hAnsi="Arial" w:cs="Arial"/>
          <w:bCs/>
          <w:color w:val="000000" w:themeColor="text1"/>
        </w:rPr>
        <w:footnoteReference w:id="146"/>
      </w:r>
      <w:r w:rsidR="00D0122F">
        <w:rPr>
          <w:rFonts w:ascii="Arial" w:hAnsi="Arial" w:cs="Arial"/>
          <w:bCs/>
          <w:color w:val="000000" w:themeColor="text1"/>
        </w:rPr>
        <w:t xml:space="preserve">  They noted this was not unique to Daesh and referred to the </w:t>
      </w:r>
      <w:r w:rsidR="001862D5">
        <w:rPr>
          <w:rFonts w:ascii="Arial" w:hAnsi="Arial" w:cs="Arial"/>
          <w:bCs/>
          <w:color w:val="000000" w:themeColor="text1"/>
        </w:rPr>
        <w:t xml:space="preserve">example </w:t>
      </w:r>
      <w:r w:rsidR="00D0122F">
        <w:rPr>
          <w:rFonts w:ascii="Arial" w:hAnsi="Arial" w:cs="Arial"/>
          <w:bCs/>
          <w:color w:val="000000" w:themeColor="text1"/>
        </w:rPr>
        <w:t xml:space="preserve">of 270 school girls </w:t>
      </w:r>
      <w:r w:rsidR="001862D5">
        <w:rPr>
          <w:rFonts w:ascii="Arial" w:hAnsi="Arial" w:cs="Arial"/>
          <w:bCs/>
          <w:color w:val="000000" w:themeColor="text1"/>
        </w:rPr>
        <w:t xml:space="preserve">taken </w:t>
      </w:r>
      <w:r w:rsidR="00D0122F">
        <w:rPr>
          <w:rFonts w:ascii="Arial" w:hAnsi="Arial" w:cs="Arial"/>
          <w:bCs/>
          <w:color w:val="000000" w:themeColor="text1"/>
        </w:rPr>
        <w:t>from Chibok in Nigeria in April 2014.</w:t>
      </w:r>
      <w:r w:rsidR="00D0122F">
        <w:rPr>
          <w:rStyle w:val="FootnoteReference"/>
          <w:rFonts w:ascii="Arial" w:hAnsi="Arial" w:cs="Arial"/>
          <w:bCs/>
          <w:color w:val="000000" w:themeColor="text1"/>
        </w:rPr>
        <w:footnoteReference w:id="147"/>
      </w:r>
      <w:r w:rsidR="00D0122F">
        <w:rPr>
          <w:rFonts w:ascii="Arial" w:hAnsi="Arial" w:cs="Arial"/>
          <w:bCs/>
          <w:color w:val="000000" w:themeColor="text1"/>
        </w:rPr>
        <w:t xml:space="preserve">  The UN also identified the connection: “the same ideology and objectives that motivate Boko Haram to abduct women and girls in Nigeria also spur ISIL to enslave women and girls in the Syrian Arab Republic and Iraq.”</w:t>
      </w:r>
      <w:r w:rsidR="00D0122F">
        <w:rPr>
          <w:rStyle w:val="FootnoteReference"/>
          <w:rFonts w:ascii="Arial" w:hAnsi="Arial" w:cs="Arial"/>
          <w:bCs/>
          <w:color w:val="000000" w:themeColor="text1"/>
        </w:rPr>
        <w:footnoteReference w:id="148"/>
      </w:r>
      <w:r w:rsidR="00287798">
        <w:rPr>
          <w:rFonts w:ascii="Arial" w:hAnsi="Arial" w:cs="Arial"/>
          <w:bCs/>
          <w:color w:val="000000" w:themeColor="text1"/>
        </w:rPr>
        <w:t xml:space="preserve">An </w:t>
      </w:r>
      <w:r w:rsidR="00D0122F">
        <w:rPr>
          <w:rFonts w:ascii="Arial" w:hAnsi="Arial" w:cs="Arial"/>
          <w:bCs/>
          <w:color w:val="000000" w:themeColor="text1"/>
        </w:rPr>
        <w:t>Amnesty</w:t>
      </w:r>
      <w:r w:rsidR="00937E7C">
        <w:rPr>
          <w:rFonts w:ascii="Arial" w:hAnsi="Arial" w:cs="Arial"/>
          <w:bCs/>
          <w:color w:val="000000" w:themeColor="text1"/>
        </w:rPr>
        <w:t xml:space="preserve"> International</w:t>
      </w:r>
      <w:r w:rsidR="00287798">
        <w:rPr>
          <w:rFonts w:ascii="Arial" w:hAnsi="Arial" w:cs="Arial"/>
          <w:bCs/>
          <w:color w:val="000000" w:themeColor="text1"/>
        </w:rPr>
        <w:t xml:space="preserve"> report in December 2014 stated that </w:t>
      </w:r>
      <w:r w:rsidR="00D0122F">
        <w:rPr>
          <w:rFonts w:ascii="Arial" w:hAnsi="Arial" w:cs="Arial"/>
          <w:bCs/>
          <w:color w:val="000000" w:themeColor="text1"/>
        </w:rPr>
        <w:t>thousands of women and girls were being held by Daesh</w:t>
      </w:r>
      <w:r w:rsidR="00D0122F">
        <w:rPr>
          <w:rStyle w:val="FootnoteReference"/>
          <w:rFonts w:ascii="Arial" w:hAnsi="Arial" w:cs="Arial"/>
          <w:bCs/>
          <w:color w:val="000000" w:themeColor="text1"/>
        </w:rPr>
        <w:footnoteReference w:id="149"/>
      </w:r>
      <w:r w:rsidR="00287798">
        <w:rPr>
          <w:rFonts w:ascii="Arial" w:hAnsi="Arial" w:cs="Arial"/>
          <w:bCs/>
          <w:color w:val="000000" w:themeColor="text1"/>
        </w:rPr>
        <w:t xml:space="preserve"> and a UN report in January 2016 said the phenomenon continued with around 3,500 enslaved Yezidis and other minority groups.</w:t>
      </w:r>
      <w:r w:rsidR="00287798">
        <w:rPr>
          <w:rStyle w:val="FootnoteReference"/>
          <w:rFonts w:ascii="Arial" w:hAnsi="Arial" w:cs="Arial"/>
          <w:bCs/>
          <w:color w:val="000000" w:themeColor="text1"/>
        </w:rPr>
        <w:footnoteReference w:id="150"/>
      </w:r>
      <w:r w:rsidR="007C37EC" w:rsidRPr="007C37EC">
        <w:rPr>
          <w:rFonts w:ascii="Arial" w:hAnsi="Arial" w:cs="Arial"/>
          <w:bCs/>
          <w:color w:val="000000" w:themeColor="text1"/>
        </w:rPr>
        <w:t>Additionally, sexual violence against women was: “part of the political economy … used to generate revenue through the trafficking, trading and ransoming of women and girls … women have become part of the currency ISIL uses to consolidate its power.  They have been monetised as the ‘spoils of war’”.</w:t>
      </w:r>
      <w:r w:rsidR="007C37EC" w:rsidRPr="007C37EC">
        <w:rPr>
          <w:rFonts w:ascii="Arial" w:hAnsi="Arial" w:cs="Arial"/>
          <w:bCs/>
          <w:color w:val="000000" w:themeColor="text1"/>
          <w:vertAlign w:val="superscript"/>
        </w:rPr>
        <w:footnoteReference w:id="151"/>
      </w:r>
      <w:r w:rsidR="00F16CC3" w:rsidRPr="00F16CC3">
        <w:rPr>
          <w:rFonts w:ascii="Arial" w:hAnsi="Arial" w:cs="Arial"/>
          <w:bCs/>
          <w:color w:val="000000" w:themeColor="text1"/>
        </w:rPr>
        <w:t xml:space="preserve">The UNSG </w:t>
      </w:r>
      <w:r w:rsidR="00F16CC3">
        <w:rPr>
          <w:rFonts w:ascii="Arial" w:hAnsi="Arial" w:cs="Arial"/>
          <w:bCs/>
          <w:color w:val="000000" w:themeColor="text1"/>
        </w:rPr>
        <w:t>also</w:t>
      </w:r>
      <w:r w:rsidR="00F16CC3" w:rsidRPr="00F16CC3">
        <w:rPr>
          <w:rFonts w:ascii="Arial" w:hAnsi="Arial" w:cs="Arial"/>
          <w:bCs/>
          <w:color w:val="000000" w:themeColor="text1"/>
        </w:rPr>
        <w:t xml:space="preserve"> suggested it was a form of nation-building with the creation of ‘marriage bureaux’ to sell women to Daesh members to produce the next generation.</w:t>
      </w:r>
      <w:r w:rsidR="00F16CC3" w:rsidRPr="00F16CC3">
        <w:rPr>
          <w:rFonts w:ascii="Arial" w:hAnsi="Arial" w:cs="Arial"/>
          <w:bCs/>
          <w:color w:val="000000" w:themeColor="text1"/>
          <w:vertAlign w:val="superscript"/>
        </w:rPr>
        <w:footnoteReference w:id="152"/>
      </w:r>
      <w:r w:rsidR="007C37EC">
        <w:rPr>
          <w:rFonts w:ascii="Arial" w:hAnsi="Arial" w:cs="Arial"/>
          <w:bCs/>
          <w:color w:val="000000" w:themeColor="text1"/>
        </w:rPr>
        <w:t xml:space="preserve">Thus, it appears Daesh uses sexual violence to </w:t>
      </w:r>
      <w:r w:rsidR="00F16CC3">
        <w:rPr>
          <w:rFonts w:ascii="Arial" w:hAnsi="Arial" w:cs="Arial"/>
          <w:bCs/>
          <w:color w:val="000000" w:themeColor="text1"/>
        </w:rPr>
        <w:t>achieve</w:t>
      </w:r>
      <w:r w:rsidR="007C37EC">
        <w:rPr>
          <w:rFonts w:ascii="Arial" w:hAnsi="Arial" w:cs="Arial"/>
          <w:bCs/>
          <w:color w:val="000000" w:themeColor="text1"/>
        </w:rPr>
        <w:t xml:space="preserve"> its </w:t>
      </w:r>
      <w:r w:rsidR="006E47F4">
        <w:rPr>
          <w:rFonts w:ascii="Arial" w:hAnsi="Arial" w:cs="Arial"/>
          <w:bCs/>
          <w:color w:val="000000" w:themeColor="text1"/>
        </w:rPr>
        <w:t>strategic</w:t>
      </w:r>
      <w:r w:rsidR="00F16CC3">
        <w:rPr>
          <w:rFonts w:ascii="Arial" w:hAnsi="Arial" w:cs="Arial"/>
          <w:bCs/>
          <w:color w:val="000000" w:themeColor="text1"/>
        </w:rPr>
        <w:t xml:space="preserve"> political and</w:t>
      </w:r>
      <w:r w:rsidR="006E47F4">
        <w:rPr>
          <w:rFonts w:ascii="Arial" w:hAnsi="Arial" w:cs="Arial"/>
          <w:bCs/>
          <w:color w:val="000000" w:themeColor="text1"/>
        </w:rPr>
        <w:t xml:space="preserve"> military</w:t>
      </w:r>
      <w:r w:rsidR="006B59B5">
        <w:rPr>
          <w:rFonts w:ascii="Arial" w:hAnsi="Arial" w:cs="Arial"/>
          <w:bCs/>
          <w:color w:val="000000" w:themeColor="text1"/>
        </w:rPr>
        <w:t>objectives</w:t>
      </w:r>
      <w:r w:rsidR="007C37EC">
        <w:rPr>
          <w:rFonts w:ascii="Arial" w:hAnsi="Arial" w:cs="Arial"/>
          <w:bCs/>
          <w:color w:val="000000" w:themeColor="text1"/>
        </w:rPr>
        <w:t>.</w:t>
      </w:r>
    </w:p>
    <w:p w:rsidR="00A25007" w:rsidRPr="007C37EC" w:rsidRDefault="00A25007" w:rsidP="00F72B96">
      <w:pPr>
        <w:spacing w:line="360" w:lineRule="auto"/>
        <w:rPr>
          <w:rFonts w:ascii="Arial" w:hAnsi="Arial" w:cs="Arial"/>
          <w:bCs/>
          <w:color w:val="000000" w:themeColor="text1"/>
        </w:rPr>
      </w:pPr>
    </w:p>
    <w:p w:rsidR="004D0840" w:rsidRDefault="00287798" w:rsidP="00F72B96">
      <w:pPr>
        <w:spacing w:line="360" w:lineRule="auto"/>
        <w:rPr>
          <w:rFonts w:ascii="Arial" w:hAnsi="Arial" w:cs="Arial"/>
          <w:bCs/>
          <w:color w:val="000000" w:themeColor="text1"/>
        </w:rPr>
      </w:pPr>
      <w:r>
        <w:rPr>
          <w:rFonts w:ascii="Arial" w:hAnsi="Arial" w:cs="Arial"/>
          <w:bCs/>
          <w:color w:val="000000" w:themeColor="text1"/>
        </w:rPr>
        <w:t xml:space="preserve">Most of the reports reviewed on Daesh’s methods focused on sexual violence against women </w:t>
      </w:r>
      <w:r w:rsidR="007C37EC">
        <w:rPr>
          <w:rFonts w:ascii="Arial" w:hAnsi="Arial" w:cs="Arial"/>
          <w:bCs/>
          <w:color w:val="000000" w:themeColor="text1"/>
        </w:rPr>
        <w:t xml:space="preserve">and </w:t>
      </w:r>
      <w:r>
        <w:rPr>
          <w:rFonts w:ascii="Arial" w:hAnsi="Arial" w:cs="Arial"/>
          <w:bCs/>
          <w:color w:val="000000" w:themeColor="text1"/>
        </w:rPr>
        <w:t xml:space="preserve">girls.  </w:t>
      </w:r>
      <w:r w:rsidR="007C37EC">
        <w:rPr>
          <w:rFonts w:ascii="Arial" w:hAnsi="Arial" w:cs="Arial"/>
          <w:bCs/>
          <w:color w:val="000000" w:themeColor="text1"/>
        </w:rPr>
        <w:t xml:space="preserve">However, a </w:t>
      </w:r>
      <w:r w:rsidR="00170DD2">
        <w:rPr>
          <w:rFonts w:ascii="Arial" w:hAnsi="Arial" w:cs="Arial"/>
          <w:bCs/>
          <w:color w:val="000000" w:themeColor="text1"/>
        </w:rPr>
        <w:t>2016</w:t>
      </w:r>
      <w:r w:rsidR="007C37EC">
        <w:rPr>
          <w:rFonts w:ascii="Arial" w:hAnsi="Arial" w:cs="Arial"/>
          <w:bCs/>
          <w:color w:val="000000" w:themeColor="text1"/>
        </w:rPr>
        <w:t xml:space="preserve"> UN report identified that 800-900 boys had been abducted from around Mosul in June 2015 and those: “who refused to obey ISIL orders were flogged, tortured or raped.”</w:t>
      </w:r>
      <w:r w:rsidR="007C37EC">
        <w:rPr>
          <w:rStyle w:val="FootnoteReference"/>
          <w:rFonts w:ascii="Arial" w:hAnsi="Arial" w:cs="Arial"/>
          <w:bCs/>
          <w:color w:val="000000" w:themeColor="text1"/>
        </w:rPr>
        <w:footnoteReference w:id="153"/>
      </w:r>
      <w:r w:rsidR="00FF7033">
        <w:rPr>
          <w:rFonts w:ascii="Arial" w:hAnsi="Arial" w:cs="Arial"/>
          <w:bCs/>
          <w:color w:val="000000" w:themeColor="text1"/>
        </w:rPr>
        <w:t xml:space="preserve">  Additionally, the same report stated that: “UNAMI/OHCHR also verified a number of reports of individuals murdered (by throwing them from buildings) by ISIL for being homosexual.”</w:t>
      </w:r>
      <w:r w:rsidR="00FF7033">
        <w:rPr>
          <w:rStyle w:val="FootnoteReference"/>
          <w:rFonts w:ascii="Arial" w:hAnsi="Arial" w:cs="Arial"/>
          <w:bCs/>
          <w:color w:val="000000" w:themeColor="text1"/>
        </w:rPr>
        <w:footnoteReference w:id="154"/>
      </w:r>
      <w:r w:rsidR="00FF7033">
        <w:rPr>
          <w:rFonts w:ascii="Arial" w:hAnsi="Arial" w:cs="Arial"/>
          <w:bCs/>
          <w:color w:val="000000" w:themeColor="text1"/>
        </w:rPr>
        <w:t xml:space="preserve">  The UNSG also recorded sexual violence against: “lesbian, gay, bisexual, transgender and intersex individuals … as a form of ‘moral cleansing’”</w:t>
      </w:r>
      <w:r w:rsidR="00FF7033">
        <w:rPr>
          <w:rStyle w:val="FootnoteReference"/>
          <w:rFonts w:ascii="Arial" w:hAnsi="Arial" w:cs="Arial"/>
          <w:bCs/>
          <w:color w:val="000000" w:themeColor="text1"/>
        </w:rPr>
        <w:footnoteReference w:id="155"/>
      </w:r>
      <w:r w:rsidR="00FF7033">
        <w:rPr>
          <w:rFonts w:ascii="Arial" w:hAnsi="Arial" w:cs="Arial"/>
          <w:bCs/>
          <w:color w:val="000000" w:themeColor="text1"/>
        </w:rPr>
        <w:t xml:space="preserve"> and as: “a form of social control” </w:t>
      </w:r>
      <w:r w:rsidR="004D0840">
        <w:rPr>
          <w:rFonts w:ascii="Arial" w:hAnsi="Arial" w:cs="Arial"/>
          <w:bCs/>
          <w:color w:val="000000" w:themeColor="text1"/>
        </w:rPr>
        <w:t xml:space="preserve">by Daesh </w:t>
      </w:r>
      <w:r w:rsidR="00FF7033">
        <w:rPr>
          <w:rFonts w:ascii="Arial" w:hAnsi="Arial" w:cs="Arial"/>
          <w:bCs/>
          <w:color w:val="000000" w:themeColor="text1"/>
        </w:rPr>
        <w:t>in</w:t>
      </w:r>
      <w:r w:rsidR="004D0840">
        <w:rPr>
          <w:rFonts w:ascii="Arial" w:hAnsi="Arial" w:cs="Arial"/>
          <w:bCs/>
          <w:color w:val="000000" w:themeColor="text1"/>
        </w:rPr>
        <w:t xml:space="preserve"> both</w:t>
      </w:r>
      <w:r w:rsidR="00FF7033">
        <w:rPr>
          <w:rFonts w:ascii="Arial" w:hAnsi="Arial" w:cs="Arial"/>
          <w:bCs/>
          <w:color w:val="000000" w:themeColor="text1"/>
        </w:rPr>
        <w:t xml:space="preserve"> Iraq and Syria.</w:t>
      </w:r>
      <w:r w:rsidR="00FF7033">
        <w:rPr>
          <w:rStyle w:val="FootnoteReference"/>
          <w:rFonts w:ascii="Arial" w:hAnsi="Arial" w:cs="Arial"/>
          <w:bCs/>
          <w:color w:val="000000" w:themeColor="text1"/>
        </w:rPr>
        <w:footnoteReference w:id="156"/>
      </w:r>
    </w:p>
    <w:p w:rsidR="004D0840" w:rsidRDefault="004D0840" w:rsidP="00F72B96">
      <w:pPr>
        <w:spacing w:line="360" w:lineRule="auto"/>
        <w:rPr>
          <w:rFonts w:ascii="Arial" w:hAnsi="Arial" w:cs="Arial"/>
          <w:bCs/>
          <w:color w:val="000000" w:themeColor="text1"/>
        </w:rPr>
      </w:pPr>
    </w:p>
    <w:p w:rsidR="004D0840" w:rsidRDefault="004D0840" w:rsidP="00F72B96">
      <w:pPr>
        <w:spacing w:line="360" w:lineRule="auto"/>
        <w:rPr>
          <w:rFonts w:ascii="Arial" w:hAnsi="Arial" w:cs="Arial"/>
          <w:bCs/>
          <w:color w:val="000000" w:themeColor="text1"/>
        </w:rPr>
      </w:pPr>
      <w:r>
        <w:rPr>
          <w:rFonts w:ascii="Arial" w:hAnsi="Arial" w:cs="Arial"/>
          <w:bCs/>
          <w:color w:val="000000" w:themeColor="text1"/>
        </w:rPr>
        <w:t xml:space="preserve">Finally, a further key feature of Daesh’s form of sexual violence described by the UNSG’s Special Representative is that: “ISIL flagrantly publicises its </w:t>
      </w:r>
      <w:r w:rsidR="00707820">
        <w:rPr>
          <w:rFonts w:ascii="Arial" w:hAnsi="Arial" w:cs="Arial"/>
          <w:bCs/>
          <w:color w:val="000000" w:themeColor="text1"/>
        </w:rPr>
        <w:t xml:space="preserve">[sexual] </w:t>
      </w:r>
      <w:r>
        <w:rPr>
          <w:rFonts w:ascii="Arial" w:hAnsi="Arial" w:cs="Arial"/>
          <w:bCs/>
          <w:color w:val="000000" w:themeColor="text1"/>
        </w:rPr>
        <w:t>abuses”.</w:t>
      </w:r>
      <w:r>
        <w:rPr>
          <w:rStyle w:val="FootnoteReference"/>
          <w:rFonts w:ascii="Arial" w:hAnsi="Arial" w:cs="Arial"/>
          <w:bCs/>
          <w:color w:val="000000" w:themeColor="text1"/>
        </w:rPr>
        <w:footnoteReference w:id="157"/>
      </w:r>
      <w:r>
        <w:rPr>
          <w:rFonts w:ascii="Arial" w:hAnsi="Arial" w:cs="Arial"/>
          <w:bCs/>
          <w:color w:val="000000" w:themeColor="text1"/>
        </w:rPr>
        <w:t xml:space="preserve">  Amnesty</w:t>
      </w:r>
      <w:r w:rsidR="00937E7C">
        <w:rPr>
          <w:rFonts w:ascii="Arial" w:hAnsi="Arial" w:cs="Arial"/>
          <w:bCs/>
          <w:color w:val="000000" w:themeColor="text1"/>
        </w:rPr>
        <w:t xml:space="preserve"> International</w:t>
      </w:r>
      <w:r>
        <w:rPr>
          <w:rFonts w:ascii="Arial" w:hAnsi="Arial" w:cs="Arial"/>
          <w:bCs/>
          <w:color w:val="000000" w:themeColor="text1"/>
        </w:rPr>
        <w:t xml:space="preserve"> noted that: “</w:t>
      </w:r>
      <w:r w:rsidR="00CD431F" w:rsidRPr="00CD431F">
        <w:rPr>
          <w:rFonts w:ascii="Arial" w:hAnsi="Arial" w:cs="Arial"/>
          <w:bCs/>
          <w:color w:val="000000" w:themeColor="text1"/>
        </w:rPr>
        <w:t xml:space="preserve">more than any other group, it has gone to great efforts to publicize gruesome details of the atrocities </w:t>
      </w:r>
      <w:r w:rsidR="00CD431F">
        <w:rPr>
          <w:rFonts w:ascii="Arial" w:hAnsi="Arial" w:cs="Arial"/>
          <w:bCs/>
          <w:color w:val="000000" w:themeColor="text1"/>
        </w:rPr>
        <w:t>…</w:t>
      </w:r>
      <w:r w:rsidR="00CD431F" w:rsidRPr="00CD431F">
        <w:rPr>
          <w:rFonts w:ascii="Arial" w:hAnsi="Arial" w:cs="Arial"/>
          <w:bCs/>
          <w:color w:val="000000" w:themeColor="text1"/>
        </w:rPr>
        <w:t xml:space="preserve"> giving them ample resonance through videos and statements widely distributed on social media, often in multiple languages.</w:t>
      </w:r>
      <w:r w:rsidR="00CD431F">
        <w:rPr>
          <w:rFonts w:ascii="Arial" w:hAnsi="Arial" w:cs="Arial"/>
          <w:bCs/>
          <w:color w:val="000000" w:themeColor="text1"/>
        </w:rPr>
        <w:t>”</w:t>
      </w:r>
      <w:r w:rsidR="00CD431F">
        <w:rPr>
          <w:rStyle w:val="FootnoteReference"/>
          <w:rFonts w:ascii="Arial" w:hAnsi="Arial" w:cs="Arial"/>
          <w:bCs/>
          <w:color w:val="000000" w:themeColor="text1"/>
        </w:rPr>
        <w:footnoteReference w:id="158"/>
      </w:r>
      <w:r w:rsidR="00CD431F">
        <w:rPr>
          <w:rFonts w:ascii="Arial" w:hAnsi="Arial" w:cs="Arial"/>
          <w:bCs/>
          <w:color w:val="000000" w:themeColor="text1"/>
        </w:rPr>
        <w:t xml:space="preserve">  Amnesty</w:t>
      </w:r>
      <w:r w:rsidR="00937E7C">
        <w:rPr>
          <w:rFonts w:ascii="Arial" w:hAnsi="Arial" w:cs="Arial"/>
          <w:bCs/>
          <w:color w:val="000000" w:themeColor="text1"/>
        </w:rPr>
        <w:t xml:space="preserve"> International</w:t>
      </w:r>
      <w:r w:rsidR="00CD431F">
        <w:rPr>
          <w:rFonts w:ascii="Arial" w:hAnsi="Arial" w:cs="Arial"/>
          <w:bCs/>
          <w:color w:val="000000" w:themeColor="text1"/>
        </w:rPr>
        <w:t xml:space="preserve"> believed this technique had been deployed to: “</w:t>
      </w:r>
      <w:r w:rsidR="00CD431F" w:rsidRPr="00CD431F">
        <w:rPr>
          <w:rFonts w:ascii="Arial" w:hAnsi="Arial" w:cs="Arial"/>
          <w:bCs/>
          <w:color w:val="000000" w:themeColor="text1"/>
        </w:rPr>
        <w:t>instil fear in its enemies and anyone else in its path.</w:t>
      </w:r>
      <w:r w:rsidR="00CD431F">
        <w:rPr>
          <w:rFonts w:ascii="Arial" w:hAnsi="Arial" w:cs="Arial"/>
          <w:bCs/>
          <w:color w:val="000000" w:themeColor="text1"/>
        </w:rPr>
        <w:t>”</w:t>
      </w:r>
      <w:r w:rsidR="00CD431F">
        <w:rPr>
          <w:rStyle w:val="FootnoteReference"/>
          <w:rFonts w:ascii="Arial" w:hAnsi="Arial" w:cs="Arial"/>
          <w:bCs/>
          <w:color w:val="000000" w:themeColor="text1"/>
        </w:rPr>
        <w:footnoteReference w:id="159"/>
      </w:r>
      <w:r w:rsidR="00707820">
        <w:rPr>
          <w:rFonts w:ascii="Arial" w:hAnsi="Arial" w:cs="Arial"/>
          <w:bCs/>
          <w:color w:val="000000" w:themeColor="text1"/>
        </w:rPr>
        <w:t xml:space="preserve">It is possible that this is all the more intimidating because Daesh is challenging </w:t>
      </w:r>
      <w:r w:rsidR="003E4296" w:rsidRPr="003E4296">
        <w:rPr>
          <w:rFonts w:ascii="Arial" w:hAnsi="Arial" w:cs="Arial"/>
          <w:bCs/>
          <w:color w:val="000000" w:themeColor="text1"/>
        </w:rPr>
        <w:t xml:space="preserve">traditional religious and cultural taboos.  </w:t>
      </w:r>
      <w:r w:rsidR="00CD431F">
        <w:rPr>
          <w:rFonts w:ascii="Arial" w:hAnsi="Arial" w:cs="Arial"/>
          <w:bCs/>
          <w:color w:val="000000" w:themeColor="text1"/>
        </w:rPr>
        <w:t>The UNSG suggested that: “social media has converted brutality into a form of propaganda to incite, radicalize and attract recruits.”</w:t>
      </w:r>
      <w:r w:rsidR="00CD431F">
        <w:rPr>
          <w:rStyle w:val="FootnoteReference"/>
          <w:rFonts w:ascii="Arial" w:hAnsi="Arial" w:cs="Arial"/>
          <w:bCs/>
          <w:color w:val="000000" w:themeColor="text1"/>
        </w:rPr>
        <w:footnoteReference w:id="160"/>
      </w:r>
      <w:r w:rsidR="00CD431F">
        <w:rPr>
          <w:rFonts w:ascii="Arial" w:hAnsi="Arial" w:cs="Arial"/>
          <w:bCs/>
          <w:color w:val="000000" w:themeColor="text1"/>
        </w:rPr>
        <w:t xml:space="preserve">  The use of sexual violence through: “forced marriage to foreign fighters” was recorded in the same report.</w:t>
      </w:r>
      <w:r w:rsidR="00CD431F">
        <w:rPr>
          <w:rStyle w:val="FootnoteReference"/>
          <w:rFonts w:ascii="Arial" w:hAnsi="Arial" w:cs="Arial"/>
          <w:bCs/>
          <w:color w:val="000000" w:themeColor="text1"/>
        </w:rPr>
        <w:footnoteReference w:id="161"/>
      </w:r>
      <w:r w:rsidR="00707820">
        <w:rPr>
          <w:rFonts w:ascii="Arial" w:hAnsi="Arial" w:cs="Arial"/>
          <w:bCs/>
          <w:color w:val="000000" w:themeColor="text1"/>
        </w:rPr>
        <w:t xml:space="preserve">It appears that another reason for Daesh’s policy of sexual violence is to encourage </w:t>
      </w:r>
      <w:r w:rsidR="007F56B4">
        <w:rPr>
          <w:rFonts w:ascii="Arial" w:hAnsi="Arial" w:cs="Arial"/>
          <w:bCs/>
          <w:color w:val="000000" w:themeColor="text1"/>
        </w:rPr>
        <w:t>individuals</w:t>
      </w:r>
      <w:r w:rsidR="00707820">
        <w:rPr>
          <w:rFonts w:ascii="Arial" w:hAnsi="Arial" w:cs="Arial"/>
          <w:bCs/>
          <w:color w:val="000000" w:themeColor="text1"/>
        </w:rPr>
        <w:t xml:space="preserve"> from outside Iraq and Syria to join</w:t>
      </w:r>
      <w:r w:rsidR="007F56B4">
        <w:rPr>
          <w:rFonts w:ascii="Arial" w:hAnsi="Arial" w:cs="Arial"/>
          <w:bCs/>
          <w:color w:val="000000" w:themeColor="text1"/>
        </w:rPr>
        <w:t xml:space="preserve"> the group</w:t>
      </w:r>
      <w:r w:rsidR="00707820">
        <w:rPr>
          <w:rFonts w:ascii="Arial" w:hAnsi="Arial" w:cs="Arial"/>
          <w:bCs/>
          <w:color w:val="000000" w:themeColor="text1"/>
        </w:rPr>
        <w:t>.</w:t>
      </w:r>
      <w:r w:rsidR="00CD431F">
        <w:rPr>
          <w:rFonts w:ascii="Arial" w:hAnsi="Arial" w:cs="Arial"/>
          <w:bCs/>
          <w:color w:val="000000" w:themeColor="text1"/>
        </w:rPr>
        <w:t xml:space="preserve">Thus, Daesh has deliberately </w:t>
      </w:r>
      <w:r w:rsidR="00D84DBF">
        <w:rPr>
          <w:rFonts w:ascii="Arial" w:hAnsi="Arial" w:cs="Arial"/>
          <w:bCs/>
          <w:color w:val="000000" w:themeColor="text1"/>
        </w:rPr>
        <w:t>communicated its perpetration of sexual violence against women, men, children, homosexuals and others by exploiting social media to reach a global audience</w:t>
      </w:r>
      <w:r w:rsidR="007F56B4">
        <w:rPr>
          <w:rFonts w:ascii="Arial" w:hAnsi="Arial" w:cs="Arial"/>
          <w:bCs/>
          <w:color w:val="000000" w:themeColor="text1"/>
        </w:rPr>
        <w:t>,</w:t>
      </w:r>
      <w:r w:rsidR="00D84DBF">
        <w:rPr>
          <w:rFonts w:ascii="Arial" w:hAnsi="Arial" w:cs="Arial"/>
          <w:bCs/>
          <w:color w:val="000000" w:themeColor="text1"/>
        </w:rPr>
        <w:t xml:space="preserve"> with the </w:t>
      </w:r>
      <w:r w:rsidR="0071441F">
        <w:rPr>
          <w:rFonts w:ascii="Arial" w:hAnsi="Arial" w:cs="Arial"/>
          <w:bCs/>
          <w:color w:val="000000" w:themeColor="text1"/>
        </w:rPr>
        <w:t>threefold</w:t>
      </w:r>
      <w:r w:rsidR="00D84DBF">
        <w:rPr>
          <w:rFonts w:ascii="Arial" w:hAnsi="Arial" w:cs="Arial"/>
          <w:bCs/>
          <w:color w:val="000000" w:themeColor="text1"/>
        </w:rPr>
        <w:t xml:space="preserve"> aim of terrifying</w:t>
      </w:r>
      <w:r w:rsidR="00957ACE">
        <w:rPr>
          <w:rFonts w:ascii="Arial" w:hAnsi="Arial" w:cs="Arial"/>
          <w:bCs/>
          <w:color w:val="000000" w:themeColor="text1"/>
        </w:rPr>
        <w:t>,</w:t>
      </w:r>
      <w:r w:rsidR="00D84DBF">
        <w:rPr>
          <w:rFonts w:ascii="Arial" w:hAnsi="Arial" w:cs="Arial"/>
          <w:bCs/>
          <w:color w:val="000000" w:themeColor="text1"/>
        </w:rPr>
        <w:t xml:space="preserve"> attracting</w:t>
      </w:r>
      <w:r w:rsidR="00957ACE">
        <w:rPr>
          <w:rFonts w:ascii="Arial" w:hAnsi="Arial" w:cs="Arial"/>
          <w:bCs/>
          <w:color w:val="000000" w:themeColor="text1"/>
        </w:rPr>
        <w:t xml:space="preserve"> and garnering media headlines to promote its core message</w:t>
      </w:r>
      <w:r w:rsidR="00D84DBF">
        <w:rPr>
          <w:rFonts w:ascii="Arial" w:hAnsi="Arial" w:cs="Arial"/>
          <w:bCs/>
          <w:color w:val="000000" w:themeColor="text1"/>
        </w:rPr>
        <w:t>.</w:t>
      </w:r>
    </w:p>
    <w:p w:rsidR="00D84DBF" w:rsidRDefault="00D84DBF" w:rsidP="00F72B96">
      <w:pPr>
        <w:spacing w:line="360" w:lineRule="auto"/>
        <w:rPr>
          <w:rFonts w:ascii="Arial" w:hAnsi="Arial" w:cs="Arial"/>
          <w:bCs/>
          <w:color w:val="000000" w:themeColor="text1"/>
        </w:rPr>
      </w:pPr>
    </w:p>
    <w:p w:rsidR="004D0840" w:rsidRDefault="007F56B4" w:rsidP="00F72B96">
      <w:pPr>
        <w:spacing w:line="360" w:lineRule="auto"/>
        <w:rPr>
          <w:rFonts w:ascii="Arial" w:hAnsi="Arial" w:cs="Arial"/>
          <w:bCs/>
          <w:color w:val="000000" w:themeColor="text1"/>
        </w:rPr>
      </w:pPr>
      <w:r>
        <w:rPr>
          <w:rFonts w:ascii="Arial" w:hAnsi="Arial" w:cs="Arial"/>
          <w:bCs/>
          <w:color w:val="000000" w:themeColor="text1"/>
        </w:rPr>
        <w:t>Therefore</w:t>
      </w:r>
      <w:r w:rsidR="00D84DBF">
        <w:rPr>
          <w:rFonts w:ascii="Arial" w:hAnsi="Arial" w:cs="Arial"/>
          <w:bCs/>
          <w:color w:val="000000" w:themeColor="text1"/>
        </w:rPr>
        <w:t xml:space="preserve">, </w:t>
      </w:r>
      <w:r>
        <w:rPr>
          <w:rFonts w:ascii="Arial" w:hAnsi="Arial" w:cs="Arial"/>
          <w:bCs/>
          <w:color w:val="000000" w:themeColor="text1"/>
        </w:rPr>
        <w:t xml:space="preserve">whilst </w:t>
      </w:r>
      <w:r w:rsidR="00D84DBF">
        <w:rPr>
          <w:rFonts w:ascii="Arial" w:hAnsi="Arial" w:cs="Arial"/>
          <w:bCs/>
          <w:color w:val="000000" w:themeColor="text1"/>
        </w:rPr>
        <w:t xml:space="preserve">Daesh’s use of sexual violence </w:t>
      </w:r>
      <w:r>
        <w:rPr>
          <w:rFonts w:ascii="Arial" w:hAnsi="Arial" w:cs="Arial"/>
          <w:bCs/>
          <w:color w:val="000000" w:themeColor="text1"/>
        </w:rPr>
        <w:t>is</w:t>
      </w:r>
      <w:r w:rsidR="00D84DBF">
        <w:rPr>
          <w:rFonts w:ascii="Arial" w:hAnsi="Arial" w:cs="Arial"/>
          <w:bCs/>
          <w:color w:val="000000" w:themeColor="text1"/>
        </w:rPr>
        <w:t xml:space="preserve"> consistent with </w:t>
      </w:r>
      <w:r w:rsidR="005D22C4">
        <w:rPr>
          <w:rFonts w:ascii="Arial" w:hAnsi="Arial" w:cs="Arial"/>
          <w:bCs/>
          <w:color w:val="000000" w:themeColor="text1"/>
        </w:rPr>
        <w:t xml:space="preserve">most </w:t>
      </w:r>
      <w:r>
        <w:rPr>
          <w:rFonts w:ascii="Arial" w:hAnsi="Arial" w:cs="Arial"/>
          <w:bCs/>
          <w:color w:val="000000" w:themeColor="text1"/>
        </w:rPr>
        <w:t>of the literature</w:t>
      </w:r>
      <w:r w:rsidR="008154B4">
        <w:rPr>
          <w:rFonts w:ascii="Arial" w:hAnsi="Arial" w:cs="Arial"/>
          <w:bCs/>
          <w:color w:val="000000" w:themeColor="text1"/>
        </w:rPr>
        <w:t xml:space="preserve"> findings</w:t>
      </w:r>
      <w:r>
        <w:rPr>
          <w:rFonts w:ascii="Arial" w:hAnsi="Arial" w:cs="Arial"/>
          <w:bCs/>
          <w:color w:val="000000" w:themeColor="text1"/>
        </w:rPr>
        <w:t xml:space="preserve">, </w:t>
      </w:r>
      <w:r w:rsidR="003E5669">
        <w:rPr>
          <w:rFonts w:ascii="Arial" w:hAnsi="Arial" w:cs="Arial"/>
          <w:bCs/>
          <w:color w:val="000000" w:themeColor="text1"/>
        </w:rPr>
        <w:t xml:space="preserve">Daesh’s </w:t>
      </w:r>
      <w:r w:rsidR="008154B4">
        <w:rPr>
          <w:rFonts w:ascii="Arial" w:hAnsi="Arial" w:cs="Arial"/>
          <w:bCs/>
          <w:color w:val="000000" w:themeColor="text1"/>
        </w:rPr>
        <w:t>strategy also involves</w:t>
      </w:r>
      <w:r w:rsidR="00D84DBF">
        <w:rPr>
          <w:rFonts w:ascii="Arial" w:hAnsi="Arial" w:cs="Arial"/>
          <w:bCs/>
          <w:color w:val="000000" w:themeColor="text1"/>
        </w:rPr>
        <w:t>: degrading women</w:t>
      </w:r>
      <w:r w:rsidR="003E5669">
        <w:rPr>
          <w:rFonts w:ascii="Arial" w:hAnsi="Arial" w:cs="Arial"/>
          <w:bCs/>
          <w:color w:val="000000" w:themeColor="text1"/>
        </w:rPr>
        <w:t xml:space="preserve"> (partly as an attack on western values), </w:t>
      </w:r>
      <w:r w:rsidR="00D84DBF">
        <w:rPr>
          <w:rFonts w:ascii="Arial" w:hAnsi="Arial" w:cs="Arial"/>
          <w:bCs/>
          <w:color w:val="000000" w:themeColor="text1"/>
        </w:rPr>
        <w:t xml:space="preserve">seeking to eliminate non-heterosexuals, </w:t>
      </w:r>
      <w:r w:rsidR="003E5669">
        <w:rPr>
          <w:rFonts w:ascii="Arial" w:hAnsi="Arial" w:cs="Arial"/>
          <w:bCs/>
          <w:color w:val="000000" w:themeColor="text1"/>
        </w:rPr>
        <w:t xml:space="preserve">sexual violence for </w:t>
      </w:r>
      <w:r w:rsidR="00D84DBF">
        <w:rPr>
          <w:rFonts w:ascii="Arial" w:hAnsi="Arial" w:cs="Arial"/>
          <w:bCs/>
          <w:color w:val="000000" w:themeColor="text1"/>
        </w:rPr>
        <w:t>fund-raising</w:t>
      </w:r>
      <w:r w:rsidR="003E5669">
        <w:rPr>
          <w:rFonts w:ascii="Arial" w:hAnsi="Arial" w:cs="Arial"/>
          <w:bCs/>
          <w:color w:val="000000" w:themeColor="text1"/>
        </w:rPr>
        <w:t xml:space="preserve"> and</w:t>
      </w:r>
      <w:r w:rsidR="005D22C4">
        <w:rPr>
          <w:rFonts w:ascii="Arial" w:hAnsi="Arial" w:cs="Arial"/>
          <w:bCs/>
          <w:color w:val="000000" w:themeColor="text1"/>
        </w:rPr>
        <w:t xml:space="preserve"> external</w:t>
      </w:r>
      <w:r w:rsidR="00D84DBF">
        <w:rPr>
          <w:rFonts w:ascii="Arial" w:hAnsi="Arial" w:cs="Arial"/>
          <w:bCs/>
          <w:color w:val="000000" w:themeColor="text1"/>
        </w:rPr>
        <w:t>recruit</w:t>
      </w:r>
      <w:r w:rsidR="0071441F">
        <w:rPr>
          <w:rFonts w:ascii="Arial" w:hAnsi="Arial" w:cs="Arial"/>
          <w:bCs/>
          <w:color w:val="000000" w:themeColor="text1"/>
        </w:rPr>
        <w:t>ment</w:t>
      </w:r>
      <w:r w:rsidR="003E5669">
        <w:rPr>
          <w:rFonts w:ascii="Arial" w:hAnsi="Arial" w:cs="Arial"/>
          <w:bCs/>
          <w:color w:val="000000" w:themeColor="text1"/>
        </w:rPr>
        <w:t>,</w:t>
      </w:r>
      <w:r w:rsidR="005D22C4">
        <w:rPr>
          <w:rFonts w:ascii="Arial" w:hAnsi="Arial" w:cs="Arial"/>
          <w:bCs/>
          <w:color w:val="000000" w:themeColor="text1"/>
        </w:rPr>
        <w:t>and a targeted</w:t>
      </w:r>
      <w:r w:rsidR="003E5669">
        <w:rPr>
          <w:rFonts w:ascii="Arial" w:hAnsi="Arial" w:cs="Arial"/>
          <w:bCs/>
          <w:color w:val="000000" w:themeColor="text1"/>
        </w:rPr>
        <w:t xml:space="preserve"> sexual violence</w:t>
      </w:r>
      <w:r w:rsidR="005D22C4">
        <w:rPr>
          <w:rFonts w:ascii="Arial" w:hAnsi="Arial" w:cs="Arial"/>
          <w:bCs/>
          <w:color w:val="000000" w:themeColor="text1"/>
        </w:rPr>
        <w:t xml:space="preserve"> information campaign.</w:t>
      </w:r>
      <w:r w:rsidR="003E5669">
        <w:rPr>
          <w:rFonts w:ascii="Arial" w:hAnsi="Arial" w:cs="Arial"/>
          <w:bCs/>
          <w:color w:val="000000" w:themeColor="text1"/>
        </w:rPr>
        <w:t xml:space="preserve">  Daesh is not unique in its modus operandi, but the case study </w:t>
      </w:r>
      <w:r w:rsidR="008154B4">
        <w:rPr>
          <w:rFonts w:ascii="Arial" w:hAnsi="Arial" w:cs="Arial"/>
          <w:bCs/>
          <w:color w:val="000000" w:themeColor="text1"/>
        </w:rPr>
        <w:t>revealed</w:t>
      </w:r>
      <w:r w:rsidR="002C4CF9">
        <w:rPr>
          <w:rFonts w:ascii="Arial" w:hAnsi="Arial" w:cs="Arial"/>
          <w:bCs/>
          <w:color w:val="000000" w:themeColor="text1"/>
        </w:rPr>
        <w:t>particular</w:t>
      </w:r>
      <w:r w:rsidR="008154B4">
        <w:rPr>
          <w:rFonts w:ascii="Arial" w:hAnsi="Arial" w:cs="Arial"/>
          <w:bCs/>
          <w:color w:val="000000" w:themeColor="text1"/>
        </w:rPr>
        <w:t xml:space="preserve">aspects </w:t>
      </w:r>
      <w:r w:rsidR="00561368">
        <w:rPr>
          <w:rFonts w:ascii="Arial" w:hAnsi="Arial" w:cs="Arial"/>
          <w:bCs/>
          <w:color w:val="000000" w:themeColor="text1"/>
        </w:rPr>
        <w:t>to</w:t>
      </w:r>
      <w:r w:rsidR="008154B4">
        <w:rPr>
          <w:rFonts w:ascii="Arial" w:hAnsi="Arial" w:cs="Arial"/>
          <w:bCs/>
          <w:color w:val="000000" w:themeColor="text1"/>
        </w:rPr>
        <w:t xml:space="preserve"> its approach</w:t>
      </w:r>
      <w:r w:rsidR="003E5669">
        <w:rPr>
          <w:rFonts w:ascii="Arial" w:hAnsi="Arial" w:cs="Arial"/>
          <w:bCs/>
          <w:color w:val="000000" w:themeColor="text1"/>
        </w:rPr>
        <w:t>.</w:t>
      </w:r>
    </w:p>
    <w:p w:rsidR="005D22C4" w:rsidRDefault="005D22C4" w:rsidP="00F72B96">
      <w:pPr>
        <w:spacing w:line="360" w:lineRule="auto"/>
        <w:rPr>
          <w:rFonts w:ascii="Arial" w:hAnsi="Arial" w:cs="Arial"/>
          <w:bCs/>
          <w:color w:val="000000" w:themeColor="text1"/>
        </w:rPr>
      </w:pPr>
    </w:p>
    <w:p w:rsidR="00933468" w:rsidRDefault="00933468" w:rsidP="00F72B96">
      <w:pPr>
        <w:spacing w:line="360" w:lineRule="auto"/>
        <w:rPr>
          <w:rFonts w:ascii="Arial" w:hAnsi="Arial" w:cs="Arial"/>
          <w:bCs/>
          <w:color w:val="000000" w:themeColor="text1"/>
        </w:rPr>
      </w:pPr>
      <w:r>
        <w:rPr>
          <w:rFonts w:ascii="Arial" w:hAnsi="Arial" w:cs="Arial"/>
          <w:b/>
          <w:bCs/>
          <w:color w:val="000000" w:themeColor="text1"/>
        </w:rPr>
        <w:t>Preventive measures against Daesh</w:t>
      </w:r>
      <w:r w:rsidR="008154B4">
        <w:rPr>
          <w:rFonts w:ascii="Arial" w:hAnsi="Arial" w:cs="Arial"/>
          <w:b/>
          <w:bCs/>
          <w:color w:val="000000" w:themeColor="text1"/>
        </w:rPr>
        <w:t>’s</w:t>
      </w:r>
      <w:r>
        <w:rPr>
          <w:rFonts w:ascii="Arial" w:hAnsi="Arial" w:cs="Arial"/>
          <w:b/>
          <w:bCs/>
          <w:color w:val="000000" w:themeColor="text1"/>
        </w:rPr>
        <w:t xml:space="preserve"> sexual violence</w:t>
      </w:r>
    </w:p>
    <w:p w:rsidR="00933468" w:rsidRPr="00933468" w:rsidRDefault="00933468" w:rsidP="00F72B96">
      <w:pPr>
        <w:spacing w:line="360" w:lineRule="auto"/>
        <w:rPr>
          <w:rFonts w:ascii="Arial" w:hAnsi="Arial" w:cs="Arial"/>
          <w:bCs/>
          <w:color w:val="000000" w:themeColor="text1"/>
        </w:rPr>
      </w:pPr>
    </w:p>
    <w:p w:rsidR="00BF2D3A" w:rsidRDefault="00FC3FB2" w:rsidP="00F72B96">
      <w:pPr>
        <w:spacing w:line="360" w:lineRule="auto"/>
        <w:rPr>
          <w:rFonts w:ascii="Arial" w:hAnsi="Arial" w:cs="Arial"/>
          <w:bCs/>
          <w:color w:val="000000" w:themeColor="text1"/>
        </w:rPr>
      </w:pPr>
      <w:r>
        <w:rPr>
          <w:rFonts w:ascii="Arial" w:hAnsi="Arial" w:cs="Arial"/>
          <w:bCs/>
          <w:color w:val="000000" w:themeColor="text1"/>
        </w:rPr>
        <w:t xml:space="preserve">The </w:t>
      </w:r>
      <w:r w:rsidR="00DC03FB">
        <w:rPr>
          <w:rFonts w:ascii="Arial" w:hAnsi="Arial" w:cs="Arial"/>
          <w:bCs/>
          <w:color w:val="000000" w:themeColor="text1"/>
        </w:rPr>
        <w:t>paper</w:t>
      </w:r>
      <w:r>
        <w:rPr>
          <w:rFonts w:ascii="Arial" w:hAnsi="Arial" w:cs="Arial"/>
          <w:bCs/>
          <w:color w:val="000000" w:themeColor="text1"/>
        </w:rPr>
        <w:t xml:space="preserve"> will now assess</w:t>
      </w:r>
      <w:r w:rsidR="007F56B4" w:rsidRPr="007F56B4">
        <w:rPr>
          <w:rFonts w:ascii="Arial" w:hAnsi="Arial" w:cs="Arial"/>
          <w:bCs/>
          <w:color w:val="000000" w:themeColor="text1"/>
        </w:rPr>
        <w:t xml:space="preserve"> the effectiveness of existing prevention methods, as described</w:t>
      </w:r>
      <w:r w:rsidR="007F56B4">
        <w:rPr>
          <w:rFonts w:ascii="Arial" w:hAnsi="Arial" w:cs="Arial"/>
          <w:bCs/>
          <w:color w:val="000000" w:themeColor="text1"/>
        </w:rPr>
        <w:t xml:space="preserve"> earlier (</w:t>
      </w:r>
      <w:r w:rsidR="007F56B4" w:rsidRPr="007F56B4">
        <w:rPr>
          <w:rFonts w:ascii="Arial" w:hAnsi="Arial" w:cs="Arial"/>
          <w:bCs/>
          <w:color w:val="000000" w:themeColor="text1"/>
        </w:rPr>
        <w:t>understanding; high-level support; training; and legislation</w:t>
      </w:r>
      <w:r w:rsidR="007F56B4">
        <w:rPr>
          <w:rFonts w:ascii="Arial" w:hAnsi="Arial" w:cs="Arial"/>
          <w:bCs/>
          <w:color w:val="000000" w:themeColor="text1"/>
        </w:rPr>
        <w:t xml:space="preserve">), </w:t>
      </w:r>
      <w:r w:rsidR="007F56B4" w:rsidRPr="007F56B4">
        <w:rPr>
          <w:rFonts w:ascii="Arial" w:hAnsi="Arial" w:cs="Arial"/>
          <w:bCs/>
          <w:color w:val="000000" w:themeColor="text1"/>
        </w:rPr>
        <w:t xml:space="preserve">as a means of preventing Daesh using sexual violence in the future.  </w:t>
      </w:r>
      <w:r w:rsidR="007F56B4">
        <w:rPr>
          <w:rFonts w:ascii="Arial" w:hAnsi="Arial" w:cs="Arial"/>
          <w:bCs/>
          <w:color w:val="000000" w:themeColor="text1"/>
        </w:rPr>
        <w:t>First, an understanding of how and why sexual violence is used by Daesh</w:t>
      </w:r>
      <w:r w:rsidR="00937E7C">
        <w:rPr>
          <w:rFonts w:ascii="Arial" w:hAnsi="Arial" w:cs="Arial"/>
          <w:bCs/>
          <w:color w:val="000000" w:themeColor="text1"/>
        </w:rPr>
        <w:t xml:space="preserve"> seems to be in place with comprehensive reports by, for example, the UN, G7 and Amnesty International.  This is despite the UN’s reported difficulties in obtaining accurate statistics,</w:t>
      </w:r>
      <w:r w:rsidR="00937E7C">
        <w:rPr>
          <w:rStyle w:val="FootnoteReference"/>
          <w:rFonts w:ascii="Arial" w:hAnsi="Arial" w:cs="Arial"/>
          <w:bCs/>
          <w:color w:val="000000" w:themeColor="text1"/>
        </w:rPr>
        <w:footnoteReference w:id="162"/>
      </w:r>
      <w:r w:rsidR="00937E7C">
        <w:rPr>
          <w:rFonts w:ascii="Arial" w:hAnsi="Arial" w:cs="Arial"/>
          <w:bCs/>
          <w:color w:val="000000" w:themeColor="text1"/>
        </w:rPr>
        <w:t xml:space="preserve"> but seemingly counteracted by Daesh’s clear intent to publicise its use of sexual violence, rather than hide </w:t>
      </w:r>
      <w:r w:rsidR="00D16D31">
        <w:rPr>
          <w:rFonts w:ascii="Arial" w:hAnsi="Arial" w:cs="Arial"/>
          <w:bCs/>
          <w:color w:val="000000" w:themeColor="text1"/>
        </w:rPr>
        <w:t>or</w:t>
      </w:r>
      <w:r w:rsidR="00937E7C">
        <w:rPr>
          <w:rFonts w:ascii="Arial" w:hAnsi="Arial" w:cs="Arial"/>
          <w:bCs/>
          <w:color w:val="000000" w:themeColor="text1"/>
        </w:rPr>
        <w:t xml:space="preserve"> deny it</w:t>
      </w:r>
      <w:r w:rsidR="00B87721">
        <w:rPr>
          <w:rFonts w:ascii="Arial" w:hAnsi="Arial" w:cs="Arial"/>
          <w:bCs/>
          <w:color w:val="000000" w:themeColor="text1"/>
        </w:rPr>
        <w:t>,</w:t>
      </w:r>
      <w:r w:rsidR="00937E7C">
        <w:rPr>
          <w:rFonts w:ascii="Arial" w:hAnsi="Arial" w:cs="Arial"/>
          <w:bCs/>
          <w:color w:val="000000" w:themeColor="text1"/>
        </w:rPr>
        <w:t xml:space="preserve"> as some other groups do.  Second, high-level support exists for tackling </w:t>
      </w:r>
      <w:r w:rsidR="00933468">
        <w:rPr>
          <w:rFonts w:ascii="Arial" w:hAnsi="Arial" w:cs="Arial"/>
          <w:bCs/>
          <w:color w:val="000000" w:themeColor="text1"/>
        </w:rPr>
        <w:t>Daesh’s</w:t>
      </w:r>
      <w:r w:rsidR="00937E7C">
        <w:rPr>
          <w:rFonts w:ascii="Arial" w:hAnsi="Arial" w:cs="Arial"/>
          <w:bCs/>
          <w:color w:val="000000" w:themeColor="text1"/>
        </w:rPr>
        <w:t xml:space="preserve"> prevalen</w:t>
      </w:r>
      <w:r w:rsidR="00933468">
        <w:rPr>
          <w:rFonts w:ascii="Arial" w:hAnsi="Arial" w:cs="Arial"/>
          <w:bCs/>
          <w:color w:val="000000" w:themeColor="text1"/>
        </w:rPr>
        <w:t>t use of sexual violence</w:t>
      </w:r>
      <w:r w:rsidR="00937E7C">
        <w:rPr>
          <w:rFonts w:ascii="Arial" w:hAnsi="Arial" w:cs="Arial"/>
          <w:bCs/>
          <w:color w:val="000000" w:themeColor="text1"/>
        </w:rPr>
        <w:t xml:space="preserve">.  For instance, </w:t>
      </w:r>
      <w:r w:rsidR="00B87721">
        <w:rPr>
          <w:rFonts w:ascii="Arial" w:hAnsi="Arial" w:cs="Arial"/>
          <w:bCs/>
          <w:color w:val="000000" w:themeColor="text1"/>
        </w:rPr>
        <w:t>last year’s</w:t>
      </w:r>
      <w:r w:rsidR="00937E7C">
        <w:rPr>
          <w:rFonts w:ascii="Arial" w:hAnsi="Arial" w:cs="Arial"/>
          <w:bCs/>
          <w:color w:val="000000" w:themeColor="text1"/>
        </w:rPr>
        <w:t xml:space="preserve"> National Security Strategy said the PSVI would be extended particularly to Syria and Iraq.</w:t>
      </w:r>
      <w:r w:rsidR="00B87721">
        <w:rPr>
          <w:rStyle w:val="FootnoteReference"/>
          <w:rFonts w:ascii="Arial" w:hAnsi="Arial" w:cs="Arial"/>
          <w:bCs/>
          <w:color w:val="000000" w:themeColor="text1"/>
        </w:rPr>
        <w:footnoteReference w:id="163"/>
      </w:r>
      <w:r w:rsidR="00FB2D16">
        <w:rPr>
          <w:rFonts w:ascii="Arial" w:hAnsi="Arial" w:cs="Arial"/>
          <w:bCs/>
          <w:color w:val="000000" w:themeColor="text1"/>
        </w:rPr>
        <w:t xml:space="preserve">A G7 report in 2015 on implementation of a 2013 ‘G8 Declaration’ on </w:t>
      </w:r>
      <w:r w:rsidR="00D16D31">
        <w:rPr>
          <w:rFonts w:ascii="Arial" w:hAnsi="Arial" w:cs="Arial"/>
          <w:bCs/>
          <w:color w:val="000000" w:themeColor="text1"/>
        </w:rPr>
        <w:t xml:space="preserve">the </w:t>
      </w:r>
      <w:r w:rsidR="00FB2D16">
        <w:rPr>
          <w:rFonts w:ascii="Arial" w:hAnsi="Arial" w:cs="Arial"/>
          <w:bCs/>
          <w:color w:val="000000" w:themeColor="text1"/>
        </w:rPr>
        <w:t xml:space="preserve">PSVI included details of assistance to Iraq and Syria.  For example, the </w:t>
      </w:r>
      <w:r w:rsidR="00B87721">
        <w:rPr>
          <w:rFonts w:ascii="Arial" w:hAnsi="Arial" w:cs="Arial"/>
          <w:bCs/>
          <w:color w:val="000000" w:themeColor="text1"/>
        </w:rPr>
        <w:t>UK ha</w:t>
      </w:r>
      <w:r w:rsidR="00FB2D16">
        <w:rPr>
          <w:rFonts w:ascii="Arial" w:hAnsi="Arial" w:cs="Arial"/>
          <w:bCs/>
          <w:color w:val="000000" w:themeColor="text1"/>
        </w:rPr>
        <w:t>d</w:t>
      </w:r>
      <w:r w:rsidR="00B87721">
        <w:rPr>
          <w:rFonts w:ascii="Arial" w:hAnsi="Arial" w:cs="Arial"/>
          <w:bCs/>
          <w:color w:val="000000" w:themeColor="text1"/>
        </w:rPr>
        <w:t xml:space="preserve"> provided Peshmerga troops with training on </w:t>
      </w:r>
      <w:r w:rsidR="00FB2D16">
        <w:rPr>
          <w:rFonts w:ascii="Arial" w:hAnsi="Arial" w:cs="Arial"/>
          <w:bCs/>
          <w:color w:val="000000" w:themeColor="text1"/>
        </w:rPr>
        <w:t>prevention</w:t>
      </w:r>
      <w:r w:rsidR="004312EE">
        <w:rPr>
          <w:rFonts w:ascii="Arial" w:hAnsi="Arial" w:cs="Arial"/>
          <w:bCs/>
          <w:color w:val="000000" w:themeColor="text1"/>
        </w:rPr>
        <w:t xml:space="preserve">.  The UK had also </w:t>
      </w:r>
      <w:r w:rsidR="00B87721">
        <w:rPr>
          <w:rFonts w:ascii="Arial" w:hAnsi="Arial" w:cs="Arial"/>
          <w:bCs/>
          <w:color w:val="000000" w:themeColor="text1"/>
        </w:rPr>
        <w:t>trained Iraqi and Syrian human rights</w:t>
      </w:r>
      <w:r w:rsidR="0001472D">
        <w:rPr>
          <w:rFonts w:ascii="Arial" w:hAnsi="Arial" w:cs="Arial"/>
          <w:bCs/>
          <w:color w:val="000000" w:themeColor="text1"/>
        </w:rPr>
        <w:t>’</w:t>
      </w:r>
      <w:r w:rsidR="00B87721">
        <w:rPr>
          <w:rFonts w:ascii="Arial" w:hAnsi="Arial" w:cs="Arial"/>
          <w:bCs/>
          <w:color w:val="000000" w:themeColor="text1"/>
        </w:rPr>
        <w:t xml:space="preserve"> defenders </w:t>
      </w:r>
      <w:r w:rsidR="0001472D">
        <w:rPr>
          <w:rFonts w:ascii="Arial" w:hAnsi="Arial" w:cs="Arial"/>
          <w:bCs/>
          <w:color w:val="000000" w:themeColor="text1"/>
        </w:rPr>
        <w:t>on</w:t>
      </w:r>
      <w:r w:rsidR="00B87721">
        <w:rPr>
          <w:rFonts w:ascii="Arial" w:hAnsi="Arial" w:cs="Arial"/>
          <w:bCs/>
          <w:color w:val="000000" w:themeColor="text1"/>
        </w:rPr>
        <w:t xml:space="preserve"> gather</w:t>
      </w:r>
      <w:r w:rsidR="0001472D">
        <w:rPr>
          <w:rFonts w:ascii="Arial" w:hAnsi="Arial" w:cs="Arial"/>
          <w:bCs/>
          <w:color w:val="000000" w:themeColor="text1"/>
        </w:rPr>
        <w:t>ing</w:t>
      </w:r>
      <w:r w:rsidR="00B87721">
        <w:rPr>
          <w:rFonts w:ascii="Arial" w:hAnsi="Arial" w:cs="Arial"/>
          <w:bCs/>
          <w:color w:val="000000" w:themeColor="text1"/>
        </w:rPr>
        <w:t xml:space="preserve"> evidence through the </w:t>
      </w:r>
      <w:r w:rsidR="0001472D">
        <w:rPr>
          <w:rFonts w:ascii="Arial" w:hAnsi="Arial" w:cs="Arial"/>
          <w:bCs/>
          <w:color w:val="000000" w:themeColor="text1"/>
        </w:rPr>
        <w:t>‘</w:t>
      </w:r>
      <w:r w:rsidR="00B87721" w:rsidRPr="0001472D">
        <w:rPr>
          <w:rFonts w:ascii="Arial" w:hAnsi="Arial" w:cs="Arial"/>
          <w:bCs/>
          <w:color w:val="000000" w:themeColor="text1"/>
        </w:rPr>
        <w:t>International Protocol on the Documentation and Investigation of Sexual Violence in Conflict</w:t>
      </w:r>
      <w:r w:rsidR="0001472D">
        <w:rPr>
          <w:rFonts w:ascii="Arial" w:hAnsi="Arial" w:cs="Arial"/>
          <w:bCs/>
          <w:color w:val="000000" w:themeColor="text1"/>
        </w:rPr>
        <w:t>’</w:t>
      </w:r>
      <w:r w:rsidR="004312EE">
        <w:rPr>
          <w:rFonts w:ascii="Arial" w:hAnsi="Arial" w:cs="Arial"/>
          <w:bCs/>
          <w:color w:val="000000" w:themeColor="text1"/>
        </w:rPr>
        <w:t xml:space="preserve"> and the </w:t>
      </w:r>
      <w:r w:rsidR="00FB2D16">
        <w:rPr>
          <w:rFonts w:ascii="Arial" w:hAnsi="Arial" w:cs="Arial"/>
          <w:bCs/>
          <w:color w:val="000000" w:themeColor="text1"/>
        </w:rPr>
        <w:t>US had funded Syrian doctors in forensic documentation</w:t>
      </w:r>
      <w:r w:rsidR="0071441F">
        <w:rPr>
          <w:rFonts w:ascii="Arial" w:hAnsi="Arial" w:cs="Arial"/>
          <w:bCs/>
          <w:color w:val="000000" w:themeColor="text1"/>
        </w:rPr>
        <w:t xml:space="preserve">.  </w:t>
      </w:r>
      <w:r w:rsidR="004312EE">
        <w:rPr>
          <w:rFonts w:ascii="Arial" w:hAnsi="Arial" w:cs="Arial"/>
          <w:bCs/>
          <w:color w:val="000000" w:themeColor="text1"/>
        </w:rPr>
        <w:t>The Canadians</w:t>
      </w:r>
      <w:r w:rsidR="0071441F">
        <w:rPr>
          <w:rFonts w:ascii="Arial" w:hAnsi="Arial" w:cs="Arial"/>
          <w:bCs/>
          <w:color w:val="000000" w:themeColor="text1"/>
        </w:rPr>
        <w:t xml:space="preserve"> had</w:t>
      </w:r>
      <w:r w:rsidR="004312EE">
        <w:rPr>
          <w:rFonts w:ascii="Arial" w:hAnsi="Arial" w:cs="Arial"/>
          <w:bCs/>
          <w:color w:val="000000" w:themeColor="text1"/>
        </w:rPr>
        <w:t xml:space="preserve"> funded investigations and help for survivors.  The French were funding ‘Gynaecologists without Borders’ to help Syrian refugees in Jordan.  The Germans had financed the ‘Berlin Center for Torture Victims’</w:t>
      </w:r>
      <w:r w:rsidR="0071441F">
        <w:rPr>
          <w:rFonts w:ascii="Arial" w:hAnsi="Arial" w:cs="Arial"/>
          <w:bCs/>
          <w:color w:val="000000" w:themeColor="text1"/>
        </w:rPr>
        <w:t>,</w:t>
      </w:r>
      <w:r w:rsidR="004312EE">
        <w:rPr>
          <w:rFonts w:ascii="Arial" w:hAnsi="Arial" w:cs="Arial"/>
          <w:bCs/>
          <w:color w:val="000000" w:themeColor="text1"/>
        </w:rPr>
        <w:t xml:space="preserve"> to give assistance in six Iraqi provinces</w:t>
      </w:r>
      <w:r w:rsidR="0071441F">
        <w:rPr>
          <w:rFonts w:ascii="Arial" w:hAnsi="Arial" w:cs="Arial"/>
          <w:bCs/>
          <w:color w:val="000000" w:themeColor="text1"/>
        </w:rPr>
        <w:t>,</w:t>
      </w:r>
      <w:r w:rsidR="004312EE">
        <w:rPr>
          <w:rFonts w:ascii="Arial" w:hAnsi="Arial" w:cs="Arial"/>
          <w:bCs/>
          <w:color w:val="000000" w:themeColor="text1"/>
        </w:rPr>
        <w:t xml:space="preserve"> and</w:t>
      </w:r>
      <w:r w:rsidR="0071441F">
        <w:rPr>
          <w:rFonts w:ascii="Arial" w:hAnsi="Arial" w:cs="Arial"/>
          <w:bCs/>
          <w:color w:val="000000" w:themeColor="text1"/>
        </w:rPr>
        <w:t xml:space="preserve"> also</w:t>
      </w:r>
      <w:r w:rsidR="004312EE">
        <w:rPr>
          <w:rFonts w:ascii="Arial" w:hAnsi="Arial" w:cs="Arial"/>
          <w:bCs/>
          <w:color w:val="000000" w:themeColor="text1"/>
        </w:rPr>
        <w:t xml:space="preserve"> an Iraqi radio station that addresses sexual violence in conflict.</w:t>
      </w:r>
      <w:r w:rsidR="004312EE">
        <w:rPr>
          <w:rStyle w:val="FootnoteReference"/>
          <w:rFonts w:ascii="Arial" w:hAnsi="Arial" w:cs="Arial"/>
          <w:bCs/>
          <w:color w:val="000000" w:themeColor="text1"/>
        </w:rPr>
        <w:footnoteReference w:id="164"/>
      </w:r>
      <w:r w:rsidR="004312EE">
        <w:rPr>
          <w:rFonts w:ascii="Arial" w:hAnsi="Arial" w:cs="Arial"/>
          <w:bCs/>
          <w:color w:val="000000" w:themeColor="text1"/>
        </w:rPr>
        <w:t xml:space="preserve">  Similarly, the UK had funded:</w:t>
      </w:r>
      <w:r w:rsidR="005D3E25">
        <w:rPr>
          <w:rFonts w:ascii="Arial" w:hAnsi="Arial" w:cs="Arial"/>
          <w:bCs/>
          <w:color w:val="000000" w:themeColor="text1"/>
        </w:rPr>
        <w:t xml:space="preserve"> “</w:t>
      </w:r>
      <w:r w:rsidR="005D3E25" w:rsidRPr="005D3E25">
        <w:rPr>
          <w:rFonts w:ascii="Arial" w:hAnsi="Arial" w:cs="Arial"/>
          <w:bCs/>
          <w:color w:val="000000" w:themeColor="text1"/>
        </w:rPr>
        <w:t>training Syrian media activists in the use of radio to empower women and engage men in overturning social norms around the reporting of sexual violence</w:t>
      </w:r>
      <w:r w:rsidR="005D3E25">
        <w:rPr>
          <w:rFonts w:ascii="Arial" w:hAnsi="Arial" w:cs="Arial"/>
          <w:bCs/>
          <w:color w:val="000000" w:themeColor="text1"/>
        </w:rPr>
        <w:t>”.</w:t>
      </w:r>
      <w:r w:rsidR="005D3E25">
        <w:rPr>
          <w:rStyle w:val="FootnoteReference"/>
          <w:rFonts w:ascii="Arial" w:hAnsi="Arial" w:cs="Arial"/>
          <w:bCs/>
          <w:color w:val="000000" w:themeColor="text1"/>
        </w:rPr>
        <w:footnoteReference w:id="165"/>
      </w:r>
      <w:r w:rsidR="00BF2D3A">
        <w:rPr>
          <w:rFonts w:ascii="Arial" w:hAnsi="Arial" w:cs="Arial"/>
          <w:bCs/>
          <w:color w:val="000000" w:themeColor="text1"/>
        </w:rPr>
        <w:t>The UNSG said: “I condemn the use of sexual violence by ISIL” and recommended: “Programmes to support the social reintegration of women and girls released from captivity”</w:t>
      </w:r>
      <w:r w:rsidR="00B90D1B">
        <w:rPr>
          <w:rFonts w:ascii="Arial" w:hAnsi="Arial" w:cs="Arial"/>
          <w:bCs/>
          <w:color w:val="000000" w:themeColor="text1"/>
        </w:rPr>
        <w:t>.</w:t>
      </w:r>
      <w:r w:rsidR="00BF2D3A">
        <w:rPr>
          <w:rStyle w:val="FootnoteReference"/>
          <w:rFonts w:ascii="Arial" w:hAnsi="Arial" w:cs="Arial"/>
          <w:bCs/>
          <w:color w:val="000000" w:themeColor="text1"/>
        </w:rPr>
        <w:footnoteReference w:id="166"/>
      </w:r>
      <w:r w:rsidR="00BF2D3A">
        <w:rPr>
          <w:rFonts w:ascii="Arial" w:hAnsi="Arial" w:cs="Arial"/>
          <w:bCs/>
          <w:color w:val="000000" w:themeColor="text1"/>
        </w:rPr>
        <w:t xml:space="preserve">  Thus, it would seem that high-lev</w:t>
      </w:r>
      <w:r w:rsidR="00EC34A1">
        <w:rPr>
          <w:rFonts w:ascii="Arial" w:hAnsi="Arial" w:cs="Arial"/>
          <w:bCs/>
          <w:color w:val="000000" w:themeColor="text1"/>
        </w:rPr>
        <w:t>el international support exists, as demonstrated by the range of actions taken, including training for Peshmerga forces, human rights’ defenders, doctors and media activists.</w:t>
      </w:r>
    </w:p>
    <w:p w:rsidR="00BF2D3A" w:rsidRDefault="00BF2D3A" w:rsidP="00F72B96">
      <w:pPr>
        <w:spacing w:line="360" w:lineRule="auto"/>
        <w:rPr>
          <w:rFonts w:ascii="Arial" w:hAnsi="Arial" w:cs="Arial"/>
          <w:bCs/>
          <w:color w:val="000000" w:themeColor="text1"/>
        </w:rPr>
      </w:pPr>
    </w:p>
    <w:p w:rsidR="007F56B4" w:rsidRDefault="00EC34A1" w:rsidP="00F72B96">
      <w:pPr>
        <w:spacing w:line="360" w:lineRule="auto"/>
        <w:rPr>
          <w:rFonts w:ascii="Arial" w:hAnsi="Arial" w:cs="Arial"/>
          <w:bCs/>
          <w:color w:val="000000" w:themeColor="text1"/>
        </w:rPr>
      </w:pPr>
      <w:r>
        <w:rPr>
          <w:rFonts w:ascii="Arial" w:hAnsi="Arial" w:cs="Arial"/>
          <w:bCs/>
          <w:color w:val="000000" w:themeColor="text1"/>
        </w:rPr>
        <w:t>This just leaves the fourth</w:t>
      </w:r>
      <w:r w:rsidR="00BF2D3A">
        <w:rPr>
          <w:rFonts w:ascii="Arial" w:hAnsi="Arial" w:cs="Arial"/>
          <w:bCs/>
          <w:color w:val="000000" w:themeColor="text1"/>
        </w:rPr>
        <w:t xml:space="preserve"> prevention method examined in the literature review, </w:t>
      </w:r>
      <w:r>
        <w:rPr>
          <w:rFonts w:ascii="Arial" w:hAnsi="Arial" w:cs="Arial"/>
          <w:bCs/>
          <w:color w:val="000000" w:themeColor="text1"/>
        </w:rPr>
        <w:t>namely the legislation, especially the aspects of deterrence and implementation.  The literature review had confirmed that: “</w:t>
      </w:r>
      <w:r w:rsidRPr="00EC34A1">
        <w:rPr>
          <w:rFonts w:ascii="Arial" w:hAnsi="Arial" w:cs="Arial"/>
          <w:bCs/>
          <w:color w:val="000000" w:themeColor="text1"/>
        </w:rPr>
        <w:t>sexual violence is absolutely and adequately prohibited under international law</w:t>
      </w:r>
      <w:r>
        <w:rPr>
          <w:rFonts w:ascii="Arial" w:hAnsi="Arial" w:cs="Arial"/>
          <w:bCs/>
          <w:color w:val="000000" w:themeColor="text1"/>
        </w:rPr>
        <w:t>”.</w:t>
      </w:r>
      <w:r>
        <w:rPr>
          <w:rStyle w:val="FootnoteReference"/>
          <w:rFonts w:ascii="Arial" w:hAnsi="Arial" w:cs="Arial"/>
          <w:bCs/>
          <w:color w:val="000000" w:themeColor="text1"/>
        </w:rPr>
        <w:footnoteReference w:id="167"/>
      </w:r>
      <w:r>
        <w:rPr>
          <w:rFonts w:ascii="Arial" w:hAnsi="Arial" w:cs="Arial"/>
          <w:bCs/>
          <w:color w:val="000000" w:themeColor="text1"/>
        </w:rPr>
        <w:t xml:space="preserve">  However, this has seemingly had no effect on Daesh’</w:t>
      </w:r>
      <w:r w:rsidR="00B90D1B">
        <w:rPr>
          <w:rFonts w:ascii="Arial" w:hAnsi="Arial" w:cs="Arial"/>
          <w:bCs/>
          <w:color w:val="000000" w:themeColor="text1"/>
        </w:rPr>
        <w:t>s</w:t>
      </w:r>
      <w:r>
        <w:rPr>
          <w:rFonts w:ascii="Arial" w:hAnsi="Arial" w:cs="Arial"/>
          <w:bCs/>
          <w:color w:val="000000" w:themeColor="text1"/>
        </w:rPr>
        <w:t xml:space="preserve"> strategy for using it, which support</w:t>
      </w:r>
      <w:r w:rsidR="00574297">
        <w:rPr>
          <w:rFonts w:ascii="Arial" w:hAnsi="Arial" w:cs="Arial"/>
          <w:bCs/>
          <w:color w:val="000000" w:themeColor="text1"/>
        </w:rPr>
        <w:t>s</w:t>
      </w:r>
      <w:r>
        <w:rPr>
          <w:rFonts w:ascii="Arial" w:hAnsi="Arial" w:cs="Arial"/>
          <w:bCs/>
          <w:color w:val="000000" w:themeColor="text1"/>
        </w:rPr>
        <w:t xml:space="preserve"> Kirby’s criticism of the PSVI, covered earlier.  </w:t>
      </w:r>
      <w:r w:rsidR="00574297">
        <w:rPr>
          <w:rFonts w:ascii="Arial" w:hAnsi="Arial" w:cs="Arial"/>
          <w:bCs/>
          <w:color w:val="000000" w:themeColor="text1"/>
        </w:rPr>
        <w:t xml:space="preserve">Daesh’s sense of impunity appears undiminished despite the international glare of publicity and condemnation from the highest levels.  Amnesty International has claimed </w:t>
      </w:r>
      <w:r w:rsidR="00B90D1B">
        <w:rPr>
          <w:rFonts w:ascii="Arial" w:hAnsi="Arial" w:cs="Arial"/>
          <w:bCs/>
          <w:color w:val="000000" w:themeColor="text1"/>
        </w:rPr>
        <w:t xml:space="preserve">that </w:t>
      </w:r>
      <w:r w:rsidR="00574297">
        <w:rPr>
          <w:rFonts w:ascii="Arial" w:hAnsi="Arial" w:cs="Arial"/>
          <w:bCs/>
          <w:color w:val="000000" w:themeColor="text1"/>
        </w:rPr>
        <w:t>Daesh is responsible for war crimes and crimes against humanity, partly as a result of committing sexual violence in Iraq.</w:t>
      </w:r>
      <w:r w:rsidR="00574297">
        <w:rPr>
          <w:rStyle w:val="FootnoteReference"/>
          <w:rFonts w:ascii="Arial" w:hAnsi="Arial" w:cs="Arial"/>
          <w:bCs/>
          <w:color w:val="000000" w:themeColor="text1"/>
        </w:rPr>
        <w:footnoteReference w:id="168"/>
      </w:r>
      <w:r w:rsidR="00574297">
        <w:rPr>
          <w:rFonts w:ascii="Arial" w:hAnsi="Arial" w:cs="Arial"/>
          <w:bCs/>
          <w:color w:val="000000" w:themeColor="text1"/>
        </w:rPr>
        <w:t xml:space="preserve">  It stated that International Humanitarian Law applied to Daesh and that its civilian and military leaders: “can be held criminally responsible for war crimes” including the actions of their subordinates through a commission to act or an omission to prevent such action.</w:t>
      </w:r>
      <w:r w:rsidR="00574297">
        <w:rPr>
          <w:rStyle w:val="FootnoteReference"/>
          <w:rFonts w:ascii="Arial" w:hAnsi="Arial" w:cs="Arial"/>
          <w:bCs/>
          <w:color w:val="000000" w:themeColor="text1"/>
        </w:rPr>
        <w:footnoteReference w:id="169"/>
      </w:r>
      <w:r w:rsidR="007E389D">
        <w:rPr>
          <w:rFonts w:ascii="Arial" w:hAnsi="Arial" w:cs="Arial"/>
          <w:bCs/>
          <w:color w:val="000000" w:themeColor="text1"/>
        </w:rPr>
        <w:t xml:space="preserve">  A UN report published </w:t>
      </w:r>
      <w:r w:rsidR="00B90D1B">
        <w:rPr>
          <w:rFonts w:ascii="Arial" w:hAnsi="Arial" w:cs="Arial"/>
          <w:bCs/>
          <w:color w:val="000000" w:themeColor="text1"/>
        </w:rPr>
        <w:t>this year</w:t>
      </w:r>
      <w:r w:rsidR="007E389D">
        <w:rPr>
          <w:rFonts w:ascii="Arial" w:hAnsi="Arial" w:cs="Arial"/>
          <w:bCs/>
          <w:color w:val="000000" w:themeColor="text1"/>
        </w:rPr>
        <w:t xml:space="preserve"> agreed that Daesh </w:t>
      </w:r>
      <w:r w:rsidR="00605D3D">
        <w:rPr>
          <w:rFonts w:ascii="Arial" w:hAnsi="Arial" w:cs="Arial"/>
          <w:bCs/>
          <w:color w:val="000000" w:themeColor="text1"/>
        </w:rPr>
        <w:t>had committed war crimes, crimes against humanity and: “possibly genocide”.</w:t>
      </w:r>
      <w:r w:rsidR="00605D3D">
        <w:rPr>
          <w:rStyle w:val="FootnoteReference"/>
          <w:rFonts w:ascii="Arial" w:hAnsi="Arial" w:cs="Arial"/>
          <w:bCs/>
          <w:color w:val="000000" w:themeColor="text1"/>
        </w:rPr>
        <w:footnoteReference w:id="170"/>
      </w:r>
      <w:r w:rsidR="00605D3D">
        <w:rPr>
          <w:rFonts w:ascii="Arial" w:hAnsi="Arial" w:cs="Arial"/>
          <w:bCs/>
          <w:color w:val="000000" w:themeColor="text1"/>
        </w:rPr>
        <w:t xml:space="preserve">  The UN High Commissioner for Human Rights, Zeid Ra’ad Al Hussein, said: “</w:t>
      </w:r>
      <w:r w:rsidR="00605D3D" w:rsidRPr="00605D3D">
        <w:rPr>
          <w:rFonts w:ascii="Arial" w:hAnsi="Arial" w:cs="Arial"/>
          <w:bCs/>
          <w:iCs/>
          <w:color w:val="000000" w:themeColor="text1"/>
        </w:rPr>
        <w:t>The international community … should continue to closely follow the situation in Iraq with a view to ensuring that perpetrators of gross violations and abuses of human rights and serious violations of international humanitarian law are held accountable.</w:t>
      </w:r>
      <w:r w:rsidR="00605D3D">
        <w:rPr>
          <w:rFonts w:ascii="Arial" w:hAnsi="Arial" w:cs="Arial"/>
          <w:bCs/>
          <w:iCs/>
          <w:color w:val="000000" w:themeColor="text1"/>
        </w:rPr>
        <w:t>”</w:t>
      </w:r>
      <w:r w:rsidR="00605D3D">
        <w:rPr>
          <w:rStyle w:val="FootnoteReference"/>
          <w:rFonts w:ascii="Arial" w:hAnsi="Arial" w:cs="Arial"/>
          <w:bCs/>
          <w:iCs/>
          <w:color w:val="000000" w:themeColor="text1"/>
        </w:rPr>
        <w:footnoteReference w:id="171"/>
      </w:r>
      <w:r w:rsidR="00605D3D">
        <w:rPr>
          <w:rFonts w:ascii="Arial" w:hAnsi="Arial" w:cs="Arial"/>
          <w:bCs/>
          <w:iCs/>
          <w:color w:val="000000" w:themeColor="text1"/>
        </w:rPr>
        <w:t xml:space="preserve">  In the same report, the UN urged the Iraqi government to amend its own legislation so that Iraqi courts could have jurisdiction for international crimes.  It also urged Iraq to refer such sexual violence matters to the International Criminal Court</w:t>
      </w:r>
      <w:r w:rsidR="00064136">
        <w:rPr>
          <w:rFonts w:ascii="Arial" w:hAnsi="Arial" w:cs="Arial"/>
          <w:bCs/>
          <w:iCs/>
          <w:color w:val="000000" w:themeColor="text1"/>
        </w:rPr>
        <w:t xml:space="preserve"> (ICC)or beco</w:t>
      </w:r>
      <w:r w:rsidR="00605D3D">
        <w:rPr>
          <w:rFonts w:ascii="Arial" w:hAnsi="Arial" w:cs="Arial"/>
          <w:bCs/>
          <w:iCs/>
          <w:color w:val="000000" w:themeColor="text1"/>
        </w:rPr>
        <w:t>me a party to the ICC</w:t>
      </w:r>
      <w:r w:rsidR="00605D3D">
        <w:rPr>
          <w:rStyle w:val="FootnoteReference"/>
          <w:rFonts w:ascii="Arial" w:hAnsi="Arial" w:cs="Arial"/>
          <w:bCs/>
          <w:iCs/>
          <w:color w:val="000000" w:themeColor="text1"/>
        </w:rPr>
        <w:footnoteReference w:id="172"/>
      </w:r>
      <w:r w:rsidR="00605D3D">
        <w:rPr>
          <w:rFonts w:ascii="Arial" w:hAnsi="Arial" w:cs="Arial"/>
          <w:bCs/>
          <w:iCs/>
          <w:color w:val="000000" w:themeColor="text1"/>
        </w:rPr>
        <w:t xml:space="preserve"> (</w:t>
      </w:r>
      <w:r w:rsidR="00FC3FB2">
        <w:rPr>
          <w:rFonts w:ascii="Arial" w:hAnsi="Arial" w:cs="Arial"/>
          <w:bCs/>
          <w:iCs/>
          <w:color w:val="000000" w:themeColor="text1"/>
        </w:rPr>
        <w:t xml:space="preserve">however, </w:t>
      </w:r>
      <w:r w:rsidR="00605D3D">
        <w:rPr>
          <w:rFonts w:ascii="Arial" w:hAnsi="Arial" w:cs="Arial"/>
          <w:bCs/>
          <w:iCs/>
          <w:color w:val="000000" w:themeColor="text1"/>
        </w:rPr>
        <w:t>this seems unlikely as the same report also claimed the Iraqi State Force</w:t>
      </w:r>
      <w:r w:rsidR="00064136">
        <w:rPr>
          <w:rFonts w:ascii="Arial" w:hAnsi="Arial" w:cs="Arial"/>
          <w:bCs/>
          <w:iCs/>
          <w:color w:val="000000" w:themeColor="text1"/>
        </w:rPr>
        <w:t xml:space="preserve"> hadviolated international humanitarian and human rights laws</w:t>
      </w:r>
      <w:r w:rsidR="00B90D1B">
        <w:rPr>
          <w:rFonts w:ascii="Arial" w:hAnsi="Arial" w:cs="Arial"/>
          <w:bCs/>
          <w:iCs/>
          <w:color w:val="000000" w:themeColor="text1"/>
        </w:rPr>
        <w:t>).</w:t>
      </w:r>
      <w:r w:rsidR="00064136">
        <w:rPr>
          <w:rStyle w:val="FootnoteReference"/>
          <w:rFonts w:ascii="Arial" w:hAnsi="Arial" w:cs="Arial"/>
          <w:bCs/>
          <w:iCs/>
          <w:color w:val="000000" w:themeColor="text1"/>
        </w:rPr>
        <w:footnoteReference w:id="173"/>
      </w:r>
      <w:r w:rsidR="00064136">
        <w:rPr>
          <w:rFonts w:ascii="Arial" w:hAnsi="Arial" w:cs="Arial"/>
          <w:bCs/>
          <w:iCs/>
          <w:color w:val="000000" w:themeColor="text1"/>
        </w:rPr>
        <w:t>Daesh also seems undeterred by G7 members’ efforts to collect and document evidence, as described above, or by t</w:t>
      </w:r>
      <w:r w:rsidR="004609AE">
        <w:rPr>
          <w:rFonts w:ascii="Arial" w:hAnsi="Arial" w:cs="Arial"/>
          <w:bCs/>
          <w:color w:val="000000" w:themeColor="text1"/>
        </w:rPr>
        <w:t>he work of the International Commission of Inquiry in Syria and the Fact-Finding Commission in Iraq, which the Justice Rapid Response team of experts had supported.</w:t>
      </w:r>
      <w:r w:rsidR="004609AE">
        <w:rPr>
          <w:rStyle w:val="FootnoteReference"/>
          <w:rFonts w:ascii="Arial" w:hAnsi="Arial" w:cs="Arial"/>
          <w:bCs/>
          <w:color w:val="000000" w:themeColor="text1"/>
        </w:rPr>
        <w:footnoteReference w:id="174"/>
      </w:r>
      <w:r w:rsidR="004609AE">
        <w:rPr>
          <w:rFonts w:ascii="Arial" w:hAnsi="Arial" w:cs="Arial"/>
          <w:bCs/>
          <w:color w:val="000000" w:themeColor="text1"/>
        </w:rPr>
        <w:t xml:space="preserve">  Thus, despite </w:t>
      </w:r>
      <w:r w:rsidR="00195371">
        <w:rPr>
          <w:rFonts w:ascii="Arial" w:hAnsi="Arial" w:cs="Arial"/>
          <w:bCs/>
          <w:color w:val="000000" w:themeColor="text1"/>
        </w:rPr>
        <w:t xml:space="preserve">efforts to gather evidence and credible accusations that Daesh’s sexual violence amounts to war crimes, crimes against humanity and possibly genocide, </w:t>
      </w:r>
      <w:r w:rsidR="004609AE">
        <w:rPr>
          <w:rFonts w:ascii="Arial" w:hAnsi="Arial" w:cs="Arial"/>
          <w:bCs/>
          <w:color w:val="000000" w:themeColor="text1"/>
        </w:rPr>
        <w:t>Daesh appears undeterred.</w:t>
      </w:r>
    </w:p>
    <w:p w:rsidR="004609AE" w:rsidRDefault="004609AE" w:rsidP="00F72B96">
      <w:pPr>
        <w:spacing w:line="360" w:lineRule="auto"/>
        <w:rPr>
          <w:rFonts w:ascii="Arial" w:hAnsi="Arial" w:cs="Arial"/>
          <w:bCs/>
          <w:color w:val="000000" w:themeColor="text1"/>
        </w:rPr>
      </w:pPr>
    </w:p>
    <w:p w:rsidR="00B90D1B" w:rsidRDefault="00B90D1B" w:rsidP="00F72B96">
      <w:pPr>
        <w:spacing w:line="360" w:lineRule="auto"/>
        <w:rPr>
          <w:rFonts w:ascii="Arial" w:hAnsi="Arial" w:cs="Arial"/>
          <w:b/>
          <w:bCs/>
          <w:color w:val="000000" w:themeColor="text1"/>
        </w:rPr>
      </w:pPr>
      <w:r>
        <w:rPr>
          <w:rFonts w:ascii="Arial" w:hAnsi="Arial" w:cs="Arial"/>
          <w:b/>
          <w:bCs/>
          <w:color w:val="000000" w:themeColor="text1"/>
        </w:rPr>
        <w:t>Daesh conclusions</w:t>
      </w:r>
    </w:p>
    <w:p w:rsidR="00B90D1B" w:rsidRPr="00B90D1B" w:rsidRDefault="00B90D1B" w:rsidP="00F72B96">
      <w:pPr>
        <w:spacing w:line="360" w:lineRule="auto"/>
        <w:rPr>
          <w:rFonts w:ascii="Arial" w:hAnsi="Arial" w:cs="Arial"/>
          <w:b/>
          <w:bCs/>
          <w:color w:val="000000" w:themeColor="text1"/>
        </w:rPr>
      </w:pPr>
    </w:p>
    <w:p w:rsidR="00F9554A" w:rsidRDefault="00F9554A" w:rsidP="00F72B96">
      <w:pPr>
        <w:spacing w:line="360" w:lineRule="auto"/>
        <w:rPr>
          <w:rFonts w:ascii="Arial" w:hAnsi="Arial" w:cs="Arial"/>
          <w:bCs/>
          <w:color w:val="000000" w:themeColor="text1"/>
        </w:rPr>
      </w:pPr>
      <w:r>
        <w:rPr>
          <w:rFonts w:ascii="Arial" w:hAnsi="Arial" w:cs="Arial"/>
          <w:bCs/>
          <w:color w:val="000000" w:themeColor="text1"/>
        </w:rPr>
        <w:t xml:space="preserve">To conclude this review of Daesh as a case study, it has revealed itself to be both typical and </w:t>
      </w:r>
      <w:r w:rsidR="00A74849">
        <w:rPr>
          <w:rFonts w:ascii="Arial" w:hAnsi="Arial" w:cs="Arial"/>
          <w:bCs/>
          <w:color w:val="000000" w:themeColor="text1"/>
        </w:rPr>
        <w:t>distinctive</w:t>
      </w:r>
      <w:r>
        <w:rPr>
          <w:rFonts w:ascii="Arial" w:hAnsi="Arial" w:cs="Arial"/>
          <w:bCs/>
          <w:color w:val="000000" w:themeColor="text1"/>
        </w:rPr>
        <w:t xml:space="preserve">.  Many of </w:t>
      </w:r>
      <w:r w:rsidR="00B90D1B">
        <w:rPr>
          <w:rFonts w:ascii="Arial" w:hAnsi="Arial" w:cs="Arial"/>
          <w:bCs/>
          <w:color w:val="000000" w:themeColor="text1"/>
        </w:rPr>
        <w:t>Daesh’s</w:t>
      </w:r>
      <w:r>
        <w:rPr>
          <w:rFonts w:ascii="Arial" w:hAnsi="Arial" w:cs="Arial"/>
          <w:bCs/>
          <w:color w:val="000000" w:themeColor="text1"/>
        </w:rPr>
        <w:t xml:space="preserve"> reasons for employing sexual violence as a weapon of war reflect the literature findings:</w:t>
      </w:r>
      <w:r w:rsidRPr="00F9554A">
        <w:rPr>
          <w:rFonts w:ascii="Arial" w:hAnsi="Arial" w:cs="Arial"/>
          <w:bCs/>
          <w:color w:val="000000" w:themeColor="text1"/>
        </w:rPr>
        <w:t xml:space="preserve"> a </w:t>
      </w:r>
      <w:r>
        <w:rPr>
          <w:rFonts w:ascii="Arial" w:hAnsi="Arial" w:cs="Arial"/>
          <w:bCs/>
          <w:color w:val="000000" w:themeColor="text1"/>
        </w:rPr>
        <w:t xml:space="preserve">considerable </w:t>
      </w:r>
      <w:r w:rsidRPr="00F9554A">
        <w:rPr>
          <w:rFonts w:ascii="Arial" w:hAnsi="Arial" w:cs="Arial"/>
          <w:bCs/>
          <w:color w:val="000000" w:themeColor="text1"/>
        </w:rPr>
        <w:t xml:space="preserve">sense of impunity, </w:t>
      </w:r>
      <w:r>
        <w:rPr>
          <w:rFonts w:ascii="Arial" w:hAnsi="Arial" w:cs="Arial"/>
          <w:bCs/>
          <w:color w:val="000000" w:themeColor="text1"/>
        </w:rPr>
        <w:t xml:space="preserve">an objective to </w:t>
      </w:r>
      <w:r w:rsidRPr="001609B9">
        <w:rPr>
          <w:rFonts w:ascii="Arial" w:hAnsi="Arial" w:cs="Arial"/>
          <w:bCs/>
          <w:color w:val="000000" w:themeColor="text1"/>
        </w:rPr>
        <w:t>exert power</w:t>
      </w:r>
      <w:r>
        <w:rPr>
          <w:rFonts w:ascii="Arial" w:hAnsi="Arial" w:cs="Arial"/>
          <w:bCs/>
          <w:color w:val="000000" w:themeColor="text1"/>
        </w:rPr>
        <w:t xml:space="preserve"> and</w:t>
      </w:r>
      <w:r w:rsidRPr="001609B9">
        <w:rPr>
          <w:rFonts w:ascii="Arial" w:hAnsi="Arial" w:cs="Arial"/>
          <w:bCs/>
          <w:color w:val="000000" w:themeColor="text1"/>
        </w:rPr>
        <w:t xml:space="preserve"> neutralise community resistance,</w:t>
      </w:r>
      <w:r w:rsidRPr="00F9554A">
        <w:rPr>
          <w:rFonts w:ascii="Arial" w:hAnsi="Arial" w:cs="Arial"/>
          <w:bCs/>
          <w:color w:val="000000" w:themeColor="text1"/>
        </w:rPr>
        <w:t xml:space="preserve">and </w:t>
      </w:r>
      <w:r w:rsidR="00195371">
        <w:rPr>
          <w:rFonts w:ascii="Arial" w:hAnsi="Arial" w:cs="Arial"/>
          <w:bCs/>
          <w:color w:val="000000" w:themeColor="text1"/>
        </w:rPr>
        <w:t>part of a</w:t>
      </w:r>
      <w:r w:rsidRPr="00F130A0">
        <w:rPr>
          <w:rFonts w:ascii="Arial" w:hAnsi="Arial" w:cs="Arial"/>
          <w:bCs/>
          <w:color w:val="000000" w:themeColor="text1"/>
        </w:rPr>
        <w:t xml:space="preserve"> planned </w:t>
      </w:r>
      <w:r>
        <w:rPr>
          <w:rFonts w:ascii="Arial" w:hAnsi="Arial" w:cs="Arial"/>
          <w:bCs/>
          <w:color w:val="000000" w:themeColor="text1"/>
        </w:rPr>
        <w:t xml:space="preserve">military </w:t>
      </w:r>
      <w:r w:rsidRPr="00F130A0">
        <w:rPr>
          <w:rFonts w:ascii="Arial" w:hAnsi="Arial" w:cs="Arial"/>
          <w:bCs/>
          <w:color w:val="000000" w:themeColor="text1"/>
        </w:rPr>
        <w:t>strategy</w:t>
      </w:r>
      <w:r w:rsidR="00195371">
        <w:rPr>
          <w:rFonts w:ascii="Arial" w:hAnsi="Arial" w:cs="Arial"/>
          <w:bCs/>
          <w:color w:val="000000" w:themeColor="text1"/>
        </w:rPr>
        <w:t xml:space="preserve"> to acquire territory</w:t>
      </w:r>
      <w:r>
        <w:rPr>
          <w:rFonts w:ascii="Arial" w:hAnsi="Arial" w:cs="Arial"/>
          <w:bCs/>
          <w:color w:val="000000" w:themeColor="text1"/>
        </w:rPr>
        <w:t xml:space="preserve">.  </w:t>
      </w:r>
      <w:r w:rsidR="002D48C1">
        <w:rPr>
          <w:rFonts w:ascii="Arial" w:hAnsi="Arial" w:cs="Arial"/>
          <w:bCs/>
          <w:color w:val="000000" w:themeColor="text1"/>
        </w:rPr>
        <w:t>Most sexual violence appears to have been directed against women and girls</w:t>
      </w:r>
      <w:r w:rsidR="00957ACE">
        <w:rPr>
          <w:rFonts w:ascii="Arial" w:hAnsi="Arial" w:cs="Arial"/>
          <w:bCs/>
          <w:color w:val="000000" w:themeColor="text1"/>
        </w:rPr>
        <w:t>, especially religious and ethnic minorities</w:t>
      </w:r>
      <w:r w:rsidR="002D48C1">
        <w:rPr>
          <w:rFonts w:ascii="Arial" w:hAnsi="Arial" w:cs="Arial"/>
          <w:bCs/>
          <w:color w:val="000000" w:themeColor="text1"/>
        </w:rPr>
        <w:t>.  However, s</w:t>
      </w:r>
      <w:r>
        <w:rPr>
          <w:rFonts w:ascii="Arial" w:hAnsi="Arial" w:cs="Arial"/>
          <w:bCs/>
          <w:color w:val="000000" w:themeColor="text1"/>
        </w:rPr>
        <w:t>exual violence a</w:t>
      </w:r>
      <w:r w:rsidRPr="00A25007">
        <w:rPr>
          <w:rFonts w:ascii="Arial" w:hAnsi="Arial" w:cs="Arial"/>
          <w:bCs/>
          <w:color w:val="000000" w:themeColor="text1"/>
        </w:rPr>
        <w:t>gainst men</w:t>
      </w:r>
      <w:r w:rsidR="00B90D1B">
        <w:rPr>
          <w:rFonts w:ascii="Arial" w:hAnsi="Arial" w:cs="Arial"/>
          <w:bCs/>
          <w:color w:val="000000" w:themeColor="text1"/>
        </w:rPr>
        <w:t xml:space="preserve"> and boys</w:t>
      </w:r>
      <w:r w:rsidR="002D48C1">
        <w:rPr>
          <w:rFonts w:ascii="Arial" w:hAnsi="Arial" w:cs="Arial"/>
          <w:bCs/>
          <w:color w:val="000000" w:themeColor="text1"/>
        </w:rPr>
        <w:t xml:space="preserve"> has </w:t>
      </w:r>
      <w:r w:rsidR="00B90D1B">
        <w:rPr>
          <w:rFonts w:ascii="Arial" w:hAnsi="Arial" w:cs="Arial"/>
          <w:bCs/>
          <w:color w:val="000000" w:themeColor="text1"/>
        </w:rPr>
        <w:t xml:space="preserve">also </w:t>
      </w:r>
      <w:r w:rsidR="002D48C1">
        <w:rPr>
          <w:rFonts w:ascii="Arial" w:hAnsi="Arial" w:cs="Arial"/>
          <w:bCs/>
          <w:color w:val="000000" w:themeColor="text1"/>
        </w:rPr>
        <w:t xml:space="preserve">been used </w:t>
      </w:r>
      <w:r w:rsidRPr="00A25007">
        <w:rPr>
          <w:rFonts w:ascii="Arial" w:hAnsi="Arial" w:cs="Arial"/>
          <w:bCs/>
          <w:color w:val="000000" w:themeColor="text1"/>
        </w:rPr>
        <w:t xml:space="preserve">to elicit information </w:t>
      </w:r>
      <w:r w:rsidR="002D48C1">
        <w:rPr>
          <w:rFonts w:ascii="Arial" w:hAnsi="Arial" w:cs="Arial"/>
          <w:bCs/>
          <w:color w:val="000000" w:themeColor="text1"/>
        </w:rPr>
        <w:t>and suppress opposition</w:t>
      </w:r>
      <w:r w:rsidRPr="00A25007">
        <w:rPr>
          <w:rFonts w:ascii="Arial" w:hAnsi="Arial" w:cs="Arial"/>
          <w:bCs/>
          <w:color w:val="000000" w:themeColor="text1"/>
        </w:rPr>
        <w:t>.</w:t>
      </w:r>
      <w:r w:rsidR="002D48C1">
        <w:rPr>
          <w:rFonts w:ascii="Arial" w:hAnsi="Arial" w:cs="Arial"/>
          <w:bCs/>
          <w:color w:val="000000" w:themeColor="text1"/>
        </w:rPr>
        <w:t>It has been committed in known vulnerable locations, such as displacement and detention camps</w:t>
      </w:r>
      <w:r w:rsidR="001E3C2E">
        <w:rPr>
          <w:rFonts w:ascii="Arial" w:hAnsi="Arial" w:cs="Arial"/>
          <w:bCs/>
          <w:color w:val="000000" w:themeColor="text1"/>
        </w:rPr>
        <w:t>,</w:t>
      </w:r>
      <w:r w:rsidR="002D48C1">
        <w:rPr>
          <w:rFonts w:ascii="Arial" w:hAnsi="Arial" w:cs="Arial"/>
          <w:bCs/>
          <w:color w:val="000000" w:themeColor="text1"/>
        </w:rPr>
        <w:t xml:space="preserve"> and at border checkpoints.  </w:t>
      </w:r>
      <w:r w:rsidR="007B43B0">
        <w:rPr>
          <w:rFonts w:ascii="Arial" w:hAnsi="Arial" w:cs="Arial"/>
          <w:bCs/>
          <w:color w:val="000000" w:themeColor="text1"/>
        </w:rPr>
        <w:t>Other elements</w:t>
      </w:r>
      <w:r w:rsidR="001E3C2E">
        <w:rPr>
          <w:rFonts w:ascii="Arial" w:hAnsi="Arial" w:cs="Arial"/>
          <w:bCs/>
          <w:color w:val="000000" w:themeColor="text1"/>
        </w:rPr>
        <w:t>,</w:t>
      </w:r>
      <w:r w:rsidR="007B43B0">
        <w:rPr>
          <w:rFonts w:ascii="Arial" w:hAnsi="Arial" w:cs="Arial"/>
          <w:bCs/>
          <w:color w:val="000000" w:themeColor="text1"/>
        </w:rPr>
        <w:t xml:space="preserve"> which reflect the literature findings, include the extent of </w:t>
      </w:r>
      <w:r w:rsidR="001E3C2E">
        <w:rPr>
          <w:rFonts w:ascii="Arial" w:hAnsi="Arial" w:cs="Arial"/>
          <w:bCs/>
          <w:color w:val="000000" w:themeColor="text1"/>
        </w:rPr>
        <w:t>the shame experienced</w:t>
      </w:r>
      <w:r w:rsidR="00B90D1B">
        <w:rPr>
          <w:rFonts w:ascii="Arial" w:hAnsi="Arial" w:cs="Arial"/>
          <w:bCs/>
          <w:color w:val="000000" w:themeColor="text1"/>
        </w:rPr>
        <w:t xml:space="preserve"> by survivors</w:t>
      </w:r>
      <w:r w:rsidR="001E3C2E">
        <w:rPr>
          <w:rFonts w:ascii="Arial" w:hAnsi="Arial" w:cs="Arial"/>
          <w:bCs/>
          <w:color w:val="000000" w:themeColor="text1"/>
        </w:rPr>
        <w:t>, which has</w:t>
      </w:r>
      <w:r w:rsidR="002D48C1">
        <w:rPr>
          <w:rFonts w:ascii="Arial" w:hAnsi="Arial" w:cs="Arial"/>
          <w:bCs/>
          <w:color w:val="000000" w:themeColor="text1"/>
        </w:rPr>
        <w:t xml:space="preserve">exacerbated challenges of accessing help and gathering reliable data.  Amnesty International highlighted the number of Yezidi families who </w:t>
      </w:r>
      <w:r w:rsidR="00FC3FB2">
        <w:rPr>
          <w:rFonts w:ascii="Arial" w:hAnsi="Arial" w:cs="Arial"/>
          <w:bCs/>
          <w:color w:val="000000" w:themeColor="text1"/>
        </w:rPr>
        <w:t xml:space="preserve">deniedthat </w:t>
      </w:r>
      <w:r w:rsidR="002D48C1">
        <w:rPr>
          <w:rFonts w:ascii="Arial" w:hAnsi="Arial" w:cs="Arial"/>
          <w:bCs/>
          <w:color w:val="000000" w:themeColor="text1"/>
        </w:rPr>
        <w:t xml:space="preserve">their </w:t>
      </w:r>
      <w:r w:rsidR="00B90D1B">
        <w:rPr>
          <w:rFonts w:ascii="Arial" w:hAnsi="Arial" w:cs="Arial"/>
          <w:bCs/>
          <w:color w:val="000000" w:themeColor="text1"/>
        </w:rPr>
        <w:t xml:space="preserve">own </w:t>
      </w:r>
      <w:r w:rsidR="002D48C1">
        <w:rPr>
          <w:rFonts w:ascii="Arial" w:hAnsi="Arial" w:cs="Arial"/>
          <w:bCs/>
          <w:color w:val="000000" w:themeColor="text1"/>
        </w:rPr>
        <w:t xml:space="preserve">relatives had been subjected to sexual violence, but </w:t>
      </w:r>
      <w:r w:rsidR="00B90D1B">
        <w:rPr>
          <w:rFonts w:ascii="Arial" w:hAnsi="Arial" w:cs="Arial"/>
          <w:bCs/>
          <w:color w:val="000000" w:themeColor="text1"/>
        </w:rPr>
        <w:t>insisted</w:t>
      </w:r>
      <w:r w:rsidR="002D48C1">
        <w:rPr>
          <w:rFonts w:ascii="Arial" w:hAnsi="Arial" w:cs="Arial"/>
          <w:bCs/>
          <w:color w:val="000000" w:themeColor="text1"/>
        </w:rPr>
        <w:t>that it had been perpetrated systematically</w:t>
      </w:r>
      <w:r w:rsidR="007B43B0">
        <w:rPr>
          <w:rFonts w:ascii="Arial" w:hAnsi="Arial" w:cs="Arial"/>
          <w:bCs/>
          <w:color w:val="000000" w:themeColor="text1"/>
        </w:rPr>
        <w:t xml:space="preserve"> against members of their community</w:t>
      </w:r>
      <w:r w:rsidR="002D48C1">
        <w:rPr>
          <w:rFonts w:ascii="Arial" w:hAnsi="Arial" w:cs="Arial"/>
          <w:bCs/>
          <w:color w:val="000000" w:themeColor="text1"/>
        </w:rPr>
        <w:t>.</w:t>
      </w:r>
      <w:r w:rsidR="007B43B0">
        <w:rPr>
          <w:rStyle w:val="FootnoteReference"/>
          <w:rFonts w:ascii="Arial" w:hAnsi="Arial" w:cs="Arial"/>
          <w:bCs/>
          <w:color w:val="000000" w:themeColor="text1"/>
        </w:rPr>
        <w:footnoteReference w:id="175"/>
      </w:r>
      <w:r w:rsidR="007B43B0">
        <w:rPr>
          <w:rFonts w:ascii="Arial" w:hAnsi="Arial" w:cs="Arial"/>
          <w:bCs/>
          <w:color w:val="000000" w:themeColor="text1"/>
        </w:rPr>
        <w:t xml:space="preserve">  Amnesty International also described the difficulties for survivors to obtain medical and psychological help, due to lack of </w:t>
      </w:r>
      <w:r w:rsidR="00195371">
        <w:rPr>
          <w:rFonts w:ascii="Arial" w:hAnsi="Arial" w:cs="Arial"/>
          <w:bCs/>
          <w:color w:val="000000" w:themeColor="text1"/>
        </w:rPr>
        <w:t>awareness</w:t>
      </w:r>
      <w:r w:rsidR="007B43B0">
        <w:rPr>
          <w:rFonts w:ascii="Arial" w:hAnsi="Arial" w:cs="Arial"/>
          <w:bCs/>
          <w:color w:val="000000" w:themeColor="text1"/>
        </w:rPr>
        <w:t xml:space="preserve">, the geographical distances involved, costs and the logistics of </w:t>
      </w:r>
      <w:r w:rsidR="00195371">
        <w:rPr>
          <w:rFonts w:ascii="Arial" w:hAnsi="Arial" w:cs="Arial"/>
          <w:bCs/>
          <w:color w:val="000000" w:themeColor="text1"/>
        </w:rPr>
        <w:t>access</w:t>
      </w:r>
      <w:r w:rsidR="00B90D1B">
        <w:rPr>
          <w:rFonts w:ascii="Arial" w:hAnsi="Arial" w:cs="Arial"/>
          <w:bCs/>
          <w:color w:val="000000" w:themeColor="text1"/>
        </w:rPr>
        <w:t>ing support-</w:t>
      </w:r>
      <w:r w:rsidR="007B43B0">
        <w:rPr>
          <w:rFonts w:ascii="Arial" w:hAnsi="Arial" w:cs="Arial"/>
          <w:bCs/>
          <w:color w:val="000000" w:themeColor="text1"/>
        </w:rPr>
        <w:t>services</w:t>
      </w:r>
      <w:r w:rsidR="007B43B0">
        <w:rPr>
          <w:rStyle w:val="FootnoteReference"/>
          <w:rFonts w:ascii="Arial" w:hAnsi="Arial" w:cs="Arial"/>
          <w:bCs/>
          <w:color w:val="000000" w:themeColor="text1"/>
        </w:rPr>
        <w:footnoteReference w:id="176"/>
      </w:r>
      <w:r w:rsidR="001E3C2E">
        <w:rPr>
          <w:rFonts w:ascii="Arial" w:hAnsi="Arial" w:cs="Arial"/>
          <w:bCs/>
          <w:color w:val="000000" w:themeColor="text1"/>
        </w:rPr>
        <w:t xml:space="preserve"> – </w:t>
      </w:r>
      <w:r w:rsidR="00CA388C">
        <w:rPr>
          <w:rFonts w:ascii="Arial" w:hAnsi="Arial" w:cs="Arial"/>
          <w:bCs/>
          <w:color w:val="000000" w:themeColor="text1"/>
        </w:rPr>
        <w:t xml:space="preserve">again the literature review had identified such problems as </w:t>
      </w:r>
      <w:r w:rsidR="001E3C2E">
        <w:rPr>
          <w:rFonts w:ascii="Arial" w:hAnsi="Arial" w:cs="Arial"/>
          <w:bCs/>
          <w:color w:val="000000" w:themeColor="text1"/>
        </w:rPr>
        <w:t>part</w:t>
      </w:r>
      <w:r w:rsidR="00CA388C">
        <w:rPr>
          <w:rFonts w:ascii="Arial" w:hAnsi="Arial" w:cs="Arial"/>
          <w:bCs/>
          <w:color w:val="000000" w:themeColor="text1"/>
        </w:rPr>
        <w:t xml:space="preserve"> of the </w:t>
      </w:r>
      <w:r w:rsidR="001E3C2E">
        <w:rPr>
          <w:rFonts w:ascii="Arial" w:hAnsi="Arial" w:cs="Arial"/>
          <w:bCs/>
          <w:color w:val="000000" w:themeColor="text1"/>
        </w:rPr>
        <w:t>numerous</w:t>
      </w:r>
      <w:r w:rsidR="00CA388C">
        <w:rPr>
          <w:rFonts w:ascii="Arial" w:hAnsi="Arial" w:cs="Arial"/>
          <w:bCs/>
          <w:color w:val="000000" w:themeColor="text1"/>
        </w:rPr>
        <w:t xml:space="preserve"> challenges in dealing with the after-effects.</w:t>
      </w:r>
    </w:p>
    <w:p w:rsidR="00CA388C" w:rsidRDefault="00CA388C" w:rsidP="00F72B96">
      <w:pPr>
        <w:spacing w:line="360" w:lineRule="auto"/>
        <w:rPr>
          <w:rFonts w:ascii="Arial" w:hAnsi="Arial" w:cs="Arial"/>
          <w:bCs/>
          <w:color w:val="000000" w:themeColor="text1"/>
        </w:rPr>
      </w:pPr>
    </w:p>
    <w:p w:rsidR="001E3C2E" w:rsidRDefault="00CA388C" w:rsidP="00F72B96">
      <w:pPr>
        <w:spacing w:line="360" w:lineRule="auto"/>
        <w:rPr>
          <w:rFonts w:ascii="Arial" w:hAnsi="Arial" w:cs="Arial"/>
          <w:bCs/>
          <w:color w:val="000000" w:themeColor="text1"/>
        </w:rPr>
      </w:pPr>
      <w:r>
        <w:rPr>
          <w:rFonts w:ascii="Arial" w:hAnsi="Arial" w:cs="Arial"/>
          <w:bCs/>
          <w:color w:val="000000" w:themeColor="text1"/>
        </w:rPr>
        <w:t xml:space="preserve">The literature review emphasised that each conflict is </w:t>
      </w:r>
      <w:r w:rsidR="00A74849">
        <w:rPr>
          <w:rFonts w:ascii="Arial" w:hAnsi="Arial" w:cs="Arial"/>
          <w:bCs/>
          <w:color w:val="000000" w:themeColor="text1"/>
        </w:rPr>
        <w:t>different</w:t>
      </w:r>
      <w:r>
        <w:rPr>
          <w:rFonts w:ascii="Arial" w:hAnsi="Arial" w:cs="Arial"/>
          <w:bCs/>
          <w:color w:val="000000" w:themeColor="text1"/>
        </w:rPr>
        <w:t>, which is why prevention approaches demand a deep appreciation of the context and bespoke response</w:t>
      </w:r>
      <w:r w:rsidR="00B90D1B">
        <w:rPr>
          <w:rFonts w:ascii="Arial" w:hAnsi="Arial" w:cs="Arial"/>
          <w:bCs/>
          <w:color w:val="000000" w:themeColor="text1"/>
        </w:rPr>
        <w:t>s</w:t>
      </w:r>
      <w:r>
        <w:rPr>
          <w:rFonts w:ascii="Arial" w:hAnsi="Arial" w:cs="Arial"/>
          <w:bCs/>
          <w:color w:val="000000" w:themeColor="text1"/>
        </w:rPr>
        <w:t>.  Daesh’s policy to publicise its use of sexual violence through the latest communication channels</w:t>
      </w:r>
      <w:r w:rsidR="00C85629">
        <w:rPr>
          <w:rFonts w:ascii="Arial" w:hAnsi="Arial" w:cs="Arial"/>
          <w:bCs/>
          <w:color w:val="000000" w:themeColor="text1"/>
        </w:rPr>
        <w:t xml:space="preserve"> serves three objectives: to terrorise people in Iraq and Syriainto submitting to Daesh</w:t>
      </w:r>
      <w:r w:rsidR="001E3C2E">
        <w:rPr>
          <w:rFonts w:ascii="Arial" w:hAnsi="Arial" w:cs="Arial"/>
          <w:bCs/>
          <w:color w:val="000000" w:themeColor="text1"/>
        </w:rPr>
        <w:t xml:space="preserve">; </w:t>
      </w:r>
      <w:r w:rsidR="00C85629">
        <w:rPr>
          <w:rFonts w:ascii="Arial" w:hAnsi="Arial" w:cs="Arial"/>
          <w:bCs/>
          <w:color w:val="000000" w:themeColor="text1"/>
        </w:rPr>
        <w:t>to attract new recruits</w:t>
      </w:r>
      <w:r w:rsidR="001E3C2E">
        <w:rPr>
          <w:rFonts w:ascii="Arial" w:hAnsi="Arial" w:cs="Arial"/>
          <w:bCs/>
          <w:color w:val="000000" w:themeColor="text1"/>
        </w:rPr>
        <w:t>;</w:t>
      </w:r>
      <w:r w:rsidR="00C85629">
        <w:rPr>
          <w:rFonts w:ascii="Arial" w:hAnsi="Arial" w:cs="Arial"/>
          <w:bCs/>
          <w:color w:val="000000" w:themeColor="text1"/>
        </w:rPr>
        <w:t xml:space="preserve"> and to ensure their broader mess</w:t>
      </w:r>
      <w:r w:rsidR="00B90D1B">
        <w:rPr>
          <w:rFonts w:ascii="Arial" w:hAnsi="Arial" w:cs="Arial"/>
          <w:bCs/>
          <w:color w:val="000000" w:themeColor="text1"/>
        </w:rPr>
        <w:t>age of establishing an Islamic C</w:t>
      </w:r>
      <w:r w:rsidR="00C85629">
        <w:rPr>
          <w:rFonts w:ascii="Arial" w:hAnsi="Arial" w:cs="Arial"/>
          <w:bCs/>
          <w:color w:val="000000" w:themeColor="text1"/>
        </w:rPr>
        <w:t xml:space="preserve">aliphate is transmitted around the world.  </w:t>
      </w:r>
      <w:r w:rsidR="00F9722E">
        <w:rPr>
          <w:rFonts w:ascii="Arial" w:hAnsi="Arial" w:cs="Arial"/>
          <w:bCs/>
          <w:color w:val="000000" w:themeColor="text1"/>
        </w:rPr>
        <w:t>Daesh</w:t>
      </w:r>
      <w:r w:rsidR="00C85629">
        <w:rPr>
          <w:rFonts w:ascii="Arial" w:hAnsi="Arial" w:cs="Arial"/>
          <w:bCs/>
          <w:color w:val="000000" w:themeColor="text1"/>
        </w:rPr>
        <w:t xml:space="preserve"> seems to have an information </w:t>
      </w:r>
      <w:r w:rsidR="00F9722E">
        <w:rPr>
          <w:rFonts w:ascii="Arial" w:hAnsi="Arial" w:cs="Arial"/>
          <w:bCs/>
          <w:color w:val="000000" w:themeColor="text1"/>
        </w:rPr>
        <w:t>operation</w:t>
      </w:r>
      <w:r w:rsidR="00C85629">
        <w:rPr>
          <w:rFonts w:ascii="Arial" w:hAnsi="Arial" w:cs="Arial"/>
          <w:bCs/>
          <w:color w:val="000000" w:themeColor="text1"/>
        </w:rPr>
        <w:t xml:space="preserve"> at the heart of its military campaign and sexual violence </w:t>
      </w:r>
      <w:r w:rsidR="00D70764">
        <w:rPr>
          <w:rFonts w:ascii="Arial" w:hAnsi="Arial" w:cs="Arial"/>
          <w:bCs/>
          <w:color w:val="000000" w:themeColor="text1"/>
        </w:rPr>
        <w:t>as</w:t>
      </w:r>
      <w:r w:rsidR="00C85629">
        <w:rPr>
          <w:rFonts w:ascii="Arial" w:hAnsi="Arial" w:cs="Arial"/>
          <w:bCs/>
          <w:color w:val="000000" w:themeColor="text1"/>
        </w:rPr>
        <w:t xml:space="preserve"> one of the main narratives</w:t>
      </w:r>
      <w:r w:rsidR="0071441F">
        <w:rPr>
          <w:rFonts w:ascii="Arial" w:hAnsi="Arial" w:cs="Arial"/>
          <w:bCs/>
          <w:color w:val="000000" w:themeColor="text1"/>
        </w:rPr>
        <w:t xml:space="preserve"> to amplify their message</w:t>
      </w:r>
      <w:r w:rsidR="00C85629">
        <w:rPr>
          <w:rFonts w:ascii="Arial" w:hAnsi="Arial" w:cs="Arial"/>
          <w:bCs/>
          <w:color w:val="000000" w:themeColor="text1"/>
        </w:rPr>
        <w:t xml:space="preserve">.  </w:t>
      </w:r>
      <w:r w:rsidR="00F9722E">
        <w:rPr>
          <w:rFonts w:ascii="Arial" w:hAnsi="Arial" w:cs="Arial"/>
          <w:bCs/>
          <w:color w:val="000000" w:themeColor="text1"/>
        </w:rPr>
        <w:t>Other features which differed from the main findings of the literature review included a</w:t>
      </w:r>
      <w:r w:rsidR="001E3C2E">
        <w:rPr>
          <w:rFonts w:ascii="Arial" w:hAnsi="Arial" w:cs="Arial"/>
          <w:bCs/>
          <w:color w:val="000000" w:themeColor="text1"/>
        </w:rPr>
        <w:t>n ideological and financial</w:t>
      </w:r>
      <w:r w:rsidR="00F9722E">
        <w:rPr>
          <w:rFonts w:ascii="Arial" w:hAnsi="Arial" w:cs="Arial"/>
          <w:bCs/>
          <w:color w:val="000000" w:themeColor="text1"/>
        </w:rPr>
        <w:t xml:space="preserve"> policy of using sexual violence to reduce women’s status</w:t>
      </w:r>
      <w:r w:rsidR="001E3C2E">
        <w:rPr>
          <w:rFonts w:ascii="Arial" w:hAnsi="Arial" w:cs="Arial"/>
          <w:bCs/>
          <w:color w:val="000000" w:themeColor="text1"/>
        </w:rPr>
        <w:t xml:space="preserve"> and transform women into a commodity to raise funds for their war efforts.  They also use</w:t>
      </w:r>
      <w:r w:rsidR="00195371">
        <w:rPr>
          <w:rFonts w:ascii="Arial" w:hAnsi="Arial" w:cs="Arial"/>
          <w:bCs/>
          <w:color w:val="000000" w:themeColor="text1"/>
        </w:rPr>
        <w:t>d</w:t>
      </w:r>
      <w:r w:rsidR="001E3C2E">
        <w:rPr>
          <w:rFonts w:ascii="Arial" w:hAnsi="Arial" w:cs="Arial"/>
          <w:bCs/>
          <w:color w:val="000000" w:themeColor="text1"/>
        </w:rPr>
        <w:t xml:space="preserve"> sexual violence to try to eliminate non-heterosexuals</w:t>
      </w:r>
      <w:r w:rsidR="00D70764">
        <w:rPr>
          <w:rFonts w:ascii="Arial" w:hAnsi="Arial" w:cs="Arial"/>
          <w:bCs/>
          <w:color w:val="000000" w:themeColor="text1"/>
        </w:rPr>
        <w:t xml:space="preserve">, which was mentioned in the literature but </w:t>
      </w:r>
      <w:r w:rsidR="00A74849">
        <w:rPr>
          <w:rFonts w:ascii="Arial" w:hAnsi="Arial" w:cs="Arial"/>
          <w:bCs/>
          <w:color w:val="000000" w:themeColor="text1"/>
        </w:rPr>
        <w:t xml:space="preserve">only </w:t>
      </w:r>
      <w:r w:rsidR="00D70764">
        <w:rPr>
          <w:rFonts w:ascii="Arial" w:hAnsi="Arial" w:cs="Arial"/>
          <w:bCs/>
          <w:color w:val="000000" w:themeColor="text1"/>
        </w:rPr>
        <w:t xml:space="preserve">to </w:t>
      </w:r>
      <w:r w:rsidR="00A74849">
        <w:rPr>
          <w:rFonts w:ascii="Arial" w:hAnsi="Arial" w:cs="Arial"/>
          <w:bCs/>
          <w:color w:val="000000" w:themeColor="text1"/>
        </w:rPr>
        <w:t>a limited</w:t>
      </w:r>
      <w:r w:rsidR="00D70764">
        <w:rPr>
          <w:rFonts w:ascii="Arial" w:hAnsi="Arial" w:cs="Arial"/>
          <w:bCs/>
          <w:color w:val="000000" w:themeColor="text1"/>
        </w:rPr>
        <w:t xml:space="preserve"> extent</w:t>
      </w:r>
      <w:r w:rsidR="007643B6">
        <w:rPr>
          <w:rFonts w:ascii="Arial" w:hAnsi="Arial" w:cs="Arial"/>
          <w:bCs/>
          <w:color w:val="000000" w:themeColor="text1"/>
        </w:rPr>
        <w:t>.</w:t>
      </w:r>
    </w:p>
    <w:p w:rsidR="007643B6" w:rsidRDefault="007643B6" w:rsidP="00F72B96">
      <w:pPr>
        <w:spacing w:line="360" w:lineRule="auto"/>
        <w:rPr>
          <w:rFonts w:ascii="Arial" w:hAnsi="Arial" w:cs="Arial"/>
          <w:bCs/>
          <w:color w:val="000000" w:themeColor="text1"/>
        </w:rPr>
      </w:pPr>
    </w:p>
    <w:p w:rsidR="00195371" w:rsidRPr="00195371" w:rsidRDefault="007643B6" w:rsidP="00F72B96">
      <w:pPr>
        <w:spacing w:line="360" w:lineRule="auto"/>
        <w:rPr>
          <w:rFonts w:ascii="Arial" w:hAnsi="Arial" w:cs="Arial"/>
          <w:bCs/>
          <w:color w:val="000000" w:themeColor="text1"/>
        </w:rPr>
      </w:pPr>
      <w:r>
        <w:rPr>
          <w:rFonts w:ascii="Arial" w:hAnsi="Arial" w:cs="Arial"/>
          <w:bCs/>
          <w:color w:val="000000" w:themeColor="text1"/>
        </w:rPr>
        <w:t>Regarding current prevention methods identified in the literature, the Daesh case study reflected most of the literature findings.  There appears to be a good comprehension</w:t>
      </w:r>
      <w:r w:rsidR="000556B3">
        <w:rPr>
          <w:rFonts w:ascii="Arial" w:hAnsi="Arial" w:cs="Arial"/>
          <w:bCs/>
          <w:color w:val="000000" w:themeColor="text1"/>
        </w:rPr>
        <w:t>,</w:t>
      </w:r>
      <w:r>
        <w:rPr>
          <w:rFonts w:ascii="Arial" w:hAnsi="Arial" w:cs="Arial"/>
          <w:bCs/>
          <w:color w:val="000000" w:themeColor="text1"/>
        </w:rPr>
        <w:t xml:space="preserve"> of why and how Daesh employs sexual violence</w:t>
      </w:r>
      <w:r w:rsidR="000556B3">
        <w:rPr>
          <w:rFonts w:ascii="Arial" w:hAnsi="Arial" w:cs="Arial"/>
          <w:bCs/>
          <w:color w:val="000000" w:themeColor="text1"/>
        </w:rPr>
        <w:t>,</w:t>
      </w:r>
      <w:r>
        <w:rPr>
          <w:rFonts w:ascii="Arial" w:hAnsi="Arial" w:cs="Arial"/>
          <w:bCs/>
          <w:color w:val="000000" w:themeColor="text1"/>
        </w:rPr>
        <w:t xml:space="preserve"> by the UN, G7 and Amnesty International, with academics such as Wood already researching their methods.  There is also international support at the highest levels, including from the UNSG, his Special Representative on Sexual Violence in Conflict and the </w:t>
      </w:r>
      <w:r w:rsidRPr="00195371">
        <w:rPr>
          <w:rFonts w:ascii="Arial" w:hAnsi="Arial" w:cs="Arial"/>
          <w:bCs/>
          <w:color w:val="000000" w:themeColor="text1"/>
        </w:rPr>
        <w:t>UN High Commissioner for Human Rights</w:t>
      </w:r>
      <w:r>
        <w:rPr>
          <w:rFonts w:ascii="Arial" w:hAnsi="Arial" w:cs="Arial"/>
          <w:bCs/>
          <w:color w:val="000000" w:themeColor="text1"/>
        </w:rPr>
        <w:t xml:space="preserve">, as well as the G7.  As with the literature findings, </w:t>
      </w:r>
      <w:r w:rsidR="000556B3">
        <w:rPr>
          <w:rFonts w:ascii="Arial" w:hAnsi="Arial" w:cs="Arial"/>
          <w:bCs/>
          <w:color w:val="000000" w:themeColor="text1"/>
        </w:rPr>
        <w:t>such international support</w:t>
      </w:r>
      <w:r>
        <w:rPr>
          <w:rFonts w:ascii="Arial" w:hAnsi="Arial" w:cs="Arial"/>
          <w:bCs/>
          <w:color w:val="000000" w:themeColor="text1"/>
        </w:rPr>
        <w:t xml:space="preserve"> reflects a western bias, and it would be useful to see other bodies engaging in the issue, such as the Arab League and Gulf Cooperation Council.  Nonetheless, the high level support has been matched with resources to support a range of measures, including training </w:t>
      </w:r>
      <w:r w:rsidR="0047763C" w:rsidRPr="00C5246F">
        <w:rPr>
          <w:rFonts w:ascii="Arial" w:hAnsi="Arial" w:cs="Arial"/>
          <w:bCs/>
          <w:color w:val="000000" w:themeColor="text1"/>
        </w:rPr>
        <w:t>Peshmerga forces, human rights’ defenders, doctors and media activists</w:t>
      </w:r>
      <w:r w:rsidR="0047763C">
        <w:rPr>
          <w:rFonts w:ascii="Arial" w:hAnsi="Arial" w:cs="Arial"/>
          <w:bCs/>
          <w:color w:val="000000" w:themeColor="text1"/>
        </w:rPr>
        <w:t xml:space="preserve">. </w:t>
      </w:r>
      <w:r>
        <w:rPr>
          <w:rFonts w:ascii="Arial" w:hAnsi="Arial" w:cs="Arial"/>
          <w:bCs/>
          <w:color w:val="000000" w:themeColor="text1"/>
        </w:rPr>
        <w:t>Yet the fourth strand of existing prevention strategies – deterrence through legislation – seems woefully inadequate</w:t>
      </w:r>
      <w:r w:rsidR="0047763C">
        <w:rPr>
          <w:rFonts w:ascii="Arial" w:hAnsi="Arial" w:cs="Arial"/>
          <w:bCs/>
          <w:color w:val="000000" w:themeColor="text1"/>
        </w:rPr>
        <w:t xml:space="preserve">.  This is despite attempts to gather evidence and </w:t>
      </w:r>
      <w:r w:rsidR="00195371" w:rsidRPr="00195371">
        <w:rPr>
          <w:rFonts w:ascii="Arial" w:hAnsi="Arial" w:cs="Arial"/>
          <w:bCs/>
          <w:color w:val="000000" w:themeColor="text1"/>
        </w:rPr>
        <w:t>credible accusations</w:t>
      </w:r>
      <w:r w:rsidR="0047763C">
        <w:rPr>
          <w:rFonts w:ascii="Arial" w:hAnsi="Arial" w:cs="Arial"/>
          <w:bCs/>
          <w:color w:val="000000" w:themeColor="text1"/>
        </w:rPr>
        <w:t xml:space="preserve"> from the UN and Amnesty International</w:t>
      </w:r>
      <w:r w:rsidR="00195371" w:rsidRPr="00195371">
        <w:rPr>
          <w:rFonts w:ascii="Arial" w:hAnsi="Arial" w:cs="Arial"/>
          <w:bCs/>
          <w:color w:val="000000" w:themeColor="text1"/>
        </w:rPr>
        <w:t xml:space="preserve"> that Daesh’s sexual violence amounts to war crimes, crimes against humanity and possibly genocide</w:t>
      </w:r>
      <w:r w:rsidR="0047763C">
        <w:rPr>
          <w:rFonts w:ascii="Arial" w:hAnsi="Arial" w:cs="Arial"/>
          <w:bCs/>
          <w:color w:val="000000" w:themeColor="text1"/>
        </w:rPr>
        <w:t xml:space="preserve">.  </w:t>
      </w:r>
      <w:r w:rsidR="00195371" w:rsidRPr="00195371">
        <w:rPr>
          <w:rFonts w:ascii="Arial" w:hAnsi="Arial" w:cs="Arial"/>
          <w:bCs/>
          <w:color w:val="000000" w:themeColor="text1"/>
        </w:rPr>
        <w:t>Daesh</w:t>
      </w:r>
      <w:r w:rsidR="0047763C">
        <w:rPr>
          <w:rFonts w:ascii="Arial" w:hAnsi="Arial" w:cs="Arial"/>
          <w:bCs/>
          <w:color w:val="000000" w:themeColor="text1"/>
        </w:rPr>
        <w:t xml:space="preserve"> remains</w:t>
      </w:r>
      <w:r w:rsidR="00195371" w:rsidRPr="00195371">
        <w:rPr>
          <w:rFonts w:ascii="Arial" w:hAnsi="Arial" w:cs="Arial"/>
          <w:bCs/>
          <w:color w:val="000000" w:themeColor="text1"/>
        </w:rPr>
        <w:t xml:space="preserve"> undeterred.</w:t>
      </w:r>
    </w:p>
    <w:p w:rsidR="006E407A" w:rsidRDefault="006E407A" w:rsidP="00F72B96">
      <w:pPr>
        <w:spacing w:line="360" w:lineRule="auto"/>
        <w:rPr>
          <w:rFonts w:ascii="Arial" w:hAnsi="Arial" w:cs="Arial"/>
          <w:bCs/>
          <w:color w:val="000000" w:themeColor="text1"/>
        </w:rPr>
      </w:pPr>
    </w:p>
    <w:p w:rsidR="00195371" w:rsidRDefault="0047763C" w:rsidP="00F72B96">
      <w:pPr>
        <w:spacing w:line="360" w:lineRule="auto"/>
        <w:rPr>
          <w:rFonts w:ascii="Arial" w:hAnsi="Arial" w:cs="Arial"/>
          <w:bCs/>
          <w:color w:val="000000" w:themeColor="text1"/>
        </w:rPr>
      </w:pPr>
      <w:r>
        <w:rPr>
          <w:rFonts w:ascii="Arial" w:hAnsi="Arial" w:cs="Arial"/>
          <w:bCs/>
          <w:color w:val="000000" w:themeColor="text1"/>
        </w:rPr>
        <w:t xml:space="preserve">There are </w:t>
      </w:r>
      <w:r w:rsidR="004F3093">
        <w:rPr>
          <w:rFonts w:ascii="Arial" w:hAnsi="Arial" w:cs="Arial"/>
          <w:bCs/>
          <w:color w:val="000000" w:themeColor="text1"/>
        </w:rPr>
        <w:t xml:space="preserve">few </w:t>
      </w:r>
      <w:r>
        <w:rPr>
          <w:rFonts w:ascii="Arial" w:hAnsi="Arial" w:cs="Arial"/>
          <w:bCs/>
          <w:color w:val="000000" w:themeColor="text1"/>
        </w:rPr>
        <w:t>other prevention measures in place</w:t>
      </w:r>
      <w:r w:rsidR="004F3093">
        <w:rPr>
          <w:rFonts w:ascii="Arial" w:hAnsi="Arial" w:cs="Arial"/>
          <w:bCs/>
          <w:color w:val="000000" w:themeColor="text1"/>
        </w:rPr>
        <w:t xml:space="preserve"> against Daesh’s use</w:t>
      </w:r>
      <w:r w:rsidR="001A0590">
        <w:rPr>
          <w:rFonts w:ascii="Arial" w:hAnsi="Arial" w:cs="Arial"/>
          <w:bCs/>
          <w:color w:val="000000" w:themeColor="text1"/>
        </w:rPr>
        <w:t xml:space="preserve"> of</w:t>
      </w:r>
      <w:r w:rsidR="004F3093">
        <w:rPr>
          <w:rFonts w:ascii="Arial" w:hAnsi="Arial" w:cs="Arial"/>
          <w:bCs/>
          <w:color w:val="000000" w:themeColor="text1"/>
        </w:rPr>
        <w:t xml:space="preserve"> sexual violence as a weapon of war.  J</w:t>
      </w:r>
      <w:r w:rsidR="00195371">
        <w:rPr>
          <w:rFonts w:ascii="Arial" w:hAnsi="Arial" w:cs="Arial"/>
          <w:bCs/>
          <w:color w:val="000000" w:themeColor="text1"/>
        </w:rPr>
        <w:t>ournalists</w:t>
      </w:r>
      <w:r>
        <w:rPr>
          <w:rFonts w:ascii="Arial" w:hAnsi="Arial" w:cs="Arial"/>
          <w:bCs/>
          <w:color w:val="000000" w:themeColor="text1"/>
        </w:rPr>
        <w:t xml:space="preserve"> have made strenuous efforts to report Daesh’s </w:t>
      </w:r>
      <w:r w:rsidR="001A0590">
        <w:rPr>
          <w:rFonts w:ascii="Arial" w:hAnsi="Arial" w:cs="Arial"/>
          <w:bCs/>
          <w:color w:val="000000" w:themeColor="text1"/>
        </w:rPr>
        <w:t>actions – oftenencouraged</w:t>
      </w:r>
      <w:r w:rsidR="004F6F51">
        <w:rPr>
          <w:rFonts w:ascii="Arial" w:hAnsi="Arial" w:cs="Arial"/>
          <w:bCs/>
          <w:color w:val="000000" w:themeColor="text1"/>
        </w:rPr>
        <w:t xml:space="preserve"> by community activists and sometimes by family members</w:t>
      </w:r>
      <w:r>
        <w:rPr>
          <w:rFonts w:ascii="Arial" w:hAnsi="Arial" w:cs="Arial"/>
          <w:bCs/>
          <w:color w:val="000000" w:themeColor="text1"/>
        </w:rPr>
        <w:t xml:space="preserve">.  </w:t>
      </w:r>
      <w:r w:rsidR="004F6F51">
        <w:rPr>
          <w:rFonts w:ascii="Arial" w:hAnsi="Arial" w:cs="Arial"/>
          <w:bCs/>
          <w:color w:val="000000" w:themeColor="text1"/>
        </w:rPr>
        <w:t xml:space="preserve">Perhaps as an unintended consequence, this has introduced unwelcome pressure on survivors to speak to the press.  As a result, </w:t>
      </w:r>
      <w:r>
        <w:rPr>
          <w:rFonts w:ascii="Arial" w:hAnsi="Arial" w:cs="Arial"/>
          <w:bCs/>
          <w:color w:val="000000" w:themeColor="text1"/>
        </w:rPr>
        <w:t xml:space="preserve">Amnesty International </w:t>
      </w:r>
      <w:r w:rsidR="004F6F51">
        <w:rPr>
          <w:rFonts w:ascii="Arial" w:hAnsi="Arial" w:cs="Arial"/>
          <w:bCs/>
          <w:color w:val="000000" w:themeColor="text1"/>
        </w:rPr>
        <w:t xml:space="preserve">has </w:t>
      </w:r>
      <w:r>
        <w:rPr>
          <w:rFonts w:ascii="Arial" w:hAnsi="Arial" w:cs="Arial"/>
          <w:bCs/>
          <w:color w:val="000000" w:themeColor="text1"/>
        </w:rPr>
        <w:t>call</w:t>
      </w:r>
      <w:r w:rsidR="004F6F51">
        <w:rPr>
          <w:rFonts w:ascii="Arial" w:hAnsi="Arial" w:cs="Arial"/>
          <w:bCs/>
          <w:color w:val="000000" w:themeColor="text1"/>
        </w:rPr>
        <w:t>ed</w:t>
      </w:r>
      <w:r>
        <w:rPr>
          <w:rFonts w:ascii="Arial" w:hAnsi="Arial" w:cs="Arial"/>
          <w:bCs/>
          <w:color w:val="000000" w:themeColor="text1"/>
        </w:rPr>
        <w:t xml:space="preserve"> for more responsible journalism </w:t>
      </w:r>
      <w:r w:rsidR="004F6F51">
        <w:rPr>
          <w:rFonts w:ascii="Arial" w:hAnsi="Arial" w:cs="Arial"/>
          <w:bCs/>
          <w:color w:val="000000" w:themeColor="text1"/>
        </w:rPr>
        <w:t xml:space="preserve">and for local leaders and activists to be more </w:t>
      </w:r>
      <w:r w:rsidR="004F6F51" w:rsidRPr="0022400E">
        <w:rPr>
          <w:rFonts w:ascii="Arial" w:hAnsi="Arial" w:cs="Arial"/>
          <w:bCs/>
        </w:rPr>
        <w:t>sensitive</w:t>
      </w:r>
      <w:r w:rsidR="004F6F51">
        <w:rPr>
          <w:rFonts w:ascii="Arial" w:hAnsi="Arial" w:cs="Arial"/>
          <w:bCs/>
          <w:color w:val="000000" w:themeColor="text1"/>
        </w:rPr>
        <w:t>.</w:t>
      </w:r>
      <w:r w:rsidR="0022400E">
        <w:rPr>
          <w:rStyle w:val="FootnoteReference"/>
          <w:rFonts w:ascii="Arial" w:hAnsi="Arial" w:cs="Arial"/>
          <w:bCs/>
          <w:color w:val="000000" w:themeColor="text1"/>
        </w:rPr>
        <w:footnoteReference w:id="177"/>
      </w:r>
      <w:r w:rsidR="0022400E">
        <w:rPr>
          <w:rFonts w:ascii="Arial" w:hAnsi="Arial" w:cs="Arial"/>
          <w:bCs/>
          <w:color w:val="000000" w:themeColor="text1"/>
        </w:rPr>
        <w:t xml:space="preserve"> Yet, it will be important for the </w:t>
      </w:r>
      <w:r w:rsidR="004F3093">
        <w:rPr>
          <w:rFonts w:ascii="Arial" w:hAnsi="Arial" w:cs="Arial"/>
          <w:bCs/>
          <w:color w:val="000000" w:themeColor="text1"/>
        </w:rPr>
        <w:t xml:space="preserve">international </w:t>
      </w:r>
      <w:r w:rsidR="0022400E">
        <w:rPr>
          <w:rFonts w:ascii="Arial" w:hAnsi="Arial" w:cs="Arial"/>
          <w:bCs/>
          <w:color w:val="000000" w:themeColor="text1"/>
        </w:rPr>
        <w:t xml:space="preserve">media to remain engaged so that </w:t>
      </w:r>
      <w:r w:rsidR="004F3093">
        <w:rPr>
          <w:rFonts w:ascii="Arial" w:hAnsi="Arial" w:cs="Arial"/>
          <w:bCs/>
          <w:color w:val="000000" w:themeColor="text1"/>
        </w:rPr>
        <w:t>Daesh’s</w:t>
      </w:r>
      <w:r w:rsidR="0022400E">
        <w:rPr>
          <w:rFonts w:ascii="Arial" w:hAnsi="Arial" w:cs="Arial"/>
          <w:bCs/>
          <w:color w:val="000000" w:themeColor="text1"/>
        </w:rPr>
        <w:t xml:space="preserve"> sexual</w:t>
      </w:r>
      <w:r w:rsidR="00202F0E">
        <w:rPr>
          <w:rFonts w:ascii="Arial" w:hAnsi="Arial" w:cs="Arial"/>
          <w:bCs/>
          <w:color w:val="000000" w:themeColor="text1"/>
        </w:rPr>
        <w:t>ly</w:t>
      </w:r>
      <w:r w:rsidR="0022400E">
        <w:rPr>
          <w:rFonts w:ascii="Arial" w:hAnsi="Arial" w:cs="Arial"/>
          <w:bCs/>
          <w:color w:val="000000" w:themeColor="text1"/>
        </w:rPr>
        <w:t xml:space="preserve"> violen</w:t>
      </w:r>
      <w:r w:rsidR="00202F0E">
        <w:rPr>
          <w:rFonts w:ascii="Arial" w:hAnsi="Arial" w:cs="Arial"/>
          <w:bCs/>
          <w:color w:val="000000" w:themeColor="text1"/>
        </w:rPr>
        <w:t>t</w:t>
      </w:r>
      <w:r w:rsidR="0022400E">
        <w:rPr>
          <w:rFonts w:ascii="Arial" w:hAnsi="Arial" w:cs="Arial"/>
          <w:bCs/>
          <w:color w:val="000000" w:themeColor="text1"/>
        </w:rPr>
        <w:t xml:space="preserve"> activit</w:t>
      </w:r>
      <w:r w:rsidR="004F3093">
        <w:rPr>
          <w:rFonts w:ascii="Arial" w:hAnsi="Arial" w:cs="Arial"/>
          <w:bCs/>
          <w:color w:val="000000" w:themeColor="text1"/>
        </w:rPr>
        <w:t xml:space="preserve">ies </w:t>
      </w:r>
      <w:r w:rsidR="0022400E">
        <w:rPr>
          <w:rFonts w:ascii="Arial" w:hAnsi="Arial" w:cs="Arial"/>
          <w:bCs/>
          <w:color w:val="000000" w:themeColor="text1"/>
        </w:rPr>
        <w:t xml:space="preserve">do not become hidden from world leaders who will need to drive </w:t>
      </w:r>
      <w:r w:rsidR="00B90D1B">
        <w:rPr>
          <w:rFonts w:ascii="Arial" w:hAnsi="Arial" w:cs="Arial"/>
          <w:bCs/>
          <w:color w:val="000000" w:themeColor="text1"/>
        </w:rPr>
        <w:t xml:space="preserve">through </w:t>
      </w:r>
      <w:r w:rsidR="0022400E">
        <w:rPr>
          <w:rFonts w:ascii="Arial" w:hAnsi="Arial" w:cs="Arial"/>
          <w:bCs/>
          <w:color w:val="000000" w:themeColor="text1"/>
        </w:rPr>
        <w:t>any future prevention strategies.  Another aspect is the role of the Yezidi spiritual leader, Baba Sheikh, who spoke publicly in February 2015 to</w:t>
      </w:r>
      <w:r w:rsidR="00742F8F">
        <w:rPr>
          <w:rFonts w:ascii="Arial" w:hAnsi="Arial" w:cs="Arial"/>
          <w:bCs/>
          <w:color w:val="000000" w:themeColor="text1"/>
        </w:rPr>
        <w:t xml:space="preserve"> urge his community to</w:t>
      </w:r>
      <w:r w:rsidR="0022400E">
        <w:rPr>
          <w:rFonts w:ascii="Arial" w:hAnsi="Arial" w:cs="Arial"/>
          <w:bCs/>
          <w:color w:val="000000" w:themeColor="text1"/>
        </w:rPr>
        <w:t xml:space="preserve"> support Yezidi women who had escaped from Daesh.</w:t>
      </w:r>
      <w:r w:rsidR="00742F8F">
        <w:rPr>
          <w:rStyle w:val="FootnoteReference"/>
          <w:rFonts w:ascii="Arial" w:hAnsi="Arial" w:cs="Arial"/>
          <w:bCs/>
          <w:color w:val="000000" w:themeColor="text1"/>
        </w:rPr>
        <w:footnoteReference w:id="178"/>
      </w:r>
      <w:r w:rsidR="00742F8F">
        <w:rPr>
          <w:rFonts w:ascii="Arial" w:hAnsi="Arial" w:cs="Arial"/>
          <w:bCs/>
          <w:color w:val="000000" w:themeColor="text1"/>
        </w:rPr>
        <w:t xml:space="preserve">  Although this was primarily aimed at helping survivors to reintegrate, it also served the function of challenging Daesh’s strategy of degrading women.  However, such messages will need to be reiterated on a regular basis</w:t>
      </w:r>
      <w:r w:rsidR="001A0590">
        <w:rPr>
          <w:rFonts w:ascii="Arial" w:hAnsi="Arial" w:cs="Arial"/>
          <w:bCs/>
          <w:color w:val="000000" w:themeColor="text1"/>
        </w:rPr>
        <w:t xml:space="preserve"> by a range of religious and community leaders</w:t>
      </w:r>
      <w:r w:rsidR="00742F8F">
        <w:rPr>
          <w:rFonts w:ascii="Arial" w:hAnsi="Arial" w:cs="Arial"/>
          <w:bCs/>
          <w:color w:val="000000" w:themeColor="text1"/>
        </w:rPr>
        <w:t xml:space="preserve"> if they are to counterbalance Daesh’s</w:t>
      </w:r>
      <w:r w:rsidR="004F3093">
        <w:rPr>
          <w:rFonts w:ascii="Arial" w:hAnsi="Arial" w:cs="Arial"/>
          <w:bCs/>
          <w:color w:val="000000" w:themeColor="text1"/>
        </w:rPr>
        <w:t xml:space="preserve"> dedicatedcommunication efforts.</w:t>
      </w:r>
      <w:r w:rsidR="001A0590">
        <w:rPr>
          <w:rFonts w:ascii="Arial" w:hAnsi="Arial" w:cs="Arial"/>
          <w:bCs/>
          <w:color w:val="000000" w:themeColor="text1"/>
        </w:rPr>
        <w:t xml:space="preserve">  Although it is too </w:t>
      </w:r>
      <w:r w:rsidR="004F3093">
        <w:rPr>
          <w:rFonts w:ascii="Arial" w:hAnsi="Arial" w:cs="Arial"/>
          <w:bCs/>
          <w:color w:val="000000" w:themeColor="text1"/>
        </w:rPr>
        <w:t>early to know whether the</w:t>
      </w:r>
      <w:r w:rsidR="001A0590">
        <w:rPr>
          <w:rFonts w:ascii="Arial" w:hAnsi="Arial" w:cs="Arial"/>
          <w:bCs/>
          <w:color w:val="000000" w:themeColor="text1"/>
        </w:rPr>
        <w:t xml:space="preserve">se </w:t>
      </w:r>
      <w:r w:rsidR="00D70764">
        <w:rPr>
          <w:rFonts w:ascii="Arial" w:hAnsi="Arial" w:cs="Arial"/>
          <w:bCs/>
          <w:color w:val="000000" w:themeColor="text1"/>
        </w:rPr>
        <w:t>additional</w:t>
      </w:r>
      <w:r w:rsidR="001A0590">
        <w:rPr>
          <w:rFonts w:ascii="Arial" w:hAnsi="Arial" w:cs="Arial"/>
          <w:bCs/>
          <w:color w:val="000000" w:themeColor="text1"/>
        </w:rPr>
        <w:t xml:space="preserve"> preventi</w:t>
      </w:r>
      <w:r w:rsidR="00960CC1">
        <w:rPr>
          <w:rFonts w:ascii="Arial" w:hAnsi="Arial" w:cs="Arial"/>
          <w:bCs/>
          <w:color w:val="000000" w:themeColor="text1"/>
        </w:rPr>
        <w:t>ve</w:t>
      </w:r>
      <w:r w:rsidR="001A0590">
        <w:rPr>
          <w:rFonts w:ascii="Arial" w:hAnsi="Arial" w:cs="Arial"/>
          <w:bCs/>
          <w:color w:val="000000" w:themeColor="text1"/>
        </w:rPr>
        <w:t xml:space="preserve"> measures will </w:t>
      </w:r>
      <w:r w:rsidR="004F3093">
        <w:rPr>
          <w:rFonts w:ascii="Arial" w:hAnsi="Arial" w:cs="Arial"/>
          <w:bCs/>
          <w:color w:val="000000" w:themeColor="text1"/>
        </w:rPr>
        <w:t xml:space="preserve">have any </w:t>
      </w:r>
      <w:r w:rsidR="001A0590">
        <w:rPr>
          <w:rFonts w:ascii="Arial" w:hAnsi="Arial" w:cs="Arial"/>
          <w:bCs/>
          <w:color w:val="000000" w:themeColor="text1"/>
        </w:rPr>
        <w:t xml:space="preserve">impact, it is suggested that other prevention strategies need to be introduced if Daesh is ever to desist from its sexual violence </w:t>
      </w:r>
      <w:r w:rsidR="00B90D1B">
        <w:rPr>
          <w:rFonts w:ascii="Arial" w:hAnsi="Arial" w:cs="Arial"/>
          <w:bCs/>
          <w:color w:val="000000" w:themeColor="text1"/>
        </w:rPr>
        <w:t>strategy</w:t>
      </w:r>
      <w:r w:rsidR="004F3093">
        <w:rPr>
          <w:rFonts w:ascii="Arial" w:hAnsi="Arial" w:cs="Arial"/>
          <w:bCs/>
          <w:color w:val="000000" w:themeColor="text1"/>
        </w:rPr>
        <w:t>.</w:t>
      </w:r>
      <w:r w:rsidR="001A0590">
        <w:rPr>
          <w:rFonts w:ascii="Arial" w:hAnsi="Arial" w:cs="Arial"/>
          <w:bCs/>
          <w:color w:val="000000" w:themeColor="text1"/>
        </w:rPr>
        <w:t xml:space="preserve">  This seems all the more pressing, given the lack of impact from existing prevention methods outlined in the literature and which are in place against Daesh, but </w:t>
      </w:r>
      <w:r w:rsidR="009645F7">
        <w:rPr>
          <w:rFonts w:ascii="Arial" w:hAnsi="Arial" w:cs="Arial"/>
          <w:bCs/>
          <w:color w:val="000000" w:themeColor="text1"/>
        </w:rPr>
        <w:t>with</w:t>
      </w:r>
      <w:r w:rsidR="00B2418E">
        <w:rPr>
          <w:rFonts w:ascii="Arial" w:hAnsi="Arial" w:cs="Arial"/>
          <w:bCs/>
          <w:color w:val="000000" w:themeColor="text1"/>
        </w:rPr>
        <w:t>apparently no</w:t>
      </w:r>
      <w:r w:rsidR="001A0590">
        <w:rPr>
          <w:rFonts w:ascii="Arial" w:hAnsi="Arial" w:cs="Arial"/>
          <w:bCs/>
          <w:color w:val="000000" w:themeColor="text1"/>
        </w:rPr>
        <w:t xml:space="preserve"> effect</w:t>
      </w:r>
      <w:r w:rsidR="009645F7">
        <w:rPr>
          <w:rFonts w:ascii="Arial" w:hAnsi="Arial" w:cs="Arial"/>
          <w:bCs/>
          <w:color w:val="000000" w:themeColor="text1"/>
        </w:rPr>
        <w:t xml:space="preserve"> to-date</w:t>
      </w:r>
      <w:r w:rsidR="001A0590">
        <w:rPr>
          <w:rFonts w:ascii="Arial" w:hAnsi="Arial" w:cs="Arial"/>
          <w:bCs/>
          <w:color w:val="000000" w:themeColor="text1"/>
        </w:rPr>
        <w:t>.</w:t>
      </w:r>
    </w:p>
    <w:p w:rsidR="00ED5F40" w:rsidRDefault="00ED5F40" w:rsidP="00ED5F40">
      <w:pPr>
        <w:spacing w:line="360" w:lineRule="auto"/>
        <w:rPr>
          <w:rFonts w:ascii="Arial" w:hAnsi="Arial" w:cs="Arial"/>
          <w:b/>
          <w:bCs/>
          <w:color w:val="000000" w:themeColor="text1"/>
        </w:rPr>
      </w:pPr>
    </w:p>
    <w:p w:rsidR="00ED5F40" w:rsidRPr="00ED5F40" w:rsidRDefault="00ED5F40" w:rsidP="00ED5F40">
      <w:pPr>
        <w:spacing w:line="360" w:lineRule="auto"/>
        <w:rPr>
          <w:rFonts w:ascii="Arial" w:hAnsi="Arial" w:cs="Arial"/>
          <w:bCs/>
          <w:color w:val="000000" w:themeColor="text1"/>
        </w:rPr>
      </w:pPr>
      <w:r w:rsidRPr="00ED5F40">
        <w:rPr>
          <w:rFonts w:ascii="Arial" w:hAnsi="Arial" w:cs="Arial"/>
          <w:b/>
          <w:bCs/>
          <w:color w:val="000000" w:themeColor="text1"/>
        </w:rPr>
        <w:t>Additional Preventive Measures</w:t>
      </w:r>
    </w:p>
    <w:p w:rsidR="00ED5F40" w:rsidRPr="00ED5F40" w:rsidRDefault="00ED5F40" w:rsidP="00ED5F40">
      <w:pPr>
        <w:spacing w:line="360" w:lineRule="auto"/>
        <w:rPr>
          <w:rFonts w:ascii="Arial" w:hAnsi="Arial" w:cs="Arial"/>
          <w:bCs/>
          <w:color w:val="000000" w:themeColor="text1"/>
        </w:rPr>
      </w:pPr>
    </w:p>
    <w:p w:rsidR="00ED5F40" w:rsidRPr="00ED5F40" w:rsidRDefault="00ED5F40" w:rsidP="00ED5F40">
      <w:pPr>
        <w:spacing w:line="360" w:lineRule="auto"/>
        <w:rPr>
          <w:rFonts w:ascii="Arial" w:hAnsi="Arial" w:cs="Arial"/>
          <w:bCs/>
          <w:color w:val="000000" w:themeColor="text1"/>
        </w:rPr>
      </w:pPr>
      <w:r w:rsidRPr="00ED5F40">
        <w:rPr>
          <w:rFonts w:ascii="Arial" w:hAnsi="Arial" w:cs="Arial"/>
          <w:bCs/>
          <w:color w:val="000000" w:themeColor="text1"/>
        </w:rPr>
        <w:t xml:space="preserve">The </w:t>
      </w:r>
      <w:r w:rsidR="00E364B4">
        <w:rPr>
          <w:rFonts w:ascii="Arial" w:hAnsi="Arial" w:cs="Arial"/>
          <w:bCs/>
          <w:color w:val="000000" w:themeColor="text1"/>
        </w:rPr>
        <w:t>academic and practitioner</w:t>
      </w:r>
      <w:r w:rsidRPr="00ED5F40">
        <w:rPr>
          <w:rFonts w:ascii="Arial" w:hAnsi="Arial" w:cs="Arial"/>
          <w:bCs/>
          <w:color w:val="000000" w:themeColor="text1"/>
        </w:rPr>
        <w:t>literatureoffered few practical preventive measures, beyond those covered previously in this paper</w:t>
      </w:r>
      <w:r w:rsidR="00755E2A">
        <w:rPr>
          <w:rFonts w:ascii="Arial" w:hAnsi="Arial" w:cs="Arial"/>
          <w:bCs/>
          <w:color w:val="000000" w:themeColor="text1"/>
        </w:rPr>
        <w:t xml:space="preserve">, </w:t>
      </w:r>
      <w:r w:rsidR="00E364B4">
        <w:rPr>
          <w:rFonts w:ascii="Arial" w:hAnsi="Arial" w:cs="Arial"/>
          <w:bCs/>
          <w:color w:val="000000" w:themeColor="text1"/>
        </w:rPr>
        <w:t>with</w:t>
      </w:r>
      <w:r w:rsidR="00755E2A">
        <w:rPr>
          <w:rFonts w:ascii="Arial" w:hAnsi="Arial" w:cs="Arial"/>
          <w:bCs/>
          <w:color w:val="000000" w:themeColor="text1"/>
        </w:rPr>
        <w:t xml:space="preserve"> the </w:t>
      </w:r>
      <w:r w:rsidRPr="00ED5F40">
        <w:rPr>
          <w:rFonts w:ascii="Arial" w:hAnsi="Arial" w:cs="Arial"/>
          <w:bCs/>
          <w:color w:val="000000" w:themeColor="text1"/>
        </w:rPr>
        <w:t xml:space="preserve">limitations of these existing approaches </w:t>
      </w:r>
      <w:r w:rsidR="00E364B4">
        <w:rPr>
          <w:rFonts w:ascii="Arial" w:hAnsi="Arial" w:cs="Arial"/>
          <w:bCs/>
          <w:color w:val="000000" w:themeColor="text1"/>
        </w:rPr>
        <w:t xml:space="preserve">identified </w:t>
      </w:r>
      <w:r w:rsidRPr="00ED5F40">
        <w:rPr>
          <w:rFonts w:ascii="Arial" w:hAnsi="Arial" w:cs="Arial"/>
          <w:bCs/>
          <w:color w:val="000000" w:themeColor="text1"/>
        </w:rPr>
        <w:t xml:space="preserve">in the Daesh case study just examined.  This final section will, therefore, briefly consider possible additional preventive tools.  It </w:t>
      </w:r>
      <w:r w:rsidR="00755E2A">
        <w:rPr>
          <w:rFonts w:ascii="Arial" w:hAnsi="Arial" w:cs="Arial"/>
          <w:bCs/>
          <w:color w:val="000000" w:themeColor="text1"/>
        </w:rPr>
        <w:t>is</w:t>
      </w:r>
      <w:r>
        <w:rPr>
          <w:rFonts w:ascii="Arial" w:hAnsi="Arial" w:cs="Arial"/>
          <w:bCs/>
          <w:color w:val="000000" w:themeColor="text1"/>
        </w:rPr>
        <w:t xml:space="preserve"> not </w:t>
      </w:r>
      <w:r w:rsidRPr="00ED5F40">
        <w:rPr>
          <w:rFonts w:ascii="Arial" w:hAnsi="Arial" w:cs="Arial"/>
          <w:bCs/>
          <w:color w:val="000000" w:themeColor="text1"/>
        </w:rPr>
        <w:t>an exhaustive list, but focus</w:t>
      </w:r>
      <w:r w:rsidR="00755E2A">
        <w:rPr>
          <w:rFonts w:ascii="Arial" w:hAnsi="Arial" w:cs="Arial"/>
          <w:bCs/>
          <w:color w:val="000000" w:themeColor="text1"/>
        </w:rPr>
        <w:t xml:space="preserve">es on: learning from groups which have desisted from using sexual violence; </w:t>
      </w:r>
      <w:r w:rsidR="00936103">
        <w:rPr>
          <w:rFonts w:ascii="Arial" w:hAnsi="Arial" w:cs="Arial"/>
          <w:bCs/>
          <w:color w:val="000000" w:themeColor="text1"/>
        </w:rPr>
        <w:t xml:space="preserve">the role of civil society actors and soft power; the application of </w:t>
      </w:r>
      <w:r w:rsidR="00755E2A">
        <w:rPr>
          <w:rFonts w:ascii="Arial" w:hAnsi="Arial" w:cs="Arial"/>
          <w:bCs/>
          <w:color w:val="000000" w:themeColor="text1"/>
        </w:rPr>
        <w:t xml:space="preserve">research in other fields </w:t>
      </w:r>
      <w:r w:rsidR="001054C5">
        <w:rPr>
          <w:rFonts w:ascii="Arial" w:hAnsi="Arial" w:cs="Arial"/>
          <w:bCs/>
          <w:color w:val="000000" w:themeColor="text1"/>
        </w:rPr>
        <w:t>to armed group</w:t>
      </w:r>
      <w:r w:rsidR="00936103">
        <w:rPr>
          <w:rFonts w:ascii="Arial" w:hAnsi="Arial" w:cs="Arial"/>
          <w:bCs/>
          <w:color w:val="000000" w:themeColor="text1"/>
        </w:rPr>
        <w:t>s</w:t>
      </w:r>
      <w:r w:rsidR="00755E2A">
        <w:rPr>
          <w:rFonts w:ascii="Arial" w:hAnsi="Arial" w:cs="Arial"/>
          <w:bCs/>
          <w:color w:val="000000" w:themeColor="text1"/>
        </w:rPr>
        <w:t xml:space="preserve">; and exploiting the </w:t>
      </w:r>
      <w:r w:rsidR="001054C5">
        <w:rPr>
          <w:rFonts w:ascii="Arial" w:hAnsi="Arial" w:cs="Arial"/>
          <w:bCs/>
          <w:color w:val="000000" w:themeColor="text1"/>
        </w:rPr>
        <w:t>capabilities</w:t>
      </w:r>
      <w:r w:rsidR="00755E2A">
        <w:rPr>
          <w:rFonts w:ascii="Arial" w:hAnsi="Arial" w:cs="Arial"/>
          <w:bCs/>
          <w:color w:val="000000" w:themeColor="text1"/>
        </w:rPr>
        <w:t xml:space="preserve"> of social media</w:t>
      </w:r>
      <w:r w:rsidRPr="00ED5F40">
        <w:rPr>
          <w:rFonts w:ascii="Arial" w:hAnsi="Arial" w:cs="Arial"/>
          <w:bCs/>
          <w:color w:val="000000" w:themeColor="text1"/>
        </w:rPr>
        <w:t>.</w:t>
      </w:r>
    </w:p>
    <w:p w:rsidR="00ED5F40" w:rsidRPr="00ED5F40" w:rsidRDefault="00ED5F40" w:rsidP="00ED5F40">
      <w:pPr>
        <w:spacing w:line="360" w:lineRule="auto"/>
        <w:rPr>
          <w:rFonts w:ascii="Arial" w:hAnsi="Arial" w:cs="Arial"/>
          <w:bCs/>
          <w:color w:val="000000" w:themeColor="text1"/>
        </w:rPr>
      </w:pPr>
    </w:p>
    <w:p w:rsidR="00ED5F40" w:rsidRPr="00ED5F40" w:rsidRDefault="00ED5F40" w:rsidP="00ED5F40">
      <w:pPr>
        <w:spacing w:line="360" w:lineRule="auto"/>
        <w:rPr>
          <w:rFonts w:ascii="Arial" w:hAnsi="Arial" w:cs="Arial"/>
          <w:bCs/>
          <w:iCs/>
          <w:color w:val="000000" w:themeColor="text1"/>
        </w:rPr>
      </w:pPr>
      <w:r w:rsidRPr="00ED5F40">
        <w:rPr>
          <w:rFonts w:ascii="Arial" w:hAnsi="Arial" w:cs="Arial"/>
          <w:bCs/>
          <w:iCs/>
          <w:color w:val="000000" w:themeColor="text1"/>
        </w:rPr>
        <w:t>First, the ICRC advocated that it was important to learn from those groups which had not used sexual violence in conflict.</w:t>
      </w:r>
      <w:r w:rsidRPr="00ED5F40">
        <w:rPr>
          <w:rFonts w:ascii="Arial" w:hAnsi="Arial" w:cs="Arial"/>
          <w:bCs/>
          <w:iCs/>
          <w:color w:val="000000" w:themeColor="text1"/>
          <w:vertAlign w:val="superscript"/>
        </w:rPr>
        <w:footnoteReference w:id="179"/>
      </w:r>
      <w:r w:rsidRPr="00ED5F40">
        <w:rPr>
          <w:rFonts w:ascii="Arial" w:hAnsi="Arial" w:cs="Arial"/>
          <w:bCs/>
          <w:iCs/>
          <w:color w:val="000000" w:themeColor="text1"/>
        </w:rPr>
        <w:t xml:space="preserve">  In examining individual cases, Wood noted that: “An armed group’s leadership may prohibit sexual violence for strategic, normative, or practical reasons.”</w:t>
      </w:r>
      <w:r w:rsidRPr="00ED5F40">
        <w:rPr>
          <w:rFonts w:ascii="Arial" w:hAnsi="Arial" w:cs="Arial"/>
          <w:bCs/>
          <w:iCs/>
          <w:color w:val="000000" w:themeColor="text1"/>
          <w:vertAlign w:val="superscript"/>
        </w:rPr>
        <w:footnoteReference w:id="180"/>
      </w:r>
      <w:r w:rsidRPr="00ED5F40">
        <w:rPr>
          <w:rFonts w:ascii="Arial" w:hAnsi="Arial" w:cs="Arial"/>
          <w:bCs/>
          <w:iCs/>
          <w:color w:val="000000" w:themeColor="text1"/>
        </w:rPr>
        <w:t xml:space="preserve">  Wood identified the principal reasons for the prohibition of sexual violence as: avoiding losing control of subordinates; setting the moral high-ground; obtaining funding and resources from others; and winning the peace, as well as the war, to assume future power.</w:t>
      </w:r>
      <w:r w:rsidRPr="00ED5F40">
        <w:rPr>
          <w:rFonts w:ascii="Arial" w:hAnsi="Arial" w:cs="Arial"/>
          <w:bCs/>
          <w:iCs/>
          <w:color w:val="000000" w:themeColor="text1"/>
          <w:vertAlign w:val="superscript"/>
        </w:rPr>
        <w:footnoteReference w:id="181"/>
      </w:r>
      <w:r w:rsidRPr="00ED5F40">
        <w:rPr>
          <w:rFonts w:ascii="Arial" w:hAnsi="Arial" w:cs="Arial"/>
          <w:bCs/>
          <w:iCs/>
          <w:color w:val="000000" w:themeColor="text1"/>
        </w:rPr>
        <w:t xml:space="preserve">  It is possible that such arguments could </w:t>
      </w:r>
      <w:r w:rsidR="00113E5F">
        <w:rPr>
          <w:rFonts w:ascii="Arial" w:hAnsi="Arial" w:cs="Arial"/>
          <w:bCs/>
          <w:iCs/>
          <w:color w:val="000000" w:themeColor="text1"/>
        </w:rPr>
        <w:t>persuade</w:t>
      </w:r>
      <w:r w:rsidRPr="00ED5F40">
        <w:rPr>
          <w:rFonts w:ascii="Arial" w:hAnsi="Arial" w:cs="Arial"/>
          <w:bCs/>
          <w:iCs/>
          <w:color w:val="000000" w:themeColor="text1"/>
        </w:rPr>
        <w:t xml:space="preserve"> armed groups to avoid, or stop using, sexual violence by highlighting the military-strategic and operational-level benefits which other armed groups ha</w:t>
      </w:r>
      <w:r w:rsidR="00263EDE">
        <w:rPr>
          <w:rFonts w:ascii="Arial" w:hAnsi="Arial" w:cs="Arial"/>
          <w:bCs/>
          <w:iCs/>
          <w:color w:val="000000" w:themeColor="text1"/>
        </w:rPr>
        <w:t>ve</w:t>
      </w:r>
      <w:r w:rsidRPr="00ED5F40">
        <w:rPr>
          <w:rFonts w:ascii="Arial" w:hAnsi="Arial" w:cs="Arial"/>
          <w:bCs/>
          <w:iCs/>
          <w:color w:val="000000" w:themeColor="text1"/>
        </w:rPr>
        <w:t xml:space="preserve"> realised.  A bespoke combination of incentives and sanctions, which reflect</w:t>
      </w:r>
      <w:r w:rsidR="00263EDE">
        <w:rPr>
          <w:rFonts w:ascii="Arial" w:hAnsi="Arial" w:cs="Arial"/>
          <w:bCs/>
          <w:iCs/>
          <w:color w:val="000000" w:themeColor="text1"/>
        </w:rPr>
        <w:t>s</w:t>
      </w:r>
      <w:r w:rsidRPr="00ED5F40">
        <w:rPr>
          <w:rFonts w:ascii="Arial" w:hAnsi="Arial" w:cs="Arial"/>
          <w:bCs/>
          <w:iCs/>
          <w:color w:val="000000" w:themeColor="text1"/>
        </w:rPr>
        <w:t xml:space="preserve"> a deep understanding of an armed group’s hierarchy, actors, culture and methods of violence, could help to prevent sexual violence being used by that group, especially if </w:t>
      </w:r>
      <w:r w:rsidR="00113E5F">
        <w:rPr>
          <w:rFonts w:ascii="Arial" w:hAnsi="Arial" w:cs="Arial"/>
          <w:bCs/>
          <w:iCs/>
          <w:color w:val="000000" w:themeColor="text1"/>
        </w:rPr>
        <w:t>the benefits</w:t>
      </w:r>
      <w:r w:rsidRPr="00ED5F40">
        <w:rPr>
          <w:rFonts w:ascii="Arial" w:hAnsi="Arial" w:cs="Arial"/>
          <w:bCs/>
          <w:iCs/>
          <w:color w:val="000000" w:themeColor="text1"/>
        </w:rPr>
        <w:t xml:space="preserve"> could be articulated by those who had foregone the </w:t>
      </w:r>
      <w:r w:rsidR="00113E5F">
        <w:rPr>
          <w:rFonts w:ascii="Arial" w:hAnsi="Arial" w:cs="Arial"/>
          <w:bCs/>
          <w:iCs/>
          <w:color w:val="000000" w:themeColor="text1"/>
        </w:rPr>
        <w:t>use</w:t>
      </w:r>
      <w:r w:rsidRPr="00ED5F40">
        <w:rPr>
          <w:rFonts w:ascii="Arial" w:hAnsi="Arial" w:cs="Arial"/>
          <w:bCs/>
          <w:iCs/>
          <w:color w:val="000000" w:themeColor="text1"/>
        </w:rPr>
        <w:t xml:space="preserve"> of sexual violence in </w:t>
      </w:r>
      <w:r w:rsidR="00AB34D7">
        <w:rPr>
          <w:rFonts w:ascii="Arial" w:hAnsi="Arial" w:cs="Arial"/>
          <w:bCs/>
          <w:iCs/>
          <w:color w:val="000000" w:themeColor="text1"/>
        </w:rPr>
        <w:t>their own armed struggles</w:t>
      </w:r>
      <w:r w:rsidRPr="00ED5F40">
        <w:rPr>
          <w:rFonts w:ascii="Arial" w:hAnsi="Arial" w:cs="Arial"/>
          <w:bCs/>
          <w:iCs/>
          <w:color w:val="000000" w:themeColor="text1"/>
        </w:rPr>
        <w:t>.</w:t>
      </w:r>
    </w:p>
    <w:p w:rsidR="00ED5F40" w:rsidRPr="00ED5F40" w:rsidRDefault="00ED5F40" w:rsidP="00ED5F40">
      <w:pPr>
        <w:spacing w:line="360" w:lineRule="auto"/>
        <w:rPr>
          <w:rFonts w:ascii="Arial" w:hAnsi="Arial" w:cs="Arial"/>
          <w:bCs/>
          <w:iCs/>
          <w:color w:val="000000" w:themeColor="text1"/>
        </w:rPr>
      </w:pPr>
    </w:p>
    <w:p w:rsidR="00ED5F40" w:rsidRPr="00ED5F40" w:rsidRDefault="00ED5F40" w:rsidP="00ED5F40">
      <w:pPr>
        <w:spacing w:line="360" w:lineRule="auto"/>
        <w:rPr>
          <w:rFonts w:ascii="Arial" w:hAnsi="Arial" w:cs="Arial"/>
          <w:bCs/>
          <w:color w:val="000000" w:themeColor="text1"/>
        </w:rPr>
      </w:pPr>
      <w:r w:rsidRPr="00ED5F40">
        <w:rPr>
          <w:rFonts w:ascii="Arial" w:hAnsi="Arial" w:cs="Arial"/>
          <w:bCs/>
          <w:iCs/>
          <w:color w:val="000000" w:themeColor="text1"/>
        </w:rPr>
        <w:t>As well as using credible military leaders to achieve positive outcomes, the role of civil society actors could be better utilised.  Focusing on positive male role models (although it could equally apply to female role models), the MenEngage Alliance and UNFPA highlighted that service-providers could: “play an important role in … recasting social norms” – not just through their professional roles, but due to their status within that society.</w:t>
      </w:r>
      <w:r w:rsidRPr="00ED5F40">
        <w:rPr>
          <w:rFonts w:ascii="Arial" w:hAnsi="Arial" w:cs="Arial"/>
          <w:bCs/>
          <w:iCs/>
          <w:color w:val="000000" w:themeColor="text1"/>
          <w:vertAlign w:val="superscript"/>
        </w:rPr>
        <w:footnoteReference w:id="182"/>
      </w:r>
      <w:r w:rsidRPr="00ED5F40">
        <w:rPr>
          <w:rFonts w:ascii="Arial" w:hAnsi="Arial" w:cs="Arial"/>
          <w:bCs/>
          <w:iCs/>
          <w:color w:val="000000" w:themeColor="text1"/>
        </w:rPr>
        <w:t>In Hague’s summing up of the Global Summit in 2014, he endorsed the role of faith groups: “Through their networks, they often have access and influence with local communities that no other actor has.  As such, they are uniquely placed to change hearts and minds”.</w:t>
      </w:r>
      <w:r w:rsidRPr="00ED5F40">
        <w:rPr>
          <w:rFonts w:ascii="Arial" w:hAnsi="Arial" w:cs="Arial"/>
          <w:bCs/>
          <w:iCs/>
          <w:color w:val="000000" w:themeColor="text1"/>
          <w:vertAlign w:val="superscript"/>
        </w:rPr>
        <w:footnoteReference w:id="183"/>
      </w:r>
      <w:r w:rsidRPr="00ED5F40">
        <w:rPr>
          <w:rFonts w:ascii="Arial" w:hAnsi="Arial" w:cs="Arial"/>
          <w:bCs/>
          <w:iCs/>
          <w:color w:val="000000" w:themeColor="text1"/>
        </w:rPr>
        <w:t xml:space="preserve">  Women’s and men’s organisations could be given more resources to support their endeavours within their own societies.  The use of ‘soft power’ by organisations such as the British Council, UN and NGOs, as well as by individual campaigners, has long been established.  However, few examples were cited within the literature regarding practical measures to prevent sexual violence in conflict.  Wood suggested that lessons should be identified from other campaigns, such as those to stop ‘blood diamonds’, child soldiers and land mines, and then applied to preventing sexual violence in conflict.</w:t>
      </w:r>
      <w:r w:rsidRPr="00ED5F40">
        <w:rPr>
          <w:rFonts w:ascii="Arial" w:hAnsi="Arial" w:cs="Arial"/>
          <w:bCs/>
          <w:iCs/>
          <w:color w:val="000000" w:themeColor="text1"/>
          <w:vertAlign w:val="superscript"/>
        </w:rPr>
        <w:footnoteReference w:id="184"/>
      </w:r>
      <w:r w:rsidRPr="00ED5F40">
        <w:rPr>
          <w:rFonts w:ascii="Arial" w:hAnsi="Arial" w:cs="Arial"/>
          <w:bCs/>
          <w:iCs/>
          <w:color w:val="000000" w:themeColor="text1"/>
        </w:rPr>
        <w:t xml:space="preserve">  A</w:t>
      </w:r>
      <w:r w:rsidR="009E0B35">
        <w:rPr>
          <w:rFonts w:ascii="Arial" w:hAnsi="Arial" w:cs="Arial"/>
          <w:bCs/>
          <w:iCs/>
          <w:color w:val="000000" w:themeColor="text1"/>
        </w:rPr>
        <w:t xml:space="preserve"> recent review by the</w:t>
      </w:r>
      <w:r w:rsidRPr="00ED5F40">
        <w:rPr>
          <w:rFonts w:ascii="Arial" w:hAnsi="Arial" w:cs="Arial"/>
          <w:bCs/>
          <w:iCs/>
          <w:color w:val="000000" w:themeColor="text1"/>
        </w:rPr>
        <w:t xml:space="preserve"> House of Lords’ </w:t>
      </w:r>
      <w:r w:rsidR="009E0B35">
        <w:rPr>
          <w:rFonts w:ascii="Arial" w:hAnsi="Arial" w:cs="Arial"/>
          <w:bCs/>
          <w:iCs/>
          <w:color w:val="000000" w:themeColor="text1"/>
        </w:rPr>
        <w:t>on this subject</w:t>
      </w:r>
      <w:r w:rsidRPr="00ED5F40">
        <w:rPr>
          <w:rFonts w:ascii="Arial" w:hAnsi="Arial" w:cs="Arial"/>
          <w:bCs/>
          <w:iCs/>
          <w:color w:val="000000" w:themeColor="text1"/>
        </w:rPr>
        <w:t xml:space="preserve"> concluded</w:t>
      </w:r>
      <w:r w:rsidR="009E0B35">
        <w:rPr>
          <w:rFonts w:ascii="Arial" w:hAnsi="Arial" w:cs="Arial"/>
          <w:bCs/>
          <w:iCs/>
          <w:color w:val="000000" w:themeColor="text1"/>
        </w:rPr>
        <w:t xml:space="preserve"> that</w:t>
      </w:r>
      <w:r w:rsidRPr="00ED5F40">
        <w:rPr>
          <w:rFonts w:ascii="Arial" w:hAnsi="Arial" w:cs="Arial"/>
          <w:bCs/>
          <w:iCs/>
          <w:color w:val="000000" w:themeColor="text1"/>
        </w:rPr>
        <w:t>: “There is a compelling case that programmes to effect behavioural and attitudinal change can assist in the prevention of sexual violence in conflict.”</w:t>
      </w:r>
      <w:r w:rsidRPr="00ED5F40">
        <w:rPr>
          <w:rFonts w:ascii="Arial" w:hAnsi="Arial" w:cs="Arial"/>
          <w:bCs/>
          <w:iCs/>
          <w:color w:val="000000" w:themeColor="text1"/>
          <w:vertAlign w:val="superscript"/>
        </w:rPr>
        <w:footnoteReference w:id="185"/>
      </w:r>
    </w:p>
    <w:p w:rsidR="009E0B35" w:rsidRDefault="009E0B35" w:rsidP="00ED5F40">
      <w:pPr>
        <w:spacing w:line="360" w:lineRule="auto"/>
        <w:rPr>
          <w:rFonts w:ascii="Arial" w:hAnsi="Arial" w:cs="Arial"/>
          <w:bCs/>
          <w:color w:val="000000" w:themeColor="text1"/>
        </w:rPr>
      </w:pPr>
    </w:p>
    <w:p w:rsidR="00ED5F40" w:rsidRPr="00ED5F40" w:rsidRDefault="00ED5F40" w:rsidP="00ED5F40">
      <w:pPr>
        <w:spacing w:line="360" w:lineRule="auto"/>
        <w:rPr>
          <w:rFonts w:ascii="Arial" w:hAnsi="Arial" w:cs="Arial"/>
          <w:bCs/>
          <w:color w:val="000000" w:themeColor="text1"/>
        </w:rPr>
      </w:pPr>
      <w:r w:rsidRPr="00ED5F40">
        <w:rPr>
          <w:rFonts w:ascii="Arial" w:hAnsi="Arial" w:cs="Arial"/>
          <w:bCs/>
          <w:color w:val="000000" w:themeColor="text1"/>
        </w:rPr>
        <w:t>Turning to other specialisms, Steffens et al. conducted research to understand how followers identi</w:t>
      </w:r>
      <w:r w:rsidR="005433DA">
        <w:rPr>
          <w:rFonts w:ascii="Arial" w:hAnsi="Arial" w:cs="Arial"/>
          <w:bCs/>
          <w:color w:val="000000" w:themeColor="text1"/>
        </w:rPr>
        <w:t>fy</w:t>
      </w:r>
      <w:r w:rsidRPr="00ED5F40">
        <w:rPr>
          <w:rFonts w:ascii="Arial" w:hAnsi="Arial" w:cs="Arial"/>
          <w:bCs/>
          <w:color w:val="000000" w:themeColor="text1"/>
        </w:rPr>
        <w:t xml:space="preserve"> with particular leaders and the importance of shared social identities to enable group behaviour.</w:t>
      </w:r>
      <w:r w:rsidRPr="00ED5F40">
        <w:rPr>
          <w:rFonts w:ascii="Arial" w:hAnsi="Arial" w:cs="Arial"/>
          <w:bCs/>
          <w:color w:val="000000" w:themeColor="text1"/>
          <w:vertAlign w:val="superscript"/>
        </w:rPr>
        <w:footnoteReference w:id="186"/>
      </w:r>
      <w:r w:rsidRPr="00ED5F40">
        <w:rPr>
          <w:rFonts w:ascii="Arial" w:hAnsi="Arial" w:cs="Arial"/>
          <w:bCs/>
          <w:color w:val="000000" w:themeColor="text1"/>
        </w:rPr>
        <w:t xml:space="preserve">  Other academics have investigated the factors behind military group cohesion.</w:t>
      </w:r>
      <w:r w:rsidRPr="00ED5F40">
        <w:rPr>
          <w:rFonts w:ascii="Arial" w:hAnsi="Arial" w:cs="Arial"/>
          <w:bCs/>
          <w:color w:val="000000" w:themeColor="text1"/>
          <w:vertAlign w:val="superscript"/>
        </w:rPr>
        <w:footnoteReference w:id="187"/>
      </w:r>
      <w:r w:rsidRPr="00ED5F40">
        <w:rPr>
          <w:rFonts w:ascii="Arial" w:hAnsi="Arial" w:cs="Arial"/>
          <w:bCs/>
          <w:color w:val="000000" w:themeColor="text1"/>
        </w:rPr>
        <w:t xml:space="preserve">  By contrast, other research has examined why groups commit mass murder, such as during the Holocaust.  For example, Haslam and Reicher suggested that: “groups </w:t>
      </w:r>
      <w:r w:rsidRPr="00ED5F40">
        <w:rPr>
          <w:rFonts w:ascii="Arial" w:hAnsi="Arial" w:cs="Arial"/>
          <w:bCs/>
          <w:i/>
          <w:color w:val="000000" w:themeColor="text1"/>
        </w:rPr>
        <w:t>transform</w:t>
      </w:r>
      <w:r w:rsidRPr="00ED5F40">
        <w:rPr>
          <w:rFonts w:ascii="Arial" w:hAnsi="Arial" w:cs="Arial"/>
          <w:bCs/>
          <w:color w:val="000000" w:themeColor="text1"/>
        </w:rPr>
        <w:t xml:space="preserve"> the individuals who join them by changing the dispositions of their members”.</w:t>
      </w:r>
      <w:r w:rsidRPr="00ED5F40">
        <w:rPr>
          <w:rFonts w:ascii="Arial" w:hAnsi="Arial" w:cs="Arial"/>
          <w:bCs/>
          <w:color w:val="000000" w:themeColor="text1"/>
          <w:vertAlign w:val="superscript"/>
        </w:rPr>
        <w:footnoteReference w:id="188"/>
      </w:r>
      <w:r w:rsidRPr="00ED5F40">
        <w:rPr>
          <w:rFonts w:ascii="Arial" w:hAnsi="Arial" w:cs="Arial"/>
          <w:bCs/>
          <w:color w:val="000000" w:themeColor="text1"/>
        </w:rPr>
        <w:t xml:space="preserve">  Additionally, Wood contemplated whether research results into rape in university campuses, youth gangs, sports clubs and prisons could be applied to sexual violence in conflict.</w:t>
      </w:r>
      <w:r w:rsidRPr="00ED5F40">
        <w:rPr>
          <w:rFonts w:ascii="Arial" w:hAnsi="Arial" w:cs="Arial"/>
          <w:bCs/>
          <w:color w:val="000000" w:themeColor="text1"/>
          <w:vertAlign w:val="superscript"/>
        </w:rPr>
        <w:footnoteReference w:id="189"/>
      </w:r>
      <w:r w:rsidRPr="00ED5F40">
        <w:rPr>
          <w:rFonts w:ascii="Arial" w:hAnsi="Arial" w:cs="Arial"/>
          <w:bCs/>
          <w:color w:val="000000" w:themeColor="text1"/>
        </w:rPr>
        <w:t xml:space="preserve">  She also considered that: “The small-group dynamics that lead to unit norms promoting or constraining the occurrence of sexual violence appears a promising avenue of research.”</w:t>
      </w:r>
      <w:r w:rsidRPr="00ED5F40">
        <w:rPr>
          <w:rFonts w:ascii="Arial" w:hAnsi="Arial" w:cs="Arial"/>
          <w:bCs/>
          <w:color w:val="000000" w:themeColor="text1"/>
          <w:vertAlign w:val="superscript"/>
        </w:rPr>
        <w:footnoteReference w:id="190"/>
      </w:r>
      <w:r w:rsidRPr="00ED5F40">
        <w:rPr>
          <w:rFonts w:ascii="Arial" w:hAnsi="Arial" w:cs="Arial"/>
          <w:bCs/>
          <w:color w:val="000000" w:themeColor="text1"/>
        </w:rPr>
        <w:t xml:space="preserve">  Thus, further research into the effect of leaders and groups on behaviour could result in additional preventive measures being developed in the future.  In particular, targeting leaders, who most closely resonate with their members, altering a group’s social identity and exploiting military group cohesion as ways </w:t>
      </w:r>
      <w:r w:rsidR="00E066A5">
        <w:rPr>
          <w:rFonts w:ascii="Arial" w:hAnsi="Arial" w:cs="Arial"/>
          <w:bCs/>
          <w:color w:val="000000" w:themeColor="text1"/>
        </w:rPr>
        <w:t>of changing behavioural norms.</w:t>
      </w:r>
    </w:p>
    <w:p w:rsidR="00ED5F40" w:rsidRDefault="00ED5F40" w:rsidP="00ED5F40">
      <w:pPr>
        <w:spacing w:line="360" w:lineRule="auto"/>
        <w:rPr>
          <w:rFonts w:ascii="Arial" w:hAnsi="Arial" w:cs="Arial"/>
          <w:bCs/>
          <w:color w:val="000000" w:themeColor="text1"/>
        </w:rPr>
      </w:pPr>
    </w:p>
    <w:p w:rsidR="00AD3725" w:rsidRDefault="00ED5F40" w:rsidP="00ED5F40">
      <w:pPr>
        <w:spacing w:line="360" w:lineRule="auto"/>
        <w:rPr>
          <w:rFonts w:ascii="Arial" w:hAnsi="Arial" w:cs="Arial"/>
          <w:bCs/>
          <w:color w:val="000000" w:themeColor="text1"/>
        </w:rPr>
      </w:pPr>
      <w:r w:rsidRPr="00ED5F40">
        <w:rPr>
          <w:rFonts w:ascii="Arial" w:hAnsi="Arial" w:cs="Arial"/>
          <w:bCs/>
          <w:color w:val="000000" w:themeColor="text1"/>
        </w:rPr>
        <w:t xml:space="preserve">Finally, the </w:t>
      </w:r>
      <w:r w:rsidR="00E066A5">
        <w:rPr>
          <w:rFonts w:ascii="Arial" w:hAnsi="Arial" w:cs="Arial"/>
          <w:bCs/>
          <w:color w:val="000000" w:themeColor="text1"/>
        </w:rPr>
        <w:t>potential</w:t>
      </w:r>
      <w:r w:rsidRPr="00ED5F40">
        <w:rPr>
          <w:rFonts w:ascii="Arial" w:hAnsi="Arial" w:cs="Arial"/>
          <w:bCs/>
          <w:color w:val="000000" w:themeColor="text1"/>
        </w:rPr>
        <w:t xml:space="preserve"> of social mediashould be considered.  By 2020, smartphone ownership is forecast to be </w:t>
      </w:r>
      <w:r w:rsidR="00F66304">
        <w:rPr>
          <w:rFonts w:ascii="Arial" w:hAnsi="Arial" w:cs="Arial"/>
          <w:bCs/>
          <w:color w:val="000000" w:themeColor="text1"/>
        </w:rPr>
        <w:t xml:space="preserve">around </w:t>
      </w:r>
      <w:r w:rsidRPr="00ED5F40">
        <w:rPr>
          <w:rFonts w:ascii="Arial" w:hAnsi="Arial" w:cs="Arial"/>
          <w:bCs/>
          <w:color w:val="000000" w:themeColor="text1"/>
        </w:rPr>
        <w:t>70%</w:t>
      </w:r>
      <w:r w:rsidR="00944D21">
        <w:rPr>
          <w:rFonts w:ascii="Arial" w:hAnsi="Arial" w:cs="Arial"/>
          <w:bCs/>
          <w:color w:val="000000" w:themeColor="text1"/>
        </w:rPr>
        <w:t xml:space="preserve"> globally</w:t>
      </w:r>
      <w:r w:rsidRPr="00ED5F40">
        <w:rPr>
          <w:rFonts w:ascii="Arial" w:hAnsi="Arial" w:cs="Arial"/>
          <w:bCs/>
          <w:color w:val="000000" w:themeColor="text1"/>
        </w:rPr>
        <w:t>, with most of the new owners</w:t>
      </w:r>
      <w:r w:rsidR="00AB34D7">
        <w:rPr>
          <w:rFonts w:ascii="Arial" w:hAnsi="Arial" w:cs="Arial"/>
          <w:bCs/>
          <w:color w:val="000000" w:themeColor="text1"/>
        </w:rPr>
        <w:t xml:space="preserve"> living</w:t>
      </w:r>
      <w:r w:rsidRPr="00ED5F40">
        <w:rPr>
          <w:rFonts w:ascii="Arial" w:hAnsi="Arial" w:cs="Arial"/>
          <w:bCs/>
          <w:color w:val="000000" w:themeColor="text1"/>
        </w:rPr>
        <w:t xml:space="preserve"> in </w:t>
      </w:r>
      <w:r w:rsidR="00944D21">
        <w:rPr>
          <w:rFonts w:ascii="Arial" w:hAnsi="Arial" w:cs="Arial"/>
          <w:bCs/>
          <w:color w:val="000000" w:themeColor="text1"/>
        </w:rPr>
        <w:t>the developing world</w:t>
      </w:r>
      <w:r w:rsidRPr="00ED5F40">
        <w:rPr>
          <w:rFonts w:ascii="Arial" w:hAnsi="Arial" w:cs="Arial"/>
          <w:bCs/>
          <w:color w:val="000000" w:themeColor="text1"/>
        </w:rPr>
        <w:t>.</w:t>
      </w:r>
      <w:r w:rsidRPr="00ED5F40">
        <w:rPr>
          <w:rFonts w:ascii="Arial" w:hAnsi="Arial" w:cs="Arial"/>
          <w:bCs/>
          <w:color w:val="000000" w:themeColor="text1"/>
          <w:vertAlign w:val="superscript"/>
        </w:rPr>
        <w:footnoteReference w:id="191"/>
      </w:r>
      <w:r w:rsidRPr="00ED5F40">
        <w:rPr>
          <w:rFonts w:ascii="Arial" w:hAnsi="Arial" w:cs="Arial"/>
          <w:bCs/>
          <w:color w:val="000000" w:themeColor="text1"/>
        </w:rPr>
        <w:t xml:space="preserve">  Analysis of open sources, such as social media</w:t>
      </w:r>
      <w:r w:rsidR="00FC42E8">
        <w:rPr>
          <w:rFonts w:ascii="Arial" w:hAnsi="Arial" w:cs="Arial"/>
          <w:bCs/>
          <w:color w:val="000000" w:themeColor="text1"/>
        </w:rPr>
        <w:t xml:space="preserve"> sites</w:t>
      </w:r>
      <w:r w:rsidRPr="00ED5F40">
        <w:rPr>
          <w:rFonts w:ascii="Arial" w:hAnsi="Arial" w:cs="Arial"/>
          <w:bCs/>
          <w:color w:val="000000" w:themeColor="text1"/>
        </w:rPr>
        <w:t xml:space="preserve">, is already being used to detect crises and gain rapid situational awareness.  For instance, citizen </w:t>
      </w:r>
      <w:r w:rsidR="00093E26">
        <w:rPr>
          <w:rFonts w:ascii="Arial" w:hAnsi="Arial" w:cs="Arial"/>
          <w:bCs/>
          <w:color w:val="000000" w:themeColor="text1"/>
        </w:rPr>
        <w:t>journalists</w:t>
      </w:r>
      <w:r w:rsidRPr="00ED5F40">
        <w:rPr>
          <w:rFonts w:ascii="Arial" w:hAnsi="Arial" w:cs="Arial"/>
          <w:bCs/>
          <w:color w:val="000000" w:themeColor="text1"/>
        </w:rPr>
        <w:t>, such as the ‘bell¿ngcat’ team</w:t>
      </w:r>
      <w:r w:rsidR="00E066A5">
        <w:rPr>
          <w:rFonts w:ascii="Arial" w:hAnsi="Arial" w:cs="Arial"/>
          <w:bCs/>
          <w:color w:val="000000" w:themeColor="text1"/>
        </w:rPr>
        <w:t>,</w:t>
      </w:r>
      <w:r w:rsidRPr="00ED5F40">
        <w:rPr>
          <w:rFonts w:ascii="Arial" w:hAnsi="Arial" w:cs="Arial"/>
          <w:bCs/>
          <w:color w:val="000000" w:themeColor="text1"/>
        </w:rPr>
        <w:t xml:space="preserve"> fused social media sites to understand what was happening in the </w:t>
      </w:r>
      <w:r w:rsidR="00E066A5">
        <w:rPr>
          <w:rFonts w:ascii="Arial" w:hAnsi="Arial" w:cs="Arial"/>
          <w:bCs/>
          <w:color w:val="000000" w:themeColor="text1"/>
        </w:rPr>
        <w:t xml:space="preserve">Ukrainian </w:t>
      </w:r>
      <w:r w:rsidRPr="00ED5F40">
        <w:rPr>
          <w:rFonts w:ascii="Arial" w:hAnsi="Arial" w:cs="Arial"/>
          <w:bCs/>
          <w:color w:val="000000" w:themeColor="text1"/>
        </w:rPr>
        <w:t>conflict zone.</w:t>
      </w:r>
      <w:r w:rsidRPr="00ED5F40">
        <w:rPr>
          <w:rFonts w:ascii="Arial" w:hAnsi="Arial" w:cs="Arial"/>
          <w:bCs/>
          <w:color w:val="000000" w:themeColor="text1"/>
          <w:vertAlign w:val="superscript"/>
        </w:rPr>
        <w:footnoteReference w:id="192"/>
      </w:r>
      <w:r w:rsidRPr="00ED5F40">
        <w:rPr>
          <w:rFonts w:ascii="Arial" w:hAnsi="Arial" w:cs="Arial"/>
          <w:bCs/>
          <w:color w:val="000000" w:themeColor="text1"/>
        </w:rPr>
        <w:t xml:space="preserve">  The introduction of smartphone</w:t>
      </w:r>
      <w:r w:rsidR="00AB34D7">
        <w:rPr>
          <w:rFonts w:ascii="Arial" w:hAnsi="Arial" w:cs="Arial"/>
          <w:bCs/>
          <w:color w:val="000000" w:themeColor="text1"/>
        </w:rPr>
        <w:t>sto</w:t>
      </w:r>
      <w:r w:rsidRPr="00ED5F40">
        <w:rPr>
          <w:rFonts w:ascii="Arial" w:hAnsi="Arial" w:cs="Arial"/>
          <w:bCs/>
          <w:color w:val="000000" w:themeColor="text1"/>
        </w:rPr>
        <w:t xml:space="preserve"> some of the most remote and conflict-prone regions of the world in the next four-five years could be </w:t>
      </w:r>
      <w:r w:rsidR="00E066A5">
        <w:rPr>
          <w:rFonts w:ascii="Arial" w:hAnsi="Arial" w:cs="Arial"/>
          <w:bCs/>
          <w:color w:val="000000" w:themeColor="text1"/>
        </w:rPr>
        <w:t>transformative in helping toprevent</w:t>
      </w:r>
      <w:r w:rsidRPr="00ED5F40">
        <w:rPr>
          <w:rFonts w:ascii="Arial" w:hAnsi="Arial" w:cs="Arial"/>
          <w:bCs/>
          <w:color w:val="000000" w:themeColor="text1"/>
        </w:rPr>
        <w:t xml:space="preserve"> this traditionally hidden crime.  The sense of impunity, which was covered earlier in the literature review as one of the main reasons for the use of sexual violence in conflict, could be eroded, if ‘disruptive technologies’ such as social media were exploited to provide situational awareness and early warning.  Where it is not possible to prevent sexual violence being perpetrated, social media could contribute to the provision of data on its extent</w:t>
      </w:r>
      <w:r w:rsidR="00FC42E8">
        <w:rPr>
          <w:rFonts w:ascii="Arial" w:hAnsi="Arial" w:cs="Arial"/>
          <w:bCs/>
          <w:color w:val="000000" w:themeColor="text1"/>
        </w:rPr>
        <w:t xml:space="preserve"> to provide a military/policing response, to help </w:t>
      </w:r>
      <w:r w:rsidRPr="00ED5F40">
        <w:rPr>
          <w:rFonts w:ascii="Arial" w:hAnsi="Arial" w:cs="Arial"/>
          <w:bCs/>
          <w:color w:val="000000" w:themeColor="text1"/>
        </w:rPr>
        <w:t>targetmedical assistance, and</w:t>
      </w:r>
      <w:r w:rsidR="00E066A5">
        <w:rPr>
          <w:rFonts w:ascii="Arial" w:hAnsi="Arial" w:cs="Arial"/>
          <w:bCs/>
          <w:color w:val="000000" w:themeColor="text1"/>
        </w:rPr>
        <w:t>,</w:t>
      </w:r>
      <w:r w:rsidRPr="00ED5F40">
        <w:rPr>
          <w:rFonts w:ascii="Arial" w:hAnsi="Arial" w:cs="Arial"/>
          <w:bCs/>
          <w:color w:val="000000" w:themeColor="text1"/>
        </w:rPr>
        <w:t xml:space="preserve"> potentially</w:t>
      </w:r>
      <w:r w:rsidR="00E066A5">
        <w:rPr>
          <w:rFonts w:ascii="Arial" w:hAnsi="Arial" w:cs="Arial"/>
          <w:bCs/>
          <w:color w:val="000000" w:themeColor="text1"/>
        </w:rPr>
        <w:t>,</w:t>
      </w:r>
      <w:r w:rsidRPr="00ED5F40">
        <w:rPr>
          <w:rFonts w:ascii="Arial" w:hAnsi="Arial" w:cs="Arial"/>
          <w:bCs/>
          <w:color w:val="000000" w:themeColor="text1"/>
        </w:rPr>
        <w:t xml:space="preserve"> support the evidence-gathering process.  </w:t>
      </w:r>
    </w:p>
    <w:p w:rsidR="00AD3725" w:rsidRDefault="00AD3725" w:rsidP="00ED5F40">
      <w:pPr>
        <w:spacing w:line="360" w:lineRule="auto"/>
        <w:rPr>
          <w:rFonts w:ascii="Arial" w:hAnsi="Arial" w:cs="Arial"/>
          <w:bCs/>
          <w:color w:val="000000" w:themeColor="text1"/>
        </w:rPr>
      </w:pPr>
    </w:p>
    <w:p w:rsidR="00AD3725" w:rsidRPr="00914E5B" w:rsidRDefault="00AD3725" w:rsidP="00752A89">
      <w:pPr>
        <w:spacing w:line="360" w:lineRule="auto"/>
        <w:rPr>
          <w:rFonts w:ascii="Arial" w:hAnsi="Arial" w:cs="Arial"/>
          <w:bCs/>
          <w:color w:val="000000" w:themeColor="text1"/>
        </w:rPr>
      </w:pPr>
      <w:r w:rsidRPr="00914E5B">
        <w:rPr>
          <w:rFonts w:ascii="Arial" w:hAnsi="Arial" w:cs="Arial"/>
          <w:bCs/>
          <w:color w:val="000000" w:themeColor="text1"/>
        </w:rPr>
        <w:t xml:space="preserve">This concludes the review of possible additional preventive measures, covering: the application of lessons from those groups </w:t>
      </w:r>
      <w:r w:rsidR="00AB34D7">
        <w:rPr>
          <w:rFonts w:ascii="Arial" w:hAnsi="Arial" w:cs="Arial"/>
          <w:bCs/>
          <w:color w:val="000000" w:themeColor="text1"/>
        </w:rPr>
        <w:t>which</w:t>
      </w:r>
      <w:r w:rsidRPr="00914E5B">
        <w:rPr>
          <w:rFonts w:ascii="Arial" w:hAnsi="Arial" w:cs="Arial"/>
          <w:bCs/>
          <w:color w:val="000000" w:themeColor="text1"/>
        </w:rPr>
        <w:t xml:space="preserve">have chosen not to use sexual violence; </w:t>
      </w:r>
      <w:r w:rsidR="000E1576">
        <w:rPr>
          <w:rFonts w:ascii="Arial" w:hAnsi="Arial" w:cs="Arial"/>
          <w:bCs/>
          <w:color w:val="000000" w:themeColor="text1"/>
        </w:rPr>
        <w:t xml:space="preserve">the role of </w:t>
      </w:r>
      <w:r w:rsidRPr="00914E5B">
        <w:rPr>
          <w:rFonts w:ascii="Arial" w:hAnsi="Arial" w:cs="Arial"/>
          <w:bCs/>
          <w:color w:val="000000" w:themeColor="text1"/>
        </w:rPr>
        <w:t xml:space="preserve">civil society actors and soft power; leader and group influence; and social media.  It has sought to </w:t>
      </w:r>
      <w:r w:rsidR="00AB34D7">
        <w:rPr>
          <w:rFonts w:ascii="Arial" w:hAnsi="Arial" w:cs="Arial"/>
          <w:bCs/>
          <w:color w:val="000000" w:themeColor="text1"/>
        </w:rPr>
        <w:t>highlight</w:t>
      </w:r>
      <w:r w:rsidRPr="00914E5B">
        <w:rPr>
          <w:rFonts w:ascii="Arial" w:hAnsi="Arial" w:cs="Arial"/>
          <w:bCs/>
          <w:color w:val="000000" w:themeColor="text1"/>
        </w:rPr>
        <w:t xml:space="preserve"> that </w:t>
      </w:r>
      <w:r w:rsidR="00ED5F40" w:rsidRPr="00914E5B">
        <w:rPr>
          <w:rFonts w:ascii="Arial" w:hAnsi="Arial" w:cs="Arial"/>
          <w:bCs/>
          <w:color w:val="000000" w:themeColor="text1"/>
        </w:rPr>
        <w:t xml:space="preserve">there </w:t>
      </w:r>
      <w:r w:rsidRPr="00914E5B">
        <w:rPr>
          <w:rFonts w:ascii="Arial" w:hAnsi="Arial" w:cs="Arial"/>
          <w:bCs/>
          <w:color w:val="000000" w:themeColor="text1"/>
        </w:rPr>
        <w:t xml:space="preserve">is </w:t>
      </w:r>
      <w:r w:rsidR="00ED5F40" w:rsidRPr="00914E5B">
        <w:rPr>
          <w:rFonts w:ascii="Arial" w:hAnsi="Arial" w:cs="Arial"/>
          <w:bCs/>
          <w:color w:val="000000" w:themeColor="text1"/>
        </w:rPr>
        <w:t xml:space="preserve">scope for academics and practitioners on preventing sexual violence in conflict to collaborate with their counterparts in </w:t>
      </w:r>
      <w:r w:rsidRPr="00914E5B">
        <w:rPr>
          <w:rFonts w:ascii="Arial" w:hAnsi="Arial" w:cs="Arial"/>
          <w:bCs/>
          <w:color w:val="000000" w:themeColor="text1"/>
        </w:rPr>
        <w:t>other</w:t>
      </w:r>
      <w:r w:rsidR="00ED5F40" w:rsidRPr="00914E5B">
        <w:rPr>
          <w:rFonts w:ascii="Arial" w:hAnsi="Arial" w:cs="Arial"/>
          <w:bCs/>
          <w:color w:val="000000" w:themeColor="text1"/>
        </w:rPr>
        <w:t xml:space="preserve"> field</w:t>
      </w:r>
      <w:r w:rsidR="000E1576">
        <w:rPr>
          <w:rFonts w:ascii="Arial" w:hAnsi="Arial" w:cs="Arial"/>
          <w:bCs/>
          <w:color w:val="000000" w:themeColor="text1"/>
        </w:rPr>
        <w:t>s</w:t>
      </w:r>
      <w:r w:rsidR="00ED5F40" w:rsidRPr="00914E5B">
        <w:rPr>
          <w:rFonts w:ascii="Arial" w:hAnsi="Arial" w:cs="Arial"/>
          <w:bCs/>
          <w:color w:val="000000" w:themeColor="text1"/>
        </w:rPr>
        <w:t xml:space="preserve"> to consider </w:t>
      </w:r>
      <w:r w:rsidRPr="00914E5B">
        <w:rPr>
          <w:rFonts w:ascii="Arial" w:hAnsi="Arial" w:cs="Arial"/>
          <w:bCs/>
          <w:color w:val="000000" w:themeColor="text1"/>
        </w:rPr>
        <w:t xml:space="preserve">alternative </w:t>
      </w:r>
      <w:r w:rsidR="00ED5F40" w:rsidRPr="00914E5B">
        <w:rPr>
          <w:rFonts w:ascii="Arial" w:hAnsi="Arial" w:cs="Arial"/>
          <w:bCs/>
          <w:color w:val="000000" w:themeColor="text1"/>
        </w:rPr>
        <w:t xml:space="preserve">prevention </w:t>
      </w:r>
      <w:r w:rsidRPr="00914E5B">
        <w:rPr>
          <w:rFonts w:ascii="Arial" w:hAnsi="Arial" w:cs="Arial"/>
          <w:bCs/>
          <w:color w:val="000000" w:themeColor="text1"/>
        </w:rPr>
        <w:t>approaches</w:t>
      </w:r>
      <w:r w:rsidR="00ED5F40" w:rsidRPr="00914E5B">
        <w:rPr>
          <w:rFonts w:ascii="Arial" w:hAnsi="Arial" w:cs="Arial"/>
          <w:bCs/>
          <w:color w:val="000000" w:themeColor="text1"/>
        </w:rPr>
        <w:t>.</w:t>
      </w:r>
      <w:r w:rsidRPr="00914E5B">
        <w:rPr>
          <w:rFonts w:ascii="Arial" w:hAnsi="Arial" w:cs="Arial"/>
          <w:bCs/>
          <w:color w:val="000000" w:themeColor="text1"/>
        </w:rPr>
        <w:t xml:space="preserve">  It seems unlikely that any single measure could prevent the use of sexual violence</w:t>
      </w:r>
      <w:r w:rsidR="000E1576">
        <w:rPr>
          <w:rFonts w:ascii="Arial" w:hAnsi="Arial" w:cs="Arial"/>
          <w:bCs/>
          <w:color w:val="000000" w:themeColor="text1"/>
        </w:rPr>
        <w:t xml:space="preserve"> in </w:t>
      </w:r>
      <w:r w:rsidR="00AB34D7">
        <w:rPr>
          <w:rFonts w:ascii="Arial" w:hAnsi="Arial" w:cs="Arial"/>
          <w:bCs/>
          <w:color w:val="000000" w:themeColor="text1"/>
        </w:rPr>
        <w:t>war</w:t>
      </w:r>
      <w:r w:rsidRPr="00914E5B">
        <w:rPr>
          <w:rFonts w:ascii="Arial" w:hAnsi="Arial" w:cs="Arial"/>
          <w:bCs/>
          <w:color w:val="000000" w:themeColor="text1"/>
        </w:rPr>
        <w:t>, but a</w:t>
      </w:r>
      <w:r w:rsidR="00AB34D7">
        <w:rPr>
          <w:rFonts w:ascii="Arial" w:hAnsi="Arial" w:cs="Arial"/>
          <w:bCs/>
          <w:color w:val="000000" w:themeColor="text1"/>
        </w:rPr>
        <w:t xml:space="preserve"> bespoke</w:t>
      </w:r>
      <w:r w:rsidRPr="00914E5B">
        <w:rPr>
          <w:rFonts w:ascii="Arial" w:hAnsi="Arial" w:cs="Arial"/>
          <w:bCs/>
          <w:color w:val="000000" w:themeColor="text1"/>
        </w:rPr>
        <w:t xml:space="preserve"> combination of the preventive measures could be adopted</w:t>
      </w:r>
      <w:r w:rsidR="00AB34D7">
        <w:rPr>
          <w:rFonts w:ascii="Arial" w:hAnsi="Arial" w:cs="Arial"/>
          <w:bCs/>
          <w:color w:val="000000" w:themeColor="text1"/>
        </w:rPr>
        <w:t xml:space="preserve"> which takes into account the </w:t>
      </w:r>
      <w:r w:rsidRPr="00914E5B">
        <w:rPr>
          <w:rFonts w:ascii="Arial" w:hAnsi="Arial" w:cs="Arial"/>
          <w:bCs/>
          <w:color w:val="000000" w:themeColor="text1"/>
        </w:rPr>
        <w:t>context</w:t>
      </w:r>
      <w:r w:rsidR="00752A89" w:rsidRPr="00914E5B">
        <w:rPr>
          <w:rFonts w:ascii="Arial" w:hAnsi="Arial" w:cs="Arial"/>
          <w:bCs/>
          <w:color w:val="000000" w:themeColor="text1"/>
        </w:rPr>
        <w:t xml:space="preserve"> and </w:t>
      </w:r>
      <w:r w:rsidR="00AB34D7">
        <w:rPr>
          <w:rFonts w:ascii="Arial" w:hAnsi="Arial" w:cs="Arial"/>
          <w:bCs/>
          <w:color w:val="000000" w:themeColor="text1"/>
        </w:rPr>
        <w:t>specifics of each armed conflict</w:t>
      </w:r>
      <w:r w:rsidRPr="00914E5B">
        <w:rPr>
          <w:rFonts w:ascii="Arial" w:hAnsi="Arial" w:cs="Arial"/>
          <w:bCs/>
          <w:color w:val="000000" w:themeColor="text1"/>
        </w:rPr>
        <w:t>.</w:t>
      </w:r>
    </w:p>
    <w:p w:rsidR="00AD3725" w:rsidRDefault="00AD3725">
      <w:pPr>
        <w:rPr>
          <w:rFonts w:ascii="Arial" w:hAnsi="Arial" w:cs="Arial"/>
          <w:b/>
          <w:bCs/>
          <w:color w:val="000000" w:themeColor="text1"/>
        </w:rPr>
      </w:pPr>
    </w:p>
    <w:p w:rsidR="003A2897" w:rsidRPr="003A2897" w:rsidRDefault="003A2897" w:rsidP="00F72B96">
      <w:pPr>
        <w:spacing w:line="360" w:lineRule="auto"/>
        <w:rPr>
          <w:rFonts w:ascii="Arial" w:hAnsi="Arial" w:cs="Arial"/>
          <w:b/>
          <w:bCs/>
          <w:color w:val="000000" w:themeColor="text1"/>
        </w:rPr>
      </w:pPr>
      <w:r w:rsidRPr="003A2897">
        <w:rPr>
          <w:rFonts w:ascii="Arial" w:hAnsi="Arial" w:cs="Arial"/>
          <w:b/>
          <w:bCs/>
          <w:color w:val="000000" w:themeColor="text1"/>
        </w:rPr>
        <w:t>Conclusion</w:t>
      </w:r>
    </w:p>
    <w:p w:rsidR="003A2897" w:rsidRDefault="003A2897" w:rsidP="00F72B96">
      <w:pPr>
        <w:spacing w:line="360" w:lineRule="auto"/>
        <w:rPr>
          <w:rFonts w:ascii="Arial" w:hAnsi="Arial" w:cs="Arial"/>
          <w:bCs/>
          <w:color w:val="000000" w:themeColor="text1"/>
        </w:rPr>
      </w:pPr>
    </w:p>
    <w:p w:rsidR="003053A6" w:rsidRDefault="00D4359E" w:rsidP="00F72B96">
      <w:pPr>
        <w:spacing w:line="360" w:lineRule="auto"/>
        <w:rPr>
          <w:rFonts w:ascii="Arial" w:hAnsi="Arial" w:cs="Arial"/>
          <w:bCs/>
          <w:color w:val="000000" w:themeColor="text1"/>
        </w:rPr>
      </w:pPr>
      <w:r>
        <w:rPr>
          <w:rFonts w:ascii="Arial" w:hAnsi="Arial" w:cs="Arial"/>
          <w:bCs/>
          <w:color w:val="000000" w:themeColor="text1"/>
        </w:rPr>
        <w:t xml:space="preserve">In conclusion, </w:t>
      </w:r>
      <w:r w:rsidR="002F6A1C">
        <w:rPr>
          <w:rFonts w:ascii="Arial" w:hAnsi="Arial" w:cs="Arial"/>
          <w:bCs/>
          <w:color w:val="000000" w:themeColor="text1"/>
        </w:rPr>
        <w:t xml:space="preserve">this </w:t>
      </w:r>
      <w:r w:rsidR="00DC03FB">
        <w:rPr>
          <w:rFonts w:ascii="Arial" w:hAnsi="Arial" w:cs="Arial"/>
          <w:bCs/>
          <w:color w:val="000000" w:themeColor="text1"/>
        </w:rPr>
        <w:t>paper</w:t>
      </w:r>
      <w:r w:rsidR="002F6A1C">
        <w:rPr>
          <w:rFonts w:ascii="Arial" w:hAnsi="Arial" w:cs="Arial"/>
          <w:bCs/>
          <w:color w:val="000000" w:themeColor="text1"/>
        </w:rPr>
        <w:t xml:space="preserve"> has examined </w:t>
      </w:r>
      <w:r w:rsidR="002F6A1C" w:rsidRPr="002F6A1C">
        <w:rPr>
          <w:rFonts w:ascii="Arial" w:hAnsi="Arial" w:cs="Arial"/>
          <w:bCs/>
          <w:color w:val="000000" w:themeColor="text1"/>
        </w:rPr>
        <w:t>whether it is possible to prevent sexual violence as a weapon of war against women, men and children or only to manage the after-effects.</w:t>
      </w:r>
      <w:r w:rsidR="00EB48FA">
        <w:rPr>
          <w:rFonts w:ascii="Arial" w:hAnsi="Arial" w:cs="Arial"/>
          <w:bCs/>
          <w:color w:val="000000" w:themeColor="text1"/>
        </w:rPr>
        <w:t>T</w:t>
      </w:r>
      <w:r w:rsidR="00D60AF5">
        <w:rPr>
          <w:rFonts w:ascii="Arial" w:hAnsi="Arial" w:cs="Arial"/>
          <w:bCs/>
          <w:color w:val="000000" w:themeColor="text1"/>
        </w:rPr>
        <w:t>he</w:t>
      </w:r>
      <w:r w:rsidR="002F6A1C">
        <w:rPr>
          <w:rFonts w:ascii="Arial" w:hAnsi="Arial" w:cs="Arial"/>
          <w:bCs/>
          <w:color w:val="000000" w:themeColor="text1"/>
        </w:rPr>
        <w:t xml:space="preserve"> literature reviewanalysed five aspects of the issue: the reasons why sexual violence is used in conflicts</w:t>
      </w:r>
      <w:r w:rsidR="00B66DA5">
        <w:rPr>
          <w:rFonts w:ascii="Arial" w:hAnsi="Arial" w:cs="Arial"/>
          <w:bCs/>
          <w:color w:val="000000" w:themeColor="text1"/>
        </w:rPr>
        <w:t>;</w:t>
      </w:r>
      <w:r w:rsidR="002F6A1C">
        <w:rPr>
          <w:rFonts w:ascii="Arial" w:hAnsi="Arial" w:cs="Arial"/>
          <w:bCs/>
          <w:color w:val="000000" w:themeColor="text1"/>
        </w:rPr>
        <w:t xml:space="preserve"> how men and boys can be victims, and women perpetrators; the manifold challenges in managing the after-effects; the risks from securitising the issue and negating progress on women’s roles in peace and security; and</w:t>
      </w:r>
      <w:r w:rsidR="00B66DA5">
        <w:rPr>
          <w:rFonts w:ascii="Arial" w:hAnsi="Arial" w:cs="Arial"/>
          <w:bCs/>
          <w:color w:val="000000" w:themeColor="text1"/>
        </w:rPr>
        <w:t>,</w:t>
      </w:r>
      <w:r w:rsidR="002F6A1C">
        <w:rPr>
          <w:rFonts w:ascii="Arial" w:hAnsi="Arial" w:cs="Arial"/>
          <w:bCs/>
          <w:color w:val="000000" w:themeColor="text1"/>
        </w:rPr>
        <w:t xml:space="preserve"> the evidence that sexual violence in conflict is not inevitable.  </w:t>
      </w:r>
      <w:r w:rsidR="00B66DA5">
        <w:rPr>
          <w:rFonts w:ascii="Arial" w:hAnsi="Arial" w:cs="Arial"/>
          <w:bCs/>
          <w:color w:val="000000" w:themeColor="text1"/>
        </w:rPr>
        <w:t xml:space="preserve">Four existing </w:t>
      </w:r>
      <w:r w:rsidR="002F6A1C">
        <w:rPr>
          <w:rFonts w:ascii="Arial" w:hAnsi="Arial" w:cs="Arial"/>
          <w:bCs/>
          <w:color w:val="000000" w:themeColor="text1"/>
        </w:rPr>
        <w:t>prevention approaches</w:t>
      </w:r>
      <w:r w:rsidR="00B66DA5">
        <w:rPr>
          <w:rFonts w:ascii="Arial" w:hAnsi="Arial" w:cs="Arial"/>
          <w:bCs/>
          <w:color w:val="000000" w:themeColor="text1"/>
        </w:rPr>
        <w:t xml:space="preserve"> were assessed, concerning: understanding; high-level support; training; and legislation</w:t>
      </w:r>
      <w:r w:rsidR="00B90D1B">
        <w:rPr>
          <w:rFonts w:ascii="Arial" w:hAnsi="Arial" w:cs="Arial"/>
          <w:bCs/>
          <w:color w:val="000000" w:themeColor="text1"/>
        </w:rPr>
        <w:t xml:space="preserve">.  This paper </w:t>
      </w:r>
      <w:r w:rsidR="002F6A1C">
        <w:rPr>
          <w:rFonts w:ascii="Arial" w:hAnsi="Arial" w:cs="Arial"/>
          <w:bCs/>
          <w:color w:val="000000" w:themeColor="text1"/>
        </w:rPr>
        <w:t xml:space="preserve">concluded that </w:t>
      </w:r>
      <w:r w:rsidR="00B66DA5">
        <w:rPr>
          <w:rFonts w:ascii="Arial" w:hAnsi="Arial" w:cs="Arial"/>
          <w:bCs/>
          <w:color w:val="000000" w:themeColor="text1"/>
        </w:rPr>
        <w:t>they provided a solid foundation on which to build</w:t>
      </w:r>
      <w:r w:rsidR="006355DA">
        <w:rPr>
          <w:rFonts w:ascii="Arial" w:hAnsi="Arial" w:cs="Arial"/>
          <w:bCs/>
          <w:color w:val="000000" w:themeColor="text1"/>
        </w:rPr>
        <w:t xml:space="preserve">, but that </w:t>
      </w:r>
      <w:r w:rsidR="007366F5">
        <w:rPr>
          <w:rFonts w:ascii="Arial" w:hAnsi="Arial" w:cs="Arial"/>
          <w:bCs/>
          <w:color w:val="000000" w:themeColor="text1"/>
        </w:rPr>
        <w:t>improvements were needed</w:t>
      </w:r>
      <w:r w:rsidR="00B90D1B">
        <w:rPr>
          <w:rFonts w:ascii="Arial" w:hAnsi="Arial" w:cs="Arial"/>
          <w:bCs/>
          <w:color w:val="000000" w:themeColor="text1"/>
        </w:rPr>
        <w:t xml:space="preserve">, which would </w:t>
      </w:r>
      <w:r w:rsidR="007366F5">
        <w:rPr>
          <w:rFonts w:ascii="Arial" w:hAnsi="Arial" w:cs="Arial"/>
          <w:bCs/>
          <w:color w:val="000000" w:themeColor="text1"/>
        </w:rPr>
        <w:t>requir</w:t>
      </w:r>
      <w:r w:rsidR="00B90D1B">
        <w:rPr>
          <w:rFonts w:ascii="Arial" w:hAnsi="Arial" w:cs="Arial"/>
          <w:bCs/>
          <w:color w:val="000000" w:themeColor="text1"/>
        </w:rPr>
        <w:t>e</w:t>
      </w:r>
      <w:r w:rsidR="006355DA">
        <w:rPr>
          <w:rFonts w:ascii="Arial" w:hAnsi="Arial" w:cs="Arial"/>
          <w:bCs/>
          <w:color w:val="000000" w:themeColor="text1"/>
        </w:rPr>
        <w:t xml:space="preserve"> long-term financial support</w:t>
      </w:r>
      <w:r w:rsidR="00B90D1B">
        <w:rPr>
          <w:rFonts w:ascii="Arial" w:hAnsi="Arial" w:cs="Arial"/>
          <w:bCs/>
          <w:color w:val="000000" w:themeColor="text1"/>
        </w:rPr>
        <w:t xml:space="preserve"> and sustained effort</w:t>
      </w:r>
      <w:r w:rsidR="00B66DA5">
        <w:rPr>
          <w:rFonts w:ascii="Arial" w:hAnsi="Arial" w:cs="Arial"/>
          <w:bCs/>
          <w:color w:val="000000" w:themeColor="text1"/>
        </w:rPr>
        <w:t xml:space="preserve">.  The specific case of Daesh was examined against the literature findings.  </w:t>
      </w:r>
      <w:r w:rsidR="00654D37">
        <w:rPr>
          <w:rFonts w:ascii="Arial" w:hAnsi="Arial" w:cs="Arial"/>
          <w:bCs/>
          <w:color w:val="000000" w:themeColor="text1"/>
        </w:rPr>
        <w:t>This paper</w:t>
      </w:r>
      <w:r w:rsidR="00B90D1B">
        <w:rPr>
          <w:rFonts w:ascii="Arial" w:hAnsi="Arial" w:cs="Arial"/>
          <w:bCs/>
          <w:color w:val="000000" w:themeColor="text1"/>
        </w:rPr>
        <w:t xml:space="preserve"> suggested</w:t>
      </w:r>
      <w:r w:rsidR="00B66DA5">
        <w:rPr>
          <w:rFonts w:ascii="Arial" w:hAnsi="Arial" w:cs="Arial"/>
          <w:bCs/>
          <w:color w:val="000000" w:themeColor="text1"/>
        </w:rPr>
        <w:t xml:space="preserve"> that Daesh’s use of sexual violence reflected much of the literature research, but </w:t>
      </w:r>
      <w:r w:rsidR="00B90D1B">
        <w:rPr>
          <w:rFonts w:ascii="Arial" w:hAnsi="Arial" w:cs="Arial"/>
          <w:bCs/>
          <w:color w:val="000000" w:themeColor="text1"/>
        </w:rPr>
        <w:t xml:space="preserve">that </w:t>
      </w:r>
      <w:r w:rsidR="00B66DA5">
        <w:rPr>
          <w:rFonts w:ascii="Arial" w:hAnsi="Arial" w:cs="Arial"/>
          <w:bCs/>
          <w:color w:val="000000" w:themeColor="text1"/>
        </w:rPr>
        <w:t xml:space="preserve">there were also </w:t>
      </w:r>
      <w:r w:rsidR="006E19A7">
        <w:rPr>
          <w:rFonts w:ascii="Arial" w:hAnsi="Arial" w:cs="Arial"/>
          <w:bCs/>
          <w:color w:val="000000" w:themeColor="text1"/>
        </w:rPr>
        <w:t>distinctive</w:t>
      </w:r>
      <w:r w:rsidR="00B66DA5">
        <w:rPr>
          <w:rFonts w:ascii="Arial" w:hAnsi="Arial" w:cs="Arial"/>
          <w:bCs/>
          <w:color w:val="000000" w:themeColor="text1"/>
        </w:rPr>
        <w:t xml:space="preserve"> elements, particularly their strategy </w:t>
      </w:r>
      <w:r w:rsidR="006E19A7">
        <w:rPr>
          <w:rFonts w:ascii="Arial" w:hAnsi="Arial" w:cs="Arial"/>
          <w:bCs/>
          <w:color w:val="000000" w:themeColor="text1"/>
        </w:rPr>
        <w:t>for</w:t>
      </w:r>
      <w:r w:rsidR="00B66DA5">
        <w:rPr>
          <w:rFonts w:ascii="Arial" w:hAnsi="Arial" w:cs="Arial"/>
          <w:bCs/>
          <w:color w:val="000000" w:themeColor="text1"/>
        </w:rPr>
        <w:t xml:space="preserve"> publicising their use of sexual violence through social media.  The Daesh case study </w:t>
      </w:r>
      <w:r w:rsidR="00B90D1B">
        <w:rPr>
          <w:rFonts w:ascii="Arial" w:hAnsi="Arial" w:cs="Arial"/>
          <w:bCs/>
          <w:color w:val="000000" w:themeColor="text1"/>
        </w:rPr>
        <w:t>illustrated</w:t>
      </w:r>
      <w:r w:rsidR="00B66DA5">
        <w:rPr>
          <w:rFonts w:ascii="Arial" w:hAnsi="Arial" w:cs="Arial"/>
          <w:bCs/>
          <w:color w:val="000000" w:themeColor="text1"/>
        </w:rPr>
        <w:t xml:space="preserve"> the shortcomings of current prevention approaches (especially the lack of deterrence from legislation) and an urgent requirement to identify other </w:t>
      </w:r>
      <w:r w:rsidR="00654D37">
        <w:rPr>
          <w:rFonts w:ascii="Arial" w:hAnsi="Arial" w:cs="Arial"/>
          <w:bCs/>
          <w:color w:val="000000" w:themeColor="text1"/>
        </w:rPr>
        <w:t>methods</w:t>
      </w:r>
      <w:r w:rsidR="00B66DA5">
        <w:rPr>
          <w:rFonts w:ascii="Arial" w:hAnsi="Arial" w:cs="Arial"/>
          <w:bCs/>
          <w:color w:val="000000" w:themeColor="text1"/>
        </w:rPr>
        <w:t>.</w:t>
      </w:r>
      <w:r w:rsidR="00C37750" w:rsidRPr="00C37750">
        <w:rPr>
          <w:rFonts w:ascii="Arial" w:hAnsi="Arial" w:cs="Arial"/>
          <w:bCs/>
          <w:color w:val="000000" w:themeColor="text1"/>
        </w:rPr>
        <w:t xml:space="preserve">Thus, </w:t>
      </w:r>
      <w:r w:rsidR="00C37750">
        <w:rPr>
          <w:rFonts w:ascii="Arial" w:hAnsi="Arial" w:cs="Arial"/>
          <w:bCs/>
          <w:color w:val="000000" w:themeColor="text1"/>
        </w:rPr>
        <w:t>alternative</w:t>
      </w:r>
      <w:r w:rsidR="00C37750" w:rsidRPr="00C37750">
        <w:rPr>
          <w:rFonts w:ascii="Arial" w:hAnsi="Arial" w:cs="Arial"/>
          <w:bCs/>
          <w:color w:val="000000" w:themeColor="text1"/>
        </w:rPr>
        <w:t xml:space="preserve"> preventive measures were </w:t>
      </w:r>
      <w:r w:rsidR="00C37750">
        <w:rPr>
          <w:rFonts w:ascii="Arial" w:hAnsi="Arial" w:cs="Arial"/>
          <w:bCs/>
          <w:color w:val="000000" w:themeColor="text1"/>
        </w:rPr>
        <w:t>considered</w:t>
      </w:r>
      <w:r w:rsidR="00654D37">
        <w:rPr>
          <w:rFonts w:ascii="Arial" w:hAnsi="Arial" w:cs="Arial"/>
          <w:bCs/>
          <w:color w:val="000000" w:themeColor="text1"/>
        </w:rPr>
        <w:t xml:space="preserve">, which concluded that </w:t>
      </w:r>
      <w:r w:rsidR="00C37750" w:rsidRPr="00C37750">
        <w:rPr>
          <w:rFonts w:ascii="Arial" w:hAnsi="Arial" w:cs="Arial"/>
          <w:bCs/>
          <w:color w:val="000000" w:themeColor="text1"/>
        </w:rPr>
        <w:t>a broader and imaginative approach to prevention</w:t>
      </w:r>
      <w:r w:rsidR="00107551">
        <w:rPr>
          <w:rFonts w:ascii="Arial" w:hAnsi="Arial" w:cs="Arial"/>
          <w:bCs/>
          <w:color w:val="000000" w:themeColor="text1"/>
        </w:rPr>
        <w:t>, in collaboration with experts</w:t>
      </w:r>
      <w:r w:rsidR="00107551" w:rsidRPr="00C37750">
        <w:rPr>
          <w:rFonts w:ascii="Arial" w:hAnsi="Arial" w:cs="Arial"/>
          <w:bCs/>
          <w:color w:val="000000" w:themeColor="text1"/>
        </w:rPr>
        <w:t xml:space="preserve"> in other fields</w:t>
      </w:r>
      <w:r w:rsidR="00107551">
        <w:rPr>
          <w:rFonts w:ascii="Arial" w:hAnsi="Arial" w:cs="Arial"/>
          <w:bCs/>
          <w:color w:val="000000" w:themeColor="text1"/>
        </w:rPr>
        <w:t xml:space="preserve">, could </w:t>
      </w:r>
      <w:r w:rsidR="00AB34D7">
        <w:rPr>
          <w:rFonts w:ascii="Arial" w:hAnsi="Arial" w:cs="Arial"/>
          <w:bCs/>
          <w:color w:val="000000" w:themeColor="text1"/>
        </w:rPr>
        <w:t>yield results</w:t>
      </w:r>
      <w:r w:rsidR="00107551">
        <w:rPr>
          <w:rFonts w:ascii="Arial" w:hAnsi="Arial" w:cs="Arial"/>
          <w:bCs/>
          <w:color w:val="000000" w:themeColor="text1"/>
        </w:rPr>
        <w:t xml:space="preserve">.  </w:t>
      </w:r>
      <w:r w:rsidR="00AD3725">
        <w:rPr>
          <w:rFonts w:ascii="Arial" w:hAnsi="Arial" w:cs="Arial"/>
          <w:bCs/>
          <w:color w:val="000000" w:themeColor="text1"/>
        </w:rPr>
        <w:t>Ultimately, t</w:t>
      </w:r>
      <w:r w:rsidR="00AD3725" w:rsidRPr="00AD3725">
        <w:rPr>
          <w:rFonts w:ascii="Arial" w:hAnsi="Arial" w:cs="Arial"/>
          <w:bCs/>
          <w:color w:val="000000" w:themeColor="text1"/>
        </w:rPr>
        <w:t>he challenges of preventing sexual violence as a weapon of war, managing the after-effects and dealing with the generational impact, require all appropriate measures to be fully harnessed.</w:t>
      </w:r>
    </w:p>
    <w:p w:rsidR="00315F86" w:rsidRDefault="000568C6" w:rsidP="00F72B96">
      <w:pPr>
        <w:spacing w:line="360" w:lineRule="auto"/>
        <w:rPr>
          <w:rFonts w:ascii="Arial" w:hAnsi="Arial" w:cs="Arial"/>
          <w:bCs/>
          <w:color w:val="000000" w:themeColor="text1"/>
        </w:rPr>
      </w:pPr>
      <w:r>
        <w:rPr>
          <w:rFonts w:ascii="Arial" w:hAnsi="Arial" w:cs="Arial"/>
          <w:bCs/>
          <w:color w:val="000000" w:themeColor="text1"/>
        </w:rPr>
        <w:t xml:space="preserve">This </w:t>
      </w:r>
      <w:r w:rsidR="00DC03FB">
        <w:rPr>
          <w:rFonts w:ascii="Arial" w:hAnsi="Arial" w:cs="Arial"/>
          <w:bCs/>
          <w:color w:val="000000" w:themeColor="text1"/>
        </w:rPr>
        <w:t>paper</w:t>
      </w:r>
      <w:r>
        <w:rPr>
          <w:rFonts w:ascii="Arial" w:hAnsi="Arial" w:cs="Arial"/>
          <w:bCs/>
          <w:color w:val="000000" w:themeColor="text1"/>
        </w:rPr>
        <w:t xml:space="preserve"> has sought to provide evidence that </w:t>
      </w:r>
      <w:r w:rsidR="002F6A1C" w:rsidRPr="002F6A1C">
        <w:rPr>
          <w:rFonts w:ascii="Arial" w:hAnsi="Arial" w:cs="Arial"/>
          <w:bCs/>
          <w:color w:val="000000" w:themeColor="text1"/>
        </w:rPr>
        <w:t>it is possible to prevent sexual violence as a weapon of war</w:t>
      </w:r>
      <w:r>
        <w:rPr>
          <w:rFonts w:ascii="Arial" w:hAnsi="Arial" w:cs="Arial"/>
          <w:bCs/>
          <w:color w:val="000000" w:themeColor="text1"/>
        </w:rPr>
        <w:t xml:space="preserve">.  However, it has emphasised that the challenges of </w:t>
      </w:r>
      <w:r w:rsidR="007A4B69">
        <w:rPr>
          <w:rFonts w:ascii="Arial" w:hAnsi="Arial" w:cs="Arial"/>
          <w:bCs/>
          <w:color w:val="000000" w:themeColor="text1"/>
        </w:rPr>
        <w:t>preventing sexual violence systematically and comprehensively</w:t>
      </w:r>
      <w:r>
        <w:rPr>
          <w:rFonts w:ascii="Arial" w:hAnsi="Arial" w:cs="Arial"/>
          <w:bCs/>
          <w:color w:val="000000" w:themeColor="text1"/>
        </w:rPr>
        <w:t xml:space="preserve"> are considerable.  </w:t>
      </w:r>
      <w:r w:rsidR="00D35B64">
        <w:rPr>
          <w:rFonts w:ascii="Arial" w:hAnsi="Arial" w:cs="Arial"/>
          <w:bCs/>
          <w:color w:val="000000" w:themeColor="text1"/>
        </w:rPr>
        <w:t>The literature</w:t>
      </w:r>
      <w:r w:rsidR="00AB34D7">
        <w:rPr>
          <w:rFonts w:ascii="Arial" w:hAnsi="Arial" w:cs="Arial"/>
          <w:bCs/>
          <w:color w:val="000000" w:themeColor="text1"/>
        </w:rPr>
        <w:t xml:space="preserve"> review</w:t>
      </w:r>
      <w:r w:rsidR="00D35B64">
        <w:rPr>
          <w:rFonts w:ascii="Arial" w:hAnsi="Arial" w:cs="Arial"/>
          <w:bCs/>
          <w:color w:val="000000" w:themeColor="text1"/>
        </w:rPr>
        <w:t xml:space="preserve"> findings and </w:t>
      </w:r>
      <w:r w:rsidR="007A4B69">
        <w:rPr>
          <w:rFonts w:ascii="Arial" w:hAnsi="Arial" w:cs="Arial"/>
          <w:bCs/>
          <w:color w:val="000000" w:themeColor="text1"/>
        </w:rPr>
        <w:t xml:space="preserve">the Daesh </w:t>
      </w:r>
      <w:r w:rsidR="00D35B64">
        <w:rPr>
          <w:rFonts w:ascii="Arial" w:hAnsi="Arial" w:cs="Arial"/>
          <w:bCs/>
          <w:color w:val="000000" w:themeColor="text1"/>
        </w:rPr>
        <w:t>example indicate</w:t>
      </w:r>
      <w:r w:rsidR="006355DA">
        <w:rPr>
          <w:rFonts w:ascii="Arial" w:hAnsi="Arial" w:cs="Arial"/>
          <w:bCs/>
          <w:color w:val="000000" w:themeColor="text1"/>
        </w:rPr>
        <w:t>d</w:t>
      </w:r>
      <w:r w:rsidR="00D35B64">
        <w:rPr>
          <w:rFonts w:ascii="Arial" w:hAnsi="Arial" w:cs="Arial"/>
          <w:bCs/>
          <w:color w:val="000000" w:themeColor="text1"/>
        </w:rPr>
        <w:t xml:space="preserve"> that t</w:t>
      </w:r>
      <w:r>
        <w:rPr>
          <w:rFonts w:ascii="Arial" w:hAnsi="Arial" w:cs="Arial"/>
          <w:bCs/>
          <w:color w:val="000000" w:themeColor="text1"/>
        </w:rPr>
        <w:t>he current prevention strategies need to be improved and additional measures intro</w:t>
      </w:r>
      <w:r w:rsidR="002909D4">
        <w:rPr>
          <w:rFonts w:ascii="Arial" w:hAnsi="Arial" w:cs="Arial"/>
          <w:bCs/>
          <w:color w:val="000000" w:themeColor="text1"/>
        </w:rPr>
        <w:t xml:space="preserve">duced.  </w:t>
      </w:r>
      <w:r w:rsidR="00D35B64">
        <w:rPr>
          <w:rFonts w:ascii="Arial" w:hAnsi="Arial" w:cs="Arial"/>
          <w:bCs/>
          <w:color w:val="000000" w:themeColor="text1"/>
        </w:rPr>
        <w:t xml:space="preserve">The findings suggested </w:t>
      </w:r>
      <w:r w:rsidR="007366F5">
        <w:rPr>
          <w:rFonts w:ascii="Arial" w:hAnsi="Arial" w:cs="Arial"/>
          <w:bCs/>
          <w:color w:val="000000" w:themeColor="text1"/>
        </w:rPr>
        <w:t xml:space="preserve">a requirement for </w:t>
      </w:r>
      <w:r w:rsidR="00D35B64">
        <w:rPr>
          <w:rFonts w:ascii="Arial" w:hAnsi="Arial" w:cs="Arial"/>
          <w:bCs/>
          <w:color w:val="000000" w:themeColor="text1"/>
        </w:rPr>
        <w:t xml:space="preserve">a coordinated and streamlined </w:t>
      </w:r>
      <w:r w:rsidR="00D35B64" w:rsidRPr="00B90D1B">
        <w:rPr>
          <w:rFonts w:ascii="Arial" w:hAnsi="Arial" w:cs="Arial"/>
          <w:bCs/>
          <w:color w:val="000000" w:themeColor="text1"/>
        </w:rPr>
        <w:t>approach</w:t>
      </w:r>
      <w:r w:rsidR="007A4B69">
        <w:rPr>
          <w:rFonts w:ascii="Arial" w:hAnsi="Arial" w:cs="Arial"/>
          <w:bCs/>
          <w:color w:val="000000" w:themeColor="text1"/>
        </w:rPr>
        <w:t>,</w:t>
      </w:r>
      <w:r w:rsidR="007366F5" w:rsidRPr="00B90D1B">
        <w:rPr>
          <w:rFonts w:ascii="Arial" w:hAnsi="Arial" w:cs="Arial"/>
          <w:bCs/>
          <w:color w:val="000000" w:themeColor="text1"/>
        </w:rPr>
        <w:t xml:space="preserve"> involving health-care, police and judiciary experts</w:t>
      </w:r>
      <w:r w:rsidR="00D35B64" w:rsidRPr="00B90D1B">
        <w:rPr>
          <w:rFonts w:ascii="Arial" w:hAnsi="Arial" w:cs="Arial"/>
          <w:bCs/>
          <w:color w:val="000000" w:themeColor="text1"/>
        </w:rPr>
        <w:t>,locally</w:t>
      </w:r>
      <w:r w:rsidR="007A4B69">
        <w:rPr>
          <w:rFonts w:ascii="Arial" w:hAnsi="Arial" w:cs="Arial"/>
          <w:bCs/>
          <w:color w:val="000000" w:themeColor="text1"/>
        </w:rPr>
        <w:t>-led</w:t>
      </w:r>
      <w:r w:rsidR="00D35B64" w:rsidRPr="00B90D1B">
        <w:rPr>
          <w:rFonts w:ascii="Arial" w:hAnsi="Arial" w:cs="Arial"/>
          <w:bCs/>
          <w:color w:val="000000" w:themeColor="text1"/>
        </w:rPr>
        <w:t xml:space="preserve">, but with external </w:t>
      </w:r>
      <w:r w:rsidR="00D35B64">
        <w:rPr>
          <w:rFonts w:ascii="Arial" w:hAnsi="Arial" w:cs="Arial"/>
          <w:bCs/>
          <w:color w:val="000000" w:themeColor="text1"/>
        </w:rPr>
        <w:t xml:space="preserve">support, </w:t>
      </w:r>
      <w:r w:rsidR="007366F5">
        <w:rPr>
          <w:rFonts w:ascii="Arial" w:hAnsi="Arial" w:cs="Arial"/>
          <w:bCs/>
          <w:color w:val="000000" w:themeColor="text1"/>
        </w:rPr>
        <w:t xml:space="preserve">and </w:t>
      </w:r>
      <w:r w:rsidR="00D35B64">
        <w:rPr>
          <w:rFonts w:ascii="Arial" w:hAnsi="Arial" w:cs="Arial"/>
          <w:bCs/>
          <w:color w:val="000000" w:themeColor="text1"/>
        </w:rPr>
        <w:t xml:space="preserve">which </w:t>
      </w:r>
      <w:r w:rsidR="00B90D1B">
        <w:rPr>
          <w:rFonts w:ascii="Arial" w:hAnsi="Arial" w:cs="Arial"/>
          <w:bCs/>
          <w:color w:val="000000" w:themeColor="text1"/>
        </w:rPr>
        <w:t>must</w:t>
      </w:r>
      <w:r w:rsidR="00D35B64">
        <w:rPr>
          <w:rFonts w:ascii="Arial" w:hAnsi="Arial" w:cs="Arial"/>
          <w:bCs/>
          <w:color w:val="000000" w:themeColor="text1"/>
        </w:rPr>
        <w:t xml:space="preserve"> be sustained for the long-term.  In particular, e</w:t>
      </w:r>
      <w:r w:rsidR="002909D4">
        <w:rPr>
          <w:rFonts w:ascii="Arial" w:hAnsi="Arial" w:cs="Arial"/>
          <w:bCs/>
          <w:color w:val="000000" w:themeColor="text1"/>
        </w:rPr>
        <w:t>ach conflict</w:t>
      </w:r>
      <w:r w:rsidR="003053A6">
        <w:rPr>
          <w:rFonts w:ascii="Arial" w:hAnsi="Arial" w:cs="Arial"/>
          <w:bCs/>
          <w:color w:val="000000" w:themeColor="text1"/>
        </w:rPr>
        <w:t xml:space="preserve"> necessitate</w:t>
      </w:r>
      <w:r w:rsidR="00D35B64">
        <w:rPr>
          <w:rFonts w:ascii="Arial" w:hAnsi="Arial" w:cs="Arial"/>
          <w:bCs/>
          <w:color w:val="000000" w:themeColor="text1"/>
        </w:rPr>
        <w:t>s</w:t>
      </w:r>
      <w:r w:rsidR="002909D4">
        <w:rPr>
          <w:rFonts w:ascii="Arial" w:hAnsi="Arial" w:cs="Arial"/>
          <w:bCs/>
          <w:color w:val="000000" w:themeColor="text1"/>
        </w:rPr>
        <w:t xml:space="preserve"> a deep understanding of the context, actors and methods to ensure a tailored, sufficiently-resourced and multi-layered response that takes into account the different needs of women, men and children.</w:t>
      </w:r>
    </w:p>
    <w:p w:rsidR="00315F86" w:rsidRDefault="00315F86" w:rsidP="00F72B96">
      <w:pPr>
        <w:spacing w:line="360" w:lineRule="auto"/>
        <w:rPr>
          <w:rFonts w:ascii="Arial" w:hAnsi="Arial" w:cs="Arial"/>
          <w:bCs/>
          <w:color w:val="000000" w:themeColor="text1"/>
        </w:rPr>
      </w:pPr>
    </w:p>
    <w:p w:rsidR="000568C6" w:rsidRDefault="00D35B64" w:rsidP="00F72B96">
      <w:pPr>
        <w:spacing w:line="360" w:lineRule="auto"/>
        <w:rPr>
          <w:rFonts w:ascii="Arial" w:hAnsi="Arial" w:cs="Arial"/>
          <w:bCs/>
          <w:color w:val="000000" w:themeColor="text1"/>
        </w:rPr>
      </w:pPr>
      <w:r>
        <w:rPr>
          <w:rFonts w:ascii="Arial" w:hAnsi="Arial" w:cs="Arial"/>
          <w:bCs/>
          <w:color w:val="000000" w:themeColor="text1"/>
        </w:rPr>
        <w:t>Additionally, t</w:t>
      </w:r>
      <w:r w:rsidR="003053A6">
        <w:rPr>
          <w:rFonts w:ascii="Arial" w:hAnsi="Arial" w:cs="Arial"/>
          <w:bCs/>
          <w:color w:val="000000" w:themeColor="text1"/>
        </w:rPr>
        <w:t>he literature findings revealed that managing the after-effects effectively is an immense undertaking, which involves immediate and long-term physical and psychological care to be given</w:t>
      </w:r>
      <w:r w:rsidR="00315F86">
        <w:rPr>
          <w:rFonts w:ascii="Arial" w:hAnsi="Arial" w:cs="Arial"/>
          <w:bCs/>
          <w:color w:val="000000" w:themeColor="text1"/>
        </w:rPr>
        <w:t xml:space="preserve"> to</w:t>
      </w:r>
      <w:r w:rsidR="003053A6">
        <w:rPr>
          <w:rFonts w:ascii="Arial" w:hAnsi="Arial" w:cs="Arial"/>
          <w:bCs/>
          <w:color w:val="000000" w:themeColor="text1"/>
        </w:rPr>
        <w:t xml:space="preserve"> individuals.  The after-effects for societies </w:t>
      </w:r>
      <w:r w:rsidR="00315F86">
        <w:rPr>
          <w:rFonts w:ascii="Arial" w:hAnsi="Arial" w:cs="Arial"/>
          <w:bCs/>
          <w:color w:val="000000" w:themeColor="text1"/>
        </w:rPr>
        <w:t xml:space="preserve">also </w:t>
      </w:r>
      <w:r w:rsidR="003053A6">
        <w:rPr>
          <w:rFonts w:ascii="Arial" w:hAnsi="Arial" w:cs="Arial"/>
          <w:bCs/>
          <w:color w:val="000000" w:themeColor="text1"/>
        </w:rPr>
        <w:t xml:space="preserve">need addressing to reduce the spread of STDs, </w:t>
      </w:r>
      <w:r w:rsidR="00315F86">
        <w:rPr>
          <w:rFonts w:ascii="Arial" w:hAnsi="Arial" w:cs="Arial"/>
          <w:bCs/>
          <w:color w:val="000000" w:themeColor="text1"/>
        </w:rPr>
        <w:t>deter retribution and re-build community cohesion.  Somehow, the cycle of sexual violence has to be broken.  Women and men – perpetrators, victims and witnesses – have to be reintegrated, and children</w:t>
      </w:r>
      <w:r w:rsidR="00737C4A">
        <w:rPr>
          <w:rFonts w:ascii="Arial" w:hAnsi="Arial" w:cs="Arial"/>
          <w:bCs/>
          <w:color w:val="000000" w:themeColor="text1"/>
        </w:rPr>
        <w:t>,</w:t>
      </w:r>
      <w:r w:rsidR="00315F86">
        <w:rPr>
          <w:rFonts w:ascii="Arial" w:hAnsi="Arial" w:cs="Arial"/>
          <w:bCs/>
          <w:color w:val="000000" w:themeColor="text1"/>
        </w:rPr>
        <w:t xml:space="preserve"> born ofsexual violence</w:t>
      </w:r>
      <w:r w:rsidR="00737C4A">
        <w:rPr>
          <w:rFonts w:ascii="Arial" w:hAnsi="Arial" w:cs="Arial"/>
          <w:bCs/>
          <w:color w:val="000000" w:themeColor="text1"/>
        </w:rPr>
        <w:t>,</w:t>
      </w:r>
      <w:r w:rsidR="00315F86">
        <w:rPr>
          <w:rFonts w:ascii="Arial" w:hAnsi="Arial" w:cs="Arial"/>
          <w:bCs/>
          <w:color w:val="000000" w:themeColor="text1"/>
        </w:rPr>
        <w:t xml:space="preserve"> accepted into society.  Survivors need recognition.  Those who have</w:t>
      </w:r>
      <w:r w:rsidR="00E74E1E">
        <w:rPr>
          <w:rFonts w:ascii="Arial" w:hAnsi="Arial" w:cs="Arial"/>
          <w:bCs/>
          <w:color w:val="000000" w:themeColor="text1"/>
        </w:rPr>
        <w:t xml:space="preserve"> committed sexual violence need to be brought to justice – fairly and expeditiously.  </w:t>
      </w:r>
      <w:r w:rsidR="00315F86">
        <w:rPr>
          <w:rFonts w:ascii="Arial" w:hAnsi="Arial" w:cs="Arial"/>
          <w:bCs/>
          <w:color w:val="000000" w:themeColor="text1"/>
        </w:rPr>
        <w:t xml:space="preserve">The costs of </w:t>
      </w:r>
      <w:r w:rsidR="001B260C">
        <w:rPr>
          <w:rFonts w:ascii="Arial" w:hAnsi="Arial" w:cs="Arial"/>
          <w:bCs/>
          <w:color w:val="000000" w:themeColor="text1"/>
        </w:rPr>
        <w:t xml:space="preserve">long-term </w:t>
      </w:r>
      <w:r w:rsidR="00315F86">
        <w:rPr>
          <w:rFonts w:ascii="Arial" w:hAnsi="Arial" w:cs="Arial"/>
          <w:bCs/>
          <w:color w:val="000000" w:themeColor="text1"/>
        </w:rPr>
        <w:t>medical</w:t>
      </w:r>
      <w:r w:rsidR="00E74E1E">
        <w:rPr>
          <w:rFonts w:ascii="Arial" w:hAnsi="Arial" w:cs="Arial"/>
          <w:bCs/>
          <w:color w:val="000000" w:themeColor="text1"/>
        </w:rPr>
        <w:t xml:space="preserve"> care</w:t>
      </w:r>
      <w:r w:rsidR="00315F86">
        <w:rPr>
          <w:rFonts w:ascii="Arial" w:hAnsi="Arial" w:cs="Arial"/>
          <w:bCs/>
          <w:color w:val="000000" w:themeColor="text1"/>
        </w:rPr>
        <w:t xml:space="preserve">, </w:t>
      </w:r>
      <w:r w:rsidR="00E74E1E">
        <w:rPr>
          <w:rFonts w:ascii="Arial" w:hAnsi="Arial" w:cs="Arial"/>
          <w:bCs/>
          <w:color w:val="000000" w:themeColor="text1"/>
        </w:rPr>
        <w:t xml:space="preserve">legal </w:t>
      </w:r>
      <w:r w:rsidR="001B260C">
        <w:rPr>
          <w:rFonts w:ascii="Arial" w:hAnsi="Arial" w:cs="Arial"/>
          <w:bCs/>
          <w:color w:val="000000" w:themeColor="text1"/>
        </w:rPr>
        <w:t>undertakings</w:t>
      </w:r>
      <w:r w:rsidR="00E74E1E">
        <w:rPr>
          <w:rFonts w:ascii="Arial" w:hAnsi="Arial" w:cs="Arial"/>
          <w:bCs/>
          <w:color w:val="000000" w:themeColor="text1"/>
        </w:rPr>
        <w:t xml:space="preserve">, education and reconstruction are incalculable and probably beyond the means of </w:t>
      </w:r>
      <w:r w:rsidR="006355DA">
        <w:rPr>
          <w:rFonts w:ascii="Arial" w:hAnsi="Arial" w:cs="Arial"/>
          <w:bCs/>
          <w:color w:val="000000" w:themeColor="text1"/>
        </w:rPr>
        <w:t>most</w:t>
      </w:r>
      <w:r w:rsidR="00E74E1E">
        <w:rPr>
          <w:rFonts w:ascii="Arial" w:hAnsi="Arial" w:cs="Arial"/>
          <w:bCs/>
          <w:color w:val="000000" w:themeColor="text1"/>
        </w:rPr>
        <w:t xml:space="preserve"> war-torn countries to provide.  However, effective management of the after-effects </w:t>
      </w:r>
      <w:r w:rsidR="0075107B">
        <w:rPr>
          <w:rFonts w:ascii="Arial" w:hAnsi="Arial" w:cs="Arial"/>
          <w:bCs/>
          <w:color w:val="000000" w:themeColor="text1"/>
        </w:rPr>
        <w:t>would</w:t>
      </w:r>
      <w:r w:rsidR="00E74E1E">
        <w:rPr>
          <w:rFonts w:ascii="Arial" w:hAnsi="Arial" w:cs="Arial"/>
          <w:bCs/>
          <w:color w:val="000000" w:themeColor="text1"/>
        </w:rPr>
        <w:t xml:space="preserve"> contribute to the prevention of future outbreaks of sexual violence in </w:t>
      </w:r>
      <w:r w:rsidR="0008209A">
        <w:rPr>
          <w:rFonts w:ascii="Arial" w:hAnsi="Arial" w:cs="Arial"/>
          <w:bCs/>
          <w:color w:val="000000" w:themeColor="text1"/>
        </w:rPr>
        <w:t>conflict</w:t>
      </w:r>
      <w:r w:rsidR="007366F5">
        <w:rPr>
          <w:rFonts w:ascii="Arial" w:hAnsi="Arial" w:cs="Arial"/>
          <w:bCs/>
          <w:color w:val="000000" w:themeColor="text1"/>
        </w:rPr>
        <w:t xml:space="preserve"> by helping to </w:t>
      </w:r>
      <w:r w:rsidR="00737C4A">
        <w:rPr>
          <w:rFonts w:ascii="Arial" w:hAnsi="Arial" w:cs="Arial"/>
          <w:bCs/>
          <w:color w:val="000000" w:themeColor="text1"/>
        </w:rPr>
        <w:t>stop</w:t>
      </w:r>
      <w:r w:rsidR="007366F5">
        <w:rPr>
          <w:rFonts w:ascii="Arial" w:hAnsi="Arial" w:cs="Arial"/>
          <w:bCs/>
          <w:color w:val="000000" w:themeColor="text1"/>
        </w:rPr>
        <w:t xml:space="preserve"> the cycle </w:t>
      </w:r>
      <w:r w:rsidR="006355DA">
        <w:rPr>
          <w:rFonts w:ascii="Arial" w:hAnsi="Arial" w:cs="Arial"/>
          <w:bCs/>
          <w:color w:val="000000" w:themeColor="text1"/>
        </w:rPr>
        <w:t>of violence</w:t>
      </w:r>
      <w:r w:rsidR="0008209A">
        <w:rPr>
          <w:rFonts w:ascii="Arial" w:hAnsi="Arial" w:cs="Arial"/>
          <w:bCs/>
          <w:color w:val="000000" w:themeColor="text1"/>
        </w:rPr>
        <w:t>.</w:t>
      </w:r>
    </w:p>
    <w:p w:rsidR="0008209A" w:rsidRPr="00944D21" w:rsidRDefault="0008209A" w:rsidP="00F72B96">
      <w:pPr>
        <w:spacing w:line="360" w:lineRule="auto"/>
        <w:rPr>
          <w:rFonts w:ascii="Arial" w:hAnsi="Arial" w:cs="Arial"/>
          <w:bCs/>
          <w:color w:val="000000" w:themeColor="text1"/>
        </w:rPr>
      </w:pPr>
    </w:p>
    <w:p w:rsidR="0008209A" w:rsidRDefault="0008209A" w:rsidP="00F72B96">
      <w:pPr>
        <w:spacing w:line="360" w:lineRule="auto"/>
        <w:rPr>
          <w:rFonts w:ascii="Arial" w:hAnsi="Arial" w:cs="Arial"/>
          <w:bCs/>
          <w:color w:val="000000" w:themeColor="text1"/>
        </w:rPr>
      </w:pPr>
      <w:r>
        <w:rPr>
          <w:rFonts w:ascii="Arial" w:hAnsi="Arial" w:cs="Arial"/>
          <w:bCs/>
          <w:color w:val="000000" w:themeColor="text1"/>
        </w:rPr>
        <w:t xml:space="preserve">If the prevention challenges seem insurmountable, the evidence of the non-inevitability of sexual violence as a weapon of war should be recalled.  It </w:t>
      </w:r>
      <w:r w:rsidR="00007E2F">
        <w:rPr>
          <w:rFonts w:ascii="Arial" w:hAnsi="Arial" w:cs="Arial"/>
          <w:bCs/>
          <w:color w:val="000000" w:themeColor="text1"/>
        </w:rPr>
        <w:t>is a choice, not an accident, as highlighted by the ICRC</w:t>
      </w:r>
      <w:r w:rsidR="00D35B64">
        <w:rPr>
          <w:rFonts w:ascii="Arial" w:hAnsi="Arial" w:cs="Arial"/>
          <w:bCs/>
          <w:color w:val="000000" w:themeColor="text1"/>
        </w:rPr>
        <w:t>’s research and experiences</w:t>
      </w:r>
      <w:r w:rsidR="00007E2F">
        <w:rPr>
          <w:rFonts w:ascii="Arial" w:hAnsi="Arial" w:cs="Arial"/>
          <w:bCs/>
          <w:color w:val="000000" w:themeColor="text1"/>
        </w:rPr>
        <w:t>:</w:t>
      </w:r>
    </w:p>
    <w:p w:rsidR="0008209A" w:rsidRPr="00944D21" w:rsidRDefault="0008209A" w:rsidP="00F72B96">
      <w:pPr>
        <w:spacing w:line="360" w:lineRule="auto"/>
        <w:rPr>
          <w:rFonts w:ascii="Arial" w:hAnsi="Arial" w:cs="Arial"/>
          <w:bCs/>
          <w:color w:val="000000" w:themeColor="text1"/>
        </w:rPr>
      </w:pPr>
    </w:p>
    <w:p w:rsidR="0008209A" w:rsidRDefault="00C837B1" w:rsidP="00F72B96">
      <w:pPr>
        <w:spacing w:line="360" w:lineRule="auto"/>
        <w:ind w:left="720"/>
        <w:rPr>
          <w:rFonts w:ascii="Arial" w:hAnsi="Arial" w:cs="Arial"/>
          <w:bCs/>
          <w:color w:val="000000" w:themeColor="text1"/>
        </w:rPr>
      </w:pPr>
      <w:r w:rsidRPr="00C837B1">
        <w:rPr>
          <w:rFonts w:ascii="Arial" w:hAnsi="Arial" w:cs="Arial"/>
          <w:bCs/>
          <w:color w:val="000000" w:themeColor="text1"/>
        </w:rPr>
        <w:t>It is no longer tenable to claim that sexual violence is simply an ugly facet of our worst human inclinations and an unfortunate companion of war; today it is widely acknowledged that sexual violence is not an inevitable consequence of armed conflict. This makes prevention efforts critical, legitimate and urgently needed.</w:t>
      </w:r>
      <w:r>
        <w:rPr>
          <w:rStyle w:val="FootnoteReference"/>
          <w:rFonts w:ascii="Arial" w:hAnsi="Arial" w:cs="Arial"/>
          <w:bCs/>
          <w:color w:val="000000" w:themeColor="text1"/>
        </w:rPr>
        <w:footnoteReference w:id="193"/>
      </w:r>
    </w:p>
    <w:p w:rsidR="0008209A" w:rsidRPr="00944D21" w:rsidRDefault="0008209A" w:rsidP="00F72B96">
      <w:pPr>
        <w:spacing w:line="360" w:lineRule="auto"/>
        <w:rPr>
          <w:rFonts w:ascii="Arial" w:hAnsi="Arial" w:cs="Arial"/>
          <w:bCs/>
          <w:color w:val="000000" w:themeColor="text1"/>
        </w:rPr>
      </w:pPr>
    </w:p>
    <w:p w:rsidR="00737C4A" w:rsidRDefault="00C837B1" w:rsidP="00F72B96">
      <w:pPr>
        <w:spacing w:line="360" w:lineRule="auto"/>
        <w:rPr>
          <w:rFonts w:ascii="Arial" w:hAnsi="Arial" w:cs="Arial"/>
          <w:bCs/>
          <w:color w:val="000000" w:themeColor="text1"/>
        </w:rPr>
      </w:pPr>
      <w:r>
        <w:rPr>
          <w:rFonts w:ascii="Arial" w:hAnsi="Arial" w:cs="Arial"/>
          <w:bCs/>
          <w:color w:val="000000" w:themeColor="text1"/>
        </w:rPr>
        <w:t xml:space="preserve">Gloria Steinem </w:t>
      </w:r>
      <w:r w:rsidR="00944D21">
        <w:rPr>
          <w:rFonts w:ascii="Arial" w:hAnsi="Arial" w:cs="Arial"/>
          <w:bCs/>
          <w:color w:val="000000" w:themeColor="text1"/>
        </w:rPr>
        <w:t xml:space="preserve">noted that: </w:t>
      </w:r>
      <w:r>
        <w:rPr>
          <w:rFonts w:ascii="Arial" w:hAnsi="Arial" w:cs="Arial"/>
          <w:bCs/>
          <w:color w:val="000000" w:themeColor="text1"/>
        </w:rPr>
        <w:t>“</w:t>
      </w:r>
      <w:r w:rsidRPr="00C837B1">
        <w:rPr>
          <w:rFonts w:ascii="Arial" w:hAnsi="Arial" w:cs="Arial"/>
          <w:bCs/>
          <w:color w:val="000000" w:themeColor="text1"/>
        </w:rPr>
        <w:t>the most significant characteristic of humans – the one that allows our species to survive – is that we're adaptable.</w:t>
      </w:r>
      <w:r>
        <w:rPr>
          <w:rFonts w:ascii="Arial" w:hAnsi="Arial" w:cs="Arial"/>
          <w:bCs/>
          <w:color w:val="000000" w:themeColor="text1"/>
        </w:rPr>
        <w:t>”</w:t>
      </w:r>
      <w:r>
        <w:rPr>
          <w:rStyle w:val="FootnoteReference"/>
          <w:rFonts w:ascii="Arial" w:hAnsi="Arial" w:cs="Arial"/>
          <w:bCs/>
          <w:color w:val="000000" w:themeColor="text1"/>
        </w:rPr>
        <w:footnoteReference w:id="194"/>
      </w:r>
      <w:r w:rsidR="007366F5">
        <w:rPr>
          <w:rFonts w:ascii="Arial" w:hAnsi="Arial" w:cs="Arial"/>
          <w:bCs/>
          <w:color w:val="000000" w:themeColor="text1"/>
        </w:rPr>
        <w:t xml:space="preserve">It is </w:t>
      </w:r>
      <w:r w:rsidR="00737C4A">
        <w:rPr>
          <w:rFonts w:ascii="Arial" w:hAnsi="Arial" w:cs="Arial"/>
          <w:bCs/>
          <w:color w:val="000000" w:themeColor="text1"/>
        </w:rPr>
        <w:t xml:space="preserve">also </w:t>
      </w:r>
      <w:r w:rsidR="007366F5">
        <w:rPr>
          <w:rFonts w:ascii="Arial" w:hAnsi="Arial" w:cs="Arial"/>
          <w:bCs/>
          <w:color w:val="000000" w:themeColor="text1"/>
        </w:rPr>
        <w:t>notabl</w:t>
      </w:r>
      <w:r w:rsidR="00737C4A">
        <w:rPr>
          <w:rFonts w:ascii="Arial" w:hAnsi="Arial" w:cs="Arial"/>
          <w:bCs/>
          <w:color w:val="000000" w:themeColor="text1"/>
        </w:rPr>
        <w:t>e that our</w:t>
      </w:r>
      <w:r w:rsidR="00C770B3">
        <w:rPr>
          <w:rFonts w:ascii="Arial" w:hAnsi="Arial" w:cs="Arial"/>
          <w:bCs/>
          <w:color w:val="000000" w:themeColor="text1"/>
        </w:rPr>
        <w:t xml:space="preserve"> predecessors</w:t>
      </w:r>
      <w:r w:rsidR="00C770B3" w:rsidRPr="00C770B3">
        <w:rPr>
          <w:rFonts w:ascii="Arial" w:hAnsi="Arial" w:cs="Arial"/>
          <w:bCs/>
          <w:color w:val="000000" w:themeColor="text1"/>
        </w:rPr>
        <w:t xml:space="preserve"> have achieved the ‘impossible’ in war</w:t>
      </w:r>
      <w:r w:rsidR="007E1BCE">
        <w:rPr>
          <w:rFonts w:ascii="Arial" w:hAnsi="Arial" w:cs="Arial"/>
          <w:bCs/>
          <w:color w:val="000000" w:themeColor="text1"/>
        </w:rPr>
        <w:t xml:space="preserve"> previously</w:t>
      </w:r>
      <w:r w:rsidR="00C770B3" w:rsidRPr="00C770B3">
        <w:rPr>
          <w:rFonts w:ascii="Arial" w:hAnsi="Arial" w:cs="Arial"/>
          <w:bCs/>
          <w:color w:val="000000" w:themeColor="text1"/>
        </w:rPr>
        <w:t xml:space="preserve">: for example, </w:t>
      </w:r>
      <w:r w:rsidR="006355DA">
        <w:rPr>
          <w:rFonts w:ascii="Arial" w:hAnsi="Arial" w:cs="Arial"/>
          <w:bCs/>
          <w:color w:val="000000" w:themeColor="text1"/>
        </w:rPr>
        <w:t>outlawing</w:t>
      </w:r>
      <w:r w:rsidR="007E1BCE">
        <w:rPr>
          <w:rFonts w:ascii="Arial" w:hAnsi="Arial" w:cs="Arial"/>
          <w:bCs/>
          <w:color w:val="000000" w:themeColor="text1"/>
        </w:rPr>
        <w:t xml:space="preserve"> the use of</w:t>
      </w:r>
      <w:r w:rsidR="00C770B3" w:rsidRPr="00C770B3">
        <w:rPr>
          <w:rFonts w:ascii="Arial" w:hAnsi="Arial" w:cs="Arial"/>
          <w:bCs/>
          <w:color w:val="000000" w:themeColor="text1"/>
        </w:rPr>
        <w:t xml:space="preserve"> child soldiers, cluster munitions and anti-personnel land mines</w:t>
      </w:r>
      <w:r w:rsidR="007E1BCE">
        <w:rPr>
          <w:rFonts w:ascii="Arial" w:hAnsi="Arial" w:cs="Arial"/>
          <w:bCs/>
          <w:color w:val="000000" w:themeColor="text1"/>
        </w:rPr>
        <w:t xml:space="preserve">.  Even though such weapons of war still exist, it has to be hoped that </w:t>
      </w:r>
      <w:r w:rsidR="006D0EF1">
        <w:rPr>
          <w:rFonts w:ascii="Arial" w:hAnsi="Arial" w:cs="Arial"/>
          <w:bCs/>
          <w:color w:val="000000" w:themeColor="text1"/>
        </w:rPr>
        <w:t xml:space="preserve">with the passage of </w:t>
      </w:r>
      <w:r w:rsidR="007E1BCE">
        <w:rPr>
          <w:rFonts w:ascii="Arial" w:hAnsi="Arial" w:cs="Arial"/>
          <w:bCs/>
          <w:color w:val="000000" w:themeColor="text1"/>
        </w:rPr>
        <w:t>time they, and sexual violence, will disappear</w:t>
      </w:r>
      <w:r w:rsidR="00D35B64">
        <w:rPr>
          <w:rFonts w:ascii="Arial" w:hAnsi="Arial" w:cs="Arial"/>
          <w:bCs/>
          <w:color w:val="000000" w:themeColor="text1"/>
        </w:rPr>
        <w:t xml:space="preserve"> as strategies of war</w:t>
      </w:r>
      <w:r w:rsidR="007E1BCE">
        <w:rPr>
          <w:rFonts w:ascii="Arial" w:hAnsi="Arial" w:cs="Arial"/>
          <w:bCs/>
          <w:color w:val="000000" w:themeColor="text1"/>
        </w:rPr>
        <w:t>.  Kerry</w:t>
      </w:r>
      <w:r w:rsidR="001B260C">
        <w:rPr>
          <w:rFonts w:ascii="Arial" w:hAnsi="Arial" w:cs="Arial"/>
          <w:bCs/>
          <w:color w:val="000000" w:themeColor="text1"/>
        </w:rPr>
        <w:t xml:space="preserve"> recognised that</w:t>
      </w:r>
      <w:r w:rsidR="007E1BCE">
        <w:rPr>
          <w:rFonts w:ascii="Arial" w:hAnsi="Arial" w:cs="Arial"/>
          <w:bCs/>
          <w:color w:val="000000" w:themeColor="text1"/>
        </w:rPr>
        <w:t>: “</w:t>
      </w:r>
      <w:r w:rsidR="007E1BCE" w:rsidRPr="007E1BCE">
        <w:rPr>
          <w:rFonts w:ascii="Arial" w:hAnsi="Arial" w:cs="Arial"/>
          <w:bCs/>
          <w:color w:val="000000" w:themeColor="text1"/>
        </w:rPr>
        <w:t xml:space="preserve">we have banned the unconscionable before </w:t>
      </w:r>
      <w:r w:rsidR="007E1BCE">
        <w:rPr>
          <w:rFonts w:ascii="Arial" w:hAnsi="Arial" w:cs="Arial"/>
          <w:bCs/>
          <w:color w:val="000000" w:themeColor="text1"/>
        </w:rPr>
        <w:t>…</w:t>
      </w:r>
      <w:r w:rsidR="007E1BCE" w:rsidRPr="007E1BCE">
        <w:rPr>
          <w:rFonts w:ascii="Arial" w:hAnsi="Arial" w:cs="Arial"/>
          <w:bCs/>
          <w:color w:val="000000" w:themeColor="text1"/>
        </w:rPr>
        <w:t xml:space="preserve"> sexual violence is a vile crime against humanity. It is not just an excusable, inevitable </w:t>
      </w:r>
      <w:r w:rsidR="00376CCF" w:rsidRPr="007E1BCE">
        <w:rPr>
          <w:rFonts w:ascii="Arial" w:hAnsi="Arial" w:cs="Arial"/>
          <w:bCs/>
          <w:color w:val="000000" w:themeColor="text1"/>
        </w:rPr>
        <w:t>by-product</w:t>
      </w:r>
      <w:r w:rsidR="007E1BCE" w:rsidRPr="007E1BCE">
        <w:rPr>
          <w:rFonts w:ascii="Arial" w:hAnsi="Arial" w:cs="Arial"/>
          <w:bCs/>
          <w:color w:val="000000" w:themeColor="text1"/>
        </w:rPr>
        <w:t xml:space="preserve"> of war.</w:t>
      </w:r>
      <w:r w:rsidR="007E1BCE">
        <w:rPr>
          <w:rFonts w:ascii="Arial" w:hAnsi="Arial" w:cs="Arial"/>
          <w:bCs/>
          <w:color w:val="000000" w:themeColor="text1"/>
        </w:rPr>
        <w:t>”</w:t>
      </w:r>
      <w:r w:rsidR="007E1BCE">
        <w:rPr>
          <w:rStyle w:val="FootnoteReference"/>
          <w:rFonts w:ascii="Arial" w:hAnsi="Arial" w:cs="Arial"/>
          <w:bCs/>
          <w:color w:val="000000" w:themeColor="text1"/>
        </w:rPr>
        <w:footnoteReference w:id="195"/>
      </w:r>
      <w:r w:rsidR="00737C4A">
        <w:rPr>
          <w:rFonts w:ascii="Arial" w:hAnsi="Arial" w:cs="Arial"/>
          <w:bCs/>
          <w:color w:val="000000" w:themeColor="text1"/>
        </w:rPr>
        <w:t xml:space="preserve">In conclusion, preventing sexual violence as a weapon of war </w:t>
      </w:r>
      <w:r w:rsidR="00944D21">
        <w:rPr>
          <w:rFonts w:ascii="Arial" w:hAnsi="Arial" w:cs="Arial"/>
          <w:bCs/>
          <w:color w:val="000000" w:themeColor="text1"/>
        </w:rPr>
        <w:t>remains</w:t>
      </w:r>
      <w:r w:rsidR="00737C4A">
        <w:rPr>
          <w:rFonts w:ascii="Arial" w:hAnsi="Arial" w:cs="Arial"/>
          <w:bCs/>
          <w:color w:val="000000" w:themeColor="text1"/>
        </w:rPr>
        <w:t xml:space="preserve"> extremely demanding – and the magnitude of the undertaking should not be underestimated</w:t>
      </w:r>
      <w:r w:rsidR="0075107B">
        <w:rPr>
          <w:rFonts w:ascii="Arial" w:hAnsi="Arial" w:cs="Arial"/>
          <w:bCs/>
          <w:color w:val="000000" w:themeColor="text1"/>
        </w:rPr>
        <w:t xml:space="preserve">.  However, </w:t>
      </w:r>
      <w:r w:rsidR="00737C4A">
        <w:rPr>
          <w:rFonts w:ascii="Arial" w:hAnsi="Arial" w:cs="Arial"/>
          <w:bCs/>
          <w:color w:val="000000" w:themeColor="text1"/>
        </w:rPr>
        <w:t>the absence of sexual violence in many conflicts suggests that it is possible to prevent it</w:t>
      </w:r>
      <w:r w:rsidR="0075107B">
        <w:rPr>
          <w:rFonts w:ascii="Arial" w:hAnsi="Arial" w:cs="Arial"/>
          <w:bCs/>
          <w:color w:val="000000" w:themeColor="text1"/>
        </w:rPr>
        <w:t xml:space="preserve"> systemically</w:t>
      </w:r>
      <w:r w:rsidR="00737C4A">
        <w:rPr>
          <w:rFonts w:ascii="Arial" w:hAnsi="Arial" w:cs="Arial"/>
          <w:bCs/>
          <w:color w:val="000000" w:themeColor="text1"/>
        </w:rPr>
        <w:t>.  It require</w:t>
      </w:r>
      <w:r w:rsidR="00944D21">
        <w:rPr>
          <w:rFonts w:ascii="Arial" w:hAnsi="Arial" w:cs="Arial"/>
          <w:bCs/>
          <w:color w:val="000000" w:themeColor="text1"/>
        </w:rPr>
        <w:t>s</w:t>
      </w:r>
      <w:r w:rsidR="00737C4A">
        <w:rPr>
          <w:rFonts w:ascii="Arial" w:hAnsi="Arial" w:cs="Arial"/>
          <w:bCs/>
          <w:color w:val="000000" w:themeColor="text1"/>
        </w:rPr>
        <w:t xml:space="preserve"> a determined effort, perhaps for generations, but it seems that</w:t>
      </w:r>
      <w:r w:rsidR="00AE791A">
        <w:rPr>
          <w:rFonts w:ascii="Arial" w:hAnsi="Arial" w:cs="Arial"/>
          <w:bCs/>
          <w:color w:val="000000" w:themeColor="text1"/>
        </w:rPr>
        <w:t xml:space="preserve"> with improved understanding, high-level international support and action, training and legislation,</w:t>
      </w:r>
      <w:r w:rsidR="00737C4A">
        <w:rPr>
          <w:rFonts w:ascii="Arial" w:hAnsi="Arial" w:cs="Arial"/>
          <w:bCs/>
          <w:color w:val="000000" w:themeColor="text1"/>
        </w:rPr>
        <w:t xml:space="preserve"> positive developments are underway:</w:t>
      </w:r>
    </w:p>
    <w:p w:rsidR="00376CCF" w:rsidRPr="00944D21" w:rsidRDefault="00376CCF" w:rsidP="00F72B96">
      <w:pPr>
        <w:spacing w:line="360" w:lineRule="auto"/>
        <w:rPr>
          <w:rFonts w:ascii="Arial" w:hAnsi="Arial" w:cs="Arial"/>
          <w:bCs/>
          <w:color w:val="000000" w:themeColor="text1"/>
        </w:rPr>
      </w:pPr>
    </w:p>
    <w:p w:rsidR="00D124E2" w:rsidRDefault="00376CCF" w:rsidP="0064354A">
      <w:pPr>
        <w:spacing w:line="360" w:lineRule="auto"/>
        <w:ind w:left="720"/>
        <w:rPr>
          <w:rFonts w:ascii="Arial" w:hAnsi="Arial" w:cs="Arial"/>
          <w:b/>
        </w:rPr>
      </w:pPr>
      <w:r>
        <w:rPr>
          <w:rFonts w:ascii="Arial" w:hAnsi="Arial" w:cs="Arial"/>
          <w:bCs/>
          <w:color w:val="000000" w:themeColor="text1"/>
        </w:rPr>
        <w:t xml:space="preserve">we are determined to end the use of rape and sexual violence in conflicts around the world. … the prevention of sexual violence in conflict is critical to peace, security and sustainable development … Every individual has a moral responsibility to speak out </w:t>
      </w:r>
      <w:r w:rsidR="00737C4A">
        <w:rPr>
          <w:rFonts w:ascii="Arial" w:hAnsi="Arial" w:cs="Arial"/>
          <w:bCs/>
          <w:color w:val="000000" w:themeColor="text1"/>
        </w:rPr>
        <w:t>…</w:t>
      </w:r>
      <w:r>
        <w:rPr>
          <w:rFonts w:ascii="Arial" w:hAnsi="Arial" w:cs="Arial"/>
          <w:bCs/>
          <w:color w:val="000000" w:themeColor="text1"/>
        </w:rPr>
        <w:t xml:space="preserve"> to demand a change in how the world perceives and responds to these crimes.</w:t>
      </w:r>
      <w:r>
        <w:rPr>
          <w:rStyle w:val="FootnoteReference"/>
          <w:rFonts w:ascii="Arial" w:hAnsi="Arial" w:cs="Arial"/>
          <w:bCs/>
          <w:color w:val="000000" w:themeColor="text1"/>
        </w:rPr>
        <w:footnoteReference w:id="196"/>
      </w:r>
      <w:r w:rsidR="00D124E2">
        <w:rPr>
          <w:rFonts w:ascii="Arial" w:hAnsi="Arial" w:cs="Arial"/>
          <w:b/>
        </w:rPr>
        <w:br w:type="page"/>
      </w:r>
    </w:p>
    <w:p w:rsidR="00297991" w:rsidRDefault="00297991" w:rsidP="00297991">
      <w:pPr>
        <w:jc w:val="center"/>
        <w:rPr>
          <w:rFonts w:ascii="Arial" w:hAnsi="Arial" w:cs="Arial"/>
          <w:b/>
          <w:color w:val="000000" w:themeColor="text1"/>
        </w:rPr>
      </w:pPr>
      <w:r w:rsidRPr="00220765">
        <w:rPr>
          <w:rFonts w:ascii="Arial" w:hAnsi="Arial" w:cs="Arial"/>
          <w:b/>
          <w:color w:val="000000" w:themeColor="text1"/>
        </w:rPr>
        <w:t>Bibliography</w:t>
      </w:r>
    </w:p>
    <w:p w:rsidR="00C03B31" w:rsidRDefault="00C03B31" w:rsidP="00297991">
      <w:pPr>
        <w:jc w:val="center"/>
        <w:rPr>
          <w:rFonts w:ascii="Arial" w:hAnsi="Arial" w:cs="Arial"/>
          <w:b/>
          <w:color w:val="000000" w:themeColor="text1"/>
        </w:rPr>
      </w:pPr>
    </w:p>
    <w:p w:rsidR="00C03B31" w:rsidRPr="00C03B31" w:rsidRDefault="00C03B31" w:rsidP="00933A66">
      <w:pPr>
        <w:spacing w:line="360" w:lineRule="auto"/>
        <w:rPr>
          <w:rFonts w:ascii="Arial" w:hAnsi="Arial" w:cs="Arial"/>
        </w:rPr>
      </w:pPr>
      <w:r w:rsidRPr="00C03B31">
        <w:rPr>
          <w:rFonts w:ascii="Arial" w:hAnsi="Arial" w:cs="Arial"/>
          <w:bCs/>
        </w:rPr>
        <w:t xml:space="preserve">Arieff, Alexis. “Sexual Violence in African Conflicts.” </w:t>
      </w:r>
      <w:r w:rsidRPr="00C03B31">
        <w:rPr>
          <w:rFonts w:ascii="Arial" w:hAnsi="Arial" w:cs="Arial"/>
          <w:bCs/>
          <w:i/>
          <w:iCs/>
        </w:rPr>
        <w:t>Congressional Research Service</w:t>
      </w:r>
      <w:r>
        <w:rPr>
          <w:rFonts w:ascii="Arial" w:hAnsi="Arial" w:cs="Arial"/>
          <w:bCs/>
          <w:i/>
          <w:iCs/>
        </w:rPr>
        <w:t>.</w:t>
      </w:r>
      <w:r w:rsidRPr="00C03B31">
        <w:rPr>
          <w:rFonts w:ascii="Arial" w:hAnsi="Arial" w:cs="Arial"/>
          <w:bCs/>
        </w:rPr>
        <w:t xml:space="preserve"> (November 2009)</w:t>
      </w:r>
      <w:r>
        <w:rPr>
          <w:rFonts w:ascii="Arial" w:hAnsi="Arial" w:cs="Arial"/>
          <w:bCs/>
        </w:rPr>
        <w:t>.</w:t>
      </w:r>
      <w:r w:rsidRPr="00080412">
        <w:rPr>
          <w:rFonts w:ascii="Arial" w:hAnsi="Arial" w:cs="Arial"/>
          <w:bCs/>
        </w:rPr>
        <w:t>http://web.a.ebscohost.com/ehost/pdfviewer/pdfviewer?sid=e00a61c4-d061-425e-9d6f-dac6e949281e%40sessionmgr4004&amp;vid=15&amp;hid=4212</w:t>
      </w:r>
      <w:r w:rsidRPr="00C03B31">
        <w:rPr>
          <w:rFonts w:ascii="Arial" w:hAnsi="Arial" w:cs="Arial"/>
          <w:bCs/>
        </w:rPr>
        <w:t xml:space="preserve"> (accessed May 17, 2016).</w:t>
      </w:r>
    </w:p>
    <w:p w:rsidR="00297991" w:rsidRPr="00220765" w:rsidRDefault="00297991"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bCs/>
          <w:iCs/>
          <w:color w:val="000000" w:themeColor="text1"/>
        </w:rPr>
      </w:pPr>
      <w:r w:rsidRPr="00220765">
        <w:rPr>
          <w:rFonts w:ascii="Arial" w:hAnsi="Arial" w:cs="Arial"/>
          <w:bCs/>
          <w:iCs/>
          <w:color w:val="000000" w:themeColor="text1"/>
        </w:rPr>
        <w:t>Al Achi, Dalia. “</w:t>
      </w:r>
      <w:r w:rsidRPr="00220765">
        <w:rPr>
          <w:rFonts w:ascii="Arial" w:hAnsi="Arial" w:cs="Arial"/>
          <w:bCs/>
          <w:i/>
          <w:iCs/>
          <w:color w:val="000000" w:themeColor="text1"/>
        </w:rPr>
        <w:t>Human Rights Day: Abuses rife in Central African Republic.</w:t>
      </w:r>
      <w:r w:rsidRPr="00220765">
        <w:rPr>
          <w:rFonts w:ascii="Arial" w:hAnsi="Arial" w:cs="Arial"/>
          <w:bCs/>
          <w:iCs/>
          <w:color w:val="000000" w:themeColor="text1"/>
        </w:rPr>
        <w:t xml:space="preserve">” UNHCR. (December 2015). </w:t>
      </w:r>
      <w:r w:rsidRPr="00080412">
        <w:rPr>
          <w:rFonts w:ascii="Arial" w:hAnsi="Arial" w:cs="Arial"/>
          <w:bCs/>
          <w:iCs/>
        </w:rPr>
        <w:t>http://www.unhcr.org/5669a3a66.html</w:t>
      </w:r>
      <w:r w:rsidRPr="00220765">
        <w:rPr>
          <w:rFonts w:ascii="Arial" w:hAnsi="Arial" w:cs="Arial"/>
          <w:bCs/>
          <w:iCs/>
          <w:color w:val="000000" w:themeColor="text1"/>
        </w:rPr>
        <w:t xml:space="preserve"> (accessed January 6, 2016).</w:t>
      </w:r>
    </w:p>
    <w:p w:rsidR="00B0623E" w:rsidRPr="00220765" w:rsidRDefault="00B0623E" w:rsidP="00933A66">
      <w:pPr>
        <w:spacing w:line="360" w:lineRule="auto"/>
        <w:rPr>
          <w:rFonts w:ascii="Arial" w:hAnsi="Arial" w:cs="Arial"/>
          <w:color w:val="000000" w:themeColor="text1"/>
        </w:rPr>
      </w:pPr>
    </w:p>
    <w:p w:rsidR="00B0623E" w:rsidRPr="00220765" w:rsidRDefault="00385604" w:rsidP="00933A66">
      <w:pPr>
        <w:spacing w:line="360" w:lineRule="auto"/>
        <w:rPr>
          <w:rFonts w:ascii="Arial" w:hAnsi="Arial" w:cs="Arial"/>
          <w:color w:val="000000" w:themeColor="text1"/>
        </w:rPr>
      </w:pPr>
      <w:r w:rsidRPr="00220765">
        <w:rPr>
          <w:rFonts w:ascii="Arial" w:hAnsi="Arial" w:cs="Arial"/>
          <w:bCs/>
          <w:color w:val="000000" w:themeColor="text1"/>
        </w:rPr>
        <w:t>Alcorn, Ted. “</w:t>
      </w:r>
      <w:r w:rsidR="00B0623E" w:rsidRPr="00220765">
        <w:rPr>
          <w:rFonts w:ascii="Arial" w:hAnsi="Arial" w:cs="Arial"/>
          <w:bCs/>
          <w:color w:val="000000" w:themeColor="text1"/>
        </w:rPr>
        <w:t xml:space="preserve">Responding to sexual violence in armed conflict.” </w:t>
      </w:r>
      <w:r w:rsidR="00B0623E" w:rsidRPr="00220765">
        <w:rPr>
          <w:rFonts w:ascii="Arial" w:hAnsi="Arial" w:cs="Arial"/>
          <w:bCs/>
          <w:i/>
          <w:color w:val="000000" w:themeColor="text1"/>
        </w:rPr>
        <w:t>The Lancet</w:t>
      </w:r>
      <w:r w:rsidR="00FA4170" w:rsidRPr="00220765">
        <w:rPr>
          <w:rFonts w:ascii="Arial" w:hAnsi="Arial" w:cs="Arial"/>
          <w:bCs/>
          <w:color w:val="000000" w:themeColor="text1"/>
        </w:rPr>
        <w:t xml:space="preserve"> Volume 383, No. 9934, </w:t>
      </w:r>
      <w:r w:rsidR="00B0623E" w:rsidRPr="00220765">
        <w:rPr>
          <w:rFonts w:ascii="Arial" w:hAnsi="Arial" w:cs="Arial"/>
          <w:bCs/>
          <w:color w:val="000000" w:themeColor="text1"/>
        </w:rPr>
        <w:t>(</w:t>
      </w:r>
      <w:r w:rsidR="00B0623E" w:rsidRPr="00220765">
        <w:rPr>
          <w:rFonts w:ascii="Arial" w:hAnsi="Arial" w:cs="Arial"/>
          <w:color w:val="000000" w:themeColor="text1"/>
        </w:rPr>
        <w:t>2014)</w:t>
      </w:r>
      <w:r w:rsidR="00FA4170" w:rsidRPr="00220765">
        <w:rPr>
          <w:rFonts w:ascii="Arial" w:hAnsi="Arial" w:cs="Arial"/>
          <w:color w:val="000000" w:themeColor="text1"/>
        </w:rPr>
        <w:t xml:space="preserve">: </w:t>
      </w:r>
      <w:r w:rsidR="00FA4170" w:rsidRPr="00220765">
        <w:rPr>
          <w:rFonts w:ascii="Arial" w:hAnsi="Arial" w:cs="Arial"/>
          <w:bCs/>
          <w:color w:val="000000" w:themeColor="text1"/>
        </w:rPr>
        <w:t>2034–2037</w:t>
      </w:r>
      <w:r w:rsidR="00B0623E" w:rsidRPr="00220765">
        <w:rPr>
          <w:rFonts w:ascii="Arial" w:hAnsi="Arial" w:cs="Arial"/>
          <w:color w:val="000000" w:themeColor="text1"/>
        </w:rPr>
        <w:t xml:space="preserve">. </w:t>
      </w:r>
      <w:r w:rsidR="00B0623E" w:rsidRPr="00080412">
        <w:rPr>
          <w:rFonts w:ascii="Arial" w:hAnsi="Arial" w:cs="Arial"/>
        </w:rPr>
        <w:t>http://www.thelancet.com/journals/lancet/article/PIIS0140-6736(14)60970-3/fulltext</w:t>
      </w:r>
      <w:r w:rsidR="00B0623E" w:rsidRPr="00220765">
        <w:rPr>
          <w:rFonts w:ascii="Arial" w:hAnsi="Arial" w:cs="Arial"/>
          <w:color w:val="000000" w:themeColor="text1"/>
        </w:rPr>
        <w:t>(accessed January 18, 2016).</w:t>
      </w:r>
    </w:p>
    <w:p w:rsidR="00B0623E" w:rsidRPr="00220765" w:rsidRDefault="00B0623E" w:rsidP="00933A66">
      <w:pPr>
        <w:spacing w:line="360" w:lineRule="auto"/>
        <w:rPr>
          <w:rFonts w:ascii="Arial" w:hAnsi="Arial" w:cs="Arial"/>
          <w:color w:val="000000" w:themeColor="text1"/>
        </w:rPr>
      </w:pPr>
    </w:p>
    <w:p w:rsidR="00B0623E" w:rsidRDefault="00B0623E" w:rsidP="00933A66">
      <w:pPr>
        <w:spacing w:line="360" w:lineRule="auto"/>
        <w:rPr>
          <w:rFonts w:ascii="Arial" w:hAnsi="Arial" w:cs="Arial"/>
          <w:bCs/>
          <w:iCs/>
          <w:color w:val="000000" w:themeColor="text1"/>
        </w:rPr>
      </w:pPr>
      <w:r w:rsidRPr="00220765">
        <w:rPr>
          <w:rFonts w:ascii="Arial" w:hAnsi="Arial" w:cs="Arial"/>
          <w:bCs/>
          <w:color w:val="000000" w:themeColor="text1"/>
        </w:rPr>
        <w:t xml:space="preserve">Amnesty International. “Escape from Hell: Torture and Sexual Slavery in Islamic State Captivity in Iraq.” Amnesty International. MDE 14/021/2014. (December 2014). </w:t>
      </w:r>
      <w:r w:rsidRPr="00080412">
        <w:rPr>
          <w:rFonts w:ascii="Arial" w:hAnsi="Arial" w:cs="Arial"/>
          <w:bCs/>
        </w:rPr>
        <w:t>http://www.amnesty.org.uk/sites/default/files/escape_from_hell_-_torture_and_sexual_slavery_in_islamic_state_captivity_in_iraq_-_english_2.pdf</w:t>
      </w:r>
      <w:r w:rsidRPr="00220765">
        <w:rPr>
          <w:rFonts w:ascii="Arial" w:hAnsi="Arial" w:cs="Arial"/>
          <w:bCs/>
          <w:iCs/>
          <w:color w:val="000000" w:themeColor="text1"/>
        </w:rPr>
        <w:t>(accessed January 7, 2016).</w:t>
      </w:r>
    </w:p>
    <w:p w:rsidR="009D4024" w:rsidRPr="00220765" w:rsidRDefault="009D4024" w:rsidP="00933A66">
      <w:pPr>
        <w:spacing w:line="360" w:lineRule="auto"/>
        <w:rPr>
          <w:rFonts w:ascii="Arial" w:hAnsi="Arial" w:cs="Arial"/>
          <w:bCs/>
          <w:color w:val="000000" w:themeColor="text1"/>
        </w:rPr>
      </w:pPr>
    </w:p>
    <w:p w:rsidR="009D4024" w:rsidRDefault="009D4024" w:rsidP="009D4024">
      <w:pPr>
        <w:spacing w:line="360" w:lineRule="auto"/>
        <w:rPr>
          <w:rFonts w:ascii="Arial" w:hAnsi="Arial" w:cs="Arial"/>
          <w:color w:val="000000" w:themeColor="text1"/>
        </w:rPr>
      </w:pPr>
      <w:r w:rsidRPr="009D4024">
        <w:rPr>
          <w:rFonts w:ascii="Arial" w:hAnsi="Arial" w:cs="Arial"/>
          <w:color w:val="000000" w:themeColor="text1"/>
        </w:rPr>
        <w:t xml:space="preserve">Baaz, Maria Eriksson, and Maria Stern. </w:t>
      </w:r>
      <w:r>
        <w:rPr>
          <w:rFonts w:ascii="Arial" w:hAnsi="Arial" w:cs="Arial"/>
          <w:i/>
          <w:iCs/>
          <w:color w:val="000000" w:themeColor="text1"/>
        </w:rPr>
        <w:t>Sexual Violence a</w:t>
      </w:r>
      <w:r w:rsidRPr="009D4024">
        <w:rPr>
          <w:rFonts w:ascii="Arial" w:hAnsi="Arial" w:cs="Arial"/>
          <w:i/>
          <w:iCs/>
          <w:color w:val="000000" w:themeColor="text1"/>
        </w:rPr>
        <w:t>s a Weapon of War? Perceptions, Prescriptions, Problems in the Congo and Beyond</w:t>
      </w:r>
      <w:r w:rsidRPr="009D4024">
        <w:rPr>
          <w:rFonts w:ascii="Arial" w:hAnsi="Arial" w:cs="Arial"/>
          <w:color w:val="000000" w:themeColor="text1"/>
        </w:rPr>
        <w:t xml:space="preserve">. London: Zed Books Ltd, 2013. </w:t>
      </w:r>
      <w:r w:rsidRPr="009D4024">
        <w:rPr>
          <w:rFonts w:ascii="Arial" w:hAnsi="Arial" w:cs="Arial"/>
          <w:iCs/>
          <w:color w:val="000000" w:themeColor="text1"/>
        </w:rPr>
        <w:t>eBook Collection</w:t>
      </w:r>
      <w:r>
        <w:rPr>
          <w:rFonts w:ascii="Arial" w:hAnsi="Arial" w:cs="Arial"/>
          <w:iCs/>
          <w:color w:val="000000" w:themeColor="text1"/>
        </w:rPr>
        <w:t xml:space="preserve">. </w:t>
      </w:r>
      <w:r w:rsidRPr="009D4024">
        <w:rPr>
          <w:rFonts w:ascii="Arial" w:hAnsi="Arial" w:cs="Arial"/>
          <w:iCs/>
          <w:color w:val="000000" w:themeColor="text1"/>
        </w:rPr>
        <w:t>http://web.a.ebscohost.com/ehost/ebookviewer/ebook/bmxlYmtfXzU3NzU1OF9fQU41?sid=e00a61c4-d061-425e-9d6f-dac6e949281e@sessionmgr4004&amp;vid=73&amp;format=EK&amp;rid=2</w:t>
      </w:r>
      <w:r w:rsidRPr="009D4024">
        <w:rPr>
          <w:rFonts w:ascii="Arial" w:hAnsi="Arial" w:cs="Arial"/>
          <w:color w:val="000000" w:themeColor="text1"/>
        </w:rPr>
        <w:t xml:space="preserve"> (accessed May 18, 2016).</w:t>
      </w:r>
    </w:p>
    <w:p w:rsidR="0098004F" w:rsidRDefault="0098004F" w:rsidP="009D4024">
      <w:pPr>
        <w:spacing w:line="360" w:lineRule="auto"/>
        <w:rPr>
          <w:rFonts w:ascii="Arial" w:hAnsi="Arial" w:cs="Arial"/>
          <w:color w:val="000000" w:themeColor="text1"/>
        </w:rPr>
      </w:pPr>
    </w:p>
    <w:p w:rsidR="0098004F" w:rsidRPr="009D4024" w:rsidRDefault="0098004F" w:rsidP="009D4024">
      <w:pPr>
        <w:spacing w:line="360" w:lineRule="auto"/>
        <w:rPr>
          <w:rFonts w:ascii="Arial" w:hAnsi="Arial" w:cs="Arial"/>
          <w:color w:val="000000" w:themeColor="text1"/>
        </w:rPr>
      </w:pPr>
      <w:r w:rsidRPr="0098004F">
        <w:rPr>
          <w:rFonts w:ascii="Arial" w:hAnsi="Arial" w:cs="Arial"/>
          <w:color w:val="000000" w:themeColor="text1"/>
        </w:rPr>
        <w:t xml:space="preserve">Baker, Aryn. "War and Rape." </w:t>
      </w:r>
      <w:r w:rsidRPr="0098004F">
        <w:rPr>
          <w:rFonts w:ascii="Arial" w:hAnsi="Arial" w:cs="Arial"/>
          <w:i/>
          <w:iCs/>
          <w:color w:val="000000" w:themeColor="text1"/>
        </w:rPr>
        <w:t>Time</w:t>
      </w:r>
      <w:r w:rsidRPr="0098004F">
        <w:rPr>
          <w:rFonts w:ascii="Arial" w:hAnsi="Arial" w:cs="Arial"/>
          <w:color w:val="000000" w:themeColor="text1"/>
        </w:rPr>
        <w:t xml:space="preserve"> 187, no. 14 (2016): 36-41</w:t>
      </w:r>
      <w:r>
        <w:rPr>
          <w:rFonts w:ascii="Arial" w:hAnsi="Arial" w:cs="Arial"/>
          <w:color w:val="000000" w:themeColor="text1"/>
        </w:rPr>
        <w:t xml:space="preserve">. </w:t>
      </w:r>
      <w:r w:rsidRPr="0098004F">
        <w:rPr>
          <w:rFonts w:ascii="Arial" w:hAnsi="Arial" w:cs="Arial"/>
          <w:color w:val="000000" w:themeColor="text1"/>
        </w:rPr>
        <w:t xml:space="preserve">http://web.a.ebscohost.com/ehost/pdfviewer/pdfviewer?sid=0e34b8af-4d52-4955-9dfa-eb6e4e3bae87%40sessionmgr4004&amp;vid=20&amp;hid=4107(accessed May </w:t>
      </w:r>
      <w:r>
        <w:rPr>
          <w:rFonts w:ascii="Arial" w:hAnsi="Arial" w:cs="Arial"/>
          <w:color w:val="000000" w:themeColor="text1"/>
        </w:rPr>
        <w:t>23</w:t>
      </w:r>
      <w:r w:rsidRPr="0098004F">
        <w:rPr>
          <w:rFonts w:ascii="Arial" w:hAnsi="Arial" w:cs="Arial"/>
          <w:color w:val="000000" w:themeColor="text1"/>
        </w:rPr>
        <w:t>, 2016).</w:t>
      </w:r>
    </w:p>
    <w:p w:rsidR="00B0623E" w:rsidRDefault="00B0623E"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rPr>
      </w:pPr>
      <w:r w:rsidRPr="00220765">
        <w:rPr>
          <w:rFonts w:ascii="Arial" w:hAnsi="Arial" w:cs="Arial"/>
          <w:bCs/>
          <w:color w:val="000000" w:themeColor="text1"/>
        </w:rPr>
        <w:t>Bangura, Zainab. “Faith in Islam &amp; Faith in Women: Why Gender Justice is Key to an Islam Without Extremes.” International Crisis Group. (October 2015).</w:t>
      </w:r>
      <w:r w:rsidRPr="00080412">
        <w:rPr>
          <w:rFonts w:ascii="Arial" w:hAnsi="Arial" w:cs="Arial"/>
          <w:bCs/>
        </w:rPr>
        <w:t>https://medium.com/the-future-of-conflict/faith-in-islam-faith-in-women-why-gender-justice-is-key-to-an-islam-without-extremes-8920277ef674#.dkje0o8jg</w:t>
      </w:r>
      <w:r w:rsidRPr="00220765">
        <w:rPr>
          <w:rFonts w:ascii="Arial" w:hAnsi="Arial" w:cs="Arial"/>
          <w:color w:val="000000" w:themeColor="text1"/>
        </w:rPr>
        <w:t xml:space="preserve"> (accessed January 6, 2016).</w:t>
      </w:r>
    </w:p>
    <w:p w:rsidR="00B0623E" w:rsidRPr="00220765" w:rsidRDefault="00B0623E" w:rsidP="00933A66">
      <w:pPr>
        <w:spacing w:line="360" w:lineRule="auto"/>
        <w:rPr>
          <w:rFonts w:ascii="Arial" w:hAnsi="Arial" w:cs="Arial"/>
          <w:color w:val="000000" w:themeColor="text1"/>
        </w:rPr>
      </w:pPr>
    </w:p>
    <w:p w:rsidR="00C271DA" w:rsidRPr="00220765" w:rsidRDefault="00C271DA" w:rsidP="00933A66">
      <w:pPr>
        <w:spacing w:line="360" w:lineRule="auto"/>
        <w:rPr>
          <w:rFonts w:ascii="Arial" w:hAnsi="Arial" w:cs="Arial"/>
          <w:color w:val="000000" w:themeColor="text1"/>
        </w:rPr>
      </w:pPr>
      <w:r w:rsidRPr="00220765">
        <w:rPr>
          <w:rFonts w:ascii="Arial" w:hAnsi="Arial" w:cs="Arial"/>
          <w:color w:val="000000" w:themeColor="text1"/>
        </w:rPr>
        <w:t>Bell¿ngcat. “Confirming the Location of the Same Msta-S in Russia and Ukraine.” Bell¿ngcat. (May 2015). https://www.bellingcat.com/resources/case-studies/2015/05/29/confirming-the-location-of-the-same-msta-s-in-russia-and-ukraine/ (accessed May 12, 2016).</w:t>
      </w:r>
    </w:p>
    <w:p w:rsidR="00C271DA" w:rsidRPr="00220765" w:rsidRDefault="00C271DA"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rPr>
      </w:pPr>
      <w:r w:rsidRPr="00220765">
        <w:rPr>
          <w:rFonts w:ascii="Arial" w:hAnsi="Arial" w:cs="Arial"/>
          <w:color w:val="000000" w:themeColor="text1"/>
        </w:rPr>
        <w:t xml:space="preserve">Bernard, Vincent, and Durham, Helen. “Sexual violence in armed conflict: From breaking the silence to breaking the cycle.” </w:t>
      </w:r>
      <w:r w:rsidRPr="00220765">
        <w:rPr>
          <w:rFonts w:ascii="Arial" w:hAnsi="Arial" w:cs="Arial"/>
          <w:i/>
          <w:color w:val="000000" w:themeColor="text1"/>
        </w:rPr>
        <w:t xml:space="preserve">International Review of the Red Cross </w:t>
      </w:r>
      <w:r w:rsidRPr="00220765">
        <w:rPr>
          <w:rFonts w:ascii="Arial" w:hAnsi="Arial" w:cs="Arial"/>
          <w:color w:val="000000" w:themeColor="text1"/>
        </w:rPr>
        <w:t>96(894)</w:t>
      </w:r>
      <w:r w:rsidR="00867BF9" w:rsidRPr="00220765">
        <w:rPr>
          <w:rFonts w:ascii="Arial" w:hAnsi="Arial" w:cs="Arial"/>
          <w:color w:val="000000" w:themeColor="text1"/>
        </w:rPr>
        <w:t xml:space="preserve"> (2014)</w:t>
      </w:r>
      <w:r w:rsidRPr="00220765">
        <w:rPr>
          <w:rFonts w:ascii="Arial" w:hAnsi="Arial" w:cs="Arial"/>
          <w:color w:val="000000" w:themeColor="text1"/>
        </w:rPr>
        <w:t>:427-434. doi:10.1017/S1816383115000442 (accessed January 11, 2016).</w:t>
      </w:r>
    </w:p>
    <w:p w:rsidR="007C310B" w:rsidRDefault="007C310B"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rPr>
      </w:pPr>
      <w:r w:rsidRPr="00220765">
        <w:rPr>
          <w:rFonts w:ascii="Arial" w:hAnsi="Arial" w:cs="Arial"/>
          <w:color w:val="000000" w:themeColor="text1"/>
        </w:rPr>
        <w:t xml:space="preserve">Bernard, Vincent, and Elvina Pothelet. “Through the eyes of a detention doctor: Interview with Raed Aburabi.” </w:t>
      </w:r>
      <w:r w:rsidRPr="00220765">
        <w:rPr>
          <w:rFonts w:ascii="Arial" w:hAnsi="Arial" w:cs="Arial"/>
          <w:i/>
          <w:color w:val="000000" w:themeColor="text1"/>
        </w:rPr>
        <w:t xml:space="preserve">International Review of the Red Cross </w:t>
      </w:r>
      <w:r w:rsidRPr="00220765">
        <w:rPr>
          <w:rFonts w:ascii="Arial" w:hAnsi="Arial" w:cs="Arial"/>
          <w:color w:val="000000" w:themeColor="text1"/>
        </w:rPr>
        <w:t>96(894)</w:t>
      </w:r>
      <w:r w:rsidR="00867BF9" w:rsidRPr="00220765">
        <w:rPr>
          <w:rFonts w:ascii="Arial" w:hAnsi="Arial" w:cs="Arial"/>
          <w:color w:val="000000" w:themeColor="text1"/>
        </w:rPr>
        <w:t xml:space="preserve"> (2014)</w:t>
      </w:r>
      <w:r w:rsidRPr="00220765">
        <w:rPr>
          <w:rFonts w:ascii="Arial" w:hAnsi="Arial" w:cs="Arial"/>
          <w:color w:val="000000" w:themeColor="text1"/>
        </w:rPr>
        <w:t>: 479-484. doi:10.1017/S1816383115000284 (accessed January 11, 2016).</w:t>
      </w:r>
    </w:p>
    <w:p w:rsidR="00B0623E" w:rsidRPr="00220765" w:rsidRDefault="00B0623E"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rPr>
      </w:pPr>
      <w:r w:rsidRPr="00220765">
        <w:rPr>
          <w:rFonts w:ascii="Arial" w:hAnsi="Arial" w:cs="Arial"/>
          <w:color w:val="000000" w:themeColor="text1"/>
          <w:lang w:val="en-US"/>
        </w:rPr>
        <w:t>Bouvier, Paul. “</w:t>
      </w:r>
      <w:r w:rsidRPr="00220765">
        <w:rPr>
          <w:rFonts w:ascii="Arial" w:hAnsi="Arial" w:cs="Arial"/>
          <w:color w:val="000000" w:themeColor="text1"/>
        </w:rPr>
        <w:t xml:space="preserve">Sexual violence, health and humanitarian ethics: Towards a holistic, person-centred approach.” </w:t>
      </w:r>
      <w:r w:rsidRPr="00220765">
        <w:rPr>
          <w:rFonts w:ascii="Arial" w:hAnsi="Arial" w:cs="Arial"/>
          <w:i/>
          <w:color w:val="000000" w:themeColor="text1"/>
        </w:rPr>
        <w:t xml:space="preserve">International Review of the Red Cross </w:t>
      </w:r>
      <w:r w:rsidRPr="00220765">
        <w:rPr>
          <w:rFonts w:ascii="Arial" w:hAnsi="Arial" w:cs="Arial"/>
          <w:color w:val="000000" w:themeColor="text1"/>
        </w:rPr>
        <w:t>96(894)</w:t>
      </w:r>
      <w:r w:rsidR="00B93BAF" w:rsidRPr="00220765">
        <w:rPr>
          <w:rFonts w:ascii="Arial" w:hAnsi="Arial" w:cs="Arial"/>
          <w:color w:val="000000" w:themeColor="text1"/>
        </w:rPr>
        <w:t xml:space="preserve"> (2014)</w:t>
      </w:r>
      <w:r w:rsidRPr="00220765">
        <w:rPr>
          <w:rFonts w:ascii="Arial" w:hAnsi="Arial" w:cs="Arial"/>
          <w:color w:val="000000" w:themeColor="text1"/>
        </w:rPr>
        <w:t>: 565-584. doi:10.1017/S1816383115000430 (accessed January 11, 2016).</w:t>
      </w:r>
    </w:p>
    <w:p w:rsidR="009D4024" w:rsidRDefault="009D4024" w:rsidP="00933A66">
      <w:pPr>
        <w:spacing w:line="360" w:lineRule="auto"/>
        <w:rPr>
          <w:rFonts w:ascii="Arial" w:hAnsi="Arial" w:cs="Arial"/>
          <w:color w:val="000000" w:themeColor="text1"/>
        </w:rPr>
      </w:pPr>
    </w:p>
    <w:p w:rsidR="00E14401" w:rsidRDefault="00E14401" w:rsidP="00933A66">
      <w:pPr>
        <w:spacing w:line="360" w:lineRule="auto"/>
        <w:rPr>
          <w:rFonts w:ascii="Arial" w:hAnsi="Arial" w:cs="Arial"/>
          <w:color w:val="000000" w:themeColor="text1"/>
        </w:rPr>
      </w:pPr>
      <w:r w:rsidRPr="00220765">
        <w:rPr>
          <w:rFonts w:ascii="Arial" w:hAnsi="Arial" w:cs="Arial"/>
          <w:color w:val="000000" w:themeColor="text1"/>
        </w:rPr>
        <w:t>Buckingham, Becks. “Rape and Sexual Violence: a Weapon of War?” Defence Research Paper, JSCSC, 2012.</w:t>
      </w:r>
    </w:p>
    <w:p w:rsidR="007C310B" w:rsidRDefault="007C310B" w:rsidP="00933A66">
      <w:pPr>
        <w:spacing w:line="360" w:lineRule="auto"/>
        <w:rPr>
          <w:rFonts w:ascii="Arial" w:hAnsi="Arial" w:cs="Arial"/>
          <w:color w:val="000000" w:themeColor="text1"/>
        </w:rPr>
      </w:pPr>
    </w:p>
    <w:p w:rsidR="007C310B" w:rsidRDefault="007C310B" w:rsidP="00933A66">
      <w:pPr>
        <w:spacing w:line="360" w:lineRule="auto"/>
        <w:rPr>
          <w:rFonts w:ascii="Arial" w:hAnsi="Arial" w:cs="Arial"/>
          <w:color w:val="000000" w:themeColor="text1"/>
        </w:rPr>
      </w:pPr>
      <w:r w:rsidRPr="007C310B">
        <w:rPr>
          <w:rFonts w:ascii="Arial" w:hAnsi="Arial" w:cs="Arial"/>
          <w:color w:val="000000" w:themeColor="text1"/>
        </w:rPr>
        <w:t xml:space="preserve">Cannon, Patrick. "A Feminist Response to Rape as a Weapon of War in Eastern Congo." </w:t>
      </w:r>
      <w:r w:rsidRPr="007C310B">
        <w:rPr>
          <w:rFonts w:ascii="Arial" w:hAnsi="Arial" w:cs="Arial"/>
          <w:i/>
          <w:iCs/>
          <w:color w:val="000000" w:themeColor="text1"/>
        </w:rPr>
        <w:t>Peace Review</w:t>
      </w:r>
      <w:r w:rsidRPr="007C310B">
        <w:rPr>
          <w:rFonts w:ascii="Arial" w:hAnsi="Arial" w:cs="Arial"/>
          <w:color w:val="000000" w:themeColor="text1"/>
        </w:rPr>
        <w:t xml:space="preserve"> 24, no. 4 (2012): 478-483.http://web.a.ebscohost.com/ehost/pdfviewer/pdfviewer?sid=0e34b8af-4d52-4955-9dfa-eb6e4e3bae87%40sessionmgr4004&amp;vid=30&amp;hid=4107</w:t>
      </w:r>
      <w:r w:rsidRPr="007C310B">
        <w:rPr>
          <w:rFonts w:ascii="Arial" w:hAnsi="Arial" w:cs="Arial"/>
          <w:bCs/>
          <w:color w:val="000000" w:themeColor="text1"/>
          <w:lang w:val="en-US"/>
        </w:rPr>
        <w:t xml:space="preserve">(accessed May </w:t>
      </w:r>
      <w:r>
        <w:rPr>
          <w:rFonts w:ascii="Arial" w:hAnsi="Arial" w:cs="Arial"/>
          <w:bCs/>
          <w:color w:val="000000" w:themeColor="text1"/>
          <w:lang w:val="en-US"/>
        </w:rPr>
        <w:t>23</w:t>
      </w:r>
      <w:r w:rsidRPr="007C310B">
        <w:rPr>
          <w:rFonts w:ascii="Arial" w:hAnsi="Arial" w:cs="Arial"/>
          <w:bCs/>
          <w:color w:val="000000" w:themeColor="text1"/>
          <w:lang w:val="en-US"/>
        </w:rPr>
        <w:t>, 2016).</w:t>
      </w:r>
    </w:p>
    <w:p w:rsidR="002F4B7A" w:rsidRDefault="002F4B7A" w:rsidP="00933A66">
      <w:pPr>
        <w:spacing w:line="360" w:lineRule="auto"/>
        <w:rPr>
          <w:rFonts w:ascii="Arial" w:hAnsi="Arial" w:cs="Arial"/>
          <w:color w:val="000000" w:themeColor="text1"/>
        </w:rPr>
      </w:pPr>
    </w:p>
    <w:p w:rsidR="002F4B7A" w:rsidRPr="002F4B7A" w:rsidRDefault="002F4B7A" w:rsidP="002F4B7A">
      <w:pPr>
        <w:spacing w:line="360" w:lineRule="auto"/>
        <w:rPr>
          <w:rFonts w:ascii="Arial" w:hAnsi="Arial" w:cs="Arial"/>
          <w:color w:val="000000" w:themeColor="text1"/>
        </w:rPr>
      </w:pPr>
      <w:r>
        <w:rPr>
          <w:rFonts w:ascii="Arial" w:hAnsi="Arial" w:cs="Arial"/>
          <w:color w:val="000000" w:themeColor="text1"/>
        </w:rPr>
        <w:t>Carpenter, R. Charli. “</w:t>
      </w:r>
      <w:r w:rsidRPr="002F4B7A">
        <w:rPr>
          <w:rFonts w:ascii="Arial" w:hAnsi="Arial" w:cs="Arial"/>
          <w:color w:val="000000" w:themeColor="text1"/>
        </w:rPr>
        <w:t>Recognizing Gender-Based ViolenceAgainst Civilian Men and Boys inConflict Situations</w:t>
      </w:r>
      <w:r>
        <w:rPr>
          <w:rFonts w:ascii="Arial" w:hAnsi="Arial" w:cs="Arial"/>
          <w:color w:val="000000" w:themeColor="text1"/>
        </w:rPr>
        <w:t xml:space="preserve">.” </w:t>
      </w:r>
      <w:r>
        <w:rPr>
          <w:rFonts w:ascii="Arial" w:hAnsi="Arial" w:cs="Arial"/>
          <w:i/>
          <w:color w:val="000000" w:themeColor="text1"/>
        </w:rPr>
        <w:t xml:space="preserve">Security Dialogue </w:t>
      </w:r>
      <w:r>
        <w:rPr>
          <w:rFonts w:ascii="Arial" w:hAnsi="Arial" w:cs="Arial"/>
          <w:color w:val="000000" w:themeColor="text1"/>
        </w:rPr>
        <w:t xml:space="preserve">37(1) (2006): 83-103. </w:t>
      </w:r>
      <w:r w:rsidRPr="002F4B7A">
        <w:rPr>
          <w:rFonts w:ascii="Arial" w:hAnsi="Arial" w:cs="Arial"/>
          <w:color w:val="000000" w:themeColor="text1"/>
        </w:rPr>
        <w:t>http://sdi.sagepub.com/content/37/1/83.full.pdf+html</w:t>
      </w:r>
      <w:r w:rsidRPr="002F4B7A">
        <w:rPr>
          <w:rFonts w:ascii="Arial" w:hAnsi="Arial" w:cs="Arial"/>
          <w:bCs/>
          <w:color w:val="000000" w:themeColor="text1"/>
          <w:lang w:val="en-US"/>
        </w:rPr>
        <w:t xml:space="preserve">(accessed </w:t>
      </w:r>
      <w:r>
        <w:rPr>
          <w:rFonts w:ascii="Arial" w:hAnsi="Arial" w:cs="Arial"/>
          <w:bCs/>
          <w:color w:val="000000" w:themeColor="text1"/>
          <w:lang w:val="en-US"/>
        </w:rPr>
        <w:t>May 19</w:t>
      </w:r>
      <w:r w:rsidRPr="002F4B7A">
        <w:rPr>
          <w:rFonts w:ascii="Arial" w:hAnsi="Arial" w:cs="Arial"/>
          <w:bCs/>
          <w:color w:val="000000" w:themeColor="text1"/>
          <w:lang w:val="en-US"/>
        </w:rPr>
        <w:t>, 2016).</w:t>
      </w:r>
    </w:p>
    <w:p w:rsidR="00E14401" w:rsidRPr="00220765" w:rsidRDefault="00E14401"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rPr>
      </w:pPr>
      <w:r w:rsidRPr="00220765">
        <w:rPr>
          <w:rFonts w:ascii="Arial" w:hAnsi="Arial" w:cs="Arial"/>
          <w:color w:val="000000" w:themeColor="text1"/>
        </w:rPr>
        <w:t>Carvajal, Doreen. “A Female Approach to Peacekeeping.” New York Times. (March 5, 2010)</w:t>
      </w:r>
      <w:r w:rsidR="004E74ED">
        <w:rPr>
          <w:rFonts w:ascii="Arial" w:hAnsi="Arial" w:cs="Arial"/>
          <w:color w:val="000000" w:themeColor="text1"/>
        </w:rPr>
        <w:t>.</w:t>
      </w:r>
      <w:r w:rsidRPr="00080412">
        <w:rPr>
          <w:rFonts w:ascii="Arial" w:hAnsi="Arial" w:cs="Arial"/>
        </w:rPr>
        <w:t>http://www.nytimes.com/2010/03/06/world/africa/06iht-ffpeace.html?_r=0</w:t>
      </w:r>
      <w:r w:rsidRPr="00220765">
        <w:rPr>
          <w:rFonts w:ascii="Arial" w:hAnsi="Arial" w:cs="Arial"/>
          <w:color w:val="000000" w:themeColor="text1"/>
        </w:rPr>
        <w:t>(accessed January 7, 2016).</w:t>
      </w:r>
    </w:p>
    <w:p w:rsidR="00B0623E" w:rsidRDefault="00B0623E" w:rsidP="00933A66">
      <w:pPr>
        <w:spacing w:line="360" w:lineRule="auto"/>
        <w:rPr>
          <w:rFonts w:ascii="Arial" w:hAnsi="Arial" w:cs="Arial"/>
          <w:color w:val="000000" w:themeColor="text1"/>
        </w:rPr>
      </w:pPr>
    </w:p>
    <w:p w:rsidR="00090718" w:rsidRDefault="00090718" w:rsidP="00933A66">
      <w:pPr>
        <w:spacing w:line="360" w:lineRule="auto"/>
        <w:rPr>
          <w:rFonts w:ascii="Arial" w:hAnsi="Arial" w:cs="Arial"/>
          <w:color w:val="000000" w:themeColor="text1"/>
        </w:rPr>
      </w:pPr>
      <w:r>
        <w:rPr>
          <w:rFonts w:ascii="Arial" w:hAnsi="Arial" w:cs="Arial"/>
          <w:color w:val="000000" w:themeColor="text1"/>
        </w:rPr>
        <w:t>Cohen, Dara Kay. “</w:t>
      </w:r>
      <w:r w:rsidRPr="00090718">
        <w:rPr>
          <w:rFonts w:ascii="Arial" w:hAnsi="Arial" w:cs="Arial"/>
          <w:color w:val="000000" w:themeColor="text1"/>
        </w:rPr>
        <w:t>Female Combatants and the Perpetration of Violence: Wartime Rape in the Sierra Leone Civil War.</w:t>
      </w:r>
      <w:r>
        <w:rPr>
          <w:rFonts w:ascii="Arial" w:hAnsi="Arial" w:cs="Arial"/>
          <w:color w:val="000000" w:themeColor="text1"/>
        </w:rPr>
        <w:t>”</w:t>
      </w:r>
      <w:r w:rsidRPr="00090718">
        <w:rPr>
          <w:rFonts w:ascii="Arial" w:hAnsi="Arial" w:cs="Arial"/>
          <w:i/>
          <w:iCs/>
          <w:color w:val="000000" w:themeColor="text1"/>
        </w:rPr>
        <w:t>World Politics</w:t>
      </w:r>
      <w:r w:rsidRPr="00090718">
        <w:rPr>
          <w:rFonts w:ascii="Arial" w:hAnsi="Arial" w:cs="Arial"/>
          <w:color w:val="000000" w:themeColor="text1"/>
        </w:rPr>
        <w:t xml:space="preserve"> 65, no. 3 (2013): 383-415.</w:t>
      </w:r>
      <w:r w:rsidR="002905A6">
        <w:rPr>
          <w:rFonts w:ascii="Arial" w:hAnsi="Arial" w:cs="Arial"/>
          <w:color w:val="000000" w:themeColor="text1"/>
        </w:rPr>
        <w:t>doi</w:t>
      </w:r>
      <w:r w:rsidR="002905A6" w:rsidRPr="002905A6">
        <w:rPr>
          <w:rFonts w:ascii="Arial" w:hAnsi="Arial" w:cs="Arial"/>
          <w:color w:val="000000" w:themeColor="text1"/>
        </w:rPr>
        <w:t xml:space="preserve">: 10.1017/S0043887113000105 </w:t>
      </w:r>
      <w:r>
        <w:rPr>
          <w:rFonts w:ascii="Arial" w:hAnsi="Arial" w:cs="Arial"/>
          <w:color w:val="000000" w:themeColor="text1"/>
        </w:rPr>
        <w:t>(accessed May 18, 2016).</w:t>
      </w:r>
    </w:p>
    <w:p w:rsidR="003E7CD2" w:rsidRDefault="003E7CD2" w:rsidP="00933A66">
      <w:pPr>
        <w:spacing w:line="360" w:lineRule="auto"/>
        <w:rPr>
          <w:rFonts w:ascii="Arial" w:hAnsi="Arial" w:cs="Arial"/>
          <w:color w:val="000000" w:themeColor="text1"/>
        </w:rPr>
      </w:pPr>
    </w:p>
    <w:p w:rsidR="007467C3" w:rsidRDefault="007467C3" w:rsidP="007467C3">
      <w:pPr>
        <w:spacing w:line="360" w:lineRule="auto"/>
        <w:rPr>
          <w:rFonts w:ascii="Arial" w:hAnsi="Arial" w:cs="Arial"/>
          <w:bCs/>
        </w:rPr>
      </w:pPr>
      <w:r w:rsidRPr="007467C3">
        <w:rPr>
          <w:rFonts w:ascii="Arial" w:hAnsi="Arial" w:cs="Arial"/>
          <w:iCs/>
          <w:color w:val="000000" w:themeColor="text1"/>
        </w:rPr>
        <w:t>Dammers, Tom.</w:t>
      </w:r>
      <w:r w:rsidRPr="007467C3">
        <w:rPr>
          <w:rFonts w:ascii="Arial" w:hAnsi="Arial" w:cs="Arial"/>
          <w:i/>
          <w:iCs/>
          <w:color w:val="000000" w:themeColor="text1"/>
        </w:rPr>
        <w:t xml:space="preserve"> “Paper commissioned for the EFA Global Monitoring Report 2011, The hidden crisis: Armed conflict and education”. </w:t>
      </w:r>
      <w:r w:rsidRPr="007467C3">
        <w:rPr>
          <w:rFonts w:ascii="Arial" w:hAnsi="Arial" w:cs="Arial"/>
          <w:iCs/>
          <w:color w:val="000000" w:themeColor="text1"/>
        </w:rPr>
        <w:t xml:space="preserve">United Nations Educational, Scientific and Cultural Organization. </w:t>
      </w:r>
      <w:r w:rsidRPr="007467C3">
        <w:rPr>
          <w:rFonts w:ascii="Arial" w:hAnsi="Arial" w:cs="Arial"/>
          <w:bCs/>
          <w:iCs/>
          <w:color w:val="000000" w:themeColor="text1"/>
        </w:rPr>
        <w:t xml:space="preserve">2011/ED/EFA/MRT/PI/15. </w:t>
      </w:r>
      <w:r w:rsidRPr="007467C3">
        <w:rPr>
          <w:rFonts w:ascii="Arial" w:hAnsi="Arial" w:cs="Arial"/>
          <w:iCs/>
          <w:color w:val="000000" w:themeColor="text1"/>
        </w:rPr>
        <w:t>(201</w:t>
      </w:r>
      <w:r w:rsidR="00215E48">
        <w:rPr>
          <w:rFonts w:ascii="Arial" w:hAnsi="Arial" w:cs="Arial"/>
          <w:iCs/>
          <w:color w:val="000000" w:themeColor="text1"/>
        </w:rPr>
        <w:t>0</w:t>
      </w:r>
      <w:r w:rsidRPr="007467C3">
        <w:rPr>
          <w:rFonts w:ascii="Arial" w:hAnsi="Arial" w:cs="Arial"/>
          <w:iCs/>
          <w:color w:val="000000" w:themeColor="text1"/>
        </w:rPr>
        <w:t>).</w:t>
      </w:r>
      <w:r w:rsidRPr="007467C3">
        <w:rPr>
          <w:rFonts w:ascii="Arial" w:hAnsi="Arial" w:cs="Arial"/>
          <w:bCs/>
        </w:rPr>
        <w:t xml:space="preserve">http://unesdoc.unesco.org/images/0019/001907/190705e.pdf (accessed May </w:t>
      </w:r>
      <w:r>
        <w:rPr>
          <w:rFonts w:ascii="Arial" w:hAnsi="Arial" w:cs="Arial"/>
          <w:bCs/>
        </w:rPr>
        <w:t>23</w:t>
      </w:r>
      <w:r w:rsidRPr="007467C3">
        <w:rPr>
          <w:rFonts w:ascii="Arial" w:hAnsi="Arial" w:cs="Arial"/>
          <w:bCs/>
        </w:rPr>
        <w:t>, 2016).</w:t>
      </w:r>
    </w:p>
    <w:p w:rsidR="00206DD5" w:rsidRDefault="00206DD5" w:rsidP="007467C3">
      <w:pPr>
        <w:spacing w:line="360" w:lineRule="auto"/>
        <w:rPr>
          <w:rFonts w:ascii="Arial" w:hAnsi="Arial" w:cs="Arial"/>
          <w:bCs/>
        </w:rPr>
      </w:pPr>
    </w:p>
    <w:p w:rsidR="00206DD5" w:rsidRDefault="00206DD5" w:rsidP="007467C3">
      <w:pPr>
        <w:spacing w:line="360" w:lineRule="auto"/>
        <w:rPr>
          <w:rFonts w:ascii="Arial" w:hAnsi="Arial" w:cs="Arial"/>
          <w:bCs/>
        </w:rPr>
      </w:pPr>
    </w:p>
    <w:p w:rsidR="00206DD5" w:rsidRDefault="00206DD5" w:rsidP="007467C3">
      <w:pPr>
        <w:spacing w:line="360" w:lineRule="auto"/>
        <w:rPr>
          <w:rFonts w:ascii="Arial" w:hAnsi="Arial" w:cs="Arial"/>
          <w:bCs/>
        </w:rPr>
      </w:pPr>
      <w:r w:rsidRPr="00206DD5">
        <w:rPr>
          <w:rFonts w:ascii="Arial" w:hAnsi="Arial" w:cs="Arial"/>
          <w:bCs/>
        </w:rPr>
        <w:t>Davies, Mathew. "Women and Development, Not Gender and Politics:</w:t>
      </w:r>
      <w:r>
        <w:rPr>
          <w:rFonts w:ascii="Arial" w:hAnsi="Arial" w:cs="Arial"/>
          <w:bCs/>
        </w:rPr>
        <w:t xml:space="preserve"> Explaining ASEAN's Failure to e</w:t>
      </w:r>
      <w:r w:rsidRPr="00206DD5">
        <w:rPr>
          <w:rFonts w:ascii="Arial" w:hAnsi="Arial" w:cs="Arial"/>
          <w:bCs/>
        </w:rPr>
        <w:t>ngage with</w:t>
      </w:r>
      <w:r>
        <w:rPr>
          <w:rFonts w:ascii="Arial" w:hAnsi="Arial" w:cs="Arial"/>
          <w:bCs/>
        </w:rPr>
        <w:t xml:space="preserve"> the Women, Peace and Security a</w:t>
      </w:r>
      <w:r w:rsidRPr="00206DD5">
        <w:rPr>
          <w:rFonts w:ascii="Arial" w:hAnsi="Arial" w:cs="Arial"/>
          <w:bCs/>
        </w:rPr>
        <w:t xml:space="preserve">genda." </w:t>
      </w:r>
      <w:r w:rsidRPr="00206DD5">
        <w:rPr>
          <w:rFonts w:ascii="Arial" w:hAnsi="Arial" w:cs="Arial"/>
          <w:bCs/>
          <w:i/>
          <w:iCs/>
        </w:rPr>
        <w:t>Contemporary Southeast Asia: A Journal of International &amp; Strategic Affairs</w:t>
      </w:r>
      <w:r w:rsidRPr="00206DD5">
        <w:rPr>
          <w:rFonts w:ascii="Arial" w:hAnsi="Arial" w:cs="Arial"/>
          <w:bCs/>
        </w:rPr>
        <w:t xml:space="preserve"> 38, no. 1 (2016): 106-127.</w:t>
      </w:r>
    </w:p>
    <w:p w:rsidR="00206DD5" w:rsidRDefault="00206DD5" w:rsidP="007467C3">
      <w:pPr>
        <w:spacing w:line="360" w:lineRule="auto"/>
        <w:rPr>
          <w:rFonts w:ascii="Arial" w:hAnsi="Arial" w:cs="Arial"/>
          <w:bCs/>
          <w:color w:val="000000" w:themeColor="text1"/>
        </w:rPr>
      </w:pPr>
      <w:r w:rsidRPr="00206DD5">
        <w:rPr>
          <w:rFonts w:ascii="Arial" w:hAnsi="Arial" w:cs="Arial"/>
          <w:color w:val="000000" w:themeColor="text1"/>
        </w:rPr>
        <w:t>http://web.a.ebscohost.com/ehost/pdfviewer/pdfviewer?vid=36&amp;sid=0e34b8af-4d52-4955-9dfa-eb6e4e3bae87%40sessionmgr4004&amp;hid=4107</w:t>
      </w:r>
      <w:r w:rsidRPr="00206DD5">
        <w:rPr>
          <w:rFonts w:ascii="Arial" w:hAnsi="Arial" w:cs="Arial"/>
          <w:bCs/>
          <w:color w:val="000000" w:themeColor="text1"/>
        </w:rPr>
        <w:t>(accessed May 23, 2016).</w:t>
      </w:r>
    </w:p>
    <w:p w:rsidR="000A2C86" w:rsidRDefault="000A2C86" w:rsidP="007467C3">
      <w:pPr>
        <w:spacing w:line="360" w:lineRule="auto"/>
        <w:rPr>
          <w:rFonts w:ascii="Arial" w:hAnsi="Arial" w:cs="Arial"/>
          <w:bCs/>
          <w:color w:val="000000" w:themeColor="text1"/>
        </w:rPr>
      </w:pPr>
    </w:p>
    <w:p w:rsidR="000A2C86" w:rsidRDefault="000A2C86" w:rsidP="007467C3">
      <w:pPr>
        <w:spacing w:line="360" w:lineRule="auto"/>
        <w:rPr>
          <w:rFonts w:ascii="Arial" w:hAnsi="Arial" w:cs="Arial"/>
          <w:bCs/>
          <w:color w:val="000000" w:themeColor="text1"/>
        </w:rPr>
      </w:pPr>
      <w:r w:rsidRPr="000A2C86">
        <w:rPr>
          <w:rFonts w:ascii="Arial" w:hAnsi="Arial" w:cs="Arial"/>
          <w:bCs/>
          <w:color w:val="000000" w:themeColor="text1"/>
        </w:rPr>
        <w:t>de Jonge Oudraat, Chantal. "UNSCR 1325</w:t>
      </w:r>
      <w:r>
        <w:rPr>
          <w:rFonts w:ascii="Arial" w:hAnsi="Arial" w:cs="Arial"/>
          <w:bCs/>
          <w:color w:val="000000" w:themeColor="text1"/>
        </w:rPr>
        <w:t xml:space="preserve"> – Co</w:t>
      </w:r>
      <w:r w:rsidRPr="000A2C86">
        <w:rPr>
          <w:rFonts w:ascii="Arial" w:hAnsi="Arial" w:cs="Arial"/>
          <w:bCs/>
          <w:color w:val="000000" w:themeColor="text1"/>
        </w:rPr>
        <w:t xml:space="preserve">nundrums and Opportunities." </w:t>
      </w:r>
      <w:r w:rsidRPr="000A2C86">
        <w:rPr>
          <w:rFonts w:ascii="Arial" w:hAnsi="Arial" w:cs="Arial"/>
          <w:bCs/>
          <w:i/>
          <w:iCs/>
          <w:color w:val="000000" w:themeColor="text1"/>
        </w:rPr>
        <w:t>International Interactions</w:t>
      </w:r>
      <w:r w:rsidRPr="000A2C86">
        <w:rPr>
          <w:rFonts w:ascii="Arial" w:hAnsi="Arial" w:cs="Arial"/>
          <w:bCs/>
          <w:color w:val="000000" w:themeColor="text1"/>
        </w:rPr>
        <w:t xml:space="preserve"> 39, no. 4 (2013): 612-619.</w:t>
      </w:r>
    </w:p>
    <w:p w:rsidR="000A2C86" w:rsidRPr="007467C3" w:rsidRDefault="000A2C86" w:rsidP="007467C3">
      <w:pPr>
        <w:spacing w:line="360" w:lineRule="auto"/>
        <w:rPr>
          <w:rFonts w:ascii="Arial" w:hAnsi="Arial" w:cs="Arial"/>
          <w:color w:val="000000" w:themeColor="text1"/>
        </w:rPr>
      </w:pPr>
      <w:r w:rsidRPr="000A2C86">
        <w:rPr>
          <w:rFonts w:ascii="Arial" w:hAnsi="Arial" w:cs="Arial"/>
          <w:color w:val="000000" w:themeColor="text1"/>
        </w:rPr>
        <w:t>http://web.a.ebscohost.com/ehost/pdfviewer/pdfviewer?sid=0e34b8af-4d52-4955-9dfa-eb6e4e3bae87%40sessionmgr4004&amp;vid=48&amp;hid=4107</w:t>
      </w:r>
      <w:r w:rsidRPr="000A2C86">
        <w:rPr>
          <w:rFonts w:ascii="Arial" w:hAnsi="Arial" w:cs="Arial"/>
          <w:bCs/>
          <w:color w:val="000000" w:themeColor="text1"/>
        </w:rPr>
        <w:t>(accessed May 23, 2016).</w:t>
      </w:r>
    </w:p>
    <w:p w:rsidR="003E7CD2" w:rsidRDefault="003E7CD2" w:rsidP="00933A66">
      <w:pPr>
        <w:spacing w:line="360" w:lineRule="auto"/>
        <w:rPr>
          <w:rFonts w:ascii="Arial" w:hAnsi="Arial" w:cs="Arial"/>
          <w:color w:val="000000" w:themeColor="text1"/>
        </w:rPr>
      </w:pPr>
    </w:p>
    <w:p w:rsidR="00B0623E" w:rsidRDefault="00B0623E" w:rsidP="00933A66">
      <w:pPr>
        <w:spacing w:line="360" w:lineRule="auto"/>
        <w:rPr>
          <w:rFonts w:ascii="Arial" w:hAnsi="Arial" w:cs="Arial"/>
          <w:color w:val="000000" w:themeColor="text1"/>
        </w:rPr>
      </w:pPr>
      <w:r w:rsidRPr="00220765">
        <w:rPr>
          <w:rFonts w:ascii="Arial" w:hAnsi="Arial" w:cs="Arial"/>
          <w:color w:val="000000" w:themeColor="text1"/>
          <w:lang w:val="en-US"/>
        </w:rPr>
        <w:t>Dolan, Chris. “</w:t>
      </w:r>
      <w:r w:rsidRPr="00220765">
        <w:rPr>
          <w:rFonts w:ascii="Arial" w:hAnsi="Arial" w:cs="Arial"/>
          <w:color w:val="000000" w:themeColor="text1"/>
        </w:rPr>
        <w:t xml:space="preserve">Letting go of the gender binary: Charting new pathways for humanitarian interventions on gender-based violence.” </w:t>
      </w:r>
      <w:r w:rsidRPr="00220765">
        <w:rPr>
          <w:rFonts w:ascii="Arial" w:hAnsi="Arial" w:cs="Arial"/>
          <w:i/>
          <w:color w:val="000000" w:themeColor="text1"/>
        </w:rPr>
        <w:t xml:space="preserve">International Review of the Red Cross </w:t>
      </w:r>
      <w:r w:rsidRPr="00220765">
        <w:rPr>
          <w:rFonts w:ascii="Arial" w:hAnsi="Arial" w:cs="Arial"/>
          <w:color w:val="000000" w:themeColor="text1"/>
        </w:rPr>
        <w:t>96(894) (2014)</w:t>
      </w:r>
      <w:r w:rsidR="004E74ED">
        <w:rPr>
          <w:rFonts w:ascii="Arial" w:hAnsi="Arial" w:cs="Arial"/>
          <w:color w:val="000000" w:themeColor="text1"/>
        </w:rPr>
        <w:t>:</w:t>
      </w:r>
      <w:r w:rsidRPr="00220765">
        <w:rPr>
          <w:rFonts w:ascii="Arial" w:hAnsi="Arial" w:cs="Arial"/>
          <w:color w:val="000000" w:themeColor="text1"/>
        </w:rPr>
        <w:t xml:space="preserve"> 485-501. doi:10.1017/S1816383115000120 (accessed January 10, 2016).</w:t>
      </w:r>
    </w:p>
    <w:p w:rsidR="004E2BD4" w:rsidRDefault="004E2BD4" w:rsidP="00933A66">
      <w:pPr>
        <w:spacing w:line="360" w:lineRule="auto"/>
        <w:rPr>
          <w:rFonts w:ascii="Arial" w:hAnsi="Arial" w:cs="Arial"/>
          <w:color w:val="000000" w:themeColor="text1"/>
        </w:rPr>
      </w:pPr>
    </w:p>
    <w:p w:rsidR="004E2BD4" w:rsidRPr="004E2BD4" w:rsidRDefault="004E2BD4" w:rsidP="004E2BD4">
      <w:pPr>
        <w:spacing w:line="360" w:lineRule="auto"/>
        <w:rPr>
          <w:rFonts w:ascii="Arial" w:hAnsi="Arial" w:cs="Arial"/>
          <w:color w:val="000000" w:themeColor="text1"/>
        </w:rPr>
      </w:pPr>
      <w:r w:rsidRPr="004E2BD4">
        <w:rPr>
          <w:rFonts w:ascii="Arial" w:hAnsi="Arial" w:cs="Arial"/>
          <w:color w:val="000000" w:themeColor="text1"/>
        </w:rPr>
        <w:t>Dolan, Chris. “</w:t>
      </w:r>
      <w:r w:rsidRPr="004E2BD4">
        <w:rPr>
          <w:rFonts w:ascii="Arial" w:hAnsi="Arial" w:cs="Arial"/>
          <w:bCs/>
          <w:color w:val="000000" w:themeColor="text1"/>
        </w:rPr>
        <w:t xml:space="preserve">Into the Mainstream: Addressing SexualViolence </w:t>
      </w:r>
      <w:r w:rsidR="00A84551" w:rsidRPr="004E2BD4">
        <w:rPr>
          <w:rFonts w:ascii="Arial" w:hAnsi="Arial" w:cs="Arial"/>
          <w:bCs/>
          <w:color w:val="000000" w:themeColor="text1"/>
        </w:rPr>
        <w:t>against</w:t>
      </w:r>
      <w:r w:rsidRPr="004E2BD4">
        <w:rPr>
          <w:rFonts w:ascii="Arial" w:hAnsi="Arial" w:cs="Arial"/>
          <w:bCs/>
          <w:color w:val="000000" w:themeColor="text1"/>
        </w:rPr>
        <w:t xml:space="preserve"> Men </w:t>
      </w:r>
      <w:r w:rsidR="00A84551" w:rsidRPr="004E2BD4">
        <w:rPr>
          <w:rFonts w:ascii="Arial" w:hAnsi="Arial" w:cs="Arial"/>
          <w:bCs/>
          <w:color w:val="000000" w:themeColor="text1"/>
        </w:rPr>
        <w:t>and</w:t>
      </w:r>
      <w:r w:rsidRPr="004E2BD4">
        <w:rPr>
          <w:rFonts w:ascii="Arial" w:hAnsi="Arial" w:cs="Arial"/>
          <w:bCs/>
          <w:color w:val="000000" w:themeColor="text1"/>
        </w:rPr>
        <w:t xml:space="preserve"> Boys </w:t>
      </w:r>
      <w:r w:rsidR="00A84551" w:rsidRPr="004E2BD4">
        <w:rPr>
          <w:rFonts w:ascii="Arial" w:hAnsi="Arial" w:cs="Arial"/>
          <w:bCs/>
          <w:color w:val="000000" w:themeColor="text1"/>
        </w:rPr>
        <w:t>in</w:t>
      </w:r>
      <w:r w:rsidRPr="004E2BD4">
        <w:rPr>
          <w:rFonts w:ascii="Arial" w:hAnsi="Arial" w:cs="Arial"/>
          <w:bCs/>
          <w:color w:val="000000" w:themeColor="text1"/>
        </w:rPr>
        <w:t xml:space="preserve"> Conflict</w:t>
      </w:r>
      <w:r>
        <w:rPr>
          <w:rFonts w:ascii="Arial" w:hAnsi="Arial" w:cs="Arial"/>
          <w:bCs/>
          <w:color w:val="000000" w:themeColor="text1"/>
        </w:rPr>
        <w:t xml:space="preserve">.” </w:t>
      </w:r>
      <w:r w:rsidRPr="004E2BD4">
        <w:rPr>
          <w:rFonts w:ascii="Arial" w:hAnsi="Arial" w:cs="Arial"/>
          <w:bCs/>
          <w:color w:val="000000" w:themeColor="text1"/>
        </w:rPr>
        <w:t>Briefing Paper prepared for the Overseas Development Institute</w:t>
      </w:r>
      <w:r w:rsidR="007367AE">
        <w:rPr>
          <w:rFonts w:ascii="Arial" w:hAnsi="Arial" w:cs="Arial"/>
          <w:bCs/>
          <w:color w:val="000000" w:themeColor="text1"/>
        </w:rPr>
        <w:t xml:space="preserve">. (2014) </w:t>
      </w:r>
      <w:r w:rsidR="007367AE" w:rsidRPr="007367AE">
        <w:rPr>
          <w:rFonts w:ascii="Arial" w:hAnsi="Arial" w:cs="Arial"/>
          <w:bCs/>
          <w:color w:val="000000" w:themeColor="text1"/>
        </w:rPr>
        <w:t>https://www.warchild.org.uk/sites/default/files/Into-the-Mainstream.pdf(accessed May 23, 2016).</w:t>
      </w:r>
    </w:p>
    <w:p w:rsidR="00B0623E" w:rsidRPr="00220765" w:rsidRDefault="00B0623E"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rPr>
      </w:pPr>
      <w:r w:rsidRPr="00220765">
        <w:rPr>
          <w:rFonts w:ascii="Arial" w:hAnsi="Arial" w:cs="Arial"/>
          <w:color w:val="000000" w:themeColor="text1"/>
        </w:rPr>
        <w:t xml:space="preserve">Duroch, Françoise, and Catrin Schulte-Hillen. “Care for victims of sexual violence, an organization pushed to its limits: The case of Médecins Sans Frontières.” </w:t>
      </w:r>
      <w:r w:rsidRPr="00220765">
        <w:rPr>
          <w:rFonts w:ascii="Arial" w:hAnsi="Arial" w:cs="Arial"/>
          <w:i/>
          <w:color w:val="000000" w:themeColor="text1"/>
        </w:rPr>
        <w:t>International Review of the Red Cross</w:t>
      </w:r>
      <w:r w:rsidRPr="00220765">
        <w:rPr>
          <w:rFonts w:ascii="Arial" w:hAnsi="Arial" w:cs="Arial"/>
          <w:color w:val="000000" w:themeColor="text1"/>
        </w:rPr>
        <w:t>, 96(894)</w:t>
      </w:r>
      <w:r w:rsidR="000F7BA2" w:rsidRPr="00220765">
        <w:rPr>
          <w:rFonts w:ascii="Arial" w:hAnsi="Arial" w:cs="Arial"/>
          <w:color w:val="000000" w:themeColor="text1"/>
        </w:rPr>
        <w:t xml:space="preserve"> (2014)</w:t>
      </w:r>
      <w:r w:rsidRPr="00220765">
        <w:rPr>
          <w:rFonts w:ascii="Arial" w:hAnsi="Arial" w:cs="Arial"/>
          <w:color w:val="000000" w:themeColor="text1"/>
        </w:rPr>
        <w:t>: 601-624. doi:10.1017/S1816383115000107 (accessed January 11, 2016).</w:t>
      </w:r>
    </w:p>
    <w:p w:rsidR="00B0623E" w:rsidRDefault="00B0623E" w:rsidP="00933A66">
      <w:pPr>
        <w:spacing w:line="360" w:lineRule="auto"/>
        <w:rPr>
          <w:rFonts w:ascii="Arial" w:hAnsi="Arial" w:cs="Arial"/>
          <w:color w:val="000000" w:themeColor="text1"/>
        </w:rPr>
      </w:pPr>
    </w:p>
    <w:p w:rsidR="00B0623E" w:rsidRDefault="00B0623E" w:rsidP="00933A66">
      <w:pPr>
        <w:spacing w:line="360" w:lineRule="auto"/>
        <w:rPr>
          <w:rFonts w:ascii="Arial" w:hAnsi="Arial" w:cs="Arial"/>
          <w:bCs/>
          <w:color w:val="000000" w:themeColor="text1"/>
          <w:lang w:val="en-US"/>
        </w:rPr>
      </w:pPr>
      <w:r w:rsidRPr="00220765">
        <w:rPr>
          <w:rFonts w:ascii="Arial" w:hAnsi="Arial" w:cs="Arial"/>
          <w:bCs/>
          <w:color w:val="000000" w:themeColor="text1"/>
        </w:rPr>
        <w:t xml:space="preserve">Edström Jerker, </w:t>
      </w:r>
      <w:r w:rsidR="004E74ED" w:rsidRPr="00220765">
        <w:rPr>
          <w:rFonts w:ascii="Arial" w:hAnsi="Arial" w:cs="Arial"/>
          <w:bCs/>
          <w:color w:val="000000" w:themeColor="text1"/>
        </w:rPr>
        <w:t xml:space="preserve">Alexa </w:t>
      </w:r>
      <w:r w:rsidRPr="00220765">
        <w:rPr>
          <w:rFonts w:ascii="Arial" w:hAnsi="Arial" w:cs="Arial"/>
          <w:bCs/>
          <w:color w:val="000000" w:themeColor="text1"/>
        </w:rPr>
        <w:t xml:space="preserve">Hassink, </w:t>
      </w:r>
      <w:r w:rsidR="004E74ED" w:rsidRPr="00220765">
        <w:rPr>
          <w:rFonts w:ascii="Arial" w:hAnsi="Arial" w:cs="Arial"/>
          <w:bCs/>
          <w:color w:val="000000" w:themeColor="text1"/>
        </w:rPr>
        <w:t xml:space="preserve">Thea </w:t>
      </w:r>
      <w:r w:rsidRPr="00220765">
        <w:rPr>
          <w:rFonts w:ascii="Arial" w:hAnsi="Arial" w:cs="Arial"/>
          <w:bCs/>
          <w:color w:val="000000" w:themeColor="text1"/>
        </w:rPr>
        <w:t>Shahrokh</w:t>
      </w:r>
      <w:r w:rsidR="00D13D9C" w:rsidRPr="00220765">
        <w:rPr>
          <w:rFonts w:ascii="Arial" w:hAnsi="Arial" w:cs="Arial"/>
          <w:bCs/>
          <w:color w:val="000000" w:themeColor="text1"/>
        </w:rPr>
        <w:t>,</w:t>
      </w:r>
      <w:r w:rsidRPr="00220765">
        <w:rPr>
          <w:rFonts w:ascii="Arial" w:hAnsi="Arial" w:cs="Arial"/>
          <w:bCs/>
          <w:color w:val="000000" w:themeColor="text1"/>
        </w:rPr>
        <w:t xml:space="preserve"> and </w:t>
      </w:r>
      <w:r w:rsidR="004E74ED" w:rsidRPr="004E74ED">
        <w:rPr>
          <w:rFonts w:ascii="Arial" w:hAnsi="Arial" w:cs="Arial"/>
          <w:bCs/>
          <w:color w:val="000000" w:themeColor="text1"/>
        </w:rPr>
        <w:t xml:space="preserve">Erin </w:t>
      </w:r>
      <w:r w:rsidRPr="00220765">
        <w:rPr>
          <w:rFonts w:ascii="Arial" w:hAnsi="Arial" w:cs="Arial"/>
          <w:bCs/>
          <w:color w:val="000000" w:themeColor="text1"/>
        </w:rPr>
        <w:t>Stern, eds</w:t>
      </w:r>
      <w:r w:rsidR="00D13D9C" w:rsidRPr="00220765">
        <w:rPr>
          <w:rFonts w:ascii="Arial" w:hAnsi="Arial" w:cs="Arial"/>
          <w:bCs/>
          <w:color w:val="000000" w:themeColor="text1"/>
        </w:rPr>
        <w:t>.</w:t>
      </w:r>
      <w:r w:rsidRPr="00220765">
        <w:rPr>
          <w:rFonts w:ascii="Arial" w:hAnsi="Arial" w:cs="Arial"/>
          <w:bCs/>
          <w:color w:val="000000" w:themeColor="text1"/>
          <w:lang w:val="en-US"/>
        </w:rPr>
        <w:t>“Engendering Men: A Collaborative Review of Evidence of Men and Boys in Social Change and Gender Equality.”</w:t>
      </w:r>
      <w:r w:rsidRPr="00220765">
        <w:rPr>
          <w:rFonts w:ascii="Arial" w:hAnsi="Arial" w:cs="Arial"/>
          <w:bCs/>
          <w:color w:val="000000" w:themeColor="text1"/>
        </w:rPr>
        <w:t>EMERGE Evidence Review, Promundo-US, Sonke Gender Justice and the Institute of Development Studies.</w:t>
      </w:r>
      <w:r w:rsidRPr="00220765">
        <w:rPr>
          <w:rFonts w:ascii="Arial" w:hAnsi="Arial" w:cs="Arial"/>
          <w:bCs/>
          <w:color w:val="000000" w:themeColor="text1"/>
          <w:lang w:val="en-US"/>
        </w:rPr>
        <w:t xml:space="preserve"> (September 2015). </w:t>
      </w:r>
      <w:r w:rsidRPr="00080412">
        <w:rPr>
          <w:rFonts w:ascii="Arial" w:hAnsi="Arial" w:cs="Arial"/>
          <w:bCs/>
          <w:lang w:val="en-US"/>
        </w:rPr>
        <w:t>http://opendocs.ids.ac.uk/opendocs/bitstream/handle/123456789/7059/EMERGE.pdf?sequence=1</w:t>
      </w:r>
      <w:r w:rsidRPr="00220765">
        <w:rPr>
          <w:rFonts w:ascii="Arial" w:hAnsi="Arial" w:cs="Arial"/>
          <w:bCs/>
          <w:color w:val="000000" w:themeColor="text1"/>
          <w:lang w:val="en-US"/>
        </w:rPr>
        <w:t xml:space="preserve"> (accessed January 22, 2016).</w:t>
      </w:r>
    </w:p>
    <w:p w:rsidR="003E7CD2" w:rsidRDefault="003E7CD2" w:rsidP="00933A66">
      <w:pPr>
        <w:spacing w:line="360" w:lineRule="auto"/>
        <w:rPr>
          <w:rFonts w:ascii="Arial" w:hAnsi="Arial" w:cs="Arial"/>
          <w:bCs/>
          <w:color w:val="000000" w:themeColor="text1"/>
        </w:rPr>
      </w:pPr>
    </w:p>
    <w:p w:rsidR="001E4175" w:rsidRDefault="001E4175" w:rsidP="00933A66">
      <w:pPr>
        <w:spacing w:line="360" w:lineRule="auto"/>
        <w:rPr>
          <w:rFonts w:ascii="Arial" w:hAnsi="Arial" w:cs="Arial"/>
          <w:bCs/>
          <w:color w:val="000000" w:themeColor="text1"/>
        </w:rPr>
      </w:pPr>
      <w:r w:rsidRPr="001E4175">
        <w:rPr>
          <w:rFonts w:ascii="Arial" w:hAnsi="Arial" w:cs="Arial"/>
          <w:bCs/>
          <w:color w:val="000000" w:themeColor="text1"/>
        </w:rPr>
        <w:t>Ensler, Eve. "Bureau of Sex Slavery</w:t>
      </w:r>
      <w:r>
        <w:rPr>
          <w:rFonts w:ascii="Arial" w:hAnsi="Arial" w:cs="Arial"/>
          <w:bCs/>
          <w:color w:val="000000" w:themeColor="text1"/>
        </w:rPr>
        <w:t>: for Yanar and my sisters in Iraq and Syria</w:t>
      </w:r>
      <w:r w:rsidRPr="001E4175">
        <w:rPr>
          <w:rFonts w:ascii="Arial" w:hAnsi="Arial" w:cs="Arial"/>
          <w:bCs/>
          <w:color w:val="000000" w:themeColor="text1"/>
        </w:rPr>
        <w:t xml:space="preserve">." </w:t>
      </w:r>
      <w:r w:rsidRPr="001E4175">
        <w:rPr>
          <w:rFonts w:ascii="Arial" w:hAnsi="Arial" w:cs="Arial"/>
          <w:bCs/>
          <w:i/>
          <w:iCs/>
          <w:color w:val="000000" w:themeColor="text1"/>
        </w:rPr>
        <w:t>Nation</w:t>
      </w:r>
      <w:r w:rsidRPr="001E4175">
        <w:rPr>
          <w:rFonts w:ascii="Arial" w:hAnsi="Arial" w:cs="Arial"/>
          <w:bCs/>
          <w:color w:val="000000" w:themeColor="text1"/>
        </w:rPr>
        <w:t xml:space="preserve"> 301, no. 17 (2015): 4-6.http://web.a.ebscohost.com/ehost/pdfviewer/pdfviewer?sid=e00a61c4-d061-425e-9d6f-dac6e949281e%40sessionmgr4004&amp;vid=97&amp;hid=4212(accessed May 1</w:t>
      </w:r>
      <w:r>
        <w:rPr>
          <w:rFonts w:ascii="Arial" w:hAnsi="Arial" w:cs="Arial"/>
          <w:bCs/>
          <w:color w:val="000000" w:themeColor="text1"/>
        </w:rPr>
        <w:t>9</w:t>
      </w:r>
      <w:r w:rsidRPr="001E4175">
        <w:rPr>
          <w:rFonts w:ascii="Arial" w:hAnsi="Arial" w:cs="Arial"/>
          <w:bCs/>
          <w:color w:val="000000" w:themeColor="text1"/>
        </w:rPr>
        <w:t>, 2016).</w:t>
      </w:r>
    </w:p>
    <w:p w:rsidR="00F05FF5" w:rsidRDefault="00F05FF5" w:rsidP="00933A66">
      <w:pPr>
        <w:spacing w:line="360" w:lineRule="auto"/>
        <w:rPr>
          <w:rFonts w:ascii="Arial" w:hAnsi="Arial" w:cs="Arial"/>
          <w:bCs/>
          <w:color w:val="000000" w:themeColor="text1"/>
        </w:rPr>
      </w:pPr>
    </w:p>
    <w:p w:rsidR="00F05FF5" w:rsidRDefault="00F05FF5" w:rsidP="00F05FF5">
      <w:pPr>
        <w:spacing w:line="360" w:lineRule="auto"/>
        <w:rPr>
          <w:rFonts w:ascii="Arial" w:hAnsi="Arial" w:cs="Arial"/>
          <w:bCs/>
          <w:color w:val="000000" w:themeColor="text1"/>
        </w:rPr>
      </w:pPr>
      <w:r w:rsidRPr="00F05FF5">
        <w:rPr>
          <w:rFonts w:ascii="Arial" w:hAnsi="Arial" w:cs="Arial"/>
          <w:bCs/>
          <w:color w:val="000000" w:themeColor="text1"/>
        </w:rPr>
        <w:t>Feeley</w:t>
      </w:r>
      <w:r>
        <w:rPr>
          <w:rFonts w:ascii="Arial" w:hAnsi="Arial" w:cs="Arial"/>
          <w:bCs/>
          <w:color w:val="000000" w:themeColor="text1"/>
        </w:rPr>
        <w:t>,</w:t>
      </w:r>
      <w:r w:rsidRPr="00F05FF5">
        <w:rPr>
          <w:rFonts w:ascii="Arial" w:hAnsi="Arial" w:cs="Arial"/>
          <w:bCs/>
          <w:color w:val="000000" w:themeColor="text1"/>
        </w:rPr>
        <w:t xml:space="preserve"> Rebecca</w:t>
      </w:r>
      <w:r>
        <w:rPr>
          <w:rFonts w:ascii="Arial" w:hAnsi="Arial" w:cs="Arial"/>
          <w:bCs/>
          <w:color w:val="000000" w:themeColor="text1"/>
        </w:rPr>
        <w:t>,</w:t>
      </w:r>
      <w:r w:rsidRPr="00F05FF5">
        <w:rPr>
          <w:rFonts w:ascii="Arial" w:hAnsi="Arial" w:cs="Arial"/>
          <w:bCs/>
          <w:color w:val="000000" w:themeColor="text1"/>
        </w:rPr>
        <w:t xml:space="preserve"> and Colin Thomas-Jensen</w:t>
      </w:r>
      <w:r>
        <w:rPr>
          <w:rFonts w:ascii="Arial" w:hAnsi="Arial" w:cs="Arial"/>
          <w:bCs/>
          <w:color w:val="000000" w:themeColor="text1"/>
        </w:rPr>
        <w:t>. “</w:t>
      </w:r>
      <w:r w:rsidRPr="00F05FF5">
        <w:rPr>
          <w:rFonts w:ascii="Arial" w:hAnsi="Arial" w:cs="Arial"/>
          <w:bCs/>
          <w:color w:val="000000" w:themeColor="text1"/>
        </w:rPr>
        <w:t>GettingSeriousabout EndingConflict and Sexual Violence in Congo</w:t>
      </w:r>
      <w:r>
        <w:rPr>
          <w:rFonts w:ascii="Arial" w:hAnsi="Arial" w:cs="Arial"/>
          <w:bCs/>
          <w:color w:val="000000" w:themeColor="text1"/>
        </w:rPr>
        <w:t xml:space="preserve">.” </w:t>
      </w:r>
      <w:r w:rsidRPr="00F05FF5">
        <w:rPr>
          <w:rFonts w:ascii="Arial" w:hAnsi="Arial" w:cs="Arial"/>
          <w:bCs/>
          <w:color w:val="000000" w:themeColor="text1"/>
        </w:rPr>
        <w:t xml:space="preserve"> ENOUGH Strategy Paper #15</w:t>
      </w:r>
      <w:r>
        <w:rPr>
          <w:rFonts w:ascii="Arial" w:hAnsi="Arial" w:cs="Arial"/>
          <w:bCs/>
          <w:color w:val="000000" w:themeColor="text1"/>
        </w:rPr>
        <w:t xml:space="preserve">. (2008). </w:t>
      </w:r>
      <w:r w:rsidRPr="00F05FF5">
        <w:rPr>
          <w:rFonts w:ascii="Arial" w:hAnsi="Arial" w:cs="Arial"/>
          <w:bCs/>
          <w:color w:val="000000" w:themeColor="text1"/>
        </w:rPr>
        <w:t xml:space="preserve">http://www.enoughproject.org/files/CongoSerious.pdf(accessed May </w:t>
      </w:r>
      <w:r>
        <w:rPr>
          <w:rFonts w:ascii="Arial" w:hAnsi="Arial" w:cs="Arial"/>
          <w:bCs/>
          <w:color w:val="000000" w:themeColor="text1"/>
        </w:rPr>
        <w:t>23</w:t>
      </w:r>
      <w:r w:rsidRPr="00F05FF5">
        <w:rPr>
          <w:rFonts w:ascii="Arial" w:hAnsi="Arial" w:cs="Arial"/>
          <w:bCs/>
          <w:color w:val="000000" w:themeColor="text1"/>
        </w:rPr>
        <w:t>, 2016).</w:t>
      </w:r>
    </w:p>
    <w:p w:rsidR="001E4175" w:rsidRPr="00220765" w:rsidRDefault="001E4175" w:rsidP="00933A66">
      <w:pPr>
        <w:spacing w:line="360" w:lineRule="auto"/>
        <w:rPr>
          <w:rFonts w:ascii="Arial" w:hAnsi="Arial" w:cs="Arial"/>
          <w:bCs/>
          <w:color w:val="000000" w:themeColor="text1"/>
          <w:lang w:val="en-US"/>
        </w:rPr>
      </w:pPr>
    </w:p>
    <w:p w:rsidR="00A63853" w:rsidRDefault="00A63853" w:rsidP="00933A66">
      <w:pPr>
        <w:spacing w:line="360" w:lineRule="auto"/>
        <w:rPr>
          <w:rFonts w:ascii="Arial" w:hAnsi="Arial" w:cs="Arial"/>
          <w:color w:val="000000" w:themeColor="text1"/>
        </w:rPr>
      </w:pPr>
      <w:r w:rsidRPr="00220765">
        <w:rPr>
          <w:rFonts w:ascii="Arial" w:hAnsi="Arial" w:cs="Arial"/>
          <w:color w:val="000000" w:themeColor="text1"/>
        </w:rPr>
        <w:t xml:space="preserve">Foreign &amp; Commonwealth Office. “Foreign Secretary launches new Government initiative to prevent sexual violence in conflict.” Foreign &amp; Commonwealth Office. (May 2012). </w:t>
      </w:r>
      <w:r w:rsidRPr="00080412">
        <w:rPr>
          <w:rFonts w:ascii="Arial" w:hAnsi="Arial" w:cs="Arial"/>
        </w:rPr>
        <w:t>https://www.gov.uk/government/speeches/foreign-secretary-launches-new-government-initiative-to-prevent-sexual-violence-in-conflict</w:t>
      </w:r>
      <w:r w:rsidR="001E4175">
        <w:rPr>
          <w:rFonts w:ascii="Arial" w:hAnsi="Arial" w:cs="Arial"/>
          <w:color w:val="000000" w:themeColor="text1"/>
        </w:rPr>
        <w:t xml:space="preserve"> (accessed March 21, 2016).</w:t>
      </w:r>
    </w:p>
    <w:p w:rsidR="001E4175" w:rsidRPr="00220765" w:rsidRDefault="001E4175" w:rsidP="00933A66">
      <w:pPr>
        <w:spacing w:line="360" w:lineRule="auto"/>
        <w:rPr>
          <w:rFonts w:ascii="Arial" w:hAnsi="Arial" w:cs="Arial"/>
          <w:color w:val="000000" w:themeColor="text1"/>
        </w:rPr>
      </w:pPr>
    </w:p>
    <w:p w:rsidR="00B0623E" w:rsidRPr="00220765" w:rsidRDefault="00A63853" w:rsidP="00933A66">
      <w:pPr>
        <w:spacing w:line="360" w:lineRule="auto"/>
        <w:rPr>
          <w:rFonts w:ascii="Arial" w:hAnsi="Arial" w:cs="Arial"/>
          <w:color w:val="000000" w:themeColor="text1"/>
        </w:rPr>
      </w:pPr>
      <w:r w:rsidRPr="00220765">
        <w:rPr>
          <w:rFonts w:ascii="Arial" w:hAnsi="Arial" w:cs="Arial"/>
          <w:color w:val="000000" w:themeColor="text1"/>
        </w:rPr>
        <w:t>---.</w:t>
      </w:r>
      <w:r w:rsidR="00B0623E" w:rsidRPr="00220765">
        <w:rPr>
          <w:rFonts w:ascii="Arial" w:hAnsi="Arial" w:cs="Arial"/>
          <w:color w:val="000000" w:themeColor="text1"/>
        </w:rPr>
        <w:t xml:space="preserve"> “The Foreign Secretary William Hague, Angelina Jolie and Zainab Hawa Bangura launch G8 Declaration on Preventing Sexual Violence in Conflict.” Foreign &amp; Commonwealth Office. (April 2013). </w:t>
      </w:r>
      <w:r w:rsidR="00B0623E" w:rsidRPr="00080412">
        <w:rPr>
          <w:rFonts w:ascii="Arial" w:hAnsi="Arial" w:cs="Arial"/>
        </w:rPr>
        <w:t>https://www.gov.uk/government/news/g8-declaration-on-preventing-sexual-violence-in-conflict</w:t>
      </w:r>
      <w:r w:rsidR="00B0623E" w:rsidRPr="00220765">
        <w:rPr>
          <w:rFonts w:ascii="Arial" w:hAnsi="Arial" w:cs="Arial"/>
          <w:color w:val="000000" w:themeColor="text1"/>
        </w:rPr>
        <w:t>(accessed November 27, 2015).</w:t>
      </w:r>
    </w:p>
    <w:p w:rsidR="002905A6" w:rsidRPr="00220765" w:rsidRDefault="002905A6" w:rsidP="00933A66">
      <w:pPr>
        <w:spacing w:line="360" w:lineRule="auto"/>
        <w:rPr>
          <w:rFonts w:ascii="Arial" w:hAnsi="Arial" w:cs="Arial"/>
          <w:color w:val="000000" w:themeColor="text1"/>
        </w:rPr>
      </w:pPr>
    </w:p>
    <w:p w:rsidR="00B0623E" w:rsidRPr="00220765" w:rsidRDefault="00A63853" w:rsidP="00933A66">
      <w:pPr>
        <w:spacing w:line="360" w:lineRule="auto"/>
        <w:rPr>
          <w:rFonts w:ascii="Arial" w:hAnsi="Arial" w:cs="Arial"/>
          <w:color w:val="000000" w:themeColor="text1"/>
        </w:rPr>
      </w:pPr>
      <w:r w:rsidRPr="00220765">
        <w:rPr>
          <w:rFonts w:ascii="Arial" w:hAnsi="Arial" w:cs="Arial"/>
          <w:color w:val="000000" w:themeColor="text1"/>
        </w:rPr>
        <w:t>---</w:t>
      </w:r>
      <w:r w:rsidR="00B0623E" w:rsidRPr="00220765">
        <w:rPr>
          <w:rFonts w:ascii="Arial" w:hAnsi="Arial" w:cs="Arial"/>
          <w:color w:val="000000" w:themeColor="text1"/>
        </w:rPr>
        <w:t xml:space="preserve">. “Declaration on Preventing Sexual Violence in Conflict.” Foreign </w:t>
      </w:r>
      <w:r w:rsidR="00C65C39" w:rsidRPr="00220765">
        <w:rPr>
          <w:rFonts w:ascii="Arial" w:hAnsi="Arial" w:cs="Arial"/>
          <w:color w:val="000000" w:themeColor="text1"/>
        </w:rPr>
        <w:t>&amp;</w:t>
      </w:r>
      <w:r w:rsidR="00B0623E" w:rsidRPr="00220765">
        <w:rPr>
          <w:rFonts w:ascii="Arial" w:hAnsi="Arial" w:cs="Arial"/>
          <w:color w:val="000000" w:themeColor="text1"/>
        </w:rPr>
        <w:t xml:space="preserve"> Commonwealth Office. (April 2013).</w:t>
      </w:r>
      <w:r w:rsidR="00B0623E" w:rsidRPr="00080412">
        <w:rPr>
          <w:rFonts w:ascii="Arial" w:hAnsi="Arial" w:cs="Arial"/>
        </w:rPr>
        <w:t>https://www.gov.uk/government/uploads/system/uploads/attachment_data/file/185008/G8_PSVI_Declaration_-_FINAL.pdf</w:t>
      </w:r>
      <w:r w:rsidR="00B0623E" w:rsidRPr="00220765">
        <w:rPr>
          <w:rFonts w:ascii="Arial" w:hAnsi="Arial" w:cs="Arial"/>
          <w:color w:val="000000" w:themeColor="text1"/>
        </w:rPr>
        <w:t xml:space="preserve"> (accessed November 27, 2015).</w:t>
      </w:r>
    </w:p>
    <w:p w:rsidR="00B0623E" w:rsidRPr="00220765" w:rsidRDefault="00B0623E" w:rsidP="00933A66">
      <w:pPr>
        <w:spacing w:line="360" w:lineRule="auto"/>
        <w:rPr>
          <w:rFonts w:ascii="Arial" w:hAnsi="Arial" w:cs="Arial"/>
          <w:color w:val="000000" w:themeColor="text1"/>
        </w:rPr>
      </w:pPr>
    </w:p>
    <w:p w:rsidR="00B0623E" w:rsidRPr="00220765" w:rsidRDefault="00A63853" w:rsidP="00933A66">
      <w:pPr>
        <w:spacing w:line="360" w:lineRule="auto"/>
        <w:rPr>
          <w:rFonts w:ascii="Arial" w:hAnsi="Arial" w:cs="Arial"/>
          <w:color w:val="000000" w:themeColor="text1"/>
        </w:rPr>
      </w:pPr>
      <w:r w:rsidRPr="00220765">
        <w:rPr>
          <w:rFonts w:ascii="Arial" w:hAnsi="Arial" w:cs="Arial"/>
          <w:color w:val="000000" w:themeColor="text1"/>
        </w:rPr>
        <w:t>---</w:t>
      </w:r>
      <w:r w:rsidR="00B0623E" w:rsidRPr="00220765">
        <w:rPr>
          <w:rFonts w:ascii="Arial" w:hAnsi="Arial" w:cs="Arial"/>
          <w:color w:val="000000" w:themeColor="text1"/>
        </w:rPr>
        <w:t xml:space="preserve">.  “Statement of Action - Global Summit to End Sexual Violence in Conflict.” Foreign &amp; Commonwealth Office. (June 2014). </w:t>
      </w:r>
      <w:r w:rsidR="00B0623E" w:rsidRPr="00080412">
        <w:rPr>
          <w:rFonts w:ascii="Arial" w:hAnsi="Arial" w:cs="Arial"/>
        </w:rPr>
        <w:t>https://www.gov.uk/government/publications/statement-of-action-global-summit-to-end-sexual-violence-in-conflict</w:t>
      </w:r>
      <w:r w:rsidR="00B0623E" w:rsidRPr="00220765">
        <w:rPr>
          <w:rFonts w:ascii="Arial" w:hAnsi="Arial" w:cs="Arial"/>
          <w:color w:val="000000" w:themeColor="text1"/>
        </w:rPr>
        <w:t xml:space="preserve"> (accessed November 26, 2015).</w:t>
      </w:r>
    </w:p>
    <w:p w:rsidR="00B0623E" w:rsidRPr="00220765" w:rsidRDefault="00B0623E" w:rsidP="00933A66">
      <w:pPr>
        <w:spacing w:line="360" w:lineRule="auto"/>
        <w:rPr>
          <w:rFonts w:ascii="Arial" w:hAnsi="Arial" w:cs="Arial"/>
          <w:color w:val="000000" w:themeColor="text1"/>
        </w:rPr>
      </w:pPr>
    </w:p>
    <w:p w:rsidR="00B0623E" w:rsidRPr="00220765" w:rsidRDefault="00A63853" w:rsidP="00933A66">
      <w:pPr>
        <w:spacing w:line="360" w:lineRule="auto"/>
        <w:rPr>
          <w:rFonts w:ascii="Arial" w:hAnsi="Arial" w:cs="Arial"/>
          <w:color w:val="000000" w:themeColor="text1"/>
        </w:rPr>
      </w:pPr>
      <w:r w:rsidRPr="00220765">
        <w:rPr>
          <w:rFonts w:ascii="Arial" w:hAnsi="Arial" w:cs="Arial"/>
          <w:color w:val="000000" w:themeColor="text1"/>
        </w:rPr>
        <w:t>---</w:t>
      </w:r>
      <w:r w:rsidR="00B0623E" w:rsidRPr="00220765">
        <w:rPr>
          <w:rFonts w:ascii="Arial" w:hAnsi="Arial" w:cs="Arial"/>
          <w:color w:val="000000" w:themeColor="text1"/>
        </w:rPr>
        <w:t>. “Chair's Summary - Global Summit to End Sexual Violence in Conflict.” Foreign &amp; Commonwealth Office. (June 2014).</w:t>
      </w:r>
    </w:p>
    <w:p w:rsidR="00B0623E" w:rsidRPr="00220765" w:rsidRDefault="00B0623E" w:rsidP="00933A66">
      <w:pPr>
        <w:spacing w:line="360" w:lineRule="auto"/>
        <w:rPr>
          <w:rFonts w:ascii="Arial" w:hAnsi="Arial" w:cs="Arial"/>
          <w:color w:val="000000" w:themeColor="text1"/>
        </w:rPr>
      </w:pPr>
      <w:r w:rsidRPr="00080412">
        <w:rPr>
          <w:rFonts w:ascii="Arial" w:hAnsi="Arial" w:cs="Arial"/>
        </w:rPr>
        <w:t>https://www.gov.uk/government/publications/chairs-summary-global-summit-to-end-sexual-violence-in-conflict/chairs-summary-global-summit-to-end-sexual-violence-in-conflict</w:t>
      </w:r>
      <w:r w:rsidRPr="00220765">
        <w:rPr>
          <w:rFonts w:ascii="Arial" w:hAnsi="Arial" w:cs="Arial"/>
          <w:color w:val="000000" w:themeColor="text1"/>
        </w:rPr>
        <w:t>(accessed November 27, 2015).</w:t>
      </w:r>
    </w:p>
    <w:p w:rsidR="003E7CD2" w:rsidRPr="00220765" w:rsidRDefault="003E7CD2" w:rsidP="00933A66">
      <w:pPr>
        <w:spacing w:line="360" w:lineRule="auto"/>
        <w:rPr>
          <w:rFonts w:ascii="Arial" w:hAnsi="Arial" w:cs="Arial"/>
          <w:color w:val="000000" w:themeColor="text1"/>
        </w:rPr>
      </w:pPr>
    </w:p>
    <w:p w:rsidR="00B0623E" w:rsidRPr="00220765" w:rsidRDefault="00A63853" w:rsidP="00933A66">
      <w:pPr>
        <w:spacing w:line="360" w:lineRule="auto"/>
        <w:rPr>
          <w:rFonts w:ascii="Arial" w:hAnsi="Arial" w:cs="Arial"/>
          <w:color w:val="000000" w:themeColor="text1"/>
        </w:rPr>
      </w:pPr>
      <w:r w:rsidRPr="00220765">
        <w:rPr>
          <w:rFonts w:ascii="Arial" w:hAnsi="Arial" w:cs="Arial"/>
          <w:color w:val="000000" w:themeColor="text1"/>
        </w:rPr>
        <w:t>---</w:t>
      </w:r>
      <w:r w:rsidR="00B0623E" w:rsidRPr="00220765">
        <w:rPr>
          <w:rFonts w:ascii="Arial" w:hAnsi="Arial" w:cs="Arial"/>
          <w:color w:val="000000" w:themeColor="text1"/>
        </w:rPr>
        <w:t xml:space="preserve">. “Angelina Jolie Pitt joins Baroness Anelay to chart next steps on tackling sexual violence.” </w:t>
      </w:r>
      <w:r w:rsidR="00C65C39" w:rsidRPr="00220765">
        <w:rPr>
          <w:rFonts w:ascii="Arial" w:hAnsi="Arial" w:cs="Arial"/>
          <w:color w:val="000000" w:themeColor="text1"/>
        </w:rPr>
        <w:t xml:space="preserve">Foreign &amp; Commonwealth Office. </w:t>
      </w:r>
      <w:r w:rsidR="00B0623E" w:rsidRPr="00220765">
        <w:rPr>
          <w:rFonts w:ascii="Arial" w:hAnsi="Arial" w:cs="Arial"/>
          <w:color w:val="000000" w:themeColor="text1"/>
        </w:rPr>
        <w:t xml:space="preserve">(June 2015). </w:t>
      </w:r>
      <w:r w:rsidR="00B0623E" w:rsidRPr="00080412">
        <w:rPr>
          <w:rFonts w:ascii="Arial" w:hAnsi="Arial" w:cs="Arial"/>
        </w:rPr>
        <w:t>https://www.gov.uk/government/news/angelina-jolie-pitt-joins-baroness-anelay-to-chart-next-steps-on-tackling-sexual-violence</w:t>
      </w:r>
      <w:r w:rsidR="00B0623E" w:rsidRPr="00220765">
        <w:rPr>
          <w:rFonts w:ascii="Arial" w:hAnsi="Arial" w:cs="Arial"/>
          <w:color w:val="000000" w:themeColor="text1"/>
        </w:rPr>
        <w:t xml:space="preserve"> (accessed January 12, 2016).</w:t>
      </w:r>
    </w:p>
    <w:p w:rsidR="00B0623E" w:rsidRPr="00220765" w:rsidRDefault="00B0623E" w:rsidP="00933A66">
      <w:pPr>
        <w:spacing w:line="360" w:lineRule="auto"/>
        <w:rPr>
          <w:rFonts w:ascii="Arial" w:hAnsi="Arial" w:cs="Arial"/>
          <w:color w:val="000000" w:themeColor="text1"/>
        </w:rPr>
      </w:pPr>
    </w:p>
    <w:p w:rsidR="00B0623E" w:rsidRDefault="00B0623E" w:rsidP="00933A66">
      <w:pPr>
        <w:spacing w:line="360" w:lineRule="auto"/>
        <w:rPr>
          <w:rFonts w:ascii="Arial" w:hAnsi="Arial" w:cs="Arial"/>
          <w:bCs/>
          <w:iCs/>
          <w:color w:val="000000" w:themeColor="text1"/>
        </w:rPr>
      </w:pPr>
      <w:r w:rsidRPr="00220765">
        <w:rPr>
          <w:rFonts w:ascii="Arial" w:hAnsi="Arial" w:cs="Arial"/>
          <w:bCs/>
          <w:color w:val="000000" w:themeColor="text1"/>
        </w:rPr>
        <w:t xml:space="preserve">G7. “G7 Report on the Implementation of the G8 Declaration on Preventing Sexual Violence in Conflict.” G7. (November 2015). </w:t>
      </w:r>
      <w:r w:rsidRPr="00080412">
        <w:rPr>
          <w:rFonts w:ascii="Arial" w:hAnsi="Arial" w:cs="Arial"/>
          <w:bCs/>
        </w:rPr>
        <w:t>https://www.g7germany.de/Content/EN/_Anlagen/G7/2015-11-24-g7-erklaerung_svc_en.pdf?__blob=publicationFile&amp;v=3</w:t>
      </w:r>
      <w:r w:rsidRPr="00220765">
        <w:rPr>
          <w:rFonts w:ascii="Arial" w:hAnsi="Arial" w:cs="Arial"/>
          <w:bCs/>
          <w:iCs/>
          <w:color w:val="000000" w:themeColor="text1"/>
        </w:rPr>
        <w:t>(accessed January 7, 2016).</w:t>
      </w:r>
    </w:p>
    <w:p w:rsidR="003E7CD2" w:rsidRPr="00220765" w:rsidRDefault="003E7CD2" w:rsidP="00933A66">
      <w:pPr>
        <w:spacing w:line="360" w:lineRule="auto"/>
        <w:rPr>
          <w:rFonts w:ascii="Arial" w:hAnsi="Arial" w:cs="Arial"/>
          <w:bCs/>
          <w:color w:val="000000" w:themeColor="text1"/>
        </w:rPr>
      </w:pPr>
    </w:p>
    <w:p w:rsidR="00220765" w:rsidRPr="00220765" w:rsidRDefault="00220765" w:rsidP="00933A66">
      <w:pPr>
        <w:spacing w:line="360" w:lineRule="auto"/>
        <w:rPr>
          <w:rFonts w:ascii="Arial" w:hAnsi="Arial" w:cs="Arial"/>
          <w:color w:val="000000" w:themeColor="text1"/>
        </w:rPr>
      </w:pPr>
      <w:r w:rsidRPr="00220765">
        <w:rPr>
          <w:rFonts w:ascii="Arial" w:hAnsi="Arial" w:cs="Arial"/>
          <w:color w:val="000000" w:themeColor="text1"/>
        </w:rPr>
        <w:t xml:space="preserve">---. “G7 Foreign Ministers Meeting: Joint Communique.” G7. (April 2016). </w:t>
      </w:r>
      <w:r w:rsidRPr="00080412">
        <w:rPr>
          <w:rFonts w:ascii="Arial" w:hAnsi="Arial" w:cs="Arial"/>
        </w:rPr>
        <w:t>http://www.mofa.go.jp/files/000147440.pdf</w:t>
      </w:r>
      <w:r w:rsidRPr="00220765">
        <w:rPr>
          <w:rFonts w:ascii="Arial" w:hAnsi="Arial" w:cs="Arial"/>
          <w:color w:val="000000" w:themeColor="text1"/>
        </w:rPr>
        <w:t xml:space="preserve"> (accessed May 13, 2016).</w:t>
      </w:r>
    </w:p>
    <w:p w:rsidR="00220765" w:rsidRPr="00220765" w:rsidRDefault="00220765"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rPr>
      </w:pPr>
      <w:r w:rsidRPr="00220765">
        <w:rPr>
          <w:rFonts w:ascii="Arial" w:hAnsi="Arial" w:cs="Arial"/>
          <w:color w:val="000000" w:themeColor="text1"/>
        </w:rPr>
        <w:t xml:space="preserve">Gaggioli, Gloria. “Sexual violence in armed conflicts: A violation of international humanitarian law and human rights law.” </w:t>
      </w:r>
      <w:r w:rsidRPr="00220765">
        <w:rPr>
          <w:rFonts w:ascii="Arial" w:hAnsi="Arial" w:cs="Arial"/>
          <w:i/>
          <w:color w:val="000000" w:themeColor="text1"/>
        </w:rPr>
        <w:t xml:space="preserve">International Review of the Red Cross </w:t>
      </w:r>
      <w:r w:rsidRPr="00220765">
        <w:rPr>
          <w:rFonts w:ascii="Arial" w:hAnsi="Arial" w:cs="Arial"/>
          <w:color w:val="000000" w:themeColor="text1"/>
        </w:rPr>
        <w:t>96(894)</w:t>
      </w:r>
      <w:r w:rsidR="00DA6FAD" w:rsidRPr="00220765">
        <w:rPr>
          <w:rFonts w:ascii="Arial" w:hAnsi="Arial" w:cs="Arial"/>
          <w:color w:val="000000" w:themeColor="text1"/>
        </w:rPr>
        <w:t xml:space="preserve"> (2014)</w:t>
      </w:r>
      <w:r w:rsidRPr="00220765">
        <w:rPr>
          <w:rFonts w:ascii="Arial" w:hAnsi="Arial" w:cs="Arial"/>
          <w:color w:val="000000" w:themeColor="text1"/>
        </w:rPr>
        <w:t>: 503-538. doi:10.1017/S1816383115000211 (accessed January 11, 2016).</w:t>
      </w:r>
    </w:p>
    <w:p w:rsidR="00B0623E" w:rsidRPr="00220765" w:rsidRDefault="00B0623E" w:rsidP="00933A66">
      <w:pPr>
        <w:spacing w:line="360" w:lineRule="auto"/>
        <w:rPr>
          <w:rFonts w:ascii="Arial" w:hAnsi="Arial" w:cs="Arial"/>
          <w:color w:val="000000" w:themeColor="text1"/>
        </w:rPr>
      </w:pPr>
    </w:p>
    <w:p w:rsidR="00B0623E" w:rsidRDefault="00B0623E" w:rsidP="00933A66">
      <w:pPr>
        <w:spacing w:line="360" w:lineRule="auto"/>
        <w:rPr>
          <w:rFonts w:ascii="Arial" w:hAnsi="Arial" w:cs="Arial"/>
          <w:color w:val="000000" w:themeColor="text1"/>
        </w:rPr>
      </w:pPr>
      <w:r w:rsidRPr="00220765">
        <w:rPr>
          <w:rFonts w:ascii="Arial" w:hAnsi="Arial" w:cs="Arial"/>
          <w:color w:val="000000" w:themeColor="text1"/>
        </w:rPr>
        <w:t>Geneva Call</w:t>
      </w:r>
      <w:r w:rsidR="004E74ED">
        <w:rPr>
          <w:rFonts w:ascii="Arial" w:hAnsi="Arial" w:cs="Arial"/>
          <w:color w:val="000000" w:themeColor="text1"/>
        </w:rPr>
        <w:t>.</w:t>
      </w:r>
      <w:r w:rsidRPr="00080412">
        <w:rPr>
          <w:rFonts w:ascii="Arial" w:hAnsi="Arial" w:cs="Arial"/>
        </w:rPr>
        <w:t>http://www.genevacall.org/</w:t>
      </w:r>
      <w:r w:rsidRPr="00220765">
        <w:rPr>
          <w:rFonts w:ascii="Arial" w:hAnsi="Arial" w:cs="Arial"/>
          <w:color w:val="000000" w:themeColor="text1"/>
        </w:rPr>
        <w:t xml:space="preserve"> (accessed January 21, 2016).</w:t>
      </w:r>
    </w:p>
    <w:p w:rsidR="00D35DCF" w:rsidRDefault="00D35DCF" w:rsidP="00933A66">
      <w:pPr>
        <w:spacing w:line="360" w:lineRule="auto"/>
        <w:rPr>
          <w:rFonts w:ascii="Arial" w:hAnsi="Arial" w:cs="Arial"/>
          <w:color w:val="000000" w:themeColor="text1"/>
        </w:rPr>
      </w:pPr>
    </w:p>
    <w:p w:rsidR="00D35DCF" w:rsidRPr="00220765" w:rsidRDefault="00D35DCF" w:rsidP="00D35DCF">
      <w:pPr>
        <w:spacing w:line="360" w:lineRule="auto"/>
        <w:rPr>
          <w:rFonts w:ascii="Arial" w:hAnsi="Arial" w:cs="Arial"/>
          <w:color w:val="000000" w:themeColor="text1"/>
        </w:rPr>
      </w:pPr>
      <w:r w:rsidRPr="00D35DCF">
        <w:rPr>
          <w:rFonts w:ascii="Arial" w:hAnsi="Arial" w:cs="Arial"/>
          <w:color w:val="000000" w:themeColor="text1"/>
        </w:rPr>
        <w:t>Gingerich</w:t>
      </w:r>
      <w:r>
        <w:rPr>
          <w:rFonts w:ascii="Arial" w:hAnsi="Arial" w:cs="Arial"/>
          <w:color w:val="000000" w:themeColor="text1"/>
        </w:rPr>
        <w:t>, Tara,</w:t>
      </w:r>
      <w:r w:rsidRPr="00D35DCF">
        <w:rPr>
          <w:rFonts w:ascii="Arial" w:hAnsi="Arial" w:cs="Arial"/>
          <w:color w:val="000000" w:themeColor="text1"/>
        </w:rPr>
        <w:t xml:space="preserve"> and</w:t>
      </w:r>
      <w:r>
        <w:rPr>
          <w:rFonts w:ascii="Arial" w:hAnsi="Arial" w:cs="Arial"/>
          <w:color w:val="000000" w:themeColor="text1"/>
        </w:rPr>
        <w:t xml:space="preserve"> Jennifer</w:t>
      </w:r>
      <w:r w:rsidRPr="00D35DCF">
        <w:rPr>
          <w:rFonts w:ascii="Arial" w:hAnsi="Arial" w:cs="Arial"/>
          <w:color w:val="000000" w:themeColor="text1"/>
        </w:rPr>
        <w:t xml:space="preserve"> Leaning</w:t>
      </w:r>
      <w:r>
        <w:rPr>
          <w:rFonts w:ascii="Arial" w:hAnsi="Arial" w:cs="Arial"/>
          <w:color w:val="000000" w:themeColor="text1"/>
        </w:rPr>
        <w:t>.</w:t>
      </w:r>
      <w:r w:rsidRPr="00D35DCF">
        <w:rPr>
          <w:rFonts w:ascii="Arial" w:hAnsi="Arial" w:cs="Arial"/>
          <w:color w:val="000000" w:themeColor="text1"/>
        </w:rPr>
        <w:t xml:space="preserve"> “The Use of Rape as a Weapon of War in the Conflict in Darfur,Sudan</w:t>
      </w:r>
      <w:r>
        <w:rPr>
          <w:rFonts w:ascii="Arial" w:hAnsi="Arial" w:cs="Arial"/>
          <w:color w:val="000000" w:themeColor="text1"/>
        </w:rPr>
        <w:t>.</w:t>
      </w:r>
      <w:r w:rsidRPr="00D35DCF">
        <w:rPr>
          <w:rFonts w:ascii="Arial" w:hAnsi="Arial" w:cs="Arial"/>
          <w:color w:val="000000" w:themeColor="text1"/>
        </w:rPr>
        <w:t>” 2004</w:t>
      </w:r>
      <w:r>
        <w:rPr>
          <w:rFonts w:ascii="Arial" w:hAnsi="Arial" w:cs="Arial"/>
          <w:color w:val="000000" w:themeColor="text1"/>
        </w:rPr>
        <w:t>.</w:t>
      </w:r>
      <w:r w:rsidRPr="00D35DCF">
        <w:rPr>
          <w:rFonts w:ascii="Arial" w:hAnsi="Arial" w:cs="Arial"/>
          <w:color w:val="000000" w:themeColor="text1"/>
        </w:rPr>
        <w:t xml:space="preserve"> http://reliefweb.int/sites/reliefweb.int/files/resources/B119C9EFB7DCAA2DC1256F5F004FBEA9-hu-sud-31oct.pdf(accessed </w:t>
      </w:r>
      <w:r>
        <w:rPr>
          <w:rFonts w:ascii="Arial" w:hAnsi="Arial" w:cs="Arial"/>
          <w:color w:val="000000" w:themeColor="text1"/>
        </w:rPr>
        <w:t>May 25</w:t>
      </w:r>
      <w:r w:rsidRPr="00D35DCF">
        <w:rPr>
          <w:rFonts w:ascii="Arial" w:hAnsi="Arial" w:cs="Arial"/>
          <w:color w:val="000000" w:themeColor="text1"/>
        </w:rPr>
        <w:t>, 2016).</w:t>
      </w:r>
    </w:p>
    <w:p w:rsidR="00B0623E" w:rsidRPr="00220765" w:rsidRDefault="00B0623E"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lang w:val="en-US"/>
        </w:rPr>
      </w:pPr>
      <w:r w:rsidRPr="00220765">
        <w:rPr>
          <w:rFonts w:ascii="Arial" w:hAnsi="Arial" w:cs="Arial"/>
          <w:color w:val="000000" w:themeColor="text1"/>
          <w:lang w:val="en-US"/>
        </w:rPr>
        <w:t>Global Peace Operations Review. “Female Participation in UN Peace Operations.”</w:t>
      </w:r>
    </w:p>
    <w:p w:rsidR="00B0623E" w:rsidRPr="00220765" w:rsidRDefault="00B0623E" w:rsidP="00933A66">
      <w:pPr>
        <w:spacing w:line="360" w:lineRule="auto"/>
        <w:rPr>
          <w:rFonts w:ascii="Arial" w:hAnsi="Arial" w:cs="Arial"/>
          <w:color w:val="000000" w:themeColor="text1"/>
        </w:rPr>
      </w:pPr>
      <w:r w:rsidRPr="00080412">
        <w:rPr>
          <w:rFonts w:ascii="Arial" w:hAnsi="Arial" w:cs="Arial"/>
        </w:rPr>
        <w:t>http://peaceoperationsreview.org/featured-data/</w:t>
      </w:r>
      <w:r w:rsidRPr="00220765">
        <w:rPr>
          <w:rFonts w:ascii="Arial" w:hAnsi="Arial" w:cs="Arial"/>
          <w:color w:val="000000" w:themeColor="text1"/>
        </w:rPr>
        <w:t xml:space="preserve"> (accessed January 12, 2016).</w:t>
      </w:r>
    </w:p>
    <w:p w:rsidR="00B0623E" w:rsidRPr="00220765" w:rsidRDefault="00B0623E"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rPr>
      </w:pPr>
      <w:r w:rsidRPr="00220765">
        <w:rPr>
          <w:rFonts w:ascii="Arial" w:hAnsi="Arial" w:cs="Arial"/>
          <w:bCs/>
          <w:iCs/>
          <w:color w:val="000000" w:themeColor="text1"/>
        </w:rPr>
        <w:t>Haslam, S.A.</w:t>
      </w:r>
      <w:r w:rsidR="001D1B81" w:rsidRPr="00220765">
        <w:rPr>
          <w:rFonts w:ascii="Arial" w:hAnsi="Arial" w:cs="Arial"/>
          <w:bCs/>
          <w:iCs/>
          <w:color w:val="000000" w:themeColor="text1"/>
        </w:rPr>
        <w:t>,</w:t>
      </w:r>
      <w:r w:rsidRPr="00220765">
        <w:rPr>
          <w:rFonts w:ascii="Arial" w:hAnsi="Arial" w:cs="Arial"/>
          <w:bCs/>
          <w:iCs/>
          <w:color w:val="000000" w:themeColor="text1"/>
        </w:rPr>
        <w:t xml:space="preserve"> and S. </w:t>
      </w:r>
      <w:r w:rsidR="001D1B81" w:rsidRPr="00220765">
        <w:rPr>
          <w:rFonts w:ascii="Arial" w:hAnsi="Arial" w:cs="Arial"/>
          <w:bCs/>
          <w:iCs/>
          <w:color w:val="000000" w:themeColor="text1"/>
        </w:rPr>
        <w:t xml:space="preserve">Reicher. </w:t>
      </w:r>
      <w:r w:rsidR="00CD7640" w:rsidRPr="00220765">
        <w:rPr>
          <w:rFonts w:ascii="Arial" w:hAnsi="Arial" w:cs="Arial"/>
          <w:bCs/>
          <w:iCs/>
          <w:color w:val="000000" w:themeColor="text1"/>
        </w:rPr>
        <w:t>“</w:t>
      </w:r>
      <w:r w:rsidRPr="00220765">
        <w:rPr>
          <w:rFonts w:ascii="Arial" w:hAnsi="Arial" w:cs="Arial"/>
          <w:bCs/>
          <w:iCs/>
          <w:color w:val="000000" w:themeColor="text1"/>
        </w:rPr>
        <w:t>Beyond the banality of evil: three dynamics of an interactionist social psychology of terrorism.</w:t>
      </w:r>
      <w:r w:rsidR="00CD7640" w:rsidRPr="00220765">
        <w:rPr>
          <w:rFonts w:ascii="Arial" w:hAnsi="Arial" w:cs="Arial"/>
          <w:bCs/>
          <w:iCs/>
          <w:color w:val="000000" w:themeColor="text1"/>
        </w:rPr>
        <w:t>”</w:t>
      </w:r>
      <w:r w:rsidRPr="00220765">
        <w:rPr>
          <w:rFonts w:ascii="Arial" w:hAnsi="Arial" w:cs="Arial"/>
          <w:bCs/>
          <w:i/>
          <w:iCs/>
          <w:color w:val="000000" w:themeColor="text1"/>
        </w:rPr>
        <w:t>Personality and Social Psychology Bulletin</w:t>
      </w:r>
      <w:r w:rsidRPr="00220765">
        <w:rPr>
          <w:rFonts w:ascii="Arial" w:hAnsi="Arial" w:cs="Arial"/>
          <w:bCs/>
          <w:iCs/>
          <w:color w:val="000000" w:themeColor="text1"/>
        </w:rPr>
        <w:t>,33</w:t>
      </w:r>
      <w:r w:rsidR="00CD7640" w:rsidRPr="00220765">
        <w:rPr>
          <w:rFonts w:ascii="Arial" w:hAnsi="Arial" w:cs="Arial"/>
          <w:bCs/>
          <w:iCs/>
          <w:color w:val="000000" w:themeColor="text1"/>
        </w:rPr>
        <w:t>(5) (2007):</w:t>
      </w:r>
      <w:r w:rsidRPr="00220765">
        <w:rPr>
          <w:rFonts w:ascii="Arial" w:hAnsi="Arial" w:cs="Arial"/>
          <w:bCs/>
          <w:iCs/>
          <w:color w:val="000000" w:themeColor="text1"/>
        </w:rPr>
        <w:t xml:space="preserve"> 615-622.</w:t>
      </w:r>
    </w:p>
    <w:p w:rsidR="009D4024" w:rsidRDefault="009D4024" w:rsidP="00933A66">
      <w:pPr>
        <w:spacing w:line="360" w:lineRule="auto"/>
        <w:rPr>
          <w:rFonts w:ascii="Arial" w:hAnsi="Arial" w:cs="Arial"/>
          <w:bCs/>
          <w:color w:val="000000" w:themeColor="text1"/>
        </w:rPr>
      </w:pPr>
    </w:p>
    <w:p w:rsidR="00B0623E" w:rsidRDefault="00B0623E" w:rsidP="00933A66">
      <w:pPr>
        <w:spacing w:line="360" w:lineRule="auto"/>
        <w:rPr>
          <w:rFonts w:ascii="Arial" w:hAnsi="Arial" w:cs="Arial"/>
          <w:bCs/>
          <w:color w:val="000000" w:themeColor="text1"/>
        </w:rPr>
      </w:pPr>
      <w:r w:rsidRPr="00220765">
        <w:rPr>
          <w:rFonts w:ascii="Arial" w:hAnsi="Arial" w:cs="Arial"/>
          <w:bCs/>
          <w:color w:val="000000" w:themeColor="text1"/>
        </w:rPr>
        <w:t xml:space="preserve">Henry, Marsha. “Ten Reasons Not </w:t>
      </w:r>
      <w:r w:rsidR="00A84551" w:rsidRPr="00220765">
        <w:rPr>
          <w:rFonts w:ascii="Arial" w:hAnsi="Arial" w:cs="Arial"/>
          <w:bCs/>
          <w:color w:val="000000" w:themeColor="text1"/>
        </w:rPr>
        <w:t>to</w:t>
      </w:r>
      <w:r w:rsidRPr="00220765">
        <w:rPr>
          <w:rFonts w:ascii="Arial" w:hAnsi="Arial" w:cs="Arial"/>
          <w:bCs/>
          <w:color w:val="000000" w:themeColor="text1"/>
        </w:rPr>
        <w:t xml:space="preserve"> Write Your Master’s Dissertation on Sexual Violence in War</w:t>
      </w:r>
      <w:r w:rsidR="004E74ED">
        <w:rPr>
          <w:rFonts w:ascii="Arial" w:hAnsi="Arial" w:cs="Arial"/>
          <w:bCs/>
          <w:color w:val="000000" w:themeColor="text1"/>
        </w:rPr>
        <w:t>.</w:t>
      </w:r>
      <w:r w:rsidRPr="00220765">
        <w:rPr>
          <w:rFonts w:ascii="Arial" w:hAnsi="Arial" w:cs="Arial"/>
          <w:bCs/>
          <w:color w:val="000000" w:themeColor="text1"/>
        </w:rPr>
        <w:t xml:space="preserve">” </w:t>
      </w:r>
      <w:r w:rsidRPr="00220765">
        <w:rPr>
          <w:rFonts w:ascii="Arial" w:hAnsi="Arial" w:cs="Arial"/>
          <w:bCs/>
          <w:i/>
          <w:iCs/>
          <w:color w:val="000000" w:themeColor="text1"/>
        </w:rPr>
        <w:t>The Disorder of Things</w:t>
      </w:r>
      <w:r w:rsidR="00621DF7">
        <w:rPr>
          <w:rFonts w:ascii="Arial" w:hAnsi="Arial" w:cs="Arial"/>
          <w:bCs/>
          <w:i/>
          <w:iCs/>
          <w:color w:val="000000" w:themeColor="text1"/>
        </w:rPr>
        <w:t>.</w:t>
      </w:r>
      <w:r w:rsidRPr="00220765">
        <w:rPr>
          <w:rFonts w:ascii="Arial" w:hAnsi="Arial" w:cs="Arial"/>
          <w:bCs/>
          <w:i/>
          <w:iCs/>
          <w:color w:val="000000" w:themeColor="text1"/>
        </w:rPr>
        <w:t xml:space="preserve"> (</w:t>
      </w:r>
      <w:r w:rsidRPr="00220765">
        <w:rPr>
          <w:rFonts w:ascii="Arial" w:hAnsi="Arial" w:cs="Arial"/>
          <w:bCs/>
          <w:color w:val="000000" w:themeColor="text1"/>
        </w:rPr>
        <w:t xml:space="preserve">June </w:t>
      </w:r>
      <w:r w:rsidR="004E74ED" w:rsidRPr="00220765">
        <w:rPr>
          <w:rFonts w:ascii="Arial" w:hAnsi="Arial" w:cs="Arial"/>
          <w:bCs/>
          <w:color w:val="000000" w:themeColor="text1"/>
        </w:rPr>
        <w:t>4</w:t>
      </w:r>
      <w:r w:rsidR="004E74ED">
        <w:rPr>
          <w:rFonts w:ascii="Arial" w:hAnsi="Arial" w:cs="Arial"/>
          <w:bCs/>
          <w:color w:val="000000" w:themeColor="text1"/>
        </w:rPr>
        <w:t xml:space="preserve">, </w:t>
      </w:r>
      <w:r w:rsidRPr="00220765">
        <w:rPr>
          <w:rFonts w:ascii="Arial" w:hAnsi="Arial" w:cs="Arial"/>
          <w:bCs/>
          <w:color w:val="000000" w:themeColor="text1"/>
        </w:rPr>
        <w:t>2013)</w:t>
      </w:r>
      <w:r w:rsidR="00621DF7">
        <w:rPr>
          <w:rFonts w:ascii="Arial" w:hAnsi="Arial" w:cs="Arial"/>
          <w:bCs/>
          <w:color w:val="000000" w:themeColor="text1"/>
        </w:rPr>
        <w:t>.</w:t>
      </w:r>
      <w:r w:rsidRPr="00080412">
        <w:rPr>
          <w:rFonts w:ascii="Arial" w:hAnsi="Arial" w:cs="Arial"/>
          <w:bCs/>
        </w:rPr>
        <w:t>http://thedisorderofthings.com/2013/06/04/ten-reasons-not-to-write-your-masters-dissertation-on-sexual-violence-in-war/</w:t>
      </w:r>
      <w:r w:rsidRPr="00220765">
        <w:rPr>
          <w:rFonts w:ascii="Arial" w:hAnsi="Arial" w:cs="Arial"/>
          <w:bCs/>
          <w:color w:val="000000" w:themeColor="text1"/>
        </w:rPr>
        <w:t xml:space="preserve"> (accessed January 21 2016).</w:t>
      </w:r>
    </w:p>
    <w:p w:rsidR="00090718" w:rsidRPr="00220765" w:rsidRDefault="00090718" w:rsidP="00933A66">
      <w:pPr>
        <w:spacing w:line="360" w:lineRule="auto"/>
        <w:rPr>
          <w:rFonts w:ascii="Arial" w:hAnsi="Arial" w:cs="Arial"/>
          <w:bCs/>
          <w:color w:val="000000" w:themeColor="text1"/>
        </w:rPr>
      </w:pPr>
    </w:p>
    <w:p w:rsidR="00083162" w:rsidRPr="00220765" w:rsidRDefault="00083162" w:rsidP="00933A66">
      <w:pPr>
        <w:spacing w:line="360" w:lineRule="auto"/>
        <w:rPr>
          <w:rFonts w:ascii="Arial" w:hAnsi="Arial" w:cs="Arial"/>
          <w:bCs/>
          <w:color w:val="000000" w:themeColor="text1"/>
        </w:rPr>
      </w:pPr>
      <w:r w:rsidRPr="00220765">
        <w:rPr>
          <w:rFonts w:ascii="Arial" w:hAnsi="Arial" w:cs="Arial"/>
          <w:color w:val="000000" w:themeColor="text1"/>
        </w:rPr>
        <w:t xml:space="preserve">House of Lords. “Select Committee on Sexual Violence in Conflict: Report of Session 2015–16: </w:t>
      </w:r>
      <w:r w:rsidRPr="00220765">
        <w:rPr>
          <w:rFonts w:ascii="Arial" w:hAnsi="Arial" w:cs="Arial"/>
          <w:bCs/>
          <w:color w:val="000000" w:themeColor="text1"/>
        </w:rPr>
        <w:t xml:space="preserve">Sexual Violence in Conflict: A War Crime.” House of Lords. HL Paper 123. (April </w:t>
      </w:r>
      <w:r w:rsidR="007043C8" w:rsidRPr="00220765">
        <w:rPr>
          <w:rFonts w:ascii="Arial" w:hAnsi="Arial" w:cs="Arial"/>
          <w:bCs/>
          <w:color w:val="000000" w:themeColor="text1"/>
        </w:rPr>
        <w:t>12</w:t>
      </w:r>
      <w:r w:rsidR="007043C8">
        <w:rPr>
          <w:rFonts w:ascii="Arial" w:hAnsi="Arial" w:cs="Arial"/>
          <w:bCs/>
          <w:color w:val="000000" w:themeColor="text1"/>
        </w:rPr>
        <w:t xml:space="preserve">, </w:t>
      </w:r>
      <w:r w:rsidRPr="00220765">
        <w:rPr>
          <w:rFonts w:ascii="Arial" w:hAnsi="Arial" w:cs="Arial"/>
          <w:bCs/>
          <w:color w:val="000000" w:themeColor="text1"/>
        </w:rPr>
        <w:t>2016)</w:t>
      </w:r>
      <w:r w:rsidR="007043C8">
        <w:rPr>
          <w:rFonts w:ascii="Arial" w:hAnsi="Arial" w:cs="Arial"/>
          <w:bCs/>
          <w:color w:val="000000" w:themeColor="text1"/>
        </w:rPr>
        <w:t>.</w:t>
      </w:r>
      <w:r w:rsidRPr="00080412">
        <w:rPr>
          <w:rFonts w:ascii="Arial" w:hAnsi="Arial" w:cs="Arial"/>
          <w:bCs/>
        </w:rPr>
        <w:t>http://www.publications.parliament.uk/pa/ld201516/ldselect/ldsvc/123/123.pdf</w:t>
      </w:r>
      <w:r w:rsidRPr="00220765">
        <w:rPr>
          <w:rFonts w:ascii="Arial" w:hAnsi="Arial" w:cs="Arial"/>
          <w:bCs/>
          <w:color w:val="000000" w:themeColor="text1"/>
        </w:rPr>
        <w:t xml:space="preserve"> (accessed April 15, 2016).</w:t>
      </w:r>
    </w:p>
    <w:p w:rsidR="00270388" w:rsidRPr="00220765" w:rsidRDefault="00270388" w:rsidP="00933A66">
      <w:pPr>
        <w:spacing w:line="360" w:lineRule="auto"/>
        <w:rPr>
          <w:rFonts w:ascii="Arial" w:hAnsi="Arial" w:cs="Arial"/>
          <w:bCs/>
          <w:color w:val="000000" w:themeColor="text1"/>
        </w:rPr>
      </w:pPr>
    </w:p>
    <w:p w:rsidR="00B0623E" w:rsidRPr="00220765" w:rsidRDefault="00B0623E" w:rsidP="00933A66">
      <w:pPr>
        <w:spacing w:line="360" w:lineRule="auto"/>
        <w:rPr>
          <w:rFonts w:ascii="Arial" w:hAnsi="Arial" w:cs="Arial"/>
          <w:bCs/>
          <w:color w:val="000000" w:themeColor="text1"/>
        </w:rPr>
      </w:pPr>
      <w:r w:rsidRPr="00220765">
        <w:rPr>
          <w:rFonts w:ascii="Arial" w:hAnsi="Arial" w:cs="Arial"/>
          <w:bCs/>
          <w:color w:val="000000" w:themeColor="text1"/>
        </w:rPr>
        <w:t>Human Rights Watch. “Rwanda: International Tribunal Closing Its Doors.” HRW. (December 2015).</w:t>
      </w:r>
    </w:p>
    <w:p w:rsidR="00B0623E" w:rsidRDefault="00B0623E" w:rsidP="00933A66">
      <w:pPr>
        <w:spacing w:line="360" w:lineRule="auto"/>
        <w:rPr>
          <w:rFonts w:ascii="Arial" w:hAnsi="Arial" w:cs="Arial"/>
          <w:bCs/>
          <w:iCs/>
          <w:color w:val="000000" w:themeColor="text1"/>
        </w:rPr>
      </w:pPr>
      <w:r w:rsidRPr="00080412">
        <w:rPr>
          <w:rFonts w:ascii="Arial" w:hAnsi="Arial" w:cs="Arial"/>
          <w:bCs/>
        </w:rPr>
        <w:t>https://www.hrw.org/news/2015/12/23/rwanda-international-tribunal-closing-its-doors</w:t>
      </w:r>
      <w:r w:rsidRPr="00220765">
        <w:rPr>
          <w:rFonts w:ascii="Arial" w:hAnsi="Arial" w:cs="Arial"/>
          <w:bCs/>
          <w:iCs/>
          <w:color w:val="000000" w:themeColor="text1"/>
        </w:rPr>
        <w:t>(accessed January 6, 2016).</w:t>
      </w:r>
    </w:p>
    <w:p w:rsidR="008A7B84" w:rsidRDefault="008A7B84" w:rsidP="00933A66">
      <w:pPr>
        <w:spacing w:line="360" w:lineRule="auto"/>
        <w:rPr>
          <w:rFonts w:ascii="Arial" w:hAnsi="Arial" w:cs="Arial"/>
          <w:bCs/>
          <w:iCs/>
          <w:color w:val="000000" w:themeColor="text1"/>
        </w:rPr>
      </w:pPr>
    </w:p>
    <w:p w:rsidR="008A7B84" w:rsidRPr="00220765" w:rsidRDefault="008A7B84" w:rsidP="00933A66">
      <w:pPr>
        <w:spacing w:line="360" w:lineRule="auto"/>
        <w:rPr>
          <w:rFonts w:ascii="Arial" w:hAnsi="Arial" w:cs="Arial"/>
          <w:bCs/>
          <w:color w:val="000000" w:themeColor="text1"/>
        </w:rPr>
      </w:pPr>
      <w:r w:rsidRPr="008A7B84">
        <w:rPr>
          <w:rFonts w:ascii="Arial" w:hAnsi="Arial" w:cs="Arial"/>
          <w:bCs/>
          <w:color w:val="000000" w:themeColor="text1"/>
        </w:rPr>
        <w:t>Human Security Report Project</w:t>
      </w:r>
      <w:r>
        <w:rPr>
          <w:rFonts w:ascii="Arial" w:hAnsi="Arial" w:cs="Arial"/>
          <w:bCs/>
          <w:color w:val="000000" w:themeColor="text1"/>
        </w:rPr>
        <w:t xml:space="preserve">. </w:t>
      </w:r>
      <w:r w:rsidRPr="008A7B84">
        <w:rPr>
          <w:rFonts w:ascii="Arial" w:hAnsi="Arial" w:cs="Arial"/>
          <w:bCs/>
          <w:i/>
          <w:iCs/>
          <w:color w:val="000000" w:themeColor="text1"/>
        </w:rPr>
        <w:t>Human Security Report 2012: Sexual Violence, Education, and War: Beyond the Mainstream Narrative</w:t>
      </w:r>
      <w:r>
        <w:rPr>
          <w:rFonts w:ascii="Arial" w:hAnsi="Arial" w:cs="Arial"/>
          <w:bCs/>
          <w:i/>
          <w:iCs/>
          <w:color w:val="000000" w:themeColor="text1"/>
        </w:rPr>
        <w:t>.</w:t>
      </w:r>
      <w:r w:rsidRPr="008A7B84">
        <w:rPr>
          <w:rFonts w:ascii="Arial" w:hAnsi="Arial" w:cs="Arial"/>
          <w:bCs/>
          <w:color w:val="000000" w:themeColor="text1"/>
        </w:rPr>
        <w:t xml:space="preserve">Vancouver: Human Security Press, 2012.http://hsrgroup.org/human-security-reports/2012/text.aspx(accessed May </w:t>
      </w:r>
      <w:r>
        <w:rPr>
          <w:rFonts w:ascii="Arial" w:hAnsi="Arial" w:cs="Arial"/>
          <w:bCs/>
          <w:color w:val="000000" w:themeColor="text1"/>
        </w:rPr>
        <w:t>23</w:t>
      </w:r>
      <w:r w:rsidRPr="008A7B84">
        <w:rPr>
          <w:rFonts w:ascii="Arial" w:hAnsi="Arial" w:cs="Arial"/>
          <w:bCs/>
          <w:color w:val="000000" w:themeColor="text1"/>
        </w:rPr>
        <w:t>, 2016).</w:t>
      </w:r>
    </w:p>
    <w:p w:rsidR="00B0623E" w:rsidRPr="00220765" w:rsidRDefault="00B0623E"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lang w:val="en-US"/>
        </w:rPr>
      </w:pPr>
      <w:r w:rsidRPr="00220765">
        <w:rPr>
          <w:rFonts w:ascii="Arial" w:hAnsi="Arial" w:cs="Arial"/>
          <w:color w:val="000000" w:themeColor="text1"/>
          <w:lang w:val="en-US"/>
        </w:rPr>
        <w:t>International Committee of the Red Cross. “Sexual Violence in Armed Conflict: E-Briefing.” ICRC. (December 2015)</w:t>
      </w:r>
      <w:r w:rsidR="00621DF7">
        <w:rPr>
          <w:rFonts w:ascii="Arial" w:hAnsi="Arial" w:cs="Arial"/>
          <w:color w:val="000000" w:themeColor="text1"/>
          <w:lang w:val="en-US"/>
        </w:rPr>
        <w:t>.</w:t>
      </w:r>
      <w:r w:rsidRPr="00080412">
        <w:rPr>
          <w:rFonts w:ascii="Arial" w:hAnsi="Arial" w:cs="Arial"/>
          <w:lang w:val="en-US"/>
        </w:rPr>
        <w:t>https://app.icrc.org/e-briefing/sexual-violence-armed-conflict/</w:t>
      </w:r>
      <w:r w:rsidRPr="00220765">
        <w:rPr>
          <w:rFonts w:ascii="Arial" w:hAnsi="Arial" w:cs="Arial"/>
          <w:color w:val="000000" w:themeColor="text1"/>
          <w:lang w:val="en-US"/>
        </w:rPr>
        <w:t xml:space="preserve"> (accessed January 7, 2016).</w:t>
      </w:r>
    </w:p>
    <w:p w:rsidR="00B0623E" w:rsidRPr="00220765" w:rsidRDefault="00B0623E"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bCs/>
          <w:color w:val="000000" w:themeColor="text1"/>
        </w:rPr>
      </w:pPr>
      <w:r w:rsidRPr="00220765">
        <w:rPr>
          <w:rFonts w:ascii="Arial" w:hAnsi="Arial" w:cs="Arial"/>
          <w:color w:val="000000" w:themeColor="text1"/>
        </w:rPr>
        <w:t xml:space="preserve">Jolie, Angelina. </w:t>
      </w:r>
      <w:r w:rsidRPr="00220765">
        <w:rPr>
          <w:rFonts w:ascii="Arial" w:hAnsi="Arial" w:cs="Arial"/>
          <w:i/>
          <w:color w:val="000000" w:themeColor="text1"/>
        </w:rPr>
        <w:t>In the Land of Blood and Honey.</w:t>
      </w:r>
      <w:r w:rsidRPr="00220765">
        <w:rPr>
          <w:rFonts w:ascii="Arial" w:hAnsi="Arial" w:cs="Arial"/>
          <w:bCs/>
          <w:color w:val="000000" w:themeColor="text1"/>
        </w:rPr>
        <w:t>(</w:t>
      </w:r>
      <w:r w:rsidR="00677CAF" w:rsidRPr="00220765">
        <w:rPr>
          <w:rFonts w:ascii="Arial" w:hAnsi="Arial" w:cs="Arial"/>
          <w:bCs/>
          <w:color w:val="000000" w:themeColor="text1"/>
        </w:rPr>
        <w:t>2011</w:t>
      </w:r>
      <w:r w:rsidRPr="00220765">
        <w:rPr>
          <w:rFonts w:ascii="Arial" w:hAnsi="Arial" w:cs="Arial"/>
          <w:bCs/>
          <w:color w:val="000000" w:themeColor="text1"/>
        </w:rPr>
        <w:t>). DVD (accessed December 19, 2015).</w:t>
      </w:r>
    </w:p>
    <w:p w:rsidR="003E7CD2" w:rsidRDefault="003E7CD2" w:rsidP="00933A66">
      <w:pPr>
        <w:spacing w:line="360" w:lineRule="auto"/>
        <w:rPr>
          <w:rFonts w:ascii="Arial" w:hAnsi="Arial" w:cs="Arial"/>
          <w:color w:val="000000" w:themeColor="text1"/>
        </w:rPr>
      </w:pPr>
    </w:p>
    <w:p w:rsidR="004C4C89" w:rsidRDefault="004C4C89" w:rsidP="004C4C89">
      <w:pPr>
        <w:spacing w:line="360" w:lineRule="auto"/>
        <w:rPr>
          <w:rFonts w:ascii="Arial" w:hAnsi="Arial" w:cs="Arial"/>
          <w:color w:val="000000" w:themeColor="text1"/>
        </w:rPr>
      </w:pPr>
      <w:r w:rsidRPr="004C4C89">
        <w:rPr>
          <w:rFonts w:ascii="Arial" w:hAnsi="Arial" w:cs="Arial"/>
          <w:color w:val="000000" w:themeColor="text1"/>
        </w:rPr>
        <w:t>Jones</w:t>
      </w:r>
      <w:r>
        <w:rPr>
          <w:rFonts w:ascii="Arial" w:hAnsi="Arial" w:cs="Arial"/>
          <w:color w:val="000000" w:themeColor="text1"/>
        </w:rPr>
        <w:t>,</w:t>
      </w:r>
      <w:r w:rsidRPr="004C4C89">
        <w:rPr>
          <w:rFonts w:ascii="Arial" w:hAnsi="Arial" w:cs="Arial"/>
          <w:color w:val="000000" w:themeColor="text1"/>
        </w:rPr>
        <w:t xml:space="preserve"> Nicola, Janice Cooper, Elizabeth Presler-Marshall and David Walker</w:t>
      </w:r>
      <w:r>
        <w:rPr>
          <w:rFonts w:ascii="Arial" w:hAnsi="Arial" w:cs="Arial"/>
          <w:color w:val="000000" w:themeColor="text1"/>
        </w:rPr>
        <w:t>. “</w:t>
      </w:r>
      <w:r w:rsidRPr="004C4C89">
        <w:rPr>
          <w:rFonts w:ascii="Arial" w:hAnsi="Arial" w:cs="Arial"/>
          <w:color w:val="000000" w:themeColor="text1"/>
        </w:rPr>
        <w:t>The fallout of rape as a weapon of war</w:t>
      </w:r>
      <w:r>
        <w:rPr>
          <w:rFonts w:ascii="Arial" w:hAnsi="Arial" w:cs="Arial"/>
          <w:color w:val="000000" w:themeColor="text1"/>
        </w:rPr>
        <w:t xml:space="preserve">: </w:t>
      </w:r>
      <w:r w:rsidRPr="004C4C89">
        <w:rPr>
          <w:rFonts w:ascii="Arial" w:hAnsi="Arial" w:cs="Arial"/>
          <w:color w:val="000000" w:themeColor="text1"/>
        </w:rPr>
        <w:t>The life-long and intergenerational impacts of sexual violence in conflict</w:t>
      </w:r>
      <w:r>
        <w:rPr>
          <w:rFonts w:ascii="Arial" w:hAnsi="Arial" w:cs="Arial"/>
          <w:color w:val="000000" w:themeColor="text1"/>
        </w:rPr>
        <w:t xml:space="preserve">.”Overseas Development Institute. (2014). </w:t>
      </w:r>
      <w:r w:rsidRPr="004C4C89">
        <w:rPr>
          <w:rFonts w:ascii="Arial" w:hAnsi="Arial" w:cs="Arial"/>
          <w:color w:val="000000" w:themeColor="text1"/>
        </w:rPr>
        <w:t>http://www.odi.org/sites/odi.org.uk/files/odi-assets/publications-opinion-files/8990.pdf</w:t>
      </w:r>
      <w:r w:rsidRPr="004C4C89">
        <w:rPr>
          <w:rFonts w:ascii="Arial" w:hAnsi="Arial" w:cs="Arial"/>
          <w:bCs/>
          <w:color w:val="000000" w:themeColor="text1"/>
        </w:rPr>
        <w:t xml:space="preserve">(accessed May </w:t>
      </w:r>
      <w:r>
        <w:rPr>
          <w:rFonts w:ascii="Arial" w:hAnsi="Arial" w:cs="Arial"/>
          <w:bCs/>
          <w:color w:val="000000" w:themeColor="text1"/>
        </w:rPr>
        <w:t>23</w:t>
      </w:r>
      <w:r w:rsidRPr="004C4C89">
        <w:rPr>
          <w:rFonts w:ascii="Arial" w:hAnsi="Arial" w:cs="Arial"/>
          <w:bCs/>
          <w:color w:val="000000" w:themeColor="text1"/>
        </w:rPr>
        <w:t>, 2016).</w:t>
      </w:r>
    </w:p>
    <w:p w:rsidR="004C4C89" w:rsidRDefault="004C4C89"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lang w:val="en-US"/>
        </w:rPr>
      </w:pPr>
      <w:r w:rsidRPr="00220765">
        <w:rPr>
          <w:rFonts w:ascii="Arial" w:hAnsi="Arial" w:cs="Arial"/>
          <w:color w:val="000000" w:themeColor="text1"/>
        </w:rPr>
        <w:t>Justice Rapid Response. “</w:t>
      </w:r>
      <w:r w:rsidRPr="00220765">
        <w:rPr>
          <w:rFonts w:ascii="Arial" w:hAnsi="Arial" w:cs="Arial"/>
          <w:color w:val="000000" w:themeColor="text1"/>
          <w:lang w:val="en-US"/>
        </w:rPr>
        <w:t>Justice Rapid Response welcomes UN Women and Draper Richards Kaplan Foundation to its Executive Board.” JRR. (November 2015)</w:t>
      </w:r>
      <w:r w:rsidR="00677CAF" w:rsidRPr="00220765">
        <w:rPr>
          <w:rFonts w:ascii="Arial" w:hAnsi="Arial" w:cs="Arial"/>
          <w:color w:val="000000" w:themeColor="text1"/>
          <w:lang w:val="en-US"/>
        </w:rPr>
        <w:t>.</w:t>
      </w:r>
      <w:r w:rsidRPr="00080412">
        <w:rPr>
          <w:rFonts w:ascii="Arial" w:hAnsi="Arial" w:cs="Arial"/>
          <w:lang w:val="en-US"/>
        </w:rPr>
        <w:t>http://www.justicerapidresponse.org/justice-rapid-response-welcomes-un-women-and-draper-richards-kaplan-foundation-to-its-executive-board/</w:t>
      </w:r>
      <w:r w:rsidRPr="00220765">
        <w:rPr>
          <w:rFonts w:ascii="Arial" w:hAnsi="Arial" w:cs="Arial"/>
          <w:color w:val="000000" w:themeColor="text1"/>
          <w:lang w:val="en-US"/>
        </w:rPr>
        <w:t xml:space="preserve"> (accessed January 7, 2016).</w:t>
      </w:r>
    </w:p>
    <w:p w:rsidR="00B0623E" w:rsidRPr="00220765" w:rsidRDefault="00B0623E"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bCs/>
          <w:color w:val="000000" w:themeColor="text1"/>
        </w:rPr>
      </w:pPr>
      <w:r w:rsidRPr="00220765">
        <w:rPr>
          <w:rFonts w:ascii="Arial" w:hAnsi="Arial" w:cs="Arial"/>
          <w:bCs/>
          <w:color w:val="000000" w:themeColor="text1"/>
        </w:rPr>
        <w:t>Kerry, John. “Remarks at The Global Summit to End Sexual Violence in Conflict.” US Department of State. (June 2014)</w:t>
      </w:r>
      <w:r w:rsidR="00621DF7">
        <w:rPr>
          <w:rFonts w:ascii="Arial" w:hAnsi="Arial" w:cs="Arial"/>
          <w:bCs/>
          <w:color w:val="000000" w:themeColor="text1"/>
        </w:rPr>
        <w:t>.</w:t>
      </w:r>
      <w:r w:rsidRPr="00080412">
        <w:rPr>
          <w:rFonts w:ascii="Arial" w:hAnsi="Arial" w:cs="Arial"/>
          <w:bCs/>
        </w:rPr>
        <w:t>http://www.state.gov/secretary/remarks/2014/06/227553.htm</w:t>
      </w:r>
      <w:r w:rsidRPr="00220765">
        <w:rPr>
          <w:rFonts w:ascii="Arial" w:hAnsi="Arial" w:cs="Arial"/>
          <w:bCs/>
          <w:color w:val="000000" w:themeColor="text1"/>
        </w:rPr>
        <w:t xml:space="preserve"> (accessed November 27, 2015).</w:t>
      </w:r>
    </w:p>
    <w:p w:rsidR="00B0623E" w:rsidRPr="00220765" w:rsidRDefault="00B0623E" w:rsidP="00933A66">
      <w:pPr>
        <w:spacing w:line="360" w:lineRule="auto"/>
        <w:rPr>
          <w:rFonts w:ascii="Arial" w:hAnsi="Arial" w:cs="Arial"/>
          <w:bCs/>
          <w:color w:val="000000" w:themeColor="text1"/>
        </w:rPr>
      </w:pPr>
    </w:p>
    <w:p w:rsidR="00E14401" w:rsidRPr="00220765" w:rsidRDefault="00E14401" w:rsidP="00933A66">
      <w:pPr>
        <w:spacing w:line="360" w:lineRule="auto"/>
        <w:rPr>
          <w:rFonts w:ascii="Arial" w:hAnsi="Arial" w:cs="Arial"/>
          <w:bCs/>
          <w:color w:val="000000" w:themeColor="text1"/>
        </w:rPr>
      </w:pPr>
      <w:r w:rsidRPr="00220765">
        <w:rPr>
          <w:rFonts w:ascii="Arial" w:hAnsi="Arial" w:cs="Arial"/>
          <w:bCs/>
          <w:color w:val="000000" w:themeColor="text1"/>
        </w:rPr>
        <w:t xml:space="preserve">Kilcullen, David. </w:t>
      </w:r>
      <w:r w:rsidRPr="00220765">
        <w:rPr>
          <w:rFonts w:ascii="Arial" w:hAnsi="Arial" w:cs="Arial"/>
          <w:bCs/>
          <w:i/>
          <w:color w:val="000000" w:themeColor="text1"/>
        </w:rPr>
        <w:t xml:space="preserve">Out of the Mountains: the Coming of Age of the Urban </w:t>
      </w:r>
      <w:r w:rsidR="00A746A4" w:rsidRPr="00220765">
        <w:rPr>
          <w:rFonts w:ascii="Arial" w:hAnsi="Arial" w:cs="Arial"/>
          <w:bCs/>
          <w:i/>
          <w:color w:val="000000" w:themeColor="text1"/>
        </w:rPr>
        <w:t>Guerrilla</w:t>
      </w:r>
      <w:r w:rsidRPr="00220765">
        <w:rPr>
          <w:rFonts w:ascii="Arial" w:hAnsi="Arial" w:cs="Arial"/>
          <w:bCs/>
          <w:i/>
          <w:color w:val="000000" w:themeColor="text1"/>
        </w:rPr>
        <w:t>.</w:t>
      </w:r>
      <w:r w:rsidRPr="00220765">
        <w:rPr>
          <w:rFonts w:ascii="Arial" w:hAnsi="Arial" w:cs="Arial"/>
          <w:bCs/>
          <w:color w:val="000000" w:themeColor="text1"/>
        </w:rPr>
        <w:t>London: C. Hurst &amp; Co., 2013.</w:t>
      </w:r>
    </w:p>
    <w:p w:rsidR="00E14401" w:rsidRPr="00220765" w:rsidRDefault="00E14401" w:rsidP="00933A66">
      <w:pPr>
        <w:spacing w:line="360" w:lineRule="auto"/>
        <w:rPr>
          <w:rFonts w:ascii="Arial" w:hAnsi="Arial" w:cs="Arial"/>
          <w:bCs/>
          <w:color w:val="000000" w:themeColor="text1"/>
        </w:rPr>
      </w:pPr>
    </w:p>
    <w:p w:rsidR="008D46C4" w:rsidRPr="00220765" w:rsidRDefault="008D46C4" w:rsidP="00933A66">
      <w:pPr>
        <w:spacing w:line="360" w:lineRule="auto"/>
        <w:rPr>
          <w:rFonts w:ascii="Arial" w:hAnsi="Arial" w:cs="Arial"/>
          <w:bCs/>
          <w:color w:val="000000" w:themeColor="text1"/>
        </w:rPr>
      </w:pPr>
      <w:r w:rsidRPr="00220765">
        <w:rPr>
          <w:rFonts w:ascii="Arial" w:hAnsi="Arial" w:cs="Arial"/>
          <w:bCs/>
          <w:color w:val="000000" w:themeColor="text1"/>
        </w:rPr>
        <w:t xml:space="preserve">Kilmartin, Chris. “Men, Peace, and Security Symposium: Agents of Change.” United States Institute of Peace.  </w:t>
      </w:r>
      <w:r w:rsidR="00621DF7">
        <w:rPr>
          <w:rFonts w:ascii="Arial" w:hAnsi="Arial" w:cs="Arial"/>
          <w:bCs/>
          <w:color w:val="000000" w:themeColor="text1"/>
        </w:rPr>
        <w:t>(</w:t>
      </w:r>
      <w:r w:rsidRPr="00220765">
        <w:rPr>
          <w:rFonts w:ascii="Arial" w:hAnsi="Arial" w:cs="Arial"/>
          <w:bCs/>
          <w:color w:val="000000" w:themeColor="text1"/>
        </w:rPr>
        <w:t>October 29, 2013. Published Nov</w:t>
      </w:r>
      <w:r w:rsidR="00621DF7">
        <w:rPr>
          <w:rFonts w:ascii="Arial" w:hAnsi="Arial" w:cs="Arial"/>
          <w:bCs/>
          <w:color w:val="000000" w:themeColor="text1"/>
        </w:rPr>
        <w:t>ember</w:t>
      </w:r>
      <w:r w:rsidR="00621DF7" w:rsidRPr="00220765">
        <w:rPr>
          <w:rFonts w:ascii="Arial" w:hAnsi="Arial" w:cs="Arial"/>
          <w:bCs/>
          <w:color w:val="000000" w:themeColor="text1"/>
        </w:rPr>
        <w:t>13</w:t>
      </w:r>
      <w:r w:rsidR="00621DF7">
        <w:rPr>
          <w:rFonts w:ascii="Arial" w:hAnsi="Arial" w:cs="Arial"/>
          <w:bCs/>
          <w:color w:val="000000" w:themeColor="text1"/>
        </w:rPr>
        <w:t xml:space="preserve">, </w:t>
      </w:r>
      <w:r w:rsidRPr="00220765">
        <w:rPr>
          <w:rFonts w:ascii="Arial" w:hAnsi="Arial" w:cs="Arial"/>
          <w:bCs/>
          <w:color w:val="000000" w:themeColor="text1"/>
        </w:rPr>
        <w:t>2013</w:t>
      </w:r>
      <w:r w:rsidR="00621DF7">
        <w:rPr>
          <w:rFonts w:ascii="Arial" w:hAnsi="Arial" w:cs="Arial"/>
          <w:bCs/>
          <w:color w:val="000000" w:themeColor="text1"/>
        </w:rPr>
        <w:t>).</w:t>
      </w:r>
      <w:r w:rsidRPr="00080412">
        <w:rPr>
          <w:rFonts w:ascii="Arial" w:hAnsi="Arial" w:cs="Arial"/>
          <w:bCs/>
        </w:rPr>
        <w:t>https://www.youtube.com/watch?v=rnXM8mvdzaw</w:t>
      </w:r>
      <w:r w:rsidRPr="00220765">
        <w:rPr>
          <w:rFonts w:ascii="Arial" w:hAnsi="Arial" w:cs="Arial"/>
          <w:bCs/>
          <w:color w:val="000000" w:themeColor="text1"/>
        </w:rPr>
        <w:t xml:space="preserve"> (accessed January 22, 2016).</w:t>
      </w:r>
    </w:p>
    <w:p w:rsidR="008D46C4" w:rsidRPr="00220765" w:rsidRDefault="008D46C4" w:rsidP="00933A66">
      <w:pPr>
        <w:spacing w:line="360" w:lineRule="auto"/>
        <w:rPr>
          <w:rFonts w:ascii="Arial" w:hAnsi="Arial" w:cs="Arial"/>
          <w:bCs/>
          <w:color w:val="000000" w:themeColor="text1"/>
        </w:rPr>
      </w:pPr>
    </w:p>
    <w:p w:rsidR="00B0623E" w:rsidRPr="00220765" w:rsidRDefault="00B0623E" w:rsidP="00933A66">
      <w:pPr>
        <w:spacing w:line="360" w:lineRule="auto"/>
        <w:rPr>
          <w:rFonts w:ascii="Arial" w:hAnsi="Arial" w:cs="Arial"/>
          <w:bCs/>
          <w:color w:val="000000" w:themeColor="text1"/>
        </w:rPr>
      </w:pPr>
      <w:r w:rsidRPr="00220765">
        <w:rPr>
          <w:rFonts w:ascii="Arial" w:hAnsi="Arial" w:cs="Arial"/>
          <w:bCs/>
          <w:color w:val="000000" w:themeColor="text1"/>
        </w:rPr>
        <w:t xml:space="preserve">King, Anthony. “The Existence of Group Cohesion in the Armed Forces: A Response to Guy Siebold.” </w:t>
      </w:r>
      <w:r w:rsidRPr="00220765">
        <w:rPr>
          <w:rFonts w:ascii="Arial" w:hAnsi="Arial" w:cs="Arial"/>
          <w:bCs/>
          <w:i/>
          <w:iCs/>
          <w:color w:val="000000" w:themeColor="text1"/>
        </w:rPr>
        <w:t xml:space="preserve">Armed Forces &amp; Society </w:t>
      </w:r>
      <w:r w:rsidR="00D42586" w:rsidRPr="00220765">
        <w:rPr>
          <w:rFonts w:ascii="Arial" w:hAnsi="Arial" w:cs="Arial"/>
          <w:bCs/>
          <w:iCs/>
          <w:color w:val="000000" w:themeColor="text1"/>
        </w:rPr>
        <w:t xml:space="preserve">Vol 33, No. </w:t>
      </w:r>
      <w:r w:rsidRPr="00220765">
        <w:rPr>
          <w:rFonts w:ascii="Arial" w:hAnsi="Arial" w:cs="Arial"/>
          <w:bCs/>
          <w:color w:val="000000" w:themeColor="text1"/>
        </w:rPr>
        <w:t>4 (2007): 638–</w:t>
      </w:r>
      <w:r w:rsidR="002246B5" w:rsidRPr="00220765">
        <w:rPr>
          <w:rFonts w:ascii="Arial" w:hAnsi="Arial" w:cs="Arial"/>
          <w:bCs/>
          <w:color w:val="000000" w:themeColor="text1"/>
        </w:rPr>
        <w:t xml:space="preserve"> 6</w:t>
      </w:r>
      <w:r w:rsidRPr="00220765">
        <w:rPr>
          <w:rFonts w:ascii="Arial" w:hAnsi="Arial" w:cs="Arial"/>
          <w:bCs/>
          <w:color w:val="000000" w:themeColor="text1"/>
        </w:rPr>
        <w:t xml:space="preserve">45. </w:t>
      </w:r>
    </w:p>
    <w:p w:rsidR="00B0623E" w:rsidRDefault="00B0623E" w:rsidP="00933A66">
      <w:pPr>
        <w:spacing w:line="360" w:lineRule="auto"/>
        <w:rPr>
          <w:rFonts w:ascii="Arial" w:hAnsi="Arial" w:cs="Arial"/>
          <w:bCs/>
          <w:color w:val="000000" w:themeColor="text1"/>
        </w:rPr>
      </w:pPr>
    </w:p>
    <w:p w:rsidR="00F67388" w:rsidRPr="00F67388" w:rsidRDefault="00F67388" w:rsidP="00F67388">
      <w:pPr>
        <w:spacing w:line="360" w:lineRule="auto"/>
        <w:rPr>
          <w:rFonts w:ascii="Arial" w:hAnsi="Arial" w:cs="Arial"/>
          <w:bCs/>
          <w:color w:val="000000" w:themeColor="text1"/>
        </w:rPr>
      </w:pPr>
      <w:r w:rsidRPr="00F67388">
        <w:rPr>
          <w:rFonts w:ascii="Arial" w:hAnsi="Arial" w:cs="Arial"/>
          <w:bCs/>
          <w:color w:val="000000" w:themeColor="text1"/>
        </w:rPr>
        <w:t>Kirby, Paul. “How is rape a weapon of war? Feminist International Relations, modes of critical explanation and the study of wartime sexual violence.” European Journal ofInternational Relations</w:t>
      </w:r>
    </w:p>
    <w:p w:rsidR="00F67388" w:rsidRPr="00F67388" w:rsidRDefault="00F67388" w:rsidP="00F67388">
      <w:pPr>
        <w:spacing w:line="360" w:lineRule="auto"/>
        <w:rPr>
          <w:rFonts w:ascii="Arial" w:hAnsi="Arial" w:cs="Arial"/>
          <w:bCs/>
          <w:color w:val="000000" w:themeColor="text1"/>
        </w:rPr>
      </w:pPr>
      <w:r w:rsidRPr="00F67388">
        <w:rPr>
          <w:rFonts w:ascii="Arial" w:hAnsi="Arial" w:cs="Arial"/>
          <w:bCs/>
          <w:color w:val="000000" w:themeColor="text1"/>
        </w:rPr>
        <w:t>19(4) (201</w:t>
      </w:r>
      <w:r>
        <w:rPr>
          <w:rFonts w:ascii="Arial" w:hAnsi="Arial" w:cs="Arial"/>
          <w:bCs/>
          <w:color w:val="000000" w:themeColor="text1"/>
        </w:rPr>
        <w:t>3</w:t>
      </w:r>
      <w:r w:rsidRPr="00F67388">
        <w:rPr>
          <w:rFonts w:ascii="Arial" w:hAnsi="Arial" w:cs="Arial"/>
          <w:bCs/>
          <w:color w:val="000000" w:themeColor="text1"/>
        </w:rPr>
        <w:t>): 77</w:t>
      </w:r>
      <w:r w:rsidR="00143E10">
        <w:rPr>
          <w:rFonts w:ascii="Arial" w:hAnsi="Arial" w:cs="Arial"/>
          <w:bCs/>
          <w:color w:val="000000" w:themeColor="text1"/>
        </w:rPr>
        <w:t>3</w:t>
      </w:r>
      <w:r w:rsidRPr="00F67388">
        <w:rPr>
          <w:rFonts w:ascii="Arial" w:hAnsi="Arial" w:cs="Arial"/>
          <w:bCs/>
          <w:color w:val="000000" w:themeColor="text1"/>
        </w:rPr>
        <w:t>–</w:t>
      </w:r>
      <w:r w:rsidR="00143E10">
        <w:rPr>
          <w:rFonts w:ascii="Arial" w:hAnsi="Arial" w:cs="Arial"/>
          <w:bCs/>
          <w:color w:val="000000" w:themeColor="text1"/>
        </w:rPr>
        <w:t>796</w:t>
      </w:r>
      <w:r w:rsidRPr="00F67388">
        <w:rPr>
          <w:rFonts w:ascii="Arial" w:hAnsi="Arial" w:cs="Arial"/>
          <w:bCs/>
          <w:color w:val="000000" w:themeColor="text1"/>
        </w:rPr>
        <w:t xml:space="preserve">. doi: </w:t>
      </w:r>
      <w:r w:rsidR="00143E10" w:rsidRPr="00143E10">
        <w:rPr>
          <w:rFonts w:ascii="Arial" w:hAnsi="Arial" w:cs="Arial"/>
          <w:bCs/>
          <w:iCs/>
          <w:color w:val="000000" w:themeColor="text1"/>
        </w:rPr>
        <w:t>10.1177/1354066111426621</w:t>
      </w:r>
      <w:r w:rsidRPr="00F67388">
        <w:rPr>
          <w:rFonts w:ascii="Arial" w:hAnsi="Arial" w:cs="Arial"/>
          <w:bCs/>
          <w:color w:val="000000" w:themeColor="text1"/>
        </w:rPr>
        <w:t>(accessed May 18,2016).</w:t>
      </w:r>
    </w:p>
    <w:p w:rsidR="00F67388" w:rsidRPr="00220765" w:rsidRDefault="00F67388" w:rsidP="00933A66">
      <w:pPr>
        <w:spacing w:line="360" w:lineRule="auto"/>
        <w:rPr>
          <w:rFonts w:ascii="Arial" w:hAnsi="Arial" w:cs="Arial"/>
          <w:bCs/>
          <w:color w:val="000000" w:themeColor="text1"/>
        </w:rPr>
      </w:pPr>
    </w:p>
    <w:p w:rsidR="00E14401" w:rsidRPr="00220765" w:rsidRDefault="00F67388" w:rsidP="00933A66">
      <w:pPr>
        <w:spacing w:line="360" w:lineRule="auto"/>
        <w:rPr>
          <w:rFonts w:ascii="Arial" w:hAnsi="Arial" w:cs="Arial"/>
          <w:bCs/>
          <w:color w:val="000000" w:themeColor="text1"/>
        </w:rPr>
      </w:pPr>
      <w:r>
        <w:rPr>
          <w:rFonts w:ascii="Arial" w:hAnsi="Arial" w:cs="Arial"/>
          <w:bCs/>
          <w:color w:val="000000" w:themeColor="text1"/>
        </w:rPr>
        <w:t>---.</w:t>
      </w:r>
      <w:r w:rsidR="00E14401" w:rsidRPr="00220765">
        <w:rPr>
          <w:rFonts w:ascii="Arial" w:hAnsi="Arial" w:cs="Arial"/>
          <w:bCs/>
          <w:color w:val="000000" w:themeColor="text1"/>
        </w:rPr>
        <w:t xml:space="preserve">“Ending sexual violence in conflict: the Preventing Sexual Violence Initiative and its critics.” </w:t>
      </w:r>
      <w:r w:rsidR="00E14401" w:rsidRPr="00220765">
        <w:rPr>
          <w:rFonts w:ascii="Arial" w:hAnsi="Arial" w:cs="Arial"/>
          <w:bCs/>
          <w:i/>
          <w:color w:val="000000" w:themeColor="text1"/>
        </w:rPr>
        <w:t xml:space="preserve">International Affairs, </w:t>
      </w:r>
      <w:r w:rsidR="00E14401" w:rsidRPr="00220765">
        <w:rPr>
          <w:rFonts w:ascii="Arial" w:hAnsi="Arial" w:cs="Arial"/>
          <w:bCs/>
          <w:color w:val="000000" w:themeColor="text1"/>
        </w:rPr>
        <w:t xml:space="preserve">91(3) (2015): 457 </w:t>
      </w:r>
      <w:r w:rsidR="00003F56" w:rsidRPr="00220765">
        <w:rPr>
          <w:rFonts w:ascii="Arial" w:hAnsi="Arial" w:cs="Arial"/>
          <w:bCs/>
          <w:color w:val="000000" w:themeColor="text1"/>
        </w:rPr>
        <w:t xml:space="preserve">–472. </w:t>
      </w:r>
      <w:r w:rsidR="00CD7640" w:rsidRPr="00220765">
        <w:rPr>
          <w:rFonts w:ascii="Arial" w:hAnsi="Arial" w:cs="Arial"/>
          <w:bCs/>
          <w:color w:val="000000" w:themeColor="text1"/>
        </w:rPr>
        <w:t>doi</w:t>
      </w:r>
      <w:r w:rsidR="00003F56" w:rsidRPr="00220765">
        <w:rPr>
          <w:rFonts w:ascii="Arial" w:hAnsi="Arial" w:cs="Arial"/>
          <w:bCs/>
          <w:color w:val="000000" w:themeColor="text1"/>
        </w:rPr>
        <w:t>: 10.1111/1468-2346.12283 (accessed October 8, 2015).</w:t>
      </w:r>
    </w:p>
    <w:p w:rsidR="00E14401" w:rsidRPr="00220765" w:rsidRDefault="00E14401" w:rsidP="00933A66">
      <w:pPr>
        <w:spacing w:line="360" w:lineRule="auto"/>
        <w:rPr>
          <w:rFonts w:ascii="Arial" w:hAnsi="Arial" w:cs="Arial"/>
          <w:bCs/>
          <w:color w:val="000000" w:themeColor="text1"/>
        </w:rPr>
      </w:pPr>
    </w:p>
    <w:p w:rsidR="00E14401" w:rsidRDefault="00E14401" w:rsidP="00933A66">
      <w:pPr>
        <w:spacing w:line="360" w:lineRule="auto"/>
        <w:rPr>
          <w:rFonts w:ascii="Arial" w:hAnsi="Arial" w:cs="Arial"/>
          <w:bCs/>
          <w:color w:val="000000" w:themeColor="text1"/>
        </w:rPr>
      </w:pPr>
      <w:r w:rsidRPr="00220765">
        <w:rPr>
          <w:rFonts w:ascii="Arial" w:hAnsi="Arial" w:cs="Arial"/>
          <w:bCs/>
          <w:color w:val="000000" w:themeColor="text1"/>
        </w:rPr>
        <w:t xml:space="preserve">Kuehnast, Kathleen, Chantal de Jonge Oudraat, and Helga Hernes, eds. </w:t>
      </w:r>
      <w:r w:rsidRPr="00220765">
        <w:rPr>
          <w:rFonts w:ascii="Arial" w:hAnsi="Arial" w:cs="Arial"/>
          <w:bCs/>
          <w:i/>
          <w:color w:val="000000" w:themeColor="text1"/>
        </w:rPr>
        <w:t>Women and War: Power and Protection in the Twenty-First Century.</w:t>
      </w:r>
      <w:r w:rsidRPr="00220765">
        <w:rPr>
          <w:rFonts w:ascii="Arial" w:hAnsi="Arial" w:cs="Arial"/>
          <w:bCs/>
          <w:color w:val="000000" w:themeColor="text1"/>
        </w:rPr>
        <w:t xml:space="preserve"> Washington, DC: United States Institute of Peace Press, 2011.</w:t>
      </w:r>
    </w:p>
    <w:p w:rsidR="00F4383D" w:rsidRDefault="00F4383D" w:rsidP="00933A66">
      <w:pPr>
        <w:spacing w:line="360" w:lineRule="auto"/>
        <w:rPr>
          <w:rFonts w:ascii="Arial" w:hAnsi="Arial" w:cs="Arial"/>
          <w:bCs/>
          <w:color w:val="000000" w:themeColor="text1"/>
        </w:rPr>
      </w:pPr>
    </w:p>
    <w:p w:rsidR="00F4383D" w:rsidRDefault="00F4383D" w:rsidP="00933A66">
      <w:pPr>
        <w:spacing w:line="360" w:lineRule="auto"/>
        <w:rPr>
          <w:rFonts w:ascii="Arial" w:hAnsi="Arial" w:cs="Arial"/>
          <w:bCs/>
          <w:color w:val="000000" w:themeColor="text1"/>
        </w:rPr>
      </w:pPr>
      <w:r w:rsidRPr="00F4383D">
        <w:rPr>
          <w:rFonts w:ascii="Arial" w:hAnsi="Arial" w:cs="Arial"/>
          <w:bCs/>
          <w:color w:val="000000" w:themeColor="text1"/>
        </w:rPr>
        <w:t>Leatherman, Janie. "</w:t>
      </w:r>
      <w:r>
        <w:rPr>
          <w:rFonts w:ascii="Arial" w:hAnsi="Arial" w:cs="Arial"/>
          <w:bCs/>
          <w:color w:val="000000" w:themeColor="text1"/>
        </w:rPr>
        <w:t>Sexual Violence a</w:t>
      </w:r>
      <w:r w:rsidRPr="00F4383D">
        <w:rPr>
          <w:rFonts w:ascii="Arial" w:hAnsi="Arial" w:cs="Arial"/>
          <w:bCs/>
          <w:color w:val="000000" w:themeColor="text1"/>
        </w:rPr>
        <w:t>nd Ar</w:t>
      </w:r>
      <w:r>
        <w:rPr>
          <w:rFonts w:ascii="Arial" w:hAnsi="Arial" w:cs="Arial"/>
          <w:bCs/>
          <w:color w:val="000000" w:themeColor="text1"/>
        </w:rPr>
        <w:t>med Conflict: Complex Dynamics o</w:t>
      </w:r>
      <w:r w:rsidRPr="00F4383D">
        <w:rPr>
          <w:rFonts w:ascii="Arial" w:hAnsi="Arial" w:cs="Arial"/>
          <w:bCs/>
          <w:color w:val="000000" w:themeColor="text1"/>
        </w:rPr>
        <w:t xml:space="preserve">f Re-Victimization." </w:t>
      </w:r>
      <w:r>
        <w:rPr>
          <w:rFonts w:ascii="Arial" w:hAnsi="Arial" w:cs="Arial"/>
          <w:bCs/>
          <w:i/>
          <w:iCs/>
          <w:color w:val="000000" w:themeColor="text1"/>
        </w:rPr>
        <w:t>International Journal o</w:t>
      </w:r>
      <w:r w:rsidRPr="00F4383D">
        <w:rPr>
          <w:rFonts w:ascii="Arial" w:hAnsi="Arial" w:cs="Arial"/>
          <w:bCs/>
          <w:i/>
          <w:iCs/>
          <w:color w:val="000000" w:themeColor="text1"/>
        </w:rPr>
        <w:t>f Peace Studies</w:t>
      </w:r>
      <w:r w:rsidRPr="00F4383D">
        <w:rPr>
          <w:rFonts w:ascii="Arial" w:hAnsi="Arial" w:cs="Arial"/>
          <w:bCs/>
          <w:color w:val="000000" w:themeColor="text1"/>
        </w:rPr>
        <w:t xml:space="preserve"> 12, no. 1 (2007): 53-71</w:t>
      </w:r>
      <w:r>
        <w:rPr>
          <w:rFonts w:ascii="Arial" w:hAnsi="Arial" w:cs="Arial"/>
          <w:bCs/>
          <w:color w:val="000000" w:themeColor="text1"/>
        </w:rPr>
        <w:t xml:space="preserve">. </w:t>
      </w:r>
      <w:r w:rsidRPr="00F4383D">
        <w:rPr>
          <w:rFonts w:ascii="Arial" w:hAnsi="Arial" w:cs="Arial"/>
          <w:bCs/>
          <w:color w:val="000000" w:themeColor="text1"/>
        </w:rPr>
        <w:t>http://web.a.ebscohost.com/ehost/pdfviewer/pdfviewer?sid=e00a61c4-d061-425e-9d6f-dac6e949281e%40sessionmgr4004&amp;vid=92&amp;hid=4212(accessed May 18, 2016).</w:t>
      </w:r>
    </w:p>
    <w:p w:rsidR="0027346A" w:rsidRDefault="0027346A" w:rsidP="00933A66">
      <w:pPr>
        <w:spacing w:line="360" w:lineRule="auto"/>
        <w:rPr>
          <w:rFonts w:ascii="Arial" w:hAnsi="Arial" w:cs="Arial"/>
          <w:bCs/>
          <w:color w:val="000000" w:themeColor="text1"/>
        </w:rPr>
      </w:pPr>
    </w:p>
    <w:p w:rsidR="00154ED1" w:rsidRDefault="00154ED1" w:rsidP="00933A66">
      <w:pPr>
        <w:spacing w:line="360" w:lineRule="auto"/>
        <w:rPr>
          <w:rFonts w:ascii="Arial" w:hAnsi="Arial" w:cs="Arial"/>
          <w:bCs/>
          <w:color w:val="000000" w:themeColor="text1"/>
        </w:rPr>
      </w:pPr>
      <w:r w:rsidRPr="00154ED1">
        <w:rPr>
          <w:rFonts w:ascii="Arial" w:hAnsi="Arial" w:cs="Arial"/>
          <w:bCs/>
          <w:color w:val="000000" w:themeColor="text1"/>
        </w:rPr>
        <w:t xml:space="preserve">Leiby, Michele L. "Wartime Sexual Violence in Guatemala and Peru." </w:t>
      </w:r>
      <w:r w:rsidRPr="00154ED1">
        <w:rPr>
          <w:rFonts w:ascii="Arial" w:hAnsi="Arial" w:cs="Arial"/>
          <w:bCs/>
          <w:i/>
          <w:iCs/>
          <w:color w:val="000000" w:themeColor="text1"/>
        </w:rPr>
        <w:t>International Studies Quarterly</w:t>
      </w:r>
      <w:r w:rsidRPr="00154ED1">
        <w:rPr>
          <w:rFonts w:ascii="Arial" w:hAnsi="Arial" w:cs="Arial"/>
          <w:bCs/>
          <w:color w:val="000000" w:themeColor="text1"/>
        </w:rPr>
        <w:t xml:space="preserve"> 53, no. 2 (2009): 445-468</w:t>
      </w:r>
      <w:r>
        <w:rPr>
          <w:rFonts w:ascii="Arial" w:hAnsi="Arial" w:cs="Arial"/>
          <w:bCs/>
          <w:color w:val="000000" w:themeColor="text1"/>
        </w:rPr>
        <w:t xml:space="preserve">. </w:t>
      </w:r>
      <w:r w:rsidRPr="00154ED1">
        <w:rPr>
          <w:rFonts w:ascii="Arial" w:hAnsi="Arial" w:cs="Arial"/>
          <w:bCs/>
          <w:color w:val="000000" w:themeColor="text1"/>
        </w:rPr>
        <w:t>http://web.a.ebscohost.com/ehost/pdfviewer/pdfviewer?sid=e00a61c4-d061-425e-9d6f-dac6e949281e%40sessionmgr4004&amp;vid=109&amp;hid=4212(accessed May 1</w:t>
      </w:r>
      <w:r>
        <w:rPr>
          <w:rFonts w:ascii="Arial" w:hAnsi="Arial" w:cs="Arial"/>
          <w:bCs/>
          <w:color w:val="000000" w:themeColor="text1"/>
        </w:rPr>
        <w:t>9</w:t>
      </w:r>
      <w:r w:rsidRPr="00154ED1">
        <w:rPr>
          <w:rFonts w:ascii="Arial" w:hAnsi="Arial" w:cs="Arial"/>
          <w:bCs/>
          <w:color w:val="000000" w:themeColor="text1"/>
        </w:rPr>
        <w:t>, 2016).</w:t>
      </w:r>
    </w:p>
    <w:p w:rsidR="00154ED1" w:rsidRDefault="00154ED1" w:rsidP="00933A66">
      <w:pPr>
        <w:spacing w:line="360" w:lineRule="auto"/>
        <w:rPr>
          <w:rFonts w:ascii="Arial" w:hAnsi="Arial" w:cs="Arial"/>
          <w:bCs/>
          <w:color w:val="000000" w:themeColor="text1"/>
        </w:rPr>
      </w:pPr>
    </w:p>
    <w:p w:rsidR="0027346A" w:rsidRDefault="0027346A" w:rsidP="0027346A">
      <w:pPr>
        <w:spacing w:line="360" w:lineRule="auto"/>
        <w:rPr>
          <w:rFonts w:ascii="Arial" w:hAnsi="Arial" w:cs="Arial"/>
          <w:bCs/>
          <w:color w:val="000000" w:themeColor="text1"/>
        </w:rPr>
      </w:pPr>
      <w:r w:rsidRPr="0027346A">
        <w:rPr>
          <w:rFonts w:ascii="Arial" w:hAnsi="Arial" w:cs="Arial"/>
          <w:bCs/>
          <w:color w:val="000000" w:themeColor="text1"/>
        </w:rPr>
        <w:t xml:space="preserve">Lewis, Stephen. "Against the war on women: V-day in the Congo." </w:t>
      </w:r>
      <w:r w:rsidRPr="0027346A">
        <w:rPr>
          <w:rFonts w:ascii="Arial" w:hAnsi="Arial" w:cs="Arial"/>
          <w:bCs/>
          <w:i/>
          <w:iCs/>
          <w:color w:val="000000" w:themeColor="text1"/>
        </w:rPr>
        <w:t>Peace &amp; Conflict Monitor</w:t>
      </w:r>
      <w:r>
        <w:rPr>
          <w:rFonts w:ascii="Arial" w:hAnsi="Arial" w:cs="Arial"/>
          <w:bCs/>
          <w:i/>
          <w:iCs/>
          <w:color w:val="000000" w:themeColor="text1"/>
        </w:rPr>
        <w:t>.</w:t>
      </w:r>
      <w:r w:rsidRPr="0027346A">
        <w:rPr>
          <w:rFonts w:ascii="Arial" w:hAnsi="Arial" w:cs="Arial"/>
          <w:bCs/>
          <w:color w:val="000000" w:themeColor="text1"/>
        </w:rPr>
        <w:t xml:space="preserve"> (April 2008). http://web.a.ebscohost.com/ehost/detail/detail?vid=29&amp;sid=e00a61c4-d061-425e-9d6f-dac6e949281e%40sessionmgr4004&amp;hid=4212&amp;bdata=JnNpdGU9ZWhvc3QtbGl2ZQ%3d%3d#AN=32019173&amp;db=tsh (accessed May 18, 2016).</w:t>
      </w:r>
    </w:p>
    <w:p w:rsidR="007467C3" w:rsidRDefault="007467C3" w:rsidP="0027346A">
      <w:pPr>
        <w:spacing w:line="360" w:lineRule="auto"/>
        <w:rPr>
          <w:rFonts w:ascii="Arial" w:hAnsi="Arial" w:cs="Arial"/>
          <w:bCs/>
          <w:color w:val="000000" w:themeColor="text1"/>
        </w:rPr>
      </w:pPr>
    </w:p>
    <w:p w:rsidR="007467C3" w:rsidRDefault="007467C3" w:rsidP="007467C3">
      <w:pPr>
        <w:spacing w:line="360" w:lineRule="auto"/>
        <w:rPr>
          <w:rFonts w:ascii="Arial" w:hAnsi="Arial" w:cs="Arial"/>
          <w:bCs/>
          <w:color w:val="000000" w:themeColor="text1"/>
        </w:rPr>
      </w:pPr>
      <w:r w:rsidRPr="007467C3">
        <w:rPr>
          <w:rFonts w:ascii="Arial" w:hAnsi="Arial" w:cs="Arial"/>
          <w:bCs/>
          <w:color w:val="000000" w:themeColor="text1"/>
        </w:rPr>
        <w:t xml:space="preserve">Magner, K, JE Desrosiers, I Blunt, T Hawken, and E Brick. </w:t>
      </w:r>
      <w:r w:rsidRPr="007467C3">
        <w:rPr>
          <w:rFonts w:ascii="Arial" w:hAnsi="Arial" w:cs="Arial"/>
          <w:bCs/>
          <w:i/>
          <w:color w:val="000000" w:themeColor="text1"/>
        </w:rPr>
        <w:t>The role of faith based organisations in preventing and responding to sexual, intimate partner and gender-based violence in conflict settings: A modified critical interpretive synthesis.</w:t>
      </w:r>
      <w:r w:rsidRPr="007467C3">
        <w:rPr>
          <w:rFonts w:ascii="Arial" w:hAnsi="Arial" w:cs="Arial"/>
          <w:bCs/>
          <w:color w:val="000000" w:themeColor="text1"/>
        </w:rPr>
        <w:t xml:space="preserve"> University of Otago for the Sexual Violence Research Initiative. (2015). http://svri.org.dedi6.cpt3.host-h.net/sites/default/files/attachments/2016-04-13/FBOreview.pdf (accessed May 22, 2016).</w:t>
      </w:r>
    </w:p>
    <w:p w:rsidR="00F726F1" w:rsidRDefault="00F726F1" w:rsidP="007467C3">
      <w:pPr>
        <w:spacing w:line="360" w:lineRule="auto"/>
        <w:rPr>
          <w:rFonts w:ascii="Arial" w:hAnsi="Arial" w:cs="Arial"/>
          <w:bCs/>
          <w:color w:val="000000" w:themeColor="text1"/>
        </w:rPr>
      </w:pPr>
    </w:p>
    <w:p w:rsidR="00F726F1" w:rsidRPr="007467C3" w:rsidRDefault="00F726F1" w:rsidP="007467C3">
      <w:pPr>
        <w:spacing w:line="360" w:lineRule="auto"/>
        <w:rPr>
          <w:rFonts w:ascii="Arial" w:hAnsi="Arial" w:cs="Arial"/>
          <w:bCs/>
          <w:color w:val="000000" w:themeColor="text1"/>
        </w:rPr>
      </w:pPr>
      <w:r w:rsidRPr="00F726F1">
        <w:rPr>
          <w:rFonts w:ascii="Arial" w:hAnsi="Arial" w:cs="Arial"/>
          <w:bCs/>
          <w:color w:val="000000" w:themeColor="text1"/>
        </w:rPr>
        <w:t xml:space="preserve">Matfess, Hilary. "Boko Haram’s War on Women." </w:t>
      </w:r>
      <w:r w:rsidRPr="00F726F1">
        <w:rPr>
          <w:rFonts w:ascii="Arial" w:hAnsi="Arial" w:cs="Arial"/>
          <w:bCs/>
          <w:i/>
          <w:iCs/>
          <w:color w:val="000000" w:themeColor="text1"/>
        </w:rPr>
        <w:t>Newsweek Global</w:t>
      </w:r>
      <w:r w:rsidRPr="00F726F1">
        <w:rPr>
          <w:rFonts w:ascii="Arial" w:hAnsi="Arial" w:cs="Arial"/>
          <w:bCs/>
          <w:color w:val="000000" w:themeColor="text1"/>
        </w:rPr>
        <w:t xml:space="preserve"> 166, no. 7 (February 19, 2016): 12-15</w:t>
      </w:r>
      <w:r>
        <w:rPr>
          <w:rFonts w:ascii="Arial" w:hAnsi="Arial" w:cs="Arial"/>
          <w:bCs/>
          <w:color w:val="000000" w:themeColor="text1"/>
        </w:rPr>
        <w:t xml:space="preserve">. </w:t>
      </w:r>
      <w:r w:rsidRPr="00F726F1">
        <w:rPr>
          <w:rFonts w:ascii="Arial" w:hAnsi="Arial" w:cs="Arial"/>
          <w:bCs/>
          <w:color w:val="000000" w:themeColor="text1"/>
        </w:rPr>
        <w:t xml:space="preserve">http://web.a.ebscohost.com/ehost/pdfviewer/pdfviewer?vid=55&amp;sid=0e34b8af-4d52-4955-9dfa-eb6e4e3bae87%40sessionmgr4004&amp;hid=4107(accessed May </w:t>
      </w:r>
      <w:r>
        <w:rPr>
          <w:rFonts w:ascii="Arial" w:hAnsi="Arial" w:cs="Arial"/>
          <w:bCs/>
          <w:color w:val="000000" w:themeColor="text1"/>
        </w:rPr>
        <w:t>23</w:t>
      </w:r>
      <w:r w:rsidRPr="00F726F1">
        <w:rPr>
          <w:rFonts w:ascii="Arial" w:hAnsi="Arial" w:cs="Arial"/>
          <w:bCs/>
          <w:color w:val="000000" w:themeColor="text1"/>
        </w:rPr>
        <w:t>, 2016).</w:t>
      </w:r>
    </w:p>
    <w:p w:rsidR="00E14401" w:rsidRPr="00220765" w:rsidRDefault="00E14401" w:rsidP="00933A66">
      <w:pPr>
        <w:spacing w:line="360" w:lineRule="auto"/>
        <w:rPr>
          <w:rFonts w:ascii="Arial" w:hAnsi="Arial" w:cs="Arial"/>
          <w:bCs/>
          <w:color w:val="000000" w:themeColor="text1"/>
        </w:rPr>
      </w:pPr>
    </w:p>
    <w:p w:rsidR="00B0623E" w:rsidRPr="00220765" w:rsidRDefault="00B0623E" w:rsidP="00933A66">
      <w:pPr>
        <w:spacing w:line="360" w:lineRule="auto"/>
        <w:rPr>
          <w:rFonts w:ascii="Arial" w:hAnsi="Arial" w:cs="Arial"/>
          <w:bCs/>
          <w:color w:val="000000" w:themeColor="text1"/>
        </w:rPr>
      </w:pPr>
      <w:r w:rsidRPr="00220765">
        <w:rPr>
          <w:rFonts w:ascii="Arial" w:hAnsi="Arial" w:cs="Arial"/>
          <w:bCs/>
          <w:color w:val="000000" w:themeColor="text1"/>
        </w:rPr>
        <w:t xml:space="preserve">Mehari, Zeresenay Berhane. </w:t>
      </w:r>
      <w:r w:rsidRPr="00220765">
        <w:rPr>
          <w:rFonts w:ascii="Arial" w:hAnsi="Arial" w:cs="Arial"/>
          <w:bCs/>
          <w:i/>
          <w:color w:val="000000" w:themeColor="text1"/>
        </w:rPr>
        <w:t>Difret.</w:t>
      </w:r>
      <w:r w:rsidRPr="00220765">
        <w:rPr>
          <w:rFonts w:ascii="Arial" w:hAnsi="Arial" w:cs="Arial"/>
          <w:bCs/>
          <w:color w:val="000000" w:themeColor="text1"/>
        </w:rPr>
        <w:t xml:space="preserve"> (</w:t>
      </w:r>
      <w:r w:rsidR="00677CAF" w:rsidRPr="00220765">
        <w:rPr>
          <w:rFonts w:ascii="Arial" w:hAnsi="Arial" w:cs="Arial"/>
          <w:bCs/>
          <w:color w:val="000000" w:themeColor="text1"/>
        </w:rPr>
        <w:t>2014</w:t>
      </w:r>
      <w:r w:rsidRPr="00220765">
        <w:rPr>
          <w:rFonts w:ascii="Arial" w:hAnsi="Arial" w:cs="Arial"/>
          <w:bCs/>
          <w:color w:val="000000" w:themeColor="text1"/>
        </w:rPr>
        <w:t>). DVD (accessed December 20, 2015).</w:t>
      </w:r>
    </w:p>
    <w:p w:rsidR="00B0623E" w:rsidRPr="00220765" w:rsidRDefault="00B0623E" w:rsidP="00933A66">
      <w:pPr>
        <w:spacing w:line="360" w:lineRule="auto"/>
        <w:rPr>
          <w:rFonts w:ascii="Arial" w:hAnsi="Arial" w:cs="Arial"/>
          <w:bCs/>
          <w:color w:val="000000" w:themeColor="text1"/>
        </w:rPr>
      </w:pPr>
    </w:p>
    <w:p w:rsidR="00B0623E" w:rsidRPr="00220765" w:rsidRDefault="00B0623E" w:rsidP="00933A66">
      <w:pPr>
        <w:spacing w:line="360" w:lineRule="auto"/>
        <w:rPr>
          <w:rFonts w:ascii="Arial" w:hAnsi="Arial" w:cs="Arial"/>
          <w:bCs/>
          <w:color w:val="000000" w:themeColor="text1"/>
          <w:lang w:val="en-US"/>
        </w:rPr>
      </w:pPr>
      <w:r w:rsidRPr="00220765">
        <w:rPr>
          <w:rFonts w:ascii="Arial" w:hAnsi="Arial" w:cs="Arial"/>
          <w:bCs/>
          <w:color w:val="000000" w:themeColor="text1"/>
          <w:lang w:val="en-US"/>
        </w:rPr>
        <w:t>MenEngage Alliance and United Nations Population Fund. “Sexual Violence in Conflict and Post-Conflict: Engaging Men and Boys.” (July 2012).</w:t>
      </w:r>
    </w:p>
    <w:p w:rsidR="00B0623E" w:rsidRPr="00220765" w:rsidRDefault="00B0623E" w:rsidP="00933A66">
      <w:pPr>
        <w:spacing w:line="360" w:lineRule="auto"/>
        <w:rPr>
          <w:rFonts w:ascii="Arial" w:hAnsi="Arial" w:cs="Arial"/>
          <w:bCs/>
          <w:color w:val="000000" w:themeColor="text1"/>
        </w:rPr>
      </w:pPr>
      <w:r w:rsidRPr="00080412">
        <w:rPr>
          <w:rFonts w:ascii="Arial" w:hAnsi="Arial" w:cs="Arial"/>
          <w:bCs/>
        </w:rPr>
        <w:t>http://menengage.org/resources/sexual-violence-conflict-post-conflict-engaging-men-boys/</w:t>
      </w:r>
      <w:r w:rsidRPr="00220765">
        <w:rPr>
          <w:rFonts w:ascii="Arial" w:hAnsi="Arial" w:cs="Arial"/>
          <w:bCs/>
          <w:color w:val="000000" w:themeColor="text1"/>
        </w:rPr>
        <w:t xml:space="preserve"> (accessed January 12, 2016).</w:t>
      </w:r>
    </w:p>
    <w:p w:rsidR="00B0623E" w:rsidRPr="00220765" w:rsidRDefault="00B0623E" w:rsidP="00933A66">
      <w:pPr>
        <w:spacing w:line="360" w:lineRule="auto"/>
        <w:rPr>
          <w:rFonts w:ascii="Arial" w:hAnsi="Arial" w:cs="Arial"/>
          <w:bCs/>
          <w:color w:val="000000" w:themeColor="text1"/>
        </w:rPr>
      </w:pPr>
    </w:p>
    <w:p w:rsidR="00B0623E" w:rsidRDefault="00B0623E" w:rsidP="00933A66">
      <w:pPr>
        <w:spacing w:line="360" w:lineRule="auto"/>
        <w:rPr>
          <w:rFonts w:ascii="Arial" w:hAnsi="Arial" w:cs="Arial"/>
          <w:bCs/>
          <w:iCs/>
          <w:color w:val="000000" w:themeColor="text1"/>
        </w:rPr>
      </w:pPr>
      <w:r w:rsidRPr="00220765">
        <w:rPr>
          <w:rFonts w:ascii="Arial" w:hAnsi="Arial" w:cs="Arial"/>
          <w:bCs/>
          <w:color w:val="000000" w:themeColor="text1"/>
        </w:rPr>
        <w:t xml:space="preserve">Mollmann, Marianne. “Rape in war: No more excuses.” Human Rights Watch. (July 2011). </w:t>
      </w:r>
      <w:r w:rsidRPr="00080412">
        <w:rPr>
          <w:rFonts w:ascii="Arial" w:hAnsi="Arial" w:cs="Arial"/>
          <w:bCs/>
        </w:rPr>
        <w:t>https://www.hrw.org/news/2011/07/22/rape-war-no-more-excuses</w:t>
      </w:r>
      <w:r w:rsidRPr="00220765">
        <w:rPr>
          <w:rFonts w:ascii="Arial" w:hAnsi="Arial" w:cs="Arial"/>
          <w:bCs/>
          <w:iCs/>
          <w:color w:val="000000" w:themeColor="text1"/>
        </w:rPr>
        <w:t>(accessed January 6, 2016).</w:t>
      </w:r>
    </w:p>
    <w:p w:rsidR="00B92C47" w:rsidRDefault="00B92C47" w:rsidP="00933A66">
      <w:pPr>
        <w:spacing w:line="360" w:lineRule="auto"/>
        <w:rPr>
          <w:rFonts w:ascii="Arial" w:hAnsi="Arial" w:cs="Arial"/>
          <w:bCs/>
          <w:iCs/>
          <w:color w:val="000000" w:themeColor="text1"/>
        </w:rPr>
      </w:pPr>
    </w:p>
    <w:p w:rsidR="00A84551" w:rsidRDefault="00A84551" w:rsidP="00933A66">
      <w:pPr>
        <w:spacing w:line="360" w:lineRule="auto"/>
        <w:rPr>
          <w:rFonts w:ascii="Arial" w:hAnsi="Arial" w:cs="Arial"/>
          <w:bCs/>
          <w:iCs/>
          <w:color w:val="000000" w:themeColor="text1"/>
        </w:rPr>
      </w:pPr>
    </w:p>
    <w:p w:rsidR="00A84551" w:rsidRDefault="00A84551" w:rsidP="00933A66">
      <w:pPr>
        <w:spacing w:line="360" w:lineRule="auto"/>
        <w:rPr>
          <w:rFonts w:ascii="Arial" w:hAnsi="Arial" w:cs="Arial"/>
          <w:bCs/>
          <w:iCs/>
          <w:color w:val="000000" w:themeColor="text1"/>
        </w:rPr>
      </w:pPr>
    </w:p>
    <w:p w:rsidR="00B92C47" w:rsidRPr="00B92C47" w:rsidRDefault="00B92C47" w:rsidP="00B92C47">
      <w:pPr>
        <w:spacing w:line="360" w:lineRule="auto"/>
        <w:rPr>
          <w:rFonts w:ascii="Arial" w:hAnsi="Arial" w:cs="Arial"/>
          <w:bCs/>
          <w:iCs/>
          <w:color w:val="000000" w:themeColor="text1"/>
        </w:rPr>
      </w:pPr>
      <w:r>
        <w:rPr>
          <w:rFonts w:ascii="Arial" w:hAnsi="Arial" w:cs="Arial"/>
          <w:bCs/>
          <w:iCs/>
          <w:color w:val="000000" w:themeColor="text1"/>
        </w:rPr>
        <w:t>Morgan, A.J. “</w:t>
      </w:r>
      <w:r w:rsidRPr="00B92C47">
        <w:rPr>
          <w:rFonts w:ascii="Arial" w:hAnsi="Arial" w:cs="Arial"/>
          <w:bCs/>
          <w:iCs/>
          <w:color w:val="000000" w:themeColor="text1"/>
          <w:lang w:val="en-US"/>
        </w:rPr>
        <w:t>Sexual Violence and Gender Roles: From Peace to Conflict and Back Again</w:t>
      </w:r>
      <w:r>
        <w:rPr>
          <w:rFonts w:ascii="Arial" w:hAnsi="Arial" w:cs="Arial"/>
          <w:bCs/>
          <w:iCs/>
          <w:color w:val="000000" w:themeColor="text1"/>
          <w:lang w:val="en-US"/>
        </w:rPr>
        <w:t xml:space="preserve">.” Gender Across Borders. (November 2011). </w:t>
      </w:r>
      <w:r w:rsidRPr="00B92C47">
        <w:rPr>
          <w:rFonts w:ascii="Arial" w:hAnsi="Arial" w:cs="Arial"/>
          <w:bCs/>
          <w:iCs/>
          <w:color w:val="000000" w:themeColor="text1"/>
          <w:lang w:val="en-US"/>
        </w:rPr>
        <w:t>http://www.genderacrossborders.com/2011/11/28/sexual-violence-and-gender-roles-from-peace-to-conflict-and-back-again/</w:t>
      </w:r>
      <w:r w:rsidRPr="00B92C47">
        <w:rPr>
          <w:rFonts w:ascii="Arial" w:hAnsi="Arial" w:cs="Arial"/>
          <w:bCs/>
          <w:iCs/>
          <w:color w:val="000000" w:themeColor="text1"/>
        </w:rPr>
        <w:t xml:space="preserve">(accessed May </w:t>
      </w:r>
      <w:r>
        <w:rPr>
          <w:rFonts w:ascii="Arial" w:hAnsi="Arial" w:cs="Arial"/>
          <w:bCs/>
          <w:iCs/>
          <w:color w:val="000000" w:themeColor="text1"/>
        </w:rPr>
        <w:t>22</w:t>
      </w:r>
      <w:r w:rsidRPr="00B92C47">
        <w:rPr>
          <w:rFonts w:ascii="Arial" w:hAnsi="Arial" w:cs="Arial"/>
          <w:bCs/>
          <w:iCs/>
          <w:color w:val="000000" w:themeColor="text1"/>
        </w:rPr>
        <w:t>, 2016).</w:t>
      </w:r>
    </w:p>
    <w:p w:rsidR="004F5362" w:rsidRDefault="004F5362" w:rsidP="00933A66">
      <w:pPr>
        <w:spacing w:line="360" w:lineRule="auto"/>
        <w:rPr>
          <w:rFonts w:ascii="Arial" w:hAnsi="Arial" w:cs="Arial"/>
          <w:bCs/>
          <w:color w:val="000000" w:themeColor="text1"/>
        </w:rPr>
      </w:pPr>
    </w:p>
    <w:p w:rsidR="00B0623E" w:rsidRDefault="00B0623E" w:rsidP="00933A66">
      <w:pPr>
        <w:spacing w:line="360" w:lineRule="auto"/>
        <w:rPr>
          <w:rFonts w:ascii="Arial" w:hAnsi="Arial" w:cs="Arial"/>
          <w:bCs/>
          <w:color w:val="000000" w:themeColor="text1"/>
        </w:rPr>
      </w:pPr>
      <w:r w:rsidRPr="00220765">
        <w:rPr>
          <w:rFonts w:ascii="Arial" w:hAnsi="Arial" w:cs="Arial"/>
          <w:bCs/>
          <w:color w:val="000000" w:themeColor="text1"/>
        </w:rPr>
        <w:t xml:space="preserve">NATO. “Remarks by NATO Deputy Secretary General Alexander Vershbow at the United Nations Security Council Open Debate on the High-Level Review of UNSCR 1325 – Women, Peace and Security.” </w:t>
      </w:r>
      <w:r w:rsidR="0091244E" w:rsidRPr="00220765">
        <w:rPr>
          <w:rFonts w:ascii="Arial" w:hAnsi="Arial" w:cs="Arial"/>
          <w:bCs/>
          <w:color w:val="000000" w:themeColor="text1"/>
        </w:rPr>
        <w:t xml:space="preserve">NATO. </w:t>
      </w:r>
      <w:r w:rsidRPr="00220765">
        <w:rPr>
          <w:rFonts w:ascii="Arial" w:hAnsi="Arial" w:cs="Arial"/>
          <w:bCs/>
          <w:color w:val="000000" w:themeColor="text1"/>
        </w:rPr>
        <w:t xml:space="preserve">Last </w:t>
      </w:r>
      <w:r w:rsidR="00621DF7">
        <w:rPr>
          <w:rFonts w:ascii="Arial" w:hAnsi="Arial" w:cs="Arial"/>
          <w:bCs/>
          <w:color w:val="000000" w:themeColor="text1"/>
        </w:rPr>
        <w:t>modified</w:t>
      </w:r>
      <w:r w:rsidRPr="00220765">
        <w:rPr>
          <w:rFonts w:ascii="Arial" w:hAnsi="Arial" w:cs="Arial"/>
          <w:bCs/>
          <w:color w:val="000000" w:themeColor="text1"/>
        </w:rPr>
        <w:t xml:space="preserve"> October 14, 2015. </w:t>
      </w:r>
      <w:r w:rsidRPr="00080412">
        <w:rPr>
          <w:rFonts w:ascii="Arial" w:hAnsi="Arial" w:cs="Arial"/>
          <w:bCs/>
        </w:rPr>
        <w:t>http://www.nato.int/cps/en/natohq/opinions_123768.htm?selectedLocale=en</w:t>
      </w:r>
      <w:r w:rsidRPr="00220765">
        <w:rPr>
          <w:rFonts w:ascii="Arial" w:hAnsi="Arial" w:cs="Arial"/>
          <w:bCs/>
          <w:color w:val="000000" w:themeColor="text1"/>
        </w:rPr>
        <w:t xml:space="preserve"> (accessed January 12, 2016).</w:t>
      </w:r>
    </w:p>
    <w:p w:rsidR="008C7A30" w:rsidRDefault="008C7A30" w:rsidP="00933A66">
      <w:pPr>
        <w:spacing w:line="360" w:lineRule="auto"/>
        <w:rPr>
          <w:rFonts w:ascii="Arial" w:hAnsi="Arial" w:cs="Arial"/>
          <w:bCs/>
          <w:color w:val="000000" w:themeColor="text1"/>
        </w:rPr>
      </w:pPr>
    </w:p>
    <w:p w:rsidR="008C7A30" w:rsidRDefault="008C7A30" w:rsidP="00933A66">
      <w:pPr>
        <w:spacing w:line="360" w:lineRule="auto"/>
        <w:rPr>
          <w:rFonts w:ascii="Arial" w:hAnsi="Arial" w:cs="Arial"/>
          <w:bCs/>
          <w:color w:val="000000" w:themeColor="text1"/>
        </w:rPr>
      </w:pPr>
      <w:r w:rsidRPr="008C7A30">
        <w:rPr>
          <w:rFonts w:ascii="Arial" w:hAnsi="Arial" w:cs="Arial"/>
          <w:bCs/>
          <w:color w:val="000000" w:themeColor="text1"/>
        </w:rPr>
        <w:t xml:space="preserve">Nelaeva, Galina. "The Impact of Transnational Advocacy Networks on the Prosecution of Wartime Rape and Sexual Violence: The Case of the ICTR." </w:t>
      </w:r>
      <w:r w:rsidRPr="008C7A30">
        <w:rPr>
          <w:rFonts w:ascii="Arial" w:hAnsi="Arial" w:cs="Arial"/>
          <w:bCs/>
          <w:i/>
          <w:iCs/>
          <w:color w:val="000000" w:themeColor="text1"/>
        </w:rPr>
        <w:t>International Social Science Review</w:t>
      </w:r>
      <w:r w:rsidRPr="008C7A30">
        <w:rPr>
          <w:rFonts w:ascii="Arial" w:hAnsi="Arial" w:cs="Arial"/>
          <w:bCs/>
          <w:color w:val="000000" w:themeColor="text1"/>
        </w:rPr>
        <w:t xml:space="preserve"> 85, no. 1/2 (2010): 3-</w:t>
      </w:r>
      <w:r>
        <w:rPr>
          <w:rFonts w:ascii="Arial" w:hAnsi="Arial" w:cs="Arial"/>
          <w:bCs/>
          <w:color w:val="000000" w:themeColor="text1"/>
        </w:rPr>
        <w:t xml:space="preserve">27. </w:t>
      </w:r>
      <w:r w:rsidRPr="008C7A30">
        <w:rPr>
          <w:rFonts w:ascii="Arial" w:hAnsi="Arial" w:cs="Arial"/>
          <w:bCs/>
          <w:color w:val="000000" w:themeColor="text1"/>
        </w:rPr>
        <w:t>http://web.a.ebscohost.com/ehost/pdfviewer/pdfviewer?vid=31&amp;sid=0e34b8af-4d52-4955-9dfa-eb6e4e3bae87%40sessionmgr4004&amp;hid=4107</w:t>
      </w:r>
      <w:r w:rsidRPr="008C7A30">
        <w:rPr>
          <w:rFonts w:ascii="Arial" w:hAnsi="Arial" w:cs="Arial"/>
          <w:bCs/>
          <w:iCs/>
          <w:color w:val="000000" w:themeColor="text1"/>
        </w:rPr>
        <w:t>(accessed May 23, 2016).</w:t>
      </w:r>
    </w:p>
    <w:p w:rsidR="001F0CD1" w:rsidRDefault="001F0CD1" w:rsidP="00933A66">
      <w:pPr>
        <w:spacing w:line="360" w:lineRule="auto"/>
        <w:rPr>
          <w:rFonts w:ascii="Arial" w:hAnsi="Arial" w:cs="Arial"/>
          <w:bCs/>
          <w:color w:val="000000" w:themeColor="text1"/>
        </w:rPr>
      </w:pPr>
    </w:p>
    <w:p w:rsidR="001F0CD1" w:rsidRPr="00220765" w:rsidRDefault="001F0CD1" w:rsidP="00933A66">
      <w:pPr>
        <w:spacing w:line="360" w:lineRule="auto"/>
        <w:rPr>
          <w:rFonts w:ascii="Arial" w:hAnsi="Arial" w:cs="Arial"/>
          <w:bCs/>
          <w:color w:val="000000" w:themeColor="text1"/>
        </w:rPr>
      </w:pPr>
      <w:r w:rsidRPr="001F0CD1">
        <w:rPr>
          <w:rFonts w:ascii="Arial" w:hAnsi="Arial" w:cs="Arial"/>
          <w:bCs/>
          <w:color w:val="000000" w:themeColor="text1"/>
        </w:rPr>
        <w:t xml:space="preserve">Nordås, Ragnhild, and Siri C. A. Rustad. "Sexual Exploitation and Abuse by Peacekeepers: Understanding Variation." </w:t>
      </w:r>
      <w:r w:rsidRPr="001F0CD1">
        <w:rPr>
          <w:rFonts w:ascii="Arial" w:hAnsi="Arial" w:cs="Arial"/>
          <w:bCs/>
          <w:i/>
          <w:iCs/>
          <w:color w:val="000000" w:themeColor="text1"/>
        </w:rPr>
        <w:t>International Interactions</w:t>
      </w:r>
      <w:r w:rsidRPr="001F0CD1">
        <w:rPr>
          <w:rFonts w:ascii="Arial" w:hAnsi="Arial" w:cs="Arial"/>
          <w:bCs/>
          <w:color w:val="000000" w:themeColor="text1"/>
        </w:rPr>
        <w:t xml:space="preserve"> 39, no. 4 (2013): 511-534</w:t>
      </w:r>
      <w:r w:rsidR="00394F9B">
        <w:rPr>
          <w:rFonts w:ascii="Arial" w:hAnsi="Arial" w:cs="Arial"/>
          <w:bCs/>
          <w:color w:val="000000" w:themeColor="text1"/>
        </w:rPr>
        <w:t xml:space="preserve">. </w:t>
      </w:r>
      <w:r w:rsidR="00394F9B" w:rsidRPr="00394F9B">
        <w:rPr>
          <w:rFonts w:ascii="Arial" w:hAnsi="Arial" w:cs="Arial"/>
          <w:bCs/>
          <w:color w:val="000000" w:themeColor="text1"/>
        </w:rPr>
        <w:t>http://web.b.ebscohost.com/ehost/pdfviewer/pdfviewer?vid=87&amp;sid=d9b58e6f-f0a9-428e-86e5-c8fba15262df%40sessionmgr106&amp;hid=105</w:t>
      </w:r>
      <w:r w:rsidR="00394F9B" w:rsidRPr="00394F9B">
        <w:rPr>
          <w:rFonts w:ascii="Arial" w:hAnsi="Arial" w:cs="Arial"/>
          <w:bCs/>
          <w:iCs/>
          <w:color w:val="000000" w:themeColor="text1"/>
        </w:rPr>
        <w:t xml:space="preserve">(accessed May </w:t>
      </w:r>
      <w:r w:rsidR="00394F9B">
        <w:rPr>
          <w:rFonts w:ascii="Arial" w:hAnsi="Arial" w:cs="Arial"/>
          <w:bCs/>
          <w:iCs/>
          <w:color w:val="000000" w:themeColor="text1"/>
        </w:rPr>
        <w:t>23</w:t>
      </w:r>
      <w:r w:rsidR="00394F9B" w:rsidRPr="00394F9B">
        <w:rPr>
          <w:rFonts w:ascii="Arial" w:hAnsi="Arial" w:cs="Arial"/>
          <w:bCs/>
          <w:iCs/>
          <w:color w:val="000000" w:themeColor="text1"/>
        </w:rPr>
        <w:t>, 2016).</w:t>
      </w:r>
    </w:p>
    <w:p w:rsidR="00B0623E" w:rsidRPr="00220765" w:rsidRDefault="00B0623E" w:rsidP="00933A66">
      <w:pPr>
        <w:spacing w:line="360" w:lineRule="auto"/>
        <w:rPr>
          <w:rFonts w:ascii="Arial" w:hAnsi="Arial" w:cs="Arial"/>
          <w:bCs/>
          <w:color w:val="000000" w:themeColor="text1"/>
        </w:rPr>
      </w:pPr>
    </w:p>
    <w:p w:rsidR="005F4C98" w:rsidRPr="00220765" w:rsidRDefault="005F4C98" w:rsidP="00933A66">
      <w:pPr>
        <w:spacing w:line="360" w:lineRule="auto"/>
        <w:rPr>
          <w:rFonts w:ascii="Arial" w:hAnsi="Arial" w:cs="Arial"/>
          <w:bCs/>
          <w:iCs/>
          <w:color w:val="000000" w:themeColor="text1"/>
        </w:rPr>
      </w:pPr>
      <w:r w:rsidRPr="00220765">
        <w:rPr>
          <w:rFonts w:ascii="Arial" w:hAnsi="Arial" w:cs="Arial"/>
          <w:bCs/>
          <w:iCs/>
          <w:color w:val="000000" w:themeColor="text1"/>
        </w:rPr>
        <w:t xml:space="preserve">Office of the Special Representative of the Secretary-General for Sexual Violence in Conflict. Homepage. </w:t>
      </w:r>
      <w:r w:rsidRPr="00080412">
        <w:rPr>
          <w:rFonts w:ascii="Arial" w:hAnsi="Arial" w:cs="Arial"/>
          <w:bCs/>
          <w:iCs/>
        </w:rPr>
        <w:t>http://www.un.org/sexualviolenceinconflict/</w:t>
      </w:r>
      <w:r w:rsidRPr="00220765">
        <w:rPr>
          <w:rFonts w:ascii="Arial" w:hAnsi="Arial" w:cs="Arial"/>
          <w:bCs/>
          <w:iCs/>
          <w:color w:val="000000" w:themeColor="text1"/>
        </w:rPr>
        <w:t xml:space="preserve"> (accessed </w:t>
      </w:r>
      <w:r w:rsidR="00220765">
        <w:rPr>
          <w:rFonts w:ascii="Arial" w:hAnsi="Arial" w:cs="Arial"/>
          <w:bCs/>
          <w:iCs/>
          <w:color w:val="000000" w:themeColor="text1"/>
        </w:rPr>
        <w:t>May 13</w:t>
      </w:r>
      <w:r w:rsidRPr="00220765">
        <w:rPr>
          <w:rFonts w:ascii="Arial" w:hAnsi="Arial" w:cs="Arial"/>
          <w:bCs/>
          <w:iCs/>
          <w:color w:val="000000" w:themeColor="text1"/>
        </w:rPr>
        <w:t>, 2016).</w:t>
      </w:r>
    </w:p>
    <w:p w:rsidR="007467C3" w:rsidRDefault="007467C3" w:rsidP="00933A66">
      <w:pPr>
        <w:spacing w:line="360" w:lineRule="auto"/>
        <w:rPr>
          <w:rFonts w:ascii="Arial" w:hAnsi="Arial" w:cs="Arial"/>
          <w:bCs/>
          <w:color w:val="000000" w:themeColor="text1"/>
        </w:rPr>
      </w:pPr>
    </w:p>
    <w:p w:rsidR="0031124C" w:rsidRDefault="0031124C" w:rsidP="00933A66">
      <w:pPr>
        <w:spacing w:line="360" w:lineRule="auto"/>
        <w:rPr>
          <w:rFonts w:ascii="Arial" w:hAnsi="Arial" w:cs="Arial"/>
          <w:bCs/>
          <w:color w:val="000000" w:themeColor="text1"/>
        </w:rPr>
      </w:pPr>
      <w:r w:rsidRPr="0031124C">
        <w:rPr>
          <w:rFonts w:ascii="Arial" w:hAnsi="Arial" w:cs="Arial"/>
          <w:bCs/>
          <w:color w:val="000000" w:themeColor="text1"/>
        </w:rPr>
        <w:t>Oxford Learner’s Dictionary</w:t>
      </w:r>
      <w:r>
        <w:rPr>
          <w:rFonts w:ascii="Arial" w:hAnsi="Arial" w:cs="Arial"/>
          <w:bCs/>
          <w:color w:val="000000" w:themeColor="text1"/>
        </w:rPr>
        <w:t>.</w:t>
      </w:r>
      <w:r w:rsidRPr="0031124C">
        <w:rPr>
          <w:rFonts w:ascii="Arial" w:hAnsi="Arial" w:cs="Arial"/>
          <w:bCs/>
          <w:color w:val="000000" w:themeColor="text1"/>
        </w:rPr>
        <w:t xml:space="preserve"> “Prevent</w:t>
      </w:r>
      <w:r>
        <w:rPr>
          <w:rFonts w:ascii="Arial" w:hAnsi="Arial" w:cs="Arial"/>
          <w:bCs/>
          <w:color w:val="000000" w:themeColor="text1"/>
        </w:rPr>
        <w:t>.</w:t>
      </w:r>
      <w:r w:rsidRPr="0031124C">
        <w:rPr>
          <w:rFonts w:ascii="Arial" w:hAnsi="Arial" w:cs="Arial"/>
          <w:bCs/>
          <w:color w:val="000000" w:themeColor="text1"/>
        </w:rPr>
        <w:t>” Oxford Learner’s Dictionary</w:t>
      </w:r>
      <w:r>
        <w:rPr>
          <w:rFonts w:ascii="Arial" w:hAnsi="Arial" w:cs="Arial"/>
          <w:bCs/>
          <w:color w:val="000000" w:themeColor="text1"/>
        </w:rPr>
        <w:t>.</w:t>
      </w:r>
      <w:r w:rsidRPr="00080412">
        <w:rPr>
          <w:rFonts w:ascii="Arial" w:hAnsi="Arial" w:cs="Arial"/>
          <w:bCs/>
        </w:rPr>
        <w:t>http://www.oxfordlearnersdictionaries.com/definition/english/prevent?q=prevent</w:t>
      </w:r>
      <w:r w:rsidRPr="00236656">
        <w:rPr>
          <w:rFonts w:ascii="Arial" w:hAnsi="Arial" w:cs="Arial"/>
          <w:bCs/>
          <w:color w:val="000000" w:themeColor="text1"/>
        </w:rPr>
        <w:t xml:space="preserve"> (accessed May 15, </w:t>
      </w:r>
      <w:r w:rsidRPr="0031124C">
        <w:rPr>
          <w:rFonts w:ascii="Arial" w:hAnsi="Arial" w:cs="Arial"/>
          <w:bCs/>
          <w:color w:val="000000" w:themeColor="text1"/>
        </w:rPr>
        <w:t>2016).</w:t>
      </w:r>
    </w:p>
    <w:p w:rsidR="00A84551" w:rsidRDefault="00A84551" w:rsidP="00933A66">
      <w:pPr>
        <w:spacing w:line="360" w:lineRule="auto"/>
        <w:rPr>
          <w:rFonts w:ascii="Arial" w:hAnsi="Arial" w:cs="Arial"/>
          <w:bCs/>
          <w:color w:val="000000" w:themeColor="text1"/>
        </w:rPr>
      </w:pPr>
    </w:p>
    <w:p w:rsidR="0091244E" w:rsidRDefault="0000368D" w:rsidP="00933A66">
      <w:pPr>
        <w:spacing w:line="360" w:lineRule="auto"/>
        <w:rPr>
          <w:rFonts w:ascii="Arial" w:hAnsi="Arial" w:cs="Arial"/>
          <w:bCs/>
          <w:color w:val="000000" w:themeColor="text1"/>
        </w:rPr>
      </w:pPr>
      <w:r w:rsidRPr="00220765">
        <w:rPr>
          <w:rFonts w:ascii="Arial" w:hAnsi="Arial" w:cs="Arial"/>
          <w:bCs/>
          <w:color w:val="000000" w:themeColor="text1"/>
        </w:rPr>
        <w:t xml:space="preserve">Parliament. </w:t>
      </w:r>
      <w:r w:rsidR="0091244E" w:rsidRPr="00220765">
        <w:rPr>
          <w:rFonts w:ascii="Arial" w:hAnsi="Arial" w:cs="Arial"/>
          <w:bCs/>
          <w:color w:val="000000" w:themeColor="text1"/>
        </w:rPr>
        <w:t xml:space="preserve">“House of Commons Debates 29 June 2015: Tunisia, and European Council.” Parliament. (June 2015). </w:t>
      </w:r>
      <w:r w:rsidR="00BD2275" w:rsidRPr="00080412">
        <w:rPr>
          <w:rFonts w:ascii="Arial" w:hAnsi="Arial" w:cs="Arial"/>
          <w:bCs/>
        </w:rPr>
        <w:t>http://www.publications.parliament.uk/pa/cm201516/cmhansrd/cm150629/debtext/150629-0001.htm#1506295000001</w:t>
      </w:r>
      <w:r w:rsidR="00BD2275" w:rsidRPr="00220765">
        <w:rPr>
          <w:rFonts w:ascii="Arial" w:hAnsi="Arial" w:cs="Arial"/>
          <w:bCs/>
          <w:color w:val="000000" w:themeColor="text1"/>
        </w:rPr>
        <w:t xml:space="preserve"> (accessed April 7, 2016).</w:t>
      </w:r>
    </w:p>
    <w:p w:rsidR="00394F9B" w:rsidRDefault="00394F9B" w:rsidP="00933A66">
      <w:pPr>
        <w:spacing w:line="360" w:lineRule="auto"/>
        <w:rPr>
          <w:rFonts w:ascii="Arial" w:hAnsi="Arial" w:cs="Arial"/>
          <w:bCs/>
          <w:color w:val="000000" w:themeColor="text1"/>
        </w:rPr>
      </w:pPr>
    </w:p>
    <w:p w:rsidR="00471AE8" w:rsidRPr="00471AE8" w:rsidRDefault="00471AE8" w:rsidP="00471AE8">
      <w:pPr>
        <w:spacing w:line="360" w:lineRule="auto"/>
        <w:rPr>
          <w:rFonts w:ascii="Arial" w:hAnsi="Arial" w:cs="Arial"/>
          <w:bCs/>
          <w:iCs/>
          <w:color w:val="000000" w:themeColor="text1"/>
        </w:rPr>
      </w:pPr>
      <w:r w:rsidRPr="00471AE8">
        <w:rPr>
          <w:rFonts w:ascii="Arial" w:hAnsi="Arial" w:cs="Arial"/>
          <w:bCs/>
          <w:iCs/>
          <w:color w:val="000000" w:themeColor="text1"/>
        </w:rPr>
        <w:t>Peterman</w:t>
      </w:r>
      <w:r>
        <w:rPr>
          <w:rFonts w:ascii="Arial" w:hAnsi="Arial" w:cs="Arial"/>
          <w:bCs/>
          <w:iCs/>
          <w:color w:val="000000" w:themeColor="text1"/>
        </w:rPr>
        <w:t>,</w:t>
      </w:r>
      <w:r w:rsidRPr="00471AE8">
        <w:rPr>
          <w:rFonts w:ascii="Arial" w:hAnsi="Arial" w:cs="Arial"/>
          <w:bCs/>
          <w:iCs/>
          <w:color w:val="000000" w:themeColor="text1"/>
        </w:rPr>
        <w:t xml:space="preserve"> Amber, Dara Kay Cohen, Tia Palermo, and Amelia Hoov</w:t>
      </w:r>
      <w:r>
        <w:rPr>
          <w:rFonts w:ascii="Arial" w:hAnsi="Arial" w:cs="Arial"/>
          <w:bCs/>
          <w:iCs/>
          <w:color w:val="000000" w:themeColor="text1"/>
        </w:rPr>
        <w:t>. “Rape reporting during war: Why the numbers don't m</w:t>
      </w:r>
      <w:r w:rsidRPr="00471AE8">
        <w:rPr>
          <w:rFonts w:ascii="Arial" w:hAnsi="Arial" w:cs="Arial"/>
          <w:bCs/>
          <w:iCs/>
          <w:color w:val="000000" w:themeColor="text1"/>
        </w:rPr>
        <w:t>ean what you think they do</w:t>
      </w:r>
      <w:r>
        <w:rPr>
          <w:rFonts w:ascii="Arial" w:hAnsi="Arial" w:cs="Arial"/>
          <w:bCs/>
          <w:iCs/>
          <w:color w:val="000000" w:themeColor="text1"/>
        </w:rPr>
        <w:t xml:space="preserve">.” </w:t>
      </w:r>
      <w:r w:rsidRPr="00471AE8">
        <w:rPr>
          <w:rFonts w:ascii="Arial" w:hAnsi="Arial" w:cs="Arial"/>
          <w:bCs/>
          <w:i/>
          <w:iCs/>
          <w:color w:val="000000" w:themeColor="text1"/>
        </w:rPr>
        <w:t>Foreign Affairs</w:t>
      </w:r>
      <w:r>
        <w:rPr>
          <w:rFonts w:ascii="Arial" w:hAnsi="Arial" w:cs="Arial"/>
          <w:bCs/>
          <w:iCs/>
          <w:color w:val="000000" w:themeColor="text1"/>
        </w:rPr>
        <w:t xml:space="preserve">. (August 1, 2011). </w:t>
      </w:r>
      <w:r w:rsidRPr="00471AE8">
        <w:rPr>
          <w:rFonts w:ascii="Arial" w:hAnsi="Arial" w:cs="Arial"/>
          <w:bCs/>
          <w:iCs/>
          <w:color w:val="000000" w:themeColor="text1"/>
        </w:rPr>
        <w:t xml:space="preserve">https://www.foreignaffairs.com/articles/2011-08-01/rape-reporting-during-war?page=show(accessed May </w:t>
      </w:r>
      <w:r>
        <w:rPr>
          <w:rFonts w:ascii="Arial" w:hAnsi="Arial" w:cs="Arial"/>
          <w:bCs/>
          <w:iCs/>
          <w:color w:val="000000" w:themeColor="text1"/>
        </w:rPr>
        <w:t>23</w:t>
      </w:r>
      <w:r w:rsidRPr="00471AE8">
        <w:rPr>
          <w:rFonts w:ascii="Arial" w:hAnsi="Arial" w:cs="Arial"/>
          <w:bCs/>
          <w:iCs/>
          <w:color w:val="000000" w:themeColor="text1"/>
        </w:rPr>
        <w:t>, 2016).</w:t>
      </w:r>
    </w:p>
    <w:p w:rsidR="00471AE8" w:rsidRPr="00471AE8" w:rsidRDefault="00471AE8" w:rsidP="00933A66">
      <w:pPr>
        <w:spacing w:line="360" w:lineRule="auto"/>
        <w:rPr>
          <w:rFonts w:ascii="Arial" w:hAnsi="Arial" w:cs="Arial"/>
          <w:bCs/>
          <w:color w:val="000000" w:themeColor="text1"/>
        </w:rPr>
      </w:pPr>
    </w:p>
    <w:p w:rsidR="004D545D" w:rsidRPr="004D545D" w:rsidRDefault="004D545D" w:rsidP="00933A66">
      <w:pPr>
        <w:spacing w:line="360" w:lineRule="auto"/>
        <w:rPr>
          <w:rFonts w:ascii="Arial" w:hAnsi="Arial" w:cs="Arial"/>
          <w:bCs/>
          <w:color w:val="000000" w:themeColor="text1"/>
        </w:rPr>
      </w:pPr>
      <w:r w:rsidRPr="004D545D">
        <w:rPr>
          <w:rFonts w:ascii="Arial" w:hAnsi="Arial" w:cs="Arial"/>
          <w:bCs/>
          <w:iCs/>
          <w:color w:val="000000" w:themeColor="text1"/>
          <w:lang w:val="en-US"/>
        </w:rPr>
        <w:t>Rees</w:t>
      </w:r>
      <w:r>
        <w:rPr>
          <w:rFonts w:ascii="Arial" w:hAnsi="Arial" w:cs="Arial"/>
          <w:bCs/>
          <w:iCs/>
          <w:color w:val="000000" w:themeColor="text1"/>
          <w:lang w:val="en-US"/>
        </w:rPr>
        <w:t>,</w:t>
      </w:r>
      <w:r w:rsidRPr="004D545D">
        <w:rPr>
          <w:rFonts w:ascii="Arial" w:hAnsi="Arial" w:cs="Arial"/>
          <w:bCs/>
          <w:iCs/>
          <w:color w:val="000000" w:themeColor="text1"/>
          <w:lang w:val="en-US"/>
        </w:rPr>
        <w:t xml:space="preserve"> Madeleine and Christine Chinkin</w:t>
      </w:r>
      <w:r>
        <w:rPr>
          <w:rFonts w:ascii="Arial" w:hAnsi="Arial" w:cs="Arial"/>
          <w:bCs/>
          <w:iCs/>
          <w:color w:val="000000" w:themeColor="text1"/>
          <w:lang w:val="en-US"/>
        </w:rPr>
        <w:t xml:space="preserve">. “Why we support the PSVI.” Women’s International League for Peace and Freedom. (June 2015). </w:t>
      </w:r>
      <w:r w:rsidRPr="004D545D">
        <w:rPr>
          <w:rFonts w:ascii="Arial" w:hAnsi="Arial" w:cs="Arial"/>
          <w:bCs/>
          <w:iCs/>
          <w:color w:val="000000" w:themeColor="text1"/>
          <w:lang w:val="en-US"/>
        </w:rPr>
        <w:t>http://wilpf.org/why-we-support-the-psvi/</w:t>
      </w:r>
      <w:r w:rsidRPr="004D545D">
        <w:rPr>
          <w:rFonts w:ascii="Arial" w:hAnsi="Arial" w:cs="Arial"/>
          <w:bCs/>
          <w:iCs/>
          <w:color w:val="000000" w:themeColor="text1"/>
        </w:rPr>
        <w:t xml:space="preserve">(accessed </w:t>
      </w:r>
      <w:r>
        <w:rPr>
          <w:rFonts w:ascii="Arial" w:hAnsi="Arial" w:cs="Arial"/>
          <w:bCs/>
          <w:iCs/>
          <w:color w:val="000000" w:themeColor="text1"/>
        </w:rPr>
        <w:t>May 20</w:t>
      </w:r>
      <w:r w:rsidRPr="004D545D">
        <w:rPr>
          <w:rFonts w:ascii="Arial" w:hAnsi="Arial" w:cs="Arial"/>
          <w:bCs/>
          <w:iCs/>
          <w:color w:val="000000" w:themeColor="text1"/>
        </w:rPr>
        <w:t>, 2016).</w:t>
      </w:r>
    </w:p>
    <w:p w:rsidR="0091244E" w:rsidRPr="00220765" w:rsidRDefault="0091244E" w:rsidP="00933A66">
      <w:pPr>
        <w:spacing w:line="360" w:lineRule="auto"/>
        <w:rPr>
          <w:rFonts w:ascii="Arial" w:hAnsi="Arial" w:cs="Arial"/>
          <w:bCs/>
          <w:color w:val="000000" w:themeColor="text1"/>
        </w:rPr>
      </w:pPr>
    </w:p>
    <w:p w:rsidR="00B0623E" w:rsidRDefault="00B0623E" w:rsidP="00933A66">
      <w:pPr>
        <w:spacing w:line="360" w:lineRule="auto"/>
        <w:rPr>
          <w:rFonts w:ascii="Arial" w:hAnsi="Arial" w:cs="Arial"/>
          <w:bCs/>
          <w:color w:val="000000" w:themeColor="text1"/>
        </w:rPr>
      </w:pPr>
      <w:r w:rsidRPr="00220765">
        <w:rPr>
          <w:rFonts w:ascii="Arial" w:hAnsi="Arial" w:cs="Arial"/>
          <w:bCs/>
          <w:color w:val="000000" w:themeColor="text1"/>
        </w:rPr>
        <w:t xml:space="preserve">Reicher, Stephen. “The Context of Social Identity: Domination, Resistance, and Change.” </w:t>
      </w:r>
      <w:r w:rsidRPr="00220765">
        <w:rPr>
          <w:rFonts w:ascii="Arial" w:hAnsi="Arial" w:cs="Arial"/>
          <w:bCs/>
          <w:i/>
          <w:color w:val="000000" w:themeColor="text1"/>
        </w:rPr>
        <w:t>Political Psychology.</w:t>
      </w:r>
      <w:r w:rsidRPr="00220765">
        <w:rPr>
          <w:rFonts w:ascii="Arial" w:hAnsi="Arial" w:cs="Arial"/>
          <w:bCs/>
          <w:color w:val="000000" w:themeColor="text1"/>
        </w:rPr>
        <w:t xml:space="preserve"> 25</w:t>
      </w:r>
      <w:r w:rsidR="00CD7640" w:rsidRPr="00220765">
        <w:rPr>
          <w:rFonts w:ascii="Arial" w:hAnsi="Arial" w:cs="Arial"/>
          <w:bCs/>
          <w:color w:val="000000" w:themeColor="text1"/>
        </w:rPr>
        <w:t>9(</w:t>
      </w:r>
      <w:r w:rsidRPr="00220765">
        <w:rPr>
          <w:rFonts w:ascii="Arial" w:hAnsi="Arial" w:cs="Arial"/>
          <w:bCs/>
          <w:color w:val="000000" w:themeColor="text1"/>
        </w:rPr>
        <w:t>6</w:t>
      </w:r>
      <w:r w:rsidR="00CD7640" w:rsidRPr="00220765">
        <w:rPr>
          <w:rFonts w:ascii="Arial" w:hAnsi="Arial" w:cs="Arial"/>
          <w:bCs/>
          <w:color w:val="000000" w:themeColor="text1"/>
        </w:rPr>
        <w:t>) (2004):</w:t>
      </w:r>
      <w:r w:rsidRPr="00220765">
        <w:rPr>
          <w:rFonts w:ascii="Arial" w:hAnsi="Arial" w:cs="Arial"/>
          <w:bCs/>
          <w:color w:val="000000" w:themeColor="text1"/>
        </w:rPr>
        <w:t xml:space="preserve"> 921-945. </w:t>
      </w:r>
      <w:r w:rsidR="00CD7640" w:rsidRPr="00220765">
        <w:rPr>
          <w:rFonts w:ascii="Arial" w:hAnsi="Arial" w:cs="Arial"/>
          <w:bCs/>
          <w:color w:val="000000" w:themeColor="text1"/>
        </w:rPr>
        <w:t>doi</w:t>
      </w:r>
      <w:r w:rsidRPr="00220765">
        <w:rPr>
          <w:rFonts w:ascii="Arial" w:hAnsi="Arial" w:cs="Arial"/>
          <w:bCs/>
          <w:color w:val="000000" w:themeColor="text1"/>
        </w:rPr>
        <w:t>: 10.1111/j.1467-9221.2004.00403.x. (accessed January 19, 2016).</w:t>
      </w:r>
    </w:p>
    <w:p w:rsidR="000D7743" w:rsidRDefault="000D7743" w:rsidP="00933A66">
      <w:pPr>
        <w:spacing w:line="360" w:lineRule="auto"/>
        <w:rPr>
          <w:rFonts w:ascii="Arial" w:hAnsi="Arial" w:cs="Arial"/>
          <w:bCs/>
          <w:color w:val="000000" w:themeColor="text1"/>
        </w:rPr>
      </w:pPr>
    </w:p>
    <w:p w:rsidR="000D7743" w:rsidRPr="00220765" w:rsidRDefault="000D7743" w:rsidP="00933A66">
      <w:pPr>
        <w:spacing w:line="360" w:lineRule="auto"/>
        <w:rPr>
          <w:rFonts w:ascii="Arial" w:hAnsi="Arial" w:cs="Arial"/>
          <w:bCs/>
          <w:color w:val="000000" w:themeColor="text1"/>
        </w:rPr>
      </w:pPr>
      <w:r>
        <w:rPr>
          <w:rFonts w:ascii="Arial" w:hAnsi="Arial" w:cs="Arial"/>
          <w:bCs/>
          <w:color w:val="000000" w:themeColor="text1"/>
        </w:rPr>
        <w:t xml:space="preserve">Rowley, Elizabeth, Garcia Moreno, and Elizabeth Dartnall. </w:t>
      </w:r>
      <w:r w:rsidRPr="000D7743">
        <w:rPr>
          <w:rFonts w:ascii="Arial" w:hAnsi="Arial" w:cs="Arial"/>
          <w:bCs/>
          <w:i/>
          <w:color w:val="000000" w:themeColor="text1"/>
        </w:rPr>
        <w:t>Executive Summary: A Research Agenda for Sexual Violence In Humanitarian, Conflict and Post-Conflict Settings.</w:t>
      </w:r>
      <w:r w:rsidRPr="000D7743">
        <w:rPr>
          <w:rFonts w:ascii="Arial" w:hAnsi="Arial" w:cs="Arial"/>
          <w:bCs/>
          <w:color w:val="000000" w:themeColor="text1"/>
        </w:rPr>
        <w:t>World Health Organization, UN Action, Sexual Violence Research Initiative and Medical Research Council South Africa</w:t>
      </w:r>
      <w:r>
        <w:rPr>
          <w:rFonts w:ascii="Arial" w:hAnsi="Arial" w:cs="Arial"/>
          <w:bCs/>
          <w:color w:val="000000" w:themeColor="text1"/>
        </w:rPr>
        <w:t xml:space="preserve">. (2011). </w:t>
      </w:r>
      <w:r w:rsidRPr="000D7743">
        <w:rPr>
          <w:rFonts w:ascii="Arial" w:hAnsi="Arial" w:cs="Arial"/>
          <w:bCs/>
          <w:color w:val="000000" w:themeColor="text1"/>
        </w:rPr>
        <w:t xml:space="preserve">https://www.researchgate.net/publication/233428122_Executive_Summary_A_Research_Agenda_for_Sexual_Violence_In_Humanitarian_Conflict_and_Post-Conflict_Settings(accessed May </w:t>
      </w:r>
      <w:r>
        <w:rPr>
          <w:rFonts w:ascii="Arial" w:hAnsi="Arial" w:cs="Arial"/>
          <w:bCs/>
          <w:color w:val="000000" w:themeColor="text1"/>
        </w:rPr>
        <w:t>23</w:t>
      </w:r>
      <w:r w:rsidRPr="000D7743">
        <w:rPr>
          <w:rFonts w:ascii="Arial" w:hAnsi="Arial" w:cs="Arial"/>
          <w:bCs/>
          <w:color w:val="000000" w:themeColor="text1"/>
        </w:rPr>
        <w:t>, 2016).</w:t>
      </w:r>
    </w:p>
    <w:p w:rsidR="00446206" w:rsidRDefault="00446206" w:rsidP="00446206">
      <w:pPr>
        <w:spacing w:line="360" w:lineRule="auto"/>
        <w:rPr>
          <w:rFonts w:ascii="Arial" w:hAnsi="Arial" w:cs="Arial"/>
          <w:bCs/>
          <w:color w:val="000000" w:themeColor="text1"/>
        </w:rPr>
      </w:pPr>
    </w:p>
    <w:p w:rsidR="00446206" w:rsidRPr="00446206" w:rsidRDefault="00446206" w:rsidP="00446206">
      <w:pPr>
        <w:spacing w:line="360" w:lineRule="auto"/>
        <w:rPr>
          <w:rFonts w:ascii="Arial" w:hAnsi="Arial" w:cs="Arial"/>
          <w:bCs/>
          <w:color w:val="000000" w:themeColor="text1"/>
        </w:rPr>
      </w:pPr>
      <w:r>
        <w:rPr>
          <w:rFonts w:ascii="Arial" w:hAnsi="Arial" w:cs="Arial"/>
          <w:bCs/>
          <w:color w:val="000000" w:themeColor="text1"/>
        </w:rPr>
        <w:t>Russell, Wynne. “</w:t>
      </w:r>
      <w:r w:rsidRPr="00446206">
        <w:rPr>
          <w:rFonts w:ascii="Arial" w:hAnsi="Arial" w:cs="Arial"/>
          <w:bCs/>
          <w:color w:val="000000" w:themeColor="text1"/>
        </w:rPr>
        <w:t>Sexual violence againstmen and boys</w:t>
      </w:r>
      <w:r>
        <w:rPr>
          <w:rFonts w:ascii="Arial" w:hAnsi="Arial" w:cs="Arial"/>
          <w:bCs/>
          <w:color w:val="000000" w:themeColor="text1"/>
        </w:rPr>
        <w:t xml:space="preserve">.” </w:t>
      </w:r>
      <w:r w:rsidRPr="00446206">
        <w:rPr>
          <w:rFonts w:ascii="Arial" w:hAnsi="Arial" w:cs="Arial"/>
          <w:bCs/>
          <w:i/>
          <w:color w:val="000000" w:themeColor="text1"/>
        </w:rPr>
        <w:t>Forced Migration Review</w:t>
      </w:r>
      <w:r>
        <w:rPr>
          <w:rFonts w:ascii="Arial" w:hAnsi="Arial" w:cs="Arial"/>
          <w:bCs/>
          <w:i/>
          <w:color w:val="000000" w:themeColor="text1"/>
        </w:rPr>
        <w:t>,</w:t>
      </w:r>
      <w:r w:rsidRPr="00446206">
        <w:rPr>
          <w:rFonts w:ascii="Arial" w:hAnsi="Arial" w:cs="Arial"/>
          <w:bCs/>
          <w:color w:val="000000" w:themeColor="text1"/>
        </w:rPr>
        <w:t>no. 27 (</w:t>
      </w:r>
      <w:r>
        <w:rPr>
          <w:rFonts w:ascii="Arial" w:hAnsi="Arial" w:cs="Arial"/>
          <w:bCs/>
          <w:color w:val="000000" w:themeColor="text1"/>
        </w:rPr>
        <w:t>2007).</w:t>
      </w:r>
      <w:r w:rsidRPr="00446206">
        <w:rPr>
          <w:rFonts w:ascii="Arial" w:hAnsi="Arial" w:cs="Arial"/>
          <w:bCs/>
          <w:color w:val="000000" w:themeColor="text1"/>
        </w:rPr>
        <w:t xml:space="preserve"> http://web.a.ebscohost.com/ehost/pdfviewer/pdfviewer?sid=e00a61c4-d061-425e-9d6f-dac6e949281e%40sessionmgr4004&amp;vid=27&amp;hid=4212</w:t>
      </w:r>
      <w:r>
        <w:rPr>
          <w:rFonts w:ascii="Arial" w:hAnsi="Arial" w:cs="Arial"/>
          <w:bCs/>
          <w:color w:val="000000" w:themeColor="text1"/>
        </w:rPr>
        <w:t xml:space="preserve"> (accessed May 18, 2016).</w:t>
      </w:r>
    </w:p>
    <w:p w:rsidR="00933A66" w:rsidRPr="00220765" w:rsidRDefault="00933A66" w:rsidP="00933A66">
      <w:pPr>
        <w:spacing w:line="360" w:lineRule="auto"/>
        <w:rPr>
          <w:rFonts w:ascii="Arial" w:hAnsi="Arial" w:cs="Arial"/>
          <w:bCs/>
          <w:color w:val="000000" w:themeColor="text1"/>
        </w:rPr>
      </w:pPr>
    </w:p>
    <w:p w:rsidR="00B0623E" w:rsidRPr="00220765" w:rsidRDefault="00B0623E" w:rsidP="00933A66">
      <w:pPr>
        <w:spacing w:line="360" w:lineRule="auto"/>
        <w:rPr>
          <w:rFonts w:ascii="Arial" w:hAnsi="Arial" w:cs="Arial"/>
          <w:bCs/>
          <w:color w:val="000000" w:themeColor="text1"/>
        </w:rPr>
      </w:pPr>
      <w:r w:rsidRPr="00220765">
        <w:rPr>
          <w:rFonts w:ascii="Arial" w:hAnsi="Arial" w:cs="Arial"/>
          <w:bCs/>
          <w:color w:val="000000" w:themeColor="text1"/>
        </w:rPr>
        <w:t xml:space="preserve">Schuurman, Marriët. “NATO and the Women, Peace and Security Agenda: Time to Bring It Home.” </w:t>
      </w:r>
      <w:r w:rsidRPr="00220765">
        <w:rPr>
          <w:rFonts w:ascii="Arial" w:hAnsi="Arial" w:cs="Arial"/>
          <w:bCs/>
          <w:i/>
          <w:color w:val="000000" w:themeColor="text1"/>
        </w:rPr>
        <w:t>Connections: The Quarterly Journal</w:t>
      </w:r>
      <w:r w:rsidRPr="00220765">
        <w:rPr>
          <w:rFonts w:ascii="Arial" w:hAnsi="Arial" w:cs="Arial"/>
          <w:bCs/>
          <w:color w:val="000000" w:themeColor="text1"/>
        </w:rPr>
        <w:t>, Vol XIV, N</w:t>
      </w:r>
      <w:r w:rsidR="00621DF7">
        <w:rPr>
          <w:rFonts w:ascii="Arial" w:hAnsi="Arial" w:cs="Arial"/>
          <w:bCs/>
          <w:color w:val="000000" w:themeColor="text1"/>
        </w:rPr>
        <w:t>o.</w:t>
      </w:r>
      <w:r w:rsidRPr="00220765">
        <w:rPr>
          <w:rFonts w:ascii="Arial" w:hAnsi="Arial" w:cs="Arial"/>
          <w:bCs/>
          <w:color w:val="000000" w:themeColor="text1"/>
        </w:rPr>
        <w:t xml:space="preserve"> 3, (October 2015). </w:t>
      </w:r>
      <w:r w:rsidRPr="00080412">
        <w:rPr>
          <w:rFonts w:ascii="Arial" w:hAnsi="Arial" w:cs="Arial"/>
          <w:bCs/>
        </w:rPr>
        <w:t>http://www.nato.int/cps/en/natohq/opinions_124032.htm?selectedLocale=en</w:t>
      </w:r>
      <w:r w:rsidRPr="00220765">
        <w:rPr>
          <w:rFonts w:ascii="Arial" w:hAnsi="Arial" w:cs="Arial"/>
          <w:bCs/>
          <w:color w:val="000000" w:themeColor="text1"/>
        </w:rPr>
        <w:t xml:space="preserve"> (accessed January 12, 2016).</w:t>
      </w:r>
    </w:p>
    <w:p w:rsidR="00B0623E" w:rsidRDefault="00B0623E" w:rsidP="00933A66">
      <w:pPr>
        <w:spacing w:line="360" w:lineRule="auto"/>
        <w:rPr>
          <w:rFonts w:ascii="Arial" w:hAnsi="Arial" w:cs="Arial"/>
          <w:bCs/>
          <w:color w:val="000000" w:themeColor="text1"/>
        </w:rPr>
      </w:pPr>
    </w:p>
    <w:p w:rsidR="00611275" w:rsidRDefault="00611275" w:rsidP="00611275">
      <w:pPr>
        <w:spacing w:line="360" w:lineRule="auto"/>
        <w:rPr>
          <w:rFonts w:ascii="Arial" w:hAnsi="Arial" w:cs="Arial"/>
          <w:bCs/>
          <w:color w:val="000000" w:themeColor="text1"/>
        </w:rPr>
      </w:pPr>
      <w:r>
        <w:rPr>
          <w:rFonts w:ascii="Arial" w:hAnsi="Arial" w:cs="Arial"/>
          <w:bCs/>
          <w:color w:val="000000" w:themeColor="text1"/>
        </w:rPr>
        <w:t>Shepherd, Laura J. and Jacqui True. “</w:t>
      </w:r>
      <w:r w:rsidRPr="00611275">
        <w:rPr>
          <w:rFonts w:ascii="Arial" w:hAnsi="Arial" w:cs="Arial"/>
          <w:bCs/>
          <w:color w:val="000000" w:themeColor="text1"/>
        </w:rPr>
        <w:t>The Women, Peace and Security agenda andAustralian leadership in the world: from rhetoric tocommitment</w:t>
      </w:r>
      <w:r>
        <w:rPr>
          <w:rFonts w:ascii="Arial" w:hAnsi="Arial" w:cs="Arial"/>
          <w:bCs/>
          <w:color w:val="000000" w:themeColor="text1"/>
        </w:rPr>
        <w:t xml:space="preserve">?” </w:t>
      </w:r>
      <w:r w:rsidRPr="00611275">
        <w:rPr>
          <w:rFonts w:ascii="Arial" w:hAnsi="Arial" w:cs="Arial"/>
          <w:bCs/>
          <w:i/>
          <w:color w:val="000000" w:themeColor="text1"/>
        </w:rPr>
        <w:t>Australian Journal of International Affairs</w:t>
      </w:r>
      <w:r w:rsidRPr="00611275">
        <w:rPr>
          <w:rFonts w:ascii="Arial" w:hAnsi="Arial" w:cs="Arial"/>
          <w:bCs/>
          <w:color w:val="000000" w:themeColor="text1"/>
        </w:rPr>
        <w:t>, Vol. 68, No. 3</w:t>
      </w:r>
      <w:r>
        <w:rPr>
          <w:rFonts w:ascii="Arial" w:hAnsi="Arial" w:cs="Arial"/>
          <w:bCs/>
          <w:color w:val="000000" w:themeColor="text1"/>
        </w:rPr>
        <w:t xml:space="preserve"> (</w:t>
      </w:r>
      <w:r w:rsidRPr="00611275">
        <w:rPr>
          <w:rFonts w:ascii="Arial" w:hAnsi="Arial" w:cs="Arial"/>
          <w:bCs/>
          <w:color w:val="000000" w:themeColor="text1"/>
        </w:rPr>
        <w:t>2014</w:t>
      </w:r>
      <w:r>
        <w:rPr>
          <w:rFonts w:ascii="Arial" w:hAnsi="Arial" w:cs="Arial"/>
          <w:bCs/>
          <w:color w:val="000000" w:themeColor="text1"/>
        </w:rPr>
        <w:t xml:space="preserve">): </w:t>
      </w:r>
      <w:r w:rsidRPr="00611275">
        <w:rPr>
          <w:rFonts w:ascii="Arial" w:hAnsi="Arial" w:cs="Arial"/>
          <w:bCs/>
          <w:color w:val="000000" w:themeColor="text1"/>
        </w:rPr>
        <w:t>257–284</w:t>
      </w:r>
      <w:r>
        <w:rPr>
          <w:rFonts w:ascii="Arial" w:hAnsi="Arial" w:cs="Arial"/>
          <w:bCs/>
          <w:color w:val="000000" w:themeColor="text1"/>
        </w:rPr>
        <w:t>.</w:t>
      </w:r>
      <w:r w:rsidRPr="00611275">
        <w:rPr>
          <w:rFonts w:ascii="Arial" w:hAnsi="Arial" w:cs="Arial"/>
          <w:bCs/>
          <w:color w:val="000000" w:themeColor="text1"/>
        </w:rPr>
        <w:t xml:space="preserve"> http://dx.doi.org/10.1080/10357718.2014.903895</w:t>
      </w:r>
      <w:r>
        <w:rPr>
          <w:rFonts w:ascii="Arial" w:hAnsi="Arial" w:cs="Arial"/>
          <w:bCs/>
          <w:color w:val="000000" w:themeColor="text1"/>
        </w:rPr>
        <w:t xml:space="preserve"> (accessed May 18, 2016).</w:t>
      </w:r>
    </w:p>
    <w:p w:rsidR="00CB0BCD" w:rsidRDefault="00CB0BCD" w:rsidP="00611275">
      <w:pPr>
        <w:spacing w:line="360" w:lineRule="auto"/>
        <w:rPr>
          <w:rFonts w:ascii="Arial" w:hAnsi="Arial" w:cs="Arial"/>
          <w:bCs/>
          <w:color w:val="000000" w:themeColor="text1"/>
        </w:rPr>
      </w:pPr>
    </w:p>
    <w:p w:rsidR="002246B5" w:rsidRDefault="002246B5" w:rsidP="00933A66">
      <w:pPr>
        <w:spacing w:line="360" w:lineRule="auto"/>
        <w:rPr>
          <w:rFonts w:ascii="Arial" w:hAnsi="Arial" w:cs="Arial"/>
          <w:bCs/>
          <w:color w:val="000000" w:themeColor="text1"/>
        </w:rPr>
      </w:pPr>
      <w:r w:rsidRPr="00220765">
        <w:rPr>
          <w:rFonts w:ascii="Arial" w:hAnsi="Arial" w:cs="Arial"/>
          <w:bCs/>
          <w:color w:val="000000" w:themeColor="text1"/>
        </w:rPr>
        <w:t xml:space="preserve">Siebold, Guy, L. “The Essence of Military Group Cohesion.” </w:t>
      </w:r>
      <w:r w:rsidRPr="00220765">
        <w:rPr>
          <w:rFonts w:ascii="Arial" w:hAnsi="Arial" w:cs="Arial"/>
          <w:bCs/>
          <w:i/>
          <w:iCs/>
          <w:color w:val="000000" w:themeColor="text1"/>
        </w:rPr>
        <w:t xml:space="preserve">Armed Forces &amp; Society </w:t>
      </w:r>
      <w:r w:rsidRPr="00220765">
        <w:rPr>
          <w:rFonts w:ascii="Arial" w:hAnsi="Arial" w:cs="Arial"/>
          <w:bCs/>
          <w:iCs/>
          <w:color w:val="000000" w:themeColor="text1"/>
        </w:rPr>
        <w:t>Vol</w:t>
      </w:r>
      <w:r w:rsidR="00611275">
        <w:rPr>
          <w:rFonts w:ascii="Arial" w:hAnsi="Arial" w:cs="Arial"/>
          <w:bCs/>
          <w:iCs/>
          <w:color w:val="000000" w:themeColor="text1"/>
        </w:rPr>
        <w:t>.</w:t>
      </w:r>
      <w:r w:rsidRPr="00220765">
        <w:rPr>
          <w:rFonts w:ascii="Arial" w:hAnsi="Arial" w:cs="Arial"/>
          <w:bCs/>
          <w:color w:val="000000" w:themeColor="text1"/>
        </w:rPr>
        <w:t>33, No. 2 (2007): 286 – 295.</w:t>
      </w:r>
    </w:p>
    <w:p w:rsidR="003E7CD2" w:rsidRDefault="003E7CD2" w:rsidP="00130397">
      <w:pPr>
        <w:spacing w:line="360" w:lineRule="auto"/>
        <w:rPr>
          <w:rFonts w:ascii="Arial" w:hAnsi="Arial" w:cs="Arial"/>
          <w:bCs/>
          <w:color w:val="000000" w:themeColor="text1"/>
        </w:rPr>
      </w:pPr>
    </w:p>
    <w:p w:rsidR="00130397" w:rsidRPr="00130397" w:rsidRDefault="00130397" w:rsidP="00130397">
      <w:pPr>
        <w:spacing w:line="360" w:lineRule="auto"/>
        <w:rPr>
          <w:rFonts w:ascii="Arial" w:hAnsi="Arial" w:cs="Arial"/>
          <w:bCs/>
          <w:color w:val="000000" w:themeColor="text1"/>
        </w:rPr>
      </w:pPr>
      <w:r>
        <w:rPr>
          <w:rFonts w:ascii="Arial" w:hAnsi="Arial" w:cs="Arial"/>
          <w:bCs/>
          <w:color w:val="000000" w:themeColor="text1"/>
        </w:rPr>
        <w:t xml:space="preserve">Sivakumaran, </w:t>
      </w:r>
      <w:r w:rsidRPr="00130397">
        <w:rPr>
          <w:rFonts w:ascii="Arial" w:hAnsi="Arial" w:cs="Arial"/>
          <w:bCs/>
          <w:color w:val="000000" w:themeColor="text1"/>
        </w:rPr>
        <w:t>Sandesh</w:t>
      </w:r>
      <w:r>
        <w:rPr>
          <w:rFonts w:ascii="Arial" w:hAnsi="Arial" w:cs="Arial"/>
          <w:bCs/>
          <w:color w:val="000000" w:themeColor="text1"/>
        </w:rPr>
        <w:t>. “</w:t>
      </w:r>
      <w:r w:rsidRPr="00130397">
        <w:rPr>
          <w:rFonts w:ascii="Arial" w:hAnsi="Arial" w:cs="Arial"/>
          <w:bCs/>
          <w:color w:val="000000" w:themeColor="text1"/>
        </w:rPr>
        <w:t>Lost in translation:UN responses tosexual violenceagainst men andboys in situations ofarmed conflict</w:t>
      </w:r>
      <w:r>
        <w:rPr>
          <w:rFonts w:ascii="Arial" w:hAnsi="Arial" w:cs="Arial"/>
          <w:bCs/>
          <w:color w:val="000000" w:themeColor="text1"/>
        </w:rPr>
        <w:t xml:space="preserve">.” </w:t>
      </w:r>
      <w:r w:rsidRPr="00130397">
        <w:rPr>
          <w:rFonts w:ascii="Arial" w:hAnsi="Arial" w:cs="Arial"/>
          <w:bCs/>
          <w:i/>
          <w:color w:val="000000" w:themeColor="text1"/>
        </w:rPr>
        <w:t>International Review of the Red Cross</w:t>
      </w:r>
      <w:r>
        <w:rPr>
          <w:rFonts w:ascii="Arial" w:hAnsi="Arial" w:cs="Arial"/>
          <w:bCs/>
          <w:i/>
          <w:color w:val="000000" w:themeColor="text1"/>
        </w:rPr>
        <w:t xml:space="preserve">, </w:t>
      </w:r>
      <w:r w:rsidRPr="00130397">
        <w:rPr>
          <w:rFonts w:ascii="Arial" w:hAnsi="Arial" w:cs="Arial"/>
          <w:bCs/>
          <w:color w:val="000000" w:themeColor="text1"/>
        </w:rPr>
        <w:t>92</w:t>
      </w:r>
      <w:r>
        <w:rPr>
          <w:rFonts w:ascii="Arial" w:hAnsi="Arial" w:cs="Arial"/>
          <w:bCs/>
          <w:color w:val="000000" w:themeColor="text1"/>
        </w:rPr>
        <w:t>(</w:t>
      </w:r>
      <w:r w:rsidRPr="00130397">
        <w:rPr>
          <w:rFonts w:ascii="Arial" w:hAnsi="Arial" w:cs="Arial"/>
          <w:bCs/>
          <w:color w:val="000000" w:themeColor="text1"/>
        </w:rPr>
        <w:t>877</w:t>
      </w:r>
      <w:r>
        <w:rPr>
          <w:rFonts w:ascii="Arial" w:hAnsi="Arial" w:cs="Arial"/>
          <w:bCs/>
          <w:color w:val="000000" w:themeColor="text1"/>
        </w:rPr>
        <w:t>) (</w:t>
      </w:r>
      <w:r w:rsidRPr="00130397">
        <w:rPr>
          <w:rFonts w:ascii="Arial" w:hAnsi="Arial" w:cs="Arial"/>
          <w:bCs/>
          <w:color w:val="000000" w:themeColor="text1"/>
        </w:rPr>
        <w:t>2010</w:t>
      </w:r>
      <w:r>
        <w:rPr>
          <w:rFonts w:ascii="Arial" w:hAnsi="Arial" w:cs="Arial"/>
          <w:bCs/>
          <w:color w:val="000000" w:themeColor="text1"/>
        </w:rPr>
        <w:t xml:space="preserve">): 259-277. </w:t>
      </w:r>
      <w:r w:rsidRPr="00130397">
        <w:rPr>
          <w:rFonts w:ascii="Arial" w:hAnsi="Arial" w:cs="Arial"/>
          <w:bCs/>
          <w:color w:val="000000" w:themeColor="text1"/>
        </w:rPr>
        <w:t xml:space="preserve">doi:10.1017/S1816383110000020(accessed </w:t>
      </w:r>
      <w:r>
        <w:rPr>
          <w:rFonts w:ascii="Arial" w:hAnsi="Arial" w:cs="Arial"/>
          <w:bCs/>
          <w:color w:val="000000" w:themeColor="text1"/>
        </w:rPr>
        <w:t>May18</w:t>
      </w:r>
      <w:r w:rsidRPr="00130397">
        <w:rPr>
          <w:rFonts w:ascii="Arial" w:hAnsi="Arial" w:cs="Arial"/>
          <w:bCs/>
          <w:color w:val="000000" w:themeColor="text1"/>
        </w:rPr>
        <w:t>, 2016).</w:t>
      </w:r>
    </w:p>
    <w:p w:rsidR="00130397" w:rsidRPr="00220765" w:rsidRDefault="00130397" w:rsidP="00933A66">
      <w:pPr>
        <w:spacing w:line="360" w:lineRule="auto"/>
        <w:rPr>
          <w:rFonts w:ascii="Arial" w:hAnsi="Arial" w:cs="Arial"/>
          <w:bCs/>
          <w:color w:val="000000" w:themeColor="text1"/>
        </w:rPr>
      </w:pPr>
    </w:p>
    <w:p w:rsidR="00B0623E" w:rsidRDefault="00B0623E" w:rsidP="00933A66">
      <w:pPr>
        <w:spacing w:line="360" w:lineRule="auto"/>
        <w:rPr>
          <w:rFonts w:ascii="Arial" w:hAnsi="Arial" w:cs="Arial"/>
          <w:bCs/>
          <w:color w:val="000000" w:themeColor="text1"/>
        </w:rPr>
      </w:pPr>
      <w:r w:rsidRPr="00220765">
        <w:rPr>
          <w:rFonts w:ascii="Arial" w:hAnsi="Arial" w:cs="Arial"/>
          <w:color w:val="000000" w:themeColor="text1"/>
        </w:rPr>
        <w:t>Solangon, Sarah</w:t>
      </w:r>
      <w:r w:rsidR="00007A3F" w:rsidRPr="00220765">
        <w:rPr>
          <w:rFonts w:ascii="Arial" w:hAnsi="Arial" w:cs="Arial"/>
          <w:color w:val="000000" w:themeColor="text1"/>
        </w:rPr>
        <w:t>,</w:t>
      </w:r>
      <w:r w:rsidRPr="00220765">
        <w:rPr>
          <w:rFonts w:ascii="Arial" w:hAnsi="Arial" w:cs="Arial"/>
          <w:color w:val="000000" w:themeColor="text1"/>
        </w:rPr>
        <w:t xml:space="preserve"> and Preeti Patel. “Sexual violence against men in countrie</w:t>
      </w:r>
      <w:r w:rsidR="00007A3F" w:rsidRPr="00220765">
        <w:rPr>
          <w:rFonts w:ascii="Arial" w:hAnsi="Arial" w:cs="Arial"/>
          <w:color w:val="000000" w:themeColor="text1"/>
        </w:rPr>
        <w:t xml:space="preserve">s affected by armed conflict.” </w:t>
      </w:r>
      <w:r w:rsidRPr="00220765">
        <w:rPr>
          <w:rFonts w:ascii="Arial" w:hAnsi="Arial" w:cs="Arial"/>
          <w:i/>
          <w:iCs/>
          <w:color w:val="000000" w:themeColor="text1"/>
        </w:rPr>
        <w:t>Conflict, Security and Development</w:t>
      </w:r>
      <w:r w:rsidRPr="00220765">
        <w:rPr>
          <w:rFonts w:ascii="Arial" w:hAnsi="Arial" w:cs="Arial"/>
          <w:color w:val="000000" w:themeColor="text1"/>
        </w:rPr>
        <w:t xml:space="preserve"> 12</w:t>
      </w:r>
      <w:r w:rsidR="00003F56" w:rsidRPr="00220765">
        <w:rPr>
          <w:rFonts w:ascii="Arial" w:hAnsi="Arial" w:cs="Arial"/>
          <w:color w:val="000000" w:themeColor="text1"/>
        </w:rPr>
        <w:t>(</w:t>
      </w:r>
      <w:r w:rsidRPr="00220765">
        <w:rPr>
          <w:rFonts w:ascii="Arial" w:hAnsi="Arial" w:cs="Arial"/>
          <w:color w:val="000000" w:themeColor="text1"/>
        </w:rPr>
        <w:t>4</w:t>
      </w:r>
      <w:r w:rsidR="00003F56" w:rsidRPr="00220765">
        <w:rPr>
          <w:rFonts w:ascii="Arial" w:hAnsi="Arial" w:cs="Arial"/>
          <w:color w:val="000000" w:themeColor="text1"/>
        </w:rPr>
        <w:t>)</w:t>
      </w:r>
      <w:r w:rsidR="00CD7640" w:rsidRPr="00220765">
        <w:rPr>
          <w:rFonts w:ascii="Arial" w:hAnsi="Arial" w:cs="Arial"/>
          <w:color w:val="000000" w:themeColor="text1"/>
        </w:rPr>
        <w:t xml:space="preserve"> (2012): 417–42. doi</w:t>
      </w:r>
      <w:r w:rsidRPr="00220765">
        <w:rPr>
          <w:rFonts w:ascii="Arial" w:hAnsi="Arial" w:cs="Arial"/>
          <w:color w:val="000000" w:themeColor="text1"/>
        </w:rPr>
        <w:t xml:space="preserve">: 10.1080/14678802.2012.724794 </w:t>
      </w:r>
      <w:r w:rsidRPr="00220765">
        <w:rPr>
          <w:rFonts w:ascii="Arial" w:hAnsi="Arial" w:cs="Arial"/>
          <w:bCs/>
          <w:color w:val="000000" w:themeColor="text1"/>
        </w:rPr>
        <w:t>(accessed November 27, 2015).</w:t>
      </w:r>
    </w:p>
    <w:p w:rsidR="005A788C" w:rsidRDefault="005A788C" w:rsidP="00933A66">
      <w:pPr>
        <w:spacing w:line="360" w:lineRule="auto"/>
        <w:rPr>
          <w:rFonts w:ascii="Arial" w:hAnsi="Arial" w:cs="Arial"/>
          <w:bCs/>
          <w:color w:val="000000" w:themeColor="text1"/>
        </w:rPr>
      </w:pPr>
    </w:p>
    <w:p w:rsidR="005A788C" w:rsidRPr="005A788C" w:rsidRDefault="005A788C" w:rsidP="005A788C">
      <w:pPr>
        <w:spacing w:line="360" w:lineRule="auto"/>
        <w:rPr>
          <w:rFonts w:ascii="Arial" w:hAnsi="Arial" w:cs="Arial"/>
          <w:bCs/>
          <w:color w:val="000000" w:themeColor="text1"/>
        </w:rPr>
      </w:pPr>
      <w:r w:rsidRPr="005A788C">
        <w:rPr>
          <w:rFonts w:ascii="Arial" w:hAnsi="Arial" w:cs="Arial"/>
          <w:bCs/>
          <w:color w:val="000000" w:themeColor="text1"/>
        </w:rPr>
        <w:t xml:space="preserve">Stauffer, Hilary and Erica Hall. “No Shame in Justice: addressing stigma against survivors to end sexual violence in conflict zones.” World Vision UK. (December 2015). </w:t>
      </w:r>
      <w:r w:rsidR="004E2BD4" w:rsidRPr="00CB0BCD">
        <w:rPr>
          <w:rFonts w:ascii="Arial" w:hAnsi="Arial" w:cs="Arial"/>
          <w:bCs/>
        </w:rPr>
        <w:t>http://9bb63f6dda0f744fa444-9471a7fca5768cc513a2e3c4a260910b.r43.cf3.rackcdn.com/files/1614/4888/7012/WVUK_No_Shame_in_Justice_low_res.pdf</w:t>
      </w:r>
      <w:r w:rsidRPr="005A788C">
        <w:rPr>
          <w:rFonts w:ascii="Arial" w:hAnsi="Arial" w:cs="Arial"/>
          <w:bCs/>
          <w:color w:val="000000" w:themeColor="text1"/>
        </w:rPr>
        <w:t>(accessed May 19, 2016).</w:t>
      </w:r>
    </w:p>
    <w:p w:rsidR="003E7CD2" w:rsidRDefault="003E7CD2" w:rsidP="00933A66">
      <w:pPr>
        <w:spacing w:line="360" w:lineRule="auto"/>
        <w:rPr>
          <w:rFonts w:ascii="Arial" w:hAnsi="Arial" w:cs="Arial"/>
          <w:bCs/>
          <w:color w:val="000000" w:themeColor="text1"/>
        </w:rPr>
      </w:pPr>
    </w:p>
    <w:p w:rsidR="00B0623E" w:rsidRPr="00220765" w:rsidRDefault="00B0623E" w:rsidP="00933A66">
      <w:pPr>
        <w:spacing w:line="360" w:lineRule="auto"/>
        <w:rPr>
          <w:rFonts w:ascii="Arial" w:hAnsi="Arial" w:cs="Arial"/>
          <w:color w:val="000000" w:themeColor="text1"/>
        </w:rPr>
      </w:pPr>
      <w:r w:rsidRPr="00220765">
        <w:rPr>
          <w:rFonts w:ascii="Arial" w:hAnsi="Arial" w:cs="Arial"/>
          <w:bCs/>
          <w:color w:val="000000" w:themeColor="text1"/>
        </w:rPr>
        <w:t>Steffens, Niklas K., S. Alexander</w:t>
      </w:r>
      <w:r w:rsidR="00201183" w:rsidRPr="00220765">
        <w:rPr>
          <w:rFonts w:ascii="Arial" w:hAnsi="Arial" w:cs="Arial"/>
          <w:bCs/>
          <w:color w:val="000000" w:themeColor="text1"/>
        </w:rPr>
        <w:t xml:space="preserve"> Haslam,</w:t>
      </w:r>
      <w:r w:rsidR="001D1B81" w:rsidRPr="00220765">
        <w:rPr>
          <w:rFonts w:ascii="Arial" w:hAnsi="Arial" w:cs="Arial"/>
          <w:bCs/>
          <w:color w:val="000000" w:themeColor="text1"/>
        </w:rPr>
        <w:t xml:space="preserve"> and</w:t>
      </w:r>
      <w:r w:rsidRPr="00220765">
        <w:rPr>
          <w:rFonts w:ascii="Arial" w:hAnsi="Arial" w:cs="Arial"/>
          <w:bCs/>
          <w:color w:val="000000" w:themeColor="text1"/>
        </w:rPr>
        <w:t xml:space="preserve"> Stephen D</w:t>
      </w:r>
      <w:r w:rsidR="00201183" w:rsidRPr="00220765">
        <w:rPr>
          <w:rFonts w:ascii="Arial" w:hAnsi="Arial" w:cs="Arial"/>
          <w:bCs/>
          <w:color w:val="000000" w:themeColor="text1"/>
        </w:rPr>
        <w:t xml:space="preserve">. Reicher. </w:t>
      </w:r>
      <w:r w:rsidR="00621DF7">
        <w:rPr>
          <w:rFonts w:ascii="Arial" w:hAnsi="Arial" w:cs="Arial"/>
          <w:bCs/>
          <w:color w:val="000000" w:themeColor="text1"/>
        </w:rPr>
        <w:t>“Up close and personal: e</w:t>
      </w:r>
      <w:r w:rsidRPr="00220765">
        <w:rPr>
          <w:rFonts w:ascii="Arial" w:hAnsi="Arial" w:cs="Arial"/>
          <w:bCs/>
          <w:color w:val="000000" w:themeColor="text1"/>
        </w:rPr>
        <w:t xml:space="preserve">vidence that shared social identity is a basis for the ‘special’ relationship that binds followers to leaders.” </w:t>
      </w:r>
      <w:r w:rsidRPr="00220765">
        <w:rPr>
          <w:rFonts w:ascii="Arial" w:hAnsi="Arial" w:cs="Arial"/>
          <w:bCs/>
          <w:i/>
          <w:color w:val="000000" w:themeColor="text1"/>
        </w:rPr>
        <w:t>The Leadership Quarterly</w:t>
      </w:r>
      <w:r w:rsidRPr="00220765">
        <w:rPr>
          <w:rFonts w:ascii="Arial" w:hAnsi="Arial" w:cs="Arial"/>
          <w:bCs/>
          <w:color w:val="000000" w:themeColor="text1"/>
        </w:rPr>
        <w:t xml:space="preserve"> 25 (2015): 296-313.</w:t>
      </w:r>
    </w:p>
    <w:p w:rsidR="00B0623E" w:rsidRPr="00220765" w:rsidRDefault="00B0623E" w:rsidP="00933A66">
      <w:pPr>
        <w:spacing w:line="360" w:lineRule="auto"/>
        <w:rPr>
          <w:rFonts w:ascii="Arial" w:hAnsi="Arial" w:cs="Arial"/>
          <w:color w:val="000000" w:themeColor="text1"/>
        </w:rPr>
      </w:pPr>
    </w:p>
    <w:p w:rsidR="00944D21" w:rsidRDefault="00944D21" w:rsidP="00933A66">
      <w:pPr>
        <w:spacing w:line="360" w:lineRule="auto"/>
        <w:rPr>
          <w:rFonts w:ascii="Arial" w:hAnsi="Arial" w:cs="Arial"/>
          <w:color w:val="000000" w:themeColor="text1"/>
        </w:rPr>
      </w:pPr>
      <w:r w:rsidRPr="00220765">
        <w:rPr>
          <w:rFonts w:ascii="Arial" w:hAnsi="Arial" w:cs="Arial"/>
          <w:color w:val="000000" w:themeColor="text1"/>
        </w:rPr>
        <w:t>The Mobile Economy</w:t>
      </w:r>
      <w:r w:rsidR="00621DF7">
        <w:rPr>
          <w:rFonts w:ascii="Arial" w:hAnsi="Arial" w:cs="Arial"/>
          <w:color w:val="000000" w:themeColor="text1"/>
        </w:rPr>
        <w:t>. (</w:t>
      </w:r>
      <w:r w:rsidRPr="00220765">
        <w:rPr>
          <w:rFonts w:ascii="Arial" w:hAnsi="Arial" w:cs="Arial"/>
          <w:color w:val="000000" w:themeColor="text1"/>
        </w:rPr>
        <w:t>2015</w:t>
      </w:r>
      <w:r w:rsidR="00621DF7">
        <w:rPr>
          <w:rFonts w:ascii="Arial" w:hAnsi="Arial" w:cs="Arial"/>
          <w:color w:val="000000" w:themeColor="text1"/>
        </w:rPr>
        <w:t>).</w:t>
      </w:r>
      <w:r w:rsidRPr="00080412">
        <w:rPr>
          <w:rFonts w:ascii="Arial" w:hAnsi="Arial" w:cs="Arial"/>
        </w:rPr>
        <w:t>http://gsmamobileeconomy.com/global/</w:t>
      </w:r>
      <w:r w:rsidRPr="00220765">
        <w:rPr>
          <w:rFonts w:ascii="Arial" w:hAnsi="Arial" w:cs="Arial"/>
          <w:color w:val="000000" w:themeColor="text1"/>
        </w:rPr>
        <w:t xml:space="preserve"> (accessed May 12, 2016).</w:t>
      </w:r>
    </w:p>
    <w:p w:rsidR="00A80065" w:rsidRDefault="00A80065" w:rsidP="00933A66">
      <w:pPr>
        <w:spacing w:line="360" w:lineRule="auto"/>
        <w:rPr>
          <w:rFonts w:ascii="Arial" w:hAnsi="Arial" w:cs="Arial"/>
          <w:color w:val="000000" w:themeColor="text1"/>
        </w:rPr>
      </w:pPr>
    </w:p>
    <w:p w:rsidR="00A80065" w:rsidRPr="00220765" w:rsidRDefault="00A80065" w:rsidP="00A80065">
      <w:pPr>
        <w:spacing w:line="360" w:lineRule="auto"/>
        <w:rPr>
          <w:rFonts w:ascii="Arial" w:hAnsi="Arial" w:cs="Arial"/>
          <w:color w:val="000000" w:themeColor="text1"/>
        </w:rPr>
      </w:pPr>
      <w:r w:rsidRPr="00A80065">
        <w:rPr>
          <w:rFonts w:ascii="Arial" w:hAnsi="Arial" w:cs="Arial"/>
          <w:color w:val="000000" w:themeColor="text1"/>
        </w:rPr>
        <w:t>UNICEF (UK)</w:t>
      </w:r>
      <w:r>
        <w:rPr>
          <w:rFonts w:ascii="Arial" w:hAnsi="Arial" w:cs="Arial"/>
          <w:color w:val="000000" w:themeColor="text1"/>
        </w:rPr>
        <w:t>.“</w:t>
      </w:r>
      <w:r w:rsidRPr="00A80065">
        <w:rPr>
          <w:rFonts w:ascii="Arial" w:hAnsi="Arial" w:cs="Arial"/>
          <w:color w:val="000000" w:themeColor="text1"/>
        </w:rPr>
        <w:t>Sexual Violence in Conflict</w:t>
      </w:r>
      <w:r>
        <w:rPr>
          <w:rFonts w:ascii="Arial" w:hAnsi="Arial" w:cs="Arial"/>
          <w:color w:val="000000" w:themeColor="text1"/>
        </w:rPr>
        <w:t>.”</w:t>
      </w:r>
      <w:r w:rsidRPr="00A80065">
        <w:rPr>
          <w:rFonts w:ascii="Arial" w:hAnsi="Arial" w:cs="Arial"/>
          <w:color w:val="000000" w:themeColor="text1"/>
        </w:rPr>
        <w:t xml:space="preserve"> (2014)http://www.unicef.org.uk/Documents/Public-Affairs-Briefings/UNICEF-UK-Briefing-Sexual-Violence-in-Conflict.pdf(accessed May </w:t>
      </w:r>
      <w:r>
        <w:rPr>
          <w:rFonts w:ascii="Arial" w:hAnsi="Arial" w:cs="Arial"/>
          <w:color w:val="000000" w:themeColor="text1"/>
        </w:rPr>
        <w:t>23</w:t>
      </w:r>
      <w:r w:rsidRPr="00A80065">
        <w:rPr>
          <w:rFonts w:ascii="Arial" w:hAnsi="Arial" w:cs="Arial"/>
          <w:color w:val="000000" w:themeColor="text1"/>
        </w:rPr>
        <w:t>, 2016).</w:t>
      </w:r>
    </w:p>
    <w:p w:rsidR="00944D21" w:rsidRPr="00220765" w:rsidRDefault="00944D21"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rPr>
      </w:pPr>
      <w:r w:rsidRPr="00220765">
        <w:rPr>
          <w:rFonts w:ascii="Arial" w:hAnsi="Arial" w:cs="Arial"/>
          <w:color w:val="000000" w:themeColor="text1"/>
        </w:rPr>
        <w:t>U</w:t>
      </w:r>
      <w:r w:rsidR="00A63853" w:rsidRPr="00220765">
        <w:rPr>
          <w:rFonts w:ascii="Arial" w:hAnsi="Arial" w:cs="Arial"/>
          <w:color w:val="000000" w:themeColor="text1"/>
        </w:rPr>
        <w:t xml:space="preserve">nited </w:t>
      </w:r>
      <w:r w:rsidRPr="00220765">
        <w:rPr>
          <w:rFonts w:ascii="Arial" w:hAnsi="Arial" w:cs="Arial"/>
          <w:color w:val="000000" w:themeColor="text1"/>
        </w:rPr>
        <w:t>K</w:t>
      </w:r>
      <w:r w:rsidR="00A63853" w:rsidRPr="00220765">
        <w:rPr>
          <w:rFonts w:ascii="Arial" w:hAnsi="Arial" w:cs="Arial"/>
          <w:color w:val="000000" w:themeColor="text1"/>
        </w:rPr>
        <w:t>ingdom</w:t>
      </w:r>
      <w:r w:rsidRPr="00220765">
        <w:rPr>
          <w:rFonts w:ascii="Arial" w:hAnsi="Arial" w:cs="Arial"/>
          <w:color w:val="000000" w:themeColor="text1"/>
        </w:rPr>
        <w:t xml:space="preserve"> Government. </w:t>
      </w:r>
      <w:r w:rsidRPr="00220765">
        <w:rPr>
          <w:rFonts w:ascii="Arial" w:hAnsi="Arial" w:cs="Arial"/>
          <w:i/>
          <w:color w:val="000000" w:themeColor="text1"/>
        </w:rPr>
        <w:t>National Security Strategy and Strategic Defence and Security Review 2015: A Secure and Prosperous United Kingdom</w:t>
      </w:r>
      <w:r w:rsidRPr="00220765">
        <w:rPr>
          <w:rFonts w:ascii="Arial" w:hAnsi="Arial" w:cs="Arial"/>
          <w:color w:val="000000" w:themeColor="text1"/>
        </w:rPr>
        <w:t>. Cm 9161. November 2015.</w:t>
      </w:r>
    </w:p>
    <w:p w:rsidR="00CB0BCD" w:rsidRDefault="00CB0BCD" w:rsidP="00933A66">
      <w:pPr>
        <w:spacing w:line="360" w:lineRule="auto"/>
        <w:rPr>
          <w:rFonts w:ascii="Arial" w:hAnsi="Arial" w:cs="Arial"/>
          <w:color w:val="000000" w:themeColor="text1"/>
        </w:rPr>
      </w:pPr>
    </w:p>
    <w:p w:rsidR="00F05548" w:rsidRPr="00220765" w:rsidRDefault="00F05548" w:rsidP="00933A66">
      <w:pPr>
        <w:spacing w:line="360" w:lineRule="auto"/>
        <w:rPr>
          <w:rFonts w:ascii="Arial" w:hAnsi="Arial" w:cs="Arial"/>
          <w:color w:val="000000" w:themeColor="text1"/>
        </w:rPr>
      </w:pPr>
      <w:r w:rsidRPr="00220765">
        <w:rPr>
          <w:rFonts w:ascii="Arial" w:hAnsi="Arial" w:cs="Arial"/>
          <w:color w:val="000000" w:themeColor="text1"/>
        </w:rPr>
        <w:t xml:space="preserve">United Kingdom. Development, Concepts and Doctrine Centre. </w:t>
      </w:r>
      <w:r w:rsidRPr="00220765">
        <w:rPr>
          <w:rFonts w:ascii="Arial" w:hAnsi="Arial" w:cs="Arial"/>
          <w:i/>
          <w:color w:val="000000" w:themeColor="text1"/>
        </w:rPr>
        <w:t>UK Defence Doctrine.</w:t>
      </w:r>
      <w:r w:rsidRPr="00220765">
        <w:rPr>
          <w:rFonts w:ascii="Arial" w:hAnsi="Arial" w:cs="Arial"/>
          <w:color w:val="000000" w:themeColor="text1"/>
        </w:rPr>
        <w:t xml:space="preserve"> Joint Doctrine Publication 0-01. 5</w:t>
      </w:r>
      <w:r w:rsidRPr="00220765">
        <w:rPr>
          <w:rFonts w:ascii="Arial" w:hAnsi="Arial" w:cs="Arial"/>
          <w:color w:val="000000" w:themeColor="text1"/>
          <w:vertAlign w:val="superscript"/>
        </w:rPr>
        <w:t>th</w:t>
      </w:r>
      <w:r w:rsidR="0067115B" w:rsidRPr="00220765">
        <w:rPr>
          <w:rFonts w:ascii="Arial" w:hAnsi="Arial" w:cs="Arial"/>
          <w:color w:val="000000" w:themeColor="text1"/>
        </w:rPr>
        <w:t xml:space="preserve"> ed. Shrivenham: DCDC, 2014.</w:t>
      </w:r>
    </w:p>
    <w:p w:rsidR="00F05548" w:rsidRDefault="00F05548"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rPr>
      </w:pPr>
      <w:r w:rsidRPr="00220765">
        <w:rPr>
          <w:rFonts w:ascii="Arial" w:hAnsi="Arial" w:cs="Arial"/>
          <w:color w:val="000000" w:themeColor="text1"/>
        </w:rPr>
        <w:t xml:space="preserve">United Nations. “Report on the Protection of Civilians in the Armed Conflict in Iraq: 1 May – 31 October 2015.” (January 2016). </w:t>
      </w:r>
      <w:r w:rsidRPr="00080412">
        <w:rPr>
          <w:rFonts w:ascii="Arial" w:hAnsi="Arial" w:cs="Arial"/>
        </w:rPr>
        <w:t>http://www.uniraq.org/images/humanrights/UNAMI-OHCHR_%20POC%20Report_FINAL_01%20May-31%20October%202015_FINAL_11Jan2016.pdf</w:t>
      </w:r>
      <w:r w:rsidRPr="00220765">
        <w:rPr>
          <w:rFonts w:ascii="Arial" w:hAnsi="Arial" w:cs="Arial"/>
          <w:color w:val="000000" w:themeColor="text1"/>
        </w:rPr>
        <w:t xml:space="preserve"> (accessed January 21, 2016).</w:t>
      </w:r>
    </w:p>
    <w:p w:rsidR="00B0623E" w:rsidRPr="00220765" w:rsidRDefault="00B0623E" w:rsidP="00933A66">
      <w:pPr>
        <w:spacing w:line="360" w:lineRule="auto"/>
        <w:rPr>
          <w:rFonts w:ascii="Arial" w:hAnsi="Arial" w:cs="Arial"/>
          <w:color w:val="000000" w:themeColor="text1"/>
        </w:rPr>
      </w:pPr>
    </w:p>
    <w:p w:rsidR="003D7C3A" w:rsidRPr="00220765" w:rsidRDefault="003D7C3A" w:rsidP="00933A66">
      <w:pPr>
        <w:spacing w:line="360" w:lineRule="auto"/>
        <w:rPr>
          <w:rFonts w:ascii="Arial" w:hAnsi="Arial" w:cs="Arial"/>
          <w:color w:val="000000" w:themeColor="text1"/>
        </w:rPr>
      </w:pPr>
      <w:r w:rsidRPr="00220765">
        <w:rPr>
          <w:rFonts w:ascii="Arial" w:hAnsi="Arial" w:cs="Arial"/>
          <w:bCs/>
          <w:color w:val="000000" w:themeColor="text1"/>
        </w:rPr>
        <w:t>U</w:t>
      </w:r>
      <w:r w:rsidR="00A63853" w:rsidRPr="00220765">
        <w:rPr>
          <w:rFonts w:ascii="Arial" w:hAnsi="Arial" w:cs="Arial"/>
          <w:bCs/>
          <w:color w:val="000000" w:themeColor="text1"/>
        </w:rPr>
        <w:t xml:space="preserve">nited </w:t>
      </w:r>
      <w:r w:rsidRPr="00220765">
        <w:rPr>
          <w:rFonts w:ascii="Arial" w:hAnsi="Arial" w:cs="Arial"/>
          <w:bCs/>
          <w:color w:val="000000" w:themeColor="text1"/>
        </w:rPr>
        <w:t>N</w:t>
      </w:r>
      <w:r w:rsidR="00A63853" w:rsidRPr="00220765">
        <w:rPr>
          <w:rFonts w:ascii="Arial" w:hAnsi="Arial" w:cs="Arial"/>
          <w:bCs/>
          <w:color w:val="000000" w:themeColor="text1"/>
        </w:rPr>
        <w:t>ations</w:t>
      </w:r>
      <w:r w:rsidRPr="00220765">
        <w:rPr>
          <w:rFonts w:ascii="Arial" w:hAnsi="Arial" w:cs="Arial"/>
          <w:bCs/>
          <w:color w:val="000000" w:themeColor="text1"/>
        </w:rPr>
        <w:t xml:space="preserve"> Secretary General. “Conflict-related sexual violence: Report of the Secretary General.” United Nations. S/2015/203 (March </w:t>
      </w:r>
      <w:r w:rsidR="00621DF7" w:rsidRPr="00220765">
        <w:rPr>
          <w:rFonts w:ascii="Arial" w:hAnsi="Arial" w:cs="Arial"/>
          <w:bCs/>
          <w:color w:val="000000" w:themeColor="text1"/>
        </w:rPr>
        <w:t>23</w:t>
      </w:r>
      <w:r w:rsidR="00621DF7">
        <w:rPr>
          <w:rFonts w:ascii="Arial" w:hAnsi="Arial" w:cs="Arial"/>
          <w:bCs/>
          <w:color w:val="000000" w:themeColor="text1"/>
        </w:rPr>
        <w:t xml:space="preserve">, </w:t>
      </w:r>
      <w:r w:rsidRPr="00220765">
        <w:rPr>
          <w:rFonts w:ascii="Arial" w:hAnsi="Arial" w:cs="Arial"/>
          <w:bCs/>
          <w:color w:val="000000" w:themeColor="text1"/>
        </w:rPr>
        <w:t xml:space="preserve">2015). </w:t>
      </w:r>
      <w:r w:rsidRPr="00080412">
        <w:rPr>
          <w:rFonts w:ascii="Arial" w:hAnsi="Arial" w:cs="Arial"/>
          <w:bCs/>
        </w:rPr>
        <w:t>http://www.stoprapenow.org/uploads/advocacyresources/1428937312.pdf</w:t>
      </w:r>
      <w:r w:rsidRPr="00220765">
        <w:rPr>
          <w:rFonts w:ascii="Arial" w:hAnsi="Arial" w:cs="Arial"/>
          <w:bCs/>
          <w:iCs/>
          <w:color w:val="000000" w:themeColor="text1"/>
        </w:rPr>
        <w:t>(accessed January 6, 2016).</w:t>
      </w:r>
    </w:p>
    <w:p w:rsidR="00394F9B" w:rsidRDefault="00394F9B" w:rsidP="00933A66">
      <w:pPr>
        <w:spacing w:line="360" w:lineRule="auto"/>
        <w:rPr>
          <w:rFonts w:ascii="Arial" w:hAnsi="Arial" w:cs="Arial"/>
          <w:color w:val="000000" w:themeColor="text1"/>
        </w:rPr>
      </w:pPr>
    </w:p>
    <w:p w:rsidR="00A84551" w:rsidRDefault="00A84551" w:rsidP="00933A66">
      <w:pPr>
        <w:spacing w:line="360" w:lineRule="auto"/>
        <w:rPr>
          <w:rFonts w:ascii="Arial" w:hAnsi="Arial" w:cs="Arial"/>
          <w:color w:val="000000" w:themeColor="text1"/>
        </w:rPr>
      </w:pPr>
    </w:p>
    <w:p w:rsidR="00A84551" w:rsidRDefault="00A84551" w:rsidP="00933A66">
      <w:pPr>
        <w:spacing w:line="360" w:lineRule="auto"/>
        <w:rPr>
          <w:rFonts w:ascii="Arial" w:hAnsi="Arial" w:cs="Arial"/>
          <w:color w:val="000000" w:themeColor="text1"/>
        </w:rPr>
      </w:pPr>
    </w:p>
    <w:p w:rsidR="00B0623E" w:rsidRPr="00220765" w:rsidRDefault="00B0623E" w:rsidP="00933A66">
      <w:pPr>
        <w:spacing w:line="360" w:lineRule="auto"/>
        <w:rPr>
          <w:rFonts w:ascii="Arial" w:hAnsi="Arial" w:cs="Arial"/>
          <w:color w:val="000000" w:themeColor="text1"/>
        </w:rPr>
      </w:pPr>
      <w:r w:rsidRPr="00220765">
        <w:rPr>
          <w:rFonts w:ascii="Arial" w:hAnsi="Arial" w:cs="Arial"/>
          <w:color w:val="000000" w:themeColor="text1"/>
        </w:rPr>
        <w:t xml:space="preserve">Verma, </w:t>
      </w:r>
      <w:r w:rsidR="007A6D14" w:rsidRPr="00220765">
        <w:rPr>
          <w:rFonts w:ascii="Arial" w:hAnsi="Arial" w:cs="Arial"/>
          <w:color w:val="000000" w:themeColor="text1"/>
        </w:rPr>
        <w:t>Baroness</w:t>
      </w:r>
      <w:r w:rsidRPr="00220765">
        <w:rPr>
          <w:rFonts w:ascii="Arial" w:hAnsi="Arial" w:cs="Arial"/>
          <w:color w:val="000000" w:themeColor="text1"/>
        </w:rPr>
        <w:t>Sandip. “The UK firmly believes that the 15</w:t>
      </w:r>
      <w:r w:rsidRPr="00220765">
        <w:rPr>
          <w:rFonts w:ascii="Arial" w:hAnsi="Arial" w:cs="Arial"/>
          <w:color w:val="000000" w:themeColor="text1"/>
          <w:vertAlign w:val="superscript"/>
        </w:rPr>
        <w:t>th</w:t>
      </w:r>
      <w:r w:rsidRPr="00220765">
        <w:rPr>
          <w:rFonts w:ascii="Arial" w:hAnsi="Arial" w:cs="Arial"/>
          <w:color w:val="000000" w:themeColor="text1"/>
        </w:rPr>
        <w:t xml:space="preserve"> anniversary must represent the start of a new era </w:t>
      </w:r>
      <w:r w:rsidR="00745136">
        <w:rPr>
          <w:rFonts w:ascii="Arial" w:hAnsi="Arial" w:cs="Arial"/>
          <w:color w:val="000000" w:themeColor="text1"/>
        </w:rPr>
        <w:t xml:space="preserve">on Women, Peace and Security.” </w:t>
      </w:r>
      <w:r w:rsidRPr="00220765">
        <w:rPr>
          <w:rFonts w:ascii="Arial" w:hAnsi="Arial" w:cs="Arial"/>
          <w:color w:val="000000" w:themeColor="text1"/>
        </w:rPr>
        <w:t xml:space="preserve">UK Government. </w:t>
      </w:r>
      <w:r w:rsidR="00003F56" w:rsidRPr="00220765">
        <w:rPr>
          <w:rFonts w:ascii="Arial" w:hAnsi="Arial" w:cs="Arial"/>
          <w:color w:val="000000" w:themeColor="text1"/>
        </w:rPr>
        <w:t xml:space="preserve">(October </w:t>
      </w:r>
      <w:r w:rsidR="00007D3B" w:rsidRPr="00220765">
        <w:rPr>
          <w:rFonts w:ascii="Arial" w:hAnsi="Arial" w:cs="Arial"/>
          <w:color w:val="000000" w:themeColor="text1"/>
        </w:rPr>
        <w:t>13</w:t>
      </w:r>
      <w:r w:rsidR="00007D3B">
        <w:rPr>
          <w:rFonts w:ascii="Arial" w:hAnsi="Arial" w:cs="Arial"/>
          <w:color w:val="000000" w:themeColor="text1"/>
        </w:rPr>
        <w:t xml:space="preserve">, </w:t>
      </w:r>
      <w:r w:rsidR="00003F56" w:rsidRPr="00220765">
        <w:rPr>
          <w:rFonts w:ascii="Arial" w:hAnsi="Arial" w:cs="Arial"/>
          <w:color w:val="000000" w:themeColor="text1"/>
        </w:rPr>
        <w:t xml:space="preserve">2015). </w:t>
      </w:r>
      <w:r w:rsidRPr="00080412">
        <w:rPr>
          <w:rFonts w:ascii="Arial" w:hAnsi="Arial" w:cs="Arial"/>
        </w:rPr>
        <w:t>https://www.gov.uk/government/speeches/the-uk-firmly-believes-that-the-15th-anniversary-must-represent-the-start-of-a-new-era-on-women-peace-and-security</w:t>
      </w:r>
      <w:r w:rsidRPr="00220765">
        <w:rPr>
          <w:rFonts w:ascii="Arial" w:hAnsi="Arial" w:cs="Arial"/>
          <w:color w:val="000000" w:themeColor="text1"/>
        </w:rPr>
        <w:t xml:space="preserve"> (accessed November 26, 2015).</w:t>
      </w:r>
    </w:p>
    <w:p w:rsidR="00446206" w:rsidRDefault="00446206" w:rsidP="00933A66">
      <w:pPr>
        <w:spacing w:line="360" w:lineRule="auto"/>
        <w:rPr>
          <w:rFonts w:ascii="Arial" w:hAnsi="Arial" w:cs="Arial"/>
          <w:iCs/>
          <w:color w:val="000000" w:themeColor="text1"/>
        </w:rPr>
      </w:pPr>
    </w:p>
    <w:p w:rsidR="00B0623E" w:rsidRPr="00220765" w:rsidRDefault="00B0623E" w:rsidP="00933A66">
      <w:pPr>
        <w:spacing w:line="360" w:lineRule="auto"/>
        <w:rPr>
          <w:rFonts w:ascii="Arial" w:hAnsi="Arial" w:cs="Arial"/>
          <w:bCs/>
          <w:iCs/>
          <w:color w:val="000000" w:themeColor="text1"/>
        </w:rPr>
      </w:pPr>
      <w:r w:rsidRPr="00220765">
        <w:rPr>
          <w:rFonts w:ascii="Arial" w:hAnsi="Arial" w:cs="Arial"/>
          <w:iCs/>
          <w:color w:val="000000" w:themeColor="text1"/>
        </w:rPr>
        <w:t>Warner, Christopher H, George N</w:t>
      </w:r>
      <w:r w:rsidR="00135E8A" w:rsidRPr="00220765">
        <w:rPr>
          <w:rFonts w:ascii="Arial" w:hAnsi="Arial" w:cs="Arial"/>
          <w:iCs/>
          <w:color w:val="000000" w:themeColor="text1"/>
        </w:rPr>
        <w:t>.</w:t>
      </w:r>
      <w:r w:rsidRPr="00220765">
        <w:rPr>
          <w:rFonts w:ascii="Arial" w:hAnsi="Arial" w:cs="Arial"/>
          <w:iCs/>
          <w:color w:val="000000" w:themeColor="text1"/>
        </w:rPr>
        <w:t xml:space="preserve"> Appenzeller, Angela Mobbs, Jessica R</w:t>
      </w:r>
      <w:r w:rsidR="00135E8A" w:rsidRPr="00220765">
        <w:rPr>
          <w:rFonts w:ascii="Arial" w:hAnsi="Arial" w:cs="Arial"/>
          <w:iCs/>
          <w:color w:val="000000" w:themeColor="text1"/>
        </w:rPr>
        <w:t>.</w:t>
      </w:r>
      <w:r w:rsidRPr="00220765">
        <w:rPr>
          <w:rFonts w:ascii="Arial" w:hAnsi="Arial" w:cs="Arial"/>
          <w:iCs/>
          <w:color w:val="000000" w:themeColor="text1"/>
        </w:rPr>
        <w:t xml:space="preserve"> Parker, Carolynn M</w:t>
      </w:r>
      <w:r w:rsidR="00135E8A" w:rsidRPr="00220765">
        <w:rPr>
          <w:rFonts w:ascii="Arial" w:hAnsi="Arial" w:cs="Arial"/>
          <w:iCs/>
          <w:color w:val="000000" w:themeColor="text1"/>
        </w:rPr>
        <w:t>.</w:t>
      </w:r>
      <w:r w:rsidRPr="00220765">
        <w:rPr>
          <w:rFonts w:ascii="Arial" w:hAnsi="Arial" w:cs="Arial"/>
          <w:iCs/>
          <w:color w:val="000000" w:themeColor="text1"/>
        </w:rPr>
        <w:t xml:space="preserve"> Warner, Thomas Grieger, </w:t>
      </w:r>
      <w:r w:rsidR="00007D3B">
        <w:rPr>
          <w:rFonts w:ascii="Arial" w:hAnsi="Arial" w:cs="Arial"/>
          <w:iCs/>
          <w:color w:val="000000" w:themeColor="text1"/>
        </w:rPr>
        <w:t xml:space="preserve">and </w:t>
      </w:r>
      <w:r w:rsidRPr="00220765">
        <w:rPr>
          <w:rFonts w:ascii="Arial" w:hAnsi="Arial" w:cs="Arial"/>
          <w:iCs/>
          <w:color w:val="000000" w:themeColor="text1"/>
        </w:rPr>
        <w:t>Charles W</w:t>
      </w:r>
      <w:r w:rsidR="00135E8A" w:rsidRPr="00220765">
        <w:rPr>
          <w:rFonts w:ascii="Arial" w:hAnsi="Arial" w:cs="Arial"/>
          <w:iCs/>
          <w:color w:val="000000" w:themeColor="text1"/>
        </w:rPr>
        <w:t>.</w:t>
      </w:r>
      <w:r w:rsidRPr="00220765">
        <w:rPr>
          <w:rFonts w:ascii="Arial" w:hAnsi="Arial" w:cs="Arial"/>
          <w:iCs/>
          <w:color w:val="000000" w:themeColor="text1"/>
        </w:rPr>
        <w:t xml:space="preserve"> Hoge. “</w:t>
      </w:r>
      <w:r w:rsidRPr="00220765">
        <w:rPr>
          <w:rFonts w:ascii="Arial" w:hAnsi="Arial" w:cs="Arial"/>
          <w:bCs/>
          <w:iCs/>
          <w:color w:val="000000" w:themeColor="text1"/>
        </w:rPr>
        <w:t xml:space="preserve">Effectiveness of battlefield-ethics training during combat deployment: a programme assessment.” The </w:t>
      </w:r>
      <w:r w:rsidRPr="00220765">
        <w:rPr>
          <w:rFonts w:ascii="Arial" w:hAnsi="Arial" w:cs="Arial"/>
          <w:bCs/>
          <w:i/>
          <w:iCs/>
          <w:color w:val="000000" w:themeColor="text1"/>
        </w:rPr>
        <w:t xml:space="preserve">Lancet. Vol </w:t>
      </w:r>
      <w:r w:rsidRPr="00220765">
        <w:rPr>
          <w:rFonts w:ascii="Arial" w:hAnsi="Arial" w:cs="Arial"/>
          <w:bCs/>
          <w:iCs/>
          <w:color w:val="000000" w:themeColor="text1"/>
        </w:rPr>
        <w:t>378 (2011): 915–924.</w:t>
      </w:r>
    </w:p>
    <w:p w:rsidR="005A788C" w:rsidRDefault="005A788C" w:rsidP="00933A66">
      <w:pPr>
        <w:spacing w:line="360" w:lineRule="auto"/>
        <w:rPr>
          <w:rFonts w:ascii="Arial" w:hAnsi="Arial" w:cs="Arial"/>
          <w:bCs/>
          <w:iCs/>
          <w:color w:val="000000" w:themeColor="text1"/>
        </w:rPr>
      </w:pPr>
    </w:p>
    <w:p w:rsidR="00B0623E" w:rsidRPr="00220765" w:rsidRDefault="00B0623E" w:rsidP="00933A66">
      <w:pPr>
        <w:spacing w:line="360" w:lineRule="auto"/>
        <w:rPr>
          <w:rFonts w:ascii="Arial" w:hAnsi="Arial" w:cs="Arial"/>
          <w:bCs/>
          <w:iCs/>
          <w:color w:val="000000" w:themeColor="text1"/>
        </w:rPr>
      </w:pPr>
      <w:r w:rsidRPr="00220765">
        <w:rPr>
          <w:rFonts w:ascii="Arial" w:hAnsi="Arial" w:cs="Arial"/>
          <w:bCs/>
          <w:iCs/>
          <w:color w:val="000000" w:themeColor="text1"/>
        </w:rPr>
        <w:t xml:space="preserve">Watson, Callum. “Preventing and Responding to Sexual and Domestic Violence against Men: A Guidance Note for Security Sector Institutions.” </w:t>
      </w:r>
      <w:r w:rsidR="0014622B" w:rsidRPr="00220765">
        <w:rPr>
          <w:rFonts w:ascii="Arial" w:hAnsi="Arial" w:cs="Arial"/>
          <w:bCs/>
          <w:iCs/>
          <w:color w:val="000000" w:themeColor="text1"/>
        </w:rPr>
        <w:t>Democratic Control of the Armed Forces</w:t>
      </w:r>
      <w:r w:rsidRPr="00220765">
        <w:rPr>
          <w:rFonts w:ascii="Arial" w:hAnsi="Arial" w:cs="Arial"/>
          <w:bCs/>
          <w:iCs/>
          <w:color w:val="000000" w:themeColor="text1"/>
        </w:rPr>
        <w:t xml:space="preserve">. 2014. </w:t>
      </w:r>
      <w:r w:rsidRPr="00080412">
        <w:rPr>
          <w:rFonts w:ascii="Arial" w:hAnsi="Arial" w:cs="Arial"/>
          <w:bCs/>
          <w:iCs/>
        </w:rPr>
        <w:t>http://www.dcaf.ch/Publications/Preventing-and-Responding-to-Sexual-and-Domestic-Violence-against-Men-A-Guidance-Note-for-Security-Sector-Institutions</w:t>
      </w:r>
      <w:r w:rsidRPr="00220765">
        <w:rPr>
          <w:rFonts w:ascii="Arial" w:hAnsi="Arial" w:cs="Arial"/>
          <w:bCs/>
          <w:iCs/>
          <w:color w:val="000000" w:themeColor="text1"/>
        </w:rPr>
        <w:t xml:space="preserve"> (accessed January 19, 2016).</w:t>
      </w:r>
    </w:p>
    <w:p w:rsidR="00B0623E" w:rsidRDefault="00B0623E" w:rsidP="00933A66">
      <w:pPr>
        <w:spacing w:line="360" w:lineRule="auto"/>
        <w:rPr>
          <w:rFonts w:ascii="Arial" w:hAnsi="Arial" w:cs="Arial"/>
          <w:b/>
          <w:bCs/>
          <w:iCs/>
          <w:color w:val="000000" w:themeColor="text1"/>
        </w:rPr>
      </w:pPr>
    </w:p>
    <w:p w:rsidR="00B0623E" w:rsidRPr="00220765" w:rsidRDefault="00A63853" w:rsidP="00933A66">
      <w:pPr>
        <w:spacing w:line="360" w:lineRule="auto"/>
        <w:rPr>
          <w:rFonts w:ascii="Arial" w:hAnsi="Arial" w:cs="Arial"/>
          <w:bCs/>
          <w:iCs/>
          <w:color w:val="000000" w:themeColor="text1"/>
        </w:rPr>
      </w:pPr>
      <w:r w:rsidRPr="00220765">
        <w:rPr>
          <w:rFonts w:ascii="Arial" w:hAnsi="Arial" w:cs="Arial"/>
          <w:bCs/>
          <w:iCs/>
          <w:color w:val="000000" w:themeColor="text1"/>
        </w:rPr>
        <w:t>---</w:t>
      </w:r>
      <w:r w:rsidR="00B0623E" w:rsidRPr="00220765">
        <w:rPr>
          <w:rFonts w:ascii="Arial" w:hAnsi="Arial" w:cs="Arial"/>
          <w:bCs/>
          <w:iCs/>
          <w:color w:val="000000" w:themeColor="text1"/>
        </w:rPr>
        <w:t>. "Bad apples or bad apple trees? An examination of the contexts in which sexual violence against men takes place</w:t>
      </w:r>
      <w:r w:rsidR="005822D6" w:rsidRPr="00220765">
        <w:rPr>
          <w:rFonts w:ascii="Arial" w:hAnsi="Arial" w:cs="Arial"/>
          <w:bCs/>
          <w:iCs/>
          <w:color w:val="000000" w:themeColor="text1"/>
        </w:rPr>
        <w:t>.</w:t>
      </w:r>
      <w:r w:rsidR="00B0623E" w:rsidRPr="00220765">
        <w:rPr>
          <w:rFonts w:ascii="Arial" w:hAnsi="Arial" w:cs="Arial"/>
          <w:bCs/>
          <w:iCs/>
          <w:color w:val="000000" w:themeColor="text1"/>
        </w:rPr>
        <w:t>"</w:t>
      </w:r>
      <w:r w:rsidR="005822D6" w:rsidRPr="00220765">
        <w:rPr>
          <w:rFonts w:ascii="Arial" w:hAnsi="Arial" w:cs="Arial"/>
          <w:bCs/>
          <w:iCs/>
          <w:color w:val="000000" w:themeColor="text1"/>
        </w:rPr>
        <w:t xml:space="preserve">  P</w:t>
      </w:r>
      <w:r w:rsidR="00B0623E" w:rsidRPr="00220765">
        <w:rPr>
          <w:rFonts w:ascii="Arial" w:hAnsi="Arial" w:cs="Arial"/>
          <w:bCs/>
          <w:iCs/>
          <w:color w:val="000000" w:themeColor="text1"/>
        </w:rPr>
        <w:t>aper pre</w:t>
      </w:r>
      <w:r w:rsidR="005822D6" w:rsidRPr="00220765">
        <w:rPr>
          <w:rFonts w:ascii="Arial" w:hAnsi="Arial" w:cs="Arial"/>
          <w:bCs/>
          <w:iCs/>
          <w:color w:val="000000" w:themeColor="text1"/>
        </w:rPr>
        <w:t>sented at a workshop entitled, ‘</w:t>
      </w:r>
      <w:r w:rsidR="00B0623E" w:rsidRPr="00220765">
        <w:rPr>
          <w:rFonts w:ascii="Arial" w:hAnsi="Arial" w:cs="Arial"/>
          <w:bCs/>
          <w:iCs/>
          <w:color w:val="000000" w:themeColor="text1"/>
        </w:rPr>
        <w:t>Sexual Violence Against Men during Conflicts: Bridging the Gap between Theory and Practice</w:t>
      </w:r>
      <w:r w:rsidR="005822D6" w:rsidRPr="00220765">
        <w:rPr>
          <w:rFonts w:ascii="Arial" w:hAnsi="Arial" w:cs="Arial"/>
          <w:bCs/>
          <w:iCs/>
          <w:color w:val="000000" w:themeColor="text1"/>
        </w:rPr>
        <w:t>.’</w:t>
      </w:r>
      <w:r w:rsidR="00B0623E" w:rsidRPr="00220765">
        <w:rPr>
          <w:rFonts w:ascii="Arial" w:hAnsi="Arial" w:cs="Arial"/>
          <w:bCs/>
          <w:i/>
          <w:iCs/>
          <w:color w:val="000000" w:themeColor="text1"/>
        </w:rPr>
        <w:t>The Graduate Institute of International and Development Studies</w:t>
      </w:r>
      <w:r w:rsidR="00B0623E" w:rsidRPr="00220765">
        <w:rPr>
          <w:rFonts w:ascii="Arial" w:hAnsi="Arial" w:cs="Arial"/>
          <w:bCs/>
          <w:iCs/>
          <w:color w:val="000000" w:themeColor="text1"/>
        </w:rPr>
        <w:t xml:space="preserve">, Geneva, (February </w:t>
      </w:r>
      <w:r w:rsidR="00080412" w:rsidRPr="00220765">
        <w:rPr>
          <w:rFonts w:ascii="Arial" w:hAnsi="Arial" w:cs="Arial"/>
          <w:bCs/>
          <w:iCs/>
          <w:color w:val="000000" w:themeColor="text1"/>
        </w:rPr>
        <w:t>26-27</w:t>
      </w:r>
      <w:r w:rsidR="00080412">
        <w:rPr>
          <w:rFonts w:ascii="Arial" w:hAnsi="Arial" w:cs="Arial"/>
          <w:bCs/>
          <w:iCs/>
          <w:color w:val="000000" w:themeColor="text1"/>
        </w:rPr>
        <w:t>,</w:t>
      </w:r>
      <w:r w:rsidR="00B0623E" w:rsidRPr="00220765">
        <w:rPr>
          <w:rFonts w:ascii="Arial" w:hAnsi="Arial" w:cs="Arial"/>
          <w:bCs/>
          <w:iCs/>
          <w:color w:val="000000" w:themeColor="text1"/>
        </w:rPr>
        <w:t>2015).</w:t>
      </w:r>
    </w:p>
    <w:p w:rsidR="00B0623E" w:rsidRPr="00220765" w:rsidRDefault="00B0623E" w:rsidP="00933A66">
      <w:pPr>
        <w:spacing w:line="360" w:lineRule="auto"/>
        <w:rPr>
          <w:rFonts w:ascii="Arial" w:hAnsi="Arial" w:cs="Arial"/>
          <w:b/>
          <w:bCs/>
          <w:iCs/>
          <w:color w:val="000000" w:themeColor="text1"/>
        </w:rPr>
      </w:pPr>
    </w:p>
    <w:p w:rsidR="00B0623E" w:rsidRPr="00220765" w:rsidRDefault="00B0623E" w:rsidP="00933A66">
      <w:pPr>
        <w:spacing w:line="360" w:lineRule="auto"/>
        <w:rPr>
          <w:rFonts w:ascii="Arial" w:hAnsi="Arial" w:cs="Arial"/>
          <w:color w:val="000000" w:themeColor="text1"/>
        </w:rPr>
      </w:pPr>
      <w:r w:rsidRPr="00220765">
        <w:rPr>
          <w:rFonts w:ascii="Arial" w:hAnsi="Arial" w:cs="Arial"/>
          <w:color w:val="000000" w:themeColor="text1"/>
        </w:rPr>
        <w:t>Wolfe, Lauren. “Gloria Steinem on Rape in War, Its Causes, and How to Stop It</w:t>
      </w:r>
      <w:r w:rsidR="00847284" w:rsidRPr="00220765">
        <w:rPr>
          <w:rFonts w:ascii="Arial" w:hAnsi="Arial" w:cs="Arial"/>
          <w:color w:val="000000" w:themeColor="text1"/>
        </w:rPr>
        <w:t>.</w:t>
      </w:r>
      <w:r w:rsidRPr="00220765">
        <w:rPr>
          <w:rFonts w:ascii="Arial" w:hAnsi="Arial" w:cs="Arial"/>
          <w:color w:val="000000" w:themeColor="text1"/>
        </w:rPr>
        <w:t xml:space="preserve">” </w:t>
      </w:r>
      <w:r w:rsidRPr="009058F8">
        <w:rPr>
          <w:rFonts w:ascii="Arial" w:hAnsi="Arial" w:cs="Arial"/>
          <w:i/>
          <w:color w:val="000000" w:themeColor="text1"/>
        </w:rPr>
        <w:t>The Atlantic.</w:t>
      </w:r>
      <w:r w:rsidRPr="00220765">
        <w:rPr>
          <w:rFonts w:ascii="Arial" w:hAnsi="Arial" w:cs="Arial"/>
          <w:color w:val="000000" w:themeColor="text1"/>
        </w:rPr>
        <w:t xml:space="preserve"> (Feb</w:t>
      </w:r>
      <w:r w:rsidR="00847284" w:rsidRPr="00220765">
        <w:rPr>
          <w:rFonts w:ascii="Arial" w:hAnsi="Arial" w:cs="Arial"/>
          <w:color w:val="000000" w:themeColor="text1"/>
        </w:rPr>
        <w:t>ruary</w:t>
      </w:r>
      <w:r w:rsidRPr="00220765">
        <w:rPr>
          <w:rFonts w:ascii="Arial" w:hAnsi="Arial" w:cs="Arial"/>
          <w:color w:val="000000" w:themeColor="text1"/>
        </w:rPr>
        <w:t xml:space="preserve"> 8, 2012)</w:t>
      </w:r>
      <w:r w:rsidR="00847284" w:rsidRPr="00220765">
        <w:rPr>
          <w:rFonts w:ascii="Arial" w:hAnsi="Arial" w:cs="Arial"/>
          <w:color w:val="000000" w:themeColor="text1"/>
        </w:rPr>
        <w:t>.</w:t>
      </w:r>
      <w:r w:rsidRPr="00080412">
        <w:rPr>
          <w:rFonts w:ascii="Arial" w:hAnsi="Arial" w:cs="Arial"/>
        </w:rPr>
        <w:t>http://www.theatlantic.com/international/archive/2012/02/gloria-steinem-on-rape-in-war-its-causes-and-how-to-stop-it/252470/</w:t>
      </w:r>
      <w:r w:rsidRPr="00220765">
        <w:rPr>
          <w:rFonts w:ascii="Arial" w:hAnsi="Arial" w:cs="Arial"/>
          <w:color w:val="000000" w:themeColor="text1"/>
        </w:rPr>
        <w:t xml:space="preserve"> (accessed January 18, 2016).</w:t>
      </w:r>
    </w:p>
    <w:p w:rsidR="00B0623E" w:rsidRPr="00220765" w:rsidRDefault="00B0623E" w:rsidP="00933A66">
      <w:pPr>
        <w:spacing w:line="360" w:lineRule="auto"/>
        <w:rPr>
          <w:rFonts w:ascii="Arial" w:hAnsi="Arial" w:cs="Arial"/>
          <w:color w:val="000000" w:themeColor="text1"/>
        </w:rPr>
      </w:pPr>
    </w:p>
    <w:p w:rsidR="00D054FD" w:rsidRDefault="00D054FD" w:rsidP="00933A66">
      <w:pPr>
        <w:spacing w:line="360" w:lineRule="auto"/>
        <w:rPr>
          <w:rFonts w:ascii="Arial" w:hAnsi="Arial" w:cs="Arial"/>
          <w:color w:val="000000" w:themeColor="text1"/>
        </w:rPr>
      </w:pPr>
      <w:r w:rsidRPr="00D054FD">
        <w:rPr>
          <w:rFonts w:ascii="Arial" w:hAnsi="Arial" w:cs="Arial"/>
          <w:color w:val="000000" w:themeColor="text1"/>
        </w:rPr>
        <w:t xml:space="preserve">Women’s International League for Peace and Freedom. “Women organising for change in Syria and Bosnia.” WILPF. </w:t>
      </w:r>
      <w:r w:rsidR="000C47AF">
        <w:rPr>
          <w:rFonts w:ascii="Arial" w:hAnsi="Arial" w:cs="Arial"/>
          <w:color w:val="000000" w:themeColor="text1"/>
        </w:rPr>
        <w:t>(</w:t>
      </w:r>
      <w:r w:rsidRPr="00D054FD">
        <w:rPr>
          <w:rFonts w:ascii="Arial" w:hAnsi="Arial" w:cs="Arial"/>
          <w:color w:val="000000" w:themeColor="text1"/>
        </w:rPr>
        <w:t>2014</w:t>
      </w:r>
      <w:r w:rsidR="000C47AF">
        <w:rPr>
          <w:rFonts w:ascii="Arial" w:hAnsi="Arial" w:cs="Arial"/>
          <w:color w:val="000000" w:themeColor="text1"/>
        </w:rPr>
        <w:t>)</w:t>
      </w:r>
      <w:r w:rsidRPr="00D054FD">
        <w:rPr>
          <w:rFonts w:ascii="Arial" w:hAnsi="Arial" w:cs="Arial"/>
          <w:color w:val="000000" w:themeColor="text1"/>
        </w:rPr>
        <w:t xml:space="preserve">. </w:t>
      </w:r>
      <w:r w:rsidR="000C47AF" w:rsidRPr="000C47AF">
        <w:rPr>
          <w:rFonts w:ascii="Arial" w:hAnsi="Arial" w:cs="Arial"/>
        </w:rPr>
        <w:t>http://wilpf.org/wp-content/uploads/2014/07/Women-Organising-for-Change-in-Bosnia-and-Syria.pdf</w:t>
      </w:r>
      <w:r w:rsidRPr="00D054FD">
        <w:rPr>
          <w:rFonts w:ascii="Arial" w:hAnsi="Arial" w:cs="Arial"/>
          <w:color w:val="000000" w:themeColor="text1"/>
        </w:rPr>
        <w:t>(accessed May 15, 2016).</w:t>
      </w:r>
    </w:p>
    <w:p w:rsidR="000C47AF" w:rsidRDefault="000C47AF" w:rsidP="00933A66">
      <w:pPr>
        <w:spacing w:line="360" w:lineRule="auto"/>
        <w:rPr>
          <w:rFonts w:ascii="Arial" w:hAnsi="Arial" w:cs="Arial"/>
          <w:color w:val="000000" w:themeColor="text1"/>
        </w:rPr>
      </w:pPr>
    </w:p>
    <w:p w:rsidR="000C47AF" w:rsidRPr="00D054FD" w:rsidRDefault="000C47AF" w:rsidP="00933A66">
      <w:pPr>
        <w:spacing w:line="360" w:lineRule="auto"/>
        <w:rPr>
          <w:rFonts w:ascii="Arial" w:hAnsi="Arial" w:cs="Arial"/>
          <w:color w:val="000000" w:themeColor="text1"/>
        </w:rPr>
      </w:pPr>
      <w:r>
        <w:rPr>
          <w:rFonts w:ascii="Arial" w:hAnsi="Arial" w:cs="Arial"/>
          <w:color w:val="000000" w:themeColor="text1"/>
        </w:rPr>
        <w:t>---. “</w:t>
      </w:r>
      <w:r>
        <w:rPr>
          <w:rFonts w:ascii="Arial" w:hAnsi="Arial" w:cs="Arial"/>
          <w:color w:val="000000" w:themeColor="text1"/>
          <w:lang w:val="en-US"/>
        </w:rPr>
        <w:t>WILPF r</w:t>
      </w:r>
      <w:r w:rsidRPr="000C47AF">
        <w:rPr>
          <w:rFonts w:ascii="Arial" w:hAnsi="Arial" w:cs="Arial"/>
          <w:color w:val="000000" w:themeColor="text1"/>
          <w:lang w:val="en-US"/>
        </w:rPr>
        <w:t>e</w:t>
      </w:r>
      <w:r>
        <w:rPr>
          <w:rFonts w:ascii="Arial" w:hAnsi="Arial" w:cs="Arial"/>
          <w:color w:val="000000" w:themeColor="text1"/>
          <w:lang w:val="en-US"/>
        </w:rPr>
        <w:t>flects on the Global Summit to e</w:t>
      </w:r>
      <w:r w:rsidRPr="000C47AF">
        <w:rPr>
          <w:rFonts w:ascii="Arial" w:hAnsi="Arial" w:cs="Arial"/>
          <w:color w:val="000000" w:themeColor="text1"/>
          <w:lang w:val="en-US"/>
        </w:rPr>
        <w:t>nd Sexual Violence in Conflict</w:t>
      </w:r>
      <w:r>
        <w:rPr>
          <w:rFonts w:ascii="Arial" w:hAnsi="Arial" w:cs="Arial"/>
          <w:color w:val="000000" w:themeColor="text1"/>
          <w:lang w:val="en-US"/>
        </w:rPr>
        <w:t xml:space="preserve">.” WILPF. (2014). </w:t>
      </w:r>
      <w:r w:rsidRPr="000C47AF">
        <w:rPr>
          <w:rFonts w:ascii="Arial" w:hAnsi="Arial" w:cs="Arial"/>
          <w:color w:val="000000" w:themeColor="text1"/>
          <w:lang w:val="en-US"/>
        </w:rPr>
        <w:t>http://wilpf.org/wilpf-reflects-on-the-global-summit-to-end-sexual-violence-in-conflict/</w:t>
      </w:r>
      <w:r w:rsidRPr="000C47AF">
        <w:rPr>
          <w:rFonts w:ascii="Arial" w:hAnsi="Arial" w:cs="Arial"/>
          <w:color w:val="000000" w:themeColor="text1"/>
        </w:rPr>
        <w:t xml:space="preserve">(accessed May </w:t>
      </w:r>
      <w:r>
        <w:rPr>
          <w:rFonts w:ascii="Arial" w:hAnsi="Arial" w:cs="Arial"/>
          <w:color w:val="000000" w:themeColor="text1"/>
        </w:rPr>
        <w:t>20</w:t>
      </w:r>
      <w:r w:rsidRPr="000C47AF">
        <w:rPr>
          <w:rFonts w:ascii="Arial" w:hAnsi="Arial" w:cs="Arial"/>
          <w:color w:val="000000" w:themeColor="text1"/>
        </w:rPr>
        <w:t>, 2016).</w:t>
      </w:r>
    </w:p>
    <w:p w:rsidR="00D054FD" w:rsidRDefault="00D054FD" w:rsidP="00933A66">
      <w:pPr>
        <w:spacing w:line="360" w:lineRule="auto"/>
        <w:rPr>
          <w:rFonts w:ascii="Arial" w:hAnsi="Arial" w:cs="Arial"/>
          <w:color w:val="000000" w:themeColor="text1"/>
        </w:rPr>
      </w:pPr>
    </w:p>
    <w:p w:rsidR="009058F8" w:rsidRPr="009058F8" w:rsidRDefault="009058F8" w:rsidP="00933A66">
      <w:pPr>
        <w:spacing w:line="360" w:lineRule="auto"/>
        <w:rPr>
          <w:rFonts w:ascii="Arial" w:hAnsi="Arial" w:cs="Arial"/>
        </w:rPr>
      </w:pPr>
      <w:r>
        <w:rPr>
          <w:rFonts w:ascii="Arial" w:hAnsi="Arial" w:cs="Arial"/>
          <w:color w:val="000000" w:themeColor="text1"/>
        </w:rPr>
        <w:t xml:space="preserve">WomenPolice. </w:t>
      </w:r>
      <w:r w:rsidRPr="009058F8">
        <w:rPr>
          <w:rFonts w:ascii="Arial" w:hAnsi="Arial" w:cs="Arial"/>
          <w:color w:val="000000" w:themeColor="text1"/>
        </w:rPr>
        <w:t xml:space="preserve">"The Ongoing Fight to End Sexual Violence in Conflict." </w:t>
      </w:r>
      <w:r>
        <w:rPr>
          <w:rFonts w:ascii="Arial" w:hAnsi="Arial" w:cs="Arial"/>
          <w:i/>
          <w:iCs/>
          <w:color w:val="000000" w:themeColor="text1"/>
        </w:rPr>
        <w:t xml:space="preserve">WomenPolice. </w:t>
      </w:r>
      <w:r>
        <w:rPr>
          <w:rFonts w:ascii="Arial" w:hAnsi="Arial" w:cs="Arial"/>
          <w:color w:val="000000" w:themeColor="text1"/>
        </w:rPr>
        <w:t xml:space="preserve">(August </w:t>
      </w:r>
      <w:r w:rsidRPr="009058F8">
        <w:rPr>
          <w:rFonts w:ascii="Arial" w:hAnsi="Arial" w:cs="Arial"/>
        </w:rPr>
        <w:t xml:space="preserve">2015). </w:t>
      </w:r>
      <w:r w:rsidRPr="00080412">
        <w:rPr>
          <w:rFonts w:ascii="Arial" w:hAnsi="Arial" w:cs="Arial"/>
        </w:rPr>
        <w:t>http://web.a.ebscohost.com/ehost/pdfviewer/pdfviewer?vid=9&amp;sid=e00a61c4-d061-425e-9d6f-dac6e949281e%40sessionmgr4004&amp;hid=4212</w:t>
      </w:r>
      <w:r w:rsidRPr="009058F8">
        <w:rPr>
          <w:rFonts w:ascii="Arial" w:hAnsi="Arial" w:cs="Arial"/>
        </w:rPr>
        <w:t xml:space="preserve"> (accessed May 17, 2016).</w:t>
      </w:r>
    </w:p>
    <w:p w:rsidR="009058F8" w:rsidRDefault="009058F8" w:rsidP="00933A66">
      <w:pPr>
        <w:spacing w:line="360" w:lineRule="auto"/>
        <w:rPr>
          <w:rFonts w:ascii="Arial" w:hAnsi="Arial" w:cs="Arial"/>
          <w:color w:val="000000" w:themeColor="text1"/>
        </w:rPr>
      </w:pPr>
    </w:p>
    <w:p w:rsidR="009058F8" w:rsidRDefault="009058F8" w:rsidP="00933A66">
      <w:pPr>
        <w:spacing w:line="360" w:lineRule="auto"/>
        <w:rPr>
          <w:rFonts w:ascii="Arial" w:hAnsi="Arial" w:cs="Arial"/>
          <w:color w:val="000000" w:themeColor="text1"/>
        </w:rPr>
      </w:pPr>
      <w:r w:rsidRPr="009058F8">
        <w:rPr>
          <w:rFonts w:ascii="Arial" w:hAnsi="Arial" w:cs="Arial"/>
          <w:color w:val="000000" w:themeColor="text1"/>
        </w:rPr>
        <w:t xml:space="preserve">Wood, Elizabeth Jean. “Sexual violence during war: toward an understanding of variation.” in </w:t>
      </w:r>
      <w:r w:rsidR="00007D3B" w:rsidRPr="009058F8">
        <w:rPr>
          <w:rFonts w:ascii="Arial" w:hAnsi="Arial" w:cs="Arial"/>
          <w:i/>
          <w:color w:val="000000" w:themeColor="text1"/>
        </w:rPr>
        <w:t>Order, Conflict and Violence</w:t>
      </w:r>
      <w:r w:rsidR="00007D3B">
        <w:rPr>
          <w:rFonts w:ascii="Arial" w:hAnsi="Arial" w:cs="Arial"/>
          <w:i/>
          <w:color w:val="000000" w:themeColor="text1"/>
        </w:rPr>
        <w:t xml:space="preserve">, </w:t>
      </w:r>
      <w:r w:rsidR="00007D3B">
        <w:rPr>
          <w:rFonts w:ascii="Arial" w:hAnsi="Arial" w:cs="Arial"/>
          <w:color w:val="000000" w:themeColor="text1"/>
        </w:rPr>
        <w:t xml:space="preserve">edited by </w:t>
      </w:r>
      <w:r w:rsidRPr="009058F8">
        <w:rPr>
          <w:rFonts w:ascii="Arial" w:hAnsi="Arial" w:cs="Arial"/>
          <w:color w:val="000000" w:themeColor="text1"/>
        </w:rPr>
        <w:t>Stathis N. Kalyvas, I</w:t>
      </w:r>
      <w:r w:rsidR="00007D3B">
        <w:rPr>
          <w:rFonts w:ascii="Arial" w:hAnsi="Arial" w:cs="Arial"/>
          <w:color w:val="000000" w:themeColor="text1"/>
        </w:rPr>
        <w:t>an Shapiro and Tarek Masoud</w:t>
      </w:r>
      <w:r w:rsidRPr="009058F8">
        <w:rPr>
          <w:rFonts w:ascii="Arial" w:hAnsi="Arial" w:cs="Arial"/>
          <w:color w:val="000000" w:themeColor="text1"/>
        </w:rPr>
        <w:t>. New York and Cambridge: Cambridge University Press, 2008.</w:t>
      </w:r>
    </w:p>
    <w:p w:rsidR="009058F8" w:rsidRPr="009058F8" w:rsidRDefault="009058F8" w:rsidP="00933A66">
      <w:pPr>
        <w:spacing w:line="360" w:lineRule="auto"/>
        <w:rPr>
          <w:rFonts w:ascii="Arial" w:hAnsi="Arial" w:cs="Arial"/>
          <w:color w:val="000000" w:themeColor="text1"/>
        </w:rPr>
      </w:pPr>
      <w:r w:rsidRPr="009058F8">
        <w:rPr>
          <w:rFonts w:ascii="Arial" w:hAnsi="Arial" w:cs="Arial"/>
          <w:color w:val="000000" w:themeColor="text1"/>
        </w:rPr>
        <w:t xml:space="preserve">---. “Armed Groups and Sexual Violence: When is Wartime Rape Rare?” </w:t>
      </w:r>
      <w:r w:rsidRPr="009058F8">
        <w:rPr>
          <w:rFonts w:ascii="Arial" w:hAnsi="Arial" w:cs="Arial"/>
          <w:i/>
          <w:color w:val="000000" w:themeColor="text1"/>
        </w:rPr>
        <w:t>Politics and Society</w:t>
      </w:r>
      <w:r w:rsidRPr="009058F8">
        <w:rPr>
          <w:rFonts w:ascii="Arial" w:hAnsi="Arial" w:cs="Arial"/>
          <w:color w:val="000000" w:themeColor="text1"/>
        </w:rPr>
        <w:t>, 37(1) (2009): 131–161.</w:t>
      </w:r>
    </w:p>
    <w:p w:rsidR="009058F8" w:rsidRPr="009058F8" w:rsidRDefault="009058F8" w:rsidP="00933A66">
      <w:pPr>
        <w:spacing w:line="360" w:lineRule="auto"/>
        <w:rPr>
          <w:rFonts w:ascii="Arial" w:hAnsi="Arial" w:cs="Arial"/>
          <w:color w:val="000000" w:themeColor="text1"/>
        </w:rPr>
      </w:pPr>
    </w:p>
    <w:p w:rsidR="009058F8" w:rsidRDefault="009058F8" w:rsidP="00933A66">
      <w:pPr>
        <w:spacing w:line="360" w:lineRule="auto"/>
        <w:rPr>
          <w:rFonts w:ascii="Arial" w:hAnsi="Arial" w:cs="Arial"/>
          <w:color w:val="000000" w:themeColor="text1"/>
        </w:rPr>
      </w:pPr>
      <w:r w:rsidRPr="009058F8">
        <w:rPr>
          <w:rFonts w:ascii="Arial" w:hAnsi="Arial" w:cs="Arial"/>
          <w:color w:val="000000" w:themeColor="text1"/>
          <w:lang w:val="en-US"/>
        </w:rPr>
        <w:t>---. “</w:t>
      </w:r>
      <w:r w:rsidRPr="009058F8">
        <w:rPr>
          <w:rFonts w:ascii="Arial" w:hAnsi="Arial" w:cs="Arial"/>
          <w:color w:val="000000" w:themeColor="text1"/>
        </w:rPr>
        <w:t xml:space="preserve">Conflict-related sexual violence and the policy implications of recent research.” </w:t>
      </w:r>
      <w:r w:rsidRPr="009058F8">
        <w:rPr>
          <w:rFonts w:ascii="Arial" w:hAnsi="Arial" w:cs="Arial"/>
          <w:i/>
          <w:color w:val="000000" w:themeColor="text1"/>
        </w:rPr>
        <w:t xml:space="preserve">International Review of the Red Cross </w:t>
      </w:r>
      <w:r w:rsidRPr="009058F8">
        <w:rPr>
          <w:rFonts w:ascii="Arial" w:hAnsi="Arial" w:cs="Arial"/>
          <w:color w:val="000000" w:themeColor="text1"/>
        </w:rPr>
        <w:t>96(894) (2014): 457–478. doi: 10.1017/S1816383115000077 (accessed January 7, 2016).</w:t>
      </w:r>
    </w:p>
    <w:p w:rsidR="00CF7E33" w:rsidRDefault="00CF7E33" w:rsidP="00933A66">
      <w:pPr>
        <w:spacing w:line="360" w:lineRule="auto"/>
        <w:rPr>
          <w:rFonts w:ascii="Arial" w:hAnsi="Arial" w:cs="Arial"/>
          <w:color w:val="000000" w:themeColor="text1"/>
        </w:rPr>
      </w:pPr>
    </w:p>
    <w:p w:rsidR="00321907" w:rsidRDefault="00321907" w:rsidP="00321907">
      <w:pPr>
        <w:spacing w:line="360" w:lineRule="auto"/>
        <w:rPr>
          <w:rFonts w:ascii="Arial" w:hAnsi="Arial" w:cs="Arial"/>
          <w:color w:val="000000" w:themeColor="text1"/>
        </w:rPr>
      </w:pPr>
      <w:r>
        <w:rPr>
          <w:rFonts w:ascii="Arial" w:hAnsi="Arial" w:cs="Arial"/>
          <w:color w:val="000000" w:themeColor="text1"/>
        </w:rPr>
        <w:t xml:space="preserve">Zawati, Hilmi M., “Re-thinking rape law.” </w:t>
      </w:r>
      <w:r w:rsidRPr="00FE12D8">
        <w:rPr>
          <w:rFonts w:ascii="Arial" w:hAnsi="Arial" w:cs="Arial"/>
          <w:i/>
          <w:color w:val="000000" w:themeColor="text1"/>
        </w:rPr>
        <w:t>Journal of International Law and International Relations</w:t>
      </w:r>
      <w:r>
        <w:rPr>
          <w:rFonts w:ascii="Arial" w:hAnsi="Arial" w:cs="Arial"/>
          <w:color w:val="000000" w:themeColor="text1"/>
        </w:rPr>
        <w:t xml:space="preserve">, Vol. </w:t>
      </w:r>
      <w:r w:rsidRPr="00321907">
        <w:rPr>
          <w:rFonts w:ascii="Arial" w:hAnsi="Arial" w:cs="Arial"/>
          <w:color w:val="000000" w:themeColor="text1"/>
        </w:rPr>
        <w:t xml:space="preserve">10, (2014): 31-43.http://web.b.ebscohost.com/ehost/pdfviewer/pdfviewer?vid=58&amp;sid=d9b58e6f-f0a9-428e-86e5-c8fba15262df%40sessionmgr106&amp;hid=105(accessed May </w:t>
      </w:r>
      <w:r>
        <w:rPr>
          <w:rFonts w:ascii="Arial" w:hAnsi="Arial" w:cs="Arial"/>
          <w:color w:val="000000" w:themeColor="text1"/>
        </w:rPr>
        <w:t>23</w:t>
      </w:r>
      <w:r w:rsidRPr="00321907">
        <w:rPr>
          <w:rFonts w:ascii="Arial" w:hAnsi="Arial" w:cs="Arial"/>
          <w:color w:val="000000" w:themeColor="text1"/>
        </w:rPr>
        <w:t>, 2016).</w:t>
      </w:r>
    </w:p>
    <w:p w:rsidR="00FE12D8" w:rsidRDefault="00FE12D8" w:rsidP="00321907">
      <w:pPr>
        <w:spacing w:line="360" w:lineRule="auto"/>
        <w:rPr>
          <w:rFonts w:ascii="Arial" w:hAnsi="Arial" w:cs="Arial"/>
          <w:color w:val="000000" w:themeColor="text1"/>
        </w:rPr>
      </w:pPr>
    </w:p>
    <w:p w:rsidR="00FE12D8" w:rsidRDefault="00FE12D8" w:rsidP="00321907">
      <w:pPr>
        <w:spacing w:line="360" w:lineRule="auto"/>
        <w:rPr>
          <w:rFonts w:ascii="Arial" w:hAnsi="Arial" w:cs="Arial"/>
          <w:color w:val="000000" w:themeColor="text1"/>
        </w:rPr>
      </w:pPr>
      <w:r w:rsidRPr="00FE12D8">
        <w:rPr>
          <w:rFonts w:ascii="Arial" w:hAnsi="Arial" w:cs="Arial"/>
          <w:color w:val="000000" w:themeColor="text1"/>
        </w:rPr>
        <w:t xml:space="preserve">Zawati, Hilmi M., "The Challenge of Prosecuting Conflict-Related Gender-Based Crimes under Libyan Transitional Justice." </w:t>
      </w:r>
      <w:r w:rsidRPr="00FE12D8">
        <w:rPr>
          <w:rFonts w:ascii="Arial" w:hAnsi="Arial" w:cs="Arial"/>
          <w:i/>
          <w:iCs/>
          <w:color w:val="000000" w:themeColor="text1"/>
        </w:rPr>
        <w:t>Journal of International Law &amp; International Relations</w:t>
      </w:r>
      <w:r>
        <w:rPr>
          <w:rFonts w:ascii="Arial" w:hAnsi="Arial" w:cs="Arial"/>
          <w:color w:val="000000" w:themeColor="text1"/>
        </w:rPr>
        <w:t xml:space="preserve">Vol. </w:t>
      </w:r>
      <w:r w:rsidRPr="00FE12D8">
        <w:rPr>
          <w:rFonts w:ascii="Arial" w:hAnsi="Arial" w:cs="Arial"/>
          <w:color w:val="000000" w:themeColor="text1"/>
        </w:rPr>
        <w:t>10, (2014): 44-91</w:t>
      </w:r>
      <w:r>
        <w:rPr>
          <w:rFonts w:ascii="Arial" w:hAnsi="Arial" w:cs="Arial"/>
          <w:color w:val="000000" w:themeColor="text1"/>
        </w:rPr>
        <w:t xml:space="preserve">. </w:t>
      </w:r>
      <w:r w:rsidRPr="00FE12D8">
        <w:rPr>
          <w:rFonts w:ascii="Arial" w:hAnsi="Arial" w:cs="Arial"/>
          <w:color w:val="000000" w:themeColor="text1"/>
        </w:rPr>
        <w:t>http://web.b.ebscohost.com/ehost/pdfviewer/pdfviewer?sid=d9b58e6f-f0a9-428e-86e5-c8fba15262df%40sessionmgr106&amp;vid=62&amp;hid=105(accessed May 23, 2016).</w:t>
      </w:r>
    </w:p>
    <w:p w:rsidR="00321907" w:rsidRDefault="00321907" w:rsidP="00933A66">
      <w:pPr>
        <w:spacing w:line="360" w:lineRule="auto"/>
        <w:rPr>
          <w:rFonts w:ascii="Arial" w:hAnsi="Arial" w:cs="Arial"/>
          <w:color w:val="000000" w:themeColor="text1"/>
        </w:rPr>
      </w:pPr>
    </w:p>
    <w:p w:rsidR="004B7A8F" w:rsidRDefault="004B7A8F" w:rsidP="00933A66">
      <w:pPr>
        <w:spacing w:line="360" w:lineRule="auto"/>
        <w:rPr>
          <w:rFonts w:ascii="Arial" w:hAnsi="Arial" w:cs="Arial"/>
          <w:color w:val="000000" w:themeColor="text1"/>
        </w:rPr>
      </w:pPr>
      <w:r>
        <w:rPr>
          <w:rFonts w:ascii="Arial" w:hAnsi="Arial" w:cs="Arial"/>
          <w:color w:val="000000" w:themeColor="text1"/>
        </w:rPr>
        <w:t xml:space="preserve">Zimbardo, Philip. </w:t>
      </w:r>
      <w:r>
        <w:rPr>
          <w:rFonts w:ascii="Arial" w:hAnsi="Arial" w:cs="Arial"/>
          <w:i/>
          <w:color w:val="000000" w:themeColor="text1"/>
        </w:rPr>
        <w:t>The Lucifer Effect: How Good People Turn Evil.</w:t>
      </w:r>
      <w:r>
        <w:rPr>
          <w:rFonts w:ascii="Arial" w:hAnsi="Arial" w:cs="Arial"/>
          <w:color w:val="000000" w:themeColor="text1"/>
        </w:rPr>
        <w:t>London: Rider, 2007.</w:t>
      </w:r>
    </w:p>
    <w:p w:rsidR="00677504" w:rsidRDefault="00677504" w:rsidP="00933A66">
      <w:pPr>
        <w:spacing w:line="360" w:lineRule="auto"/>
        <w:rPr>
          <w:rFonts w:ascii="Arial" w:hAnsi="Arial" w:cs="Arial"/>
          <w:color w:val="000000" w:themeColor="text1"/>
        </w:rPr>
      </w:pPr>
    </w:p>
    <w:sectPr w:rsidR="00677504" w:rsidSect="008214FC">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32" w:rsidRDefault="00BD0F32" w:rsidP="00B001B6">
      <w:r>
        <w:separator/>
      </w:r>
    </w:p>
  </w:endnote>
  <w:endnote w:type="continuationSeparator" w:id="0">
    <w:p w:rsidR="00BD0F32" w:rsidRDefault="00BD0F32" w:rsidP="00B0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D1" w:rsidRPr="00390AE1" w:rsidRDefault="001F0CD1" w:rsidP="008214FC">
    <w:pPr>
      <w:pStyle w:val="Footer"/>
      <w:jc w:val="center"/>
      <w:rPr>
        <w:rFonts w:ascii="Arial" w:hAnsi="Arial" w:cs="Arial"/>
        <w:sz w:val="20"/>
        <w:szCs w:val="20"/>
      </w:rPr>
    </w:pPr>
  </w:p>
  <w:p w:rsidR="001F0CD1" w:rsidRPr="00390AE1" w:rsidRDefault="000D535B" w:rsidP="00BD6A8F">
    <w:pPr>
      <w:pStyle w:val="Footer"/>
      <w:jc w:val="center"/>
      <w:rPr>
        <w:rFonts w:ascii="Arial" w:hAnsi="Arial" w:cs="Arial"/>
        <w:sz w:val="20"/>
        <w:szCs w:val="20"/>
      </w:rPr>
    </w:pPr>
    <w:sdt>
      <w:sdtPr>
        <w:rPr>
          <w:rFonts w:ascii="Arial" w:hAnsi="Arial" w:cs="Arial"/>
          <w:sz w:val="20"/>
          <w:szCs w:val="20"/>
        </w:rPr>
        <w:id w:val="-1336916365"/>
        <w:docPartObj>
          <w:docPartGallery w:val="Page Numbers (Bottom of Page)"/>
          <w:docPartUnique/>
        </w:docPartObj>
      </w:sdtPr>
      <w:sdtEndPr>
        <w:rPr>
          <w:noProof/>
        </w:rPr>
      </w:sdtEndPr>
      <w:sdtContent>
        <w:r w:rsidR="007E608A" w:rsidRPr="00390AE1">
          <w:rPr>
            <w:rFonts w:ascii="Arial" w:hAnsi="Arial" w:cs="Arial"/>
            <w:sz w:val="20"/>
            <w:szCs w:val="20"/>
          </w:rPr>
          <w:fldChar w:fldCharType="begin"/>
        </w:r>
        <w:r w:rsidR="001F0CD1" w:rsidRPr="00390AE1">
          <w:rPr>
            <w:rFonts w:ascii="Arial" w:hAnsi="Arial" w:cs="Arial"/>
            <w:sz w:val="20"/>
            <w:szCs w:val="20"/>
          </w:rPr>
          <w:instrText xml:space="preserve"> PAGE   \* MERGEFORMAT </w:instrText>
        </w:r>
        <w:r w:rsidR="007E608A" w:rsidRPr="00390AE1">
          <w:rPr>
            <w:rFonts w:ascii="Arial" w:hAnsi="Arial" w:cs="Arial"/>
            <w:sz w:val="20"/>
            <w:szCs w:val="20"/>
          </w:rPr>
          <w:fldChar w:fldCharType="separate"/>
        </w:r>
        <w:r>
          <w:rPr>
            <w:rFonts w:ascii="Arial" w:hAnsi="Arial" w:cs="Arial"/>
            <w:noProof/>
            <w:sz w:val="20"/>
            <w:szCs w:val="20"/>
          </w:rPr>
          <w:t>2</w:t>
        </w:r>
        <w:r w:rsidR="007E608A" w:rsidRPr="00390AE1">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32" w:rsidRDefault="00BD0F32" w:rsidP="00B001B6">
      <w:r>
        <w:separator/>
      </w:r>
    </w:p>
  </w:footnote>
  <w:footnote w:type="continuationSeparator" w:id="0">
    <w:p w:rsidR="00BD0F32" w:rsidRDefault="00BD0F32" w:rsidP="00B001B6">
      <w:r>
        <w:continuationSeparator/>
      </w:r>
    </w:p>
  </w:footnote>
  <w:footnote w:id="1">
    <w:p w:rsidR="001F0CD1" w:rsidRPr="00F609AC" w:rsidRDefault="001F0CD1">
      <w:pPr>
        <w:pStyle w:val="FootnoteText"/>
        <w:rPr>
          <w:rFonts w:ascii="Arial" w:hAnsi="Arial" w:cs="Arial"/>
          <w:bCs/>
          <w:sz w:val="16"/>
          <w:szCs w:val="16"/>
        </w:rPr>
      </w:pPr>
      <w:r w:rsidRPr="00B001B6">
        <w:rPr>
          <w:rStyle w:val="FootnoteReference"/>
          <w:rFonts w:ascii="Arial" w:hAnsi="Arial" w:cs="Arial"/>
          <w:sz w:val="16"/>
          <w:szCs w:val="16"/>
        </w:rPr>
        <w:footnoteRef/>
      </w:r>
      <w:r w:rsidRPr="00B001B6">
        <w:rPr>
          <w:rFonts w:ascii="Arial" w:hAnsi="Arial" w:cs="Arial"/>
          <w:bCs/>
          <w:sz w:val="16"/>
          <w:szCs w:val="16"/>
        </w:rPr>
        <w:t>John Kerry, “Remarks at The Global Summit to End Sexual Violence in Conflict</w:t>
      </w:r>
      <w:r>
        <w:rPr>
          <w:rFonts w:ascii="Arial" w:hAnsi="Arial" w:cs="Arial"/>
          <w:bCs/>
          <w:sz w:val="16"/>
          <w:szCs w:val="16"/>
        </w:rPr>
        <w:t xml:space="preserve">,” </w:t>
      </w:r>
      <w:r w:rsidRPr="00B001B6">
        <w:rPr>
          <w:rFonts w:ascii="Arial" w:hAnsi="Arial" w:cs="Arial"/>
          <w:bCs/>
          <w:sz w:val="16"/>
          <w:szCs w:val="16"/>
        </w:rPr>
        <w:t>US Department of State</w:t>
      </w:r>
      <w:r>
        <w:rPr>
          <w:rFonts w:ascii="Arial" w:hAnsi="Arial" w:cs="Arial"/>
          <w:bCs/>
          <w:sz w:val="16"/>
          <w:szCs w:val="16"/>
        </w:rPr>
        <w:t>,June 2014,</w:t>
      </w:r>
      <w:r w:rsidRPr="00AD4C9E">
        <w:rPr>
          <w:rFonts w:ascii="Arial" w:hAnsi="Arial" w:cs="Arial"/>
          <w:bCs/>
          <w:sz w:val="16"/>
          <w:szCs w:val="16"/>
        </w:rPr>
        <w:t>http://www.state.gov/secretary/remarks/2014/06/227553.htm</w:t>
      </w:r>
      <w:r w:rsidRPr="00B001B6">
        <w:rPr>
          <w:rFonts w:ascii="Arial" w:hAnsi="Arial" w:cs="Arial"/>
          <w:bCs/>
          <w:sz w:val="16"/>
          <w:szCs w:val="16"/>
        </w:rPr>
        <w:t xml:space="preserve"> (accessed November 27, 2015).</w:t>
      </w:r>
    </w:p>
  </w:footnote>
  <w:footnote w:id="2">
    <w:p w:rsidR="001F0CD1" w:rsidRPr="00007A3F" w:rsidRDefault="001F0CD1" w:rsidP="00BE2532">
      <w:pPr>
        <w:pStyle w:val="FootnoteText"/>
        <w:rPr>
          <w:rFonts w:ascii="Arial" w:hAnsi="Arial" w:cs="Arial"/>
          <w:sz w:val="16"/>
          <w:szCs w:val="16"/>
        </w:rPr>
      </w:pPr>
      <w:r w:rsidRPr="00007A3F">
        <w:rPr>
          <w:rStyle w:val="FootnoteReference"/>
          <w:rFonts w:ascii="Arial" w:hAnsi="Arial" w:cs="Arial"/>
          <w:sz w:val="16"/>
          <w:szCs w:val="16"/>
        </w:rPr>
        <w:footnoteRef/>
      </w:r>
      <w:r w:rsidRPr="00007A3F">
        <w:rPr>
          <w:rFonts w:ascii="Arial" w:hAnsi="Arial" w:cs="Arial"/>
          <w:sz w:val="16"/>
          <w:szCs w:val="16"/>
        </w:rPr>
        <w:t>Sarah Solangon, and Preeti Patel</w:t>
      </w:r>
      <w:r>
        <w:rPr>
          <w:rFonts w:ascii="Arial" w:hAnsi="Arial" w:cs="Arial"/>
          <w:sz w:val="16"/>
          <w:szCs w:val="16"/>
        </w:rPr>
        <w:t>,</w:t>
      </w:r>
      <w:r w:rsidRPr="00007A3F">
        <w:rPr>
          <w:rFonts w:ascii="Arial" w:hAnsi="Arial" w:cs="Arial"/>
          <w:sz w:val="16"/>
          <w:szCs w:val="16"/>
        </w:rPr>
        <w:t xml:space="preserve"> “Sexual violence against men in countries affected by armed conflict</w:t>
      </w:r>
      <w:r>
        <w:rPr>
          <w:rFonts w:ascii="Arial" w:hAnsi="Arial" w:cs="Arial"/>
          <w:sz w:val="16"/>
          <w:szCs w:val="16"/>
        </w:rPr>
        <w:t>,</w:t>
      </w:r>
      <w:r w:rsidRPr="00007A3F">
        <w:rPr>
          <w:rFonts w:ascii="Arial" w:hAnsi="Arial" w:cs="Arial"/>
          <w:sz w:val="16"/>
          <w:szCs w:val="16"/>
        </w:rPr>
        <w:t xml:space="preserve">” </w:t>
      </w:r>
      <w:r w:rsidRPr="00007A3F">
        <w:rPr>
          <w:rFonts w:ascii="Arial" w:hAnsi="Arial" w:cs="Arial"/>
          <w:i/>
          <w:iCs/>
          <w:sz w:val="16"/>
          <w:szCs w:val="16"/>
        </w:rPr>
        <w:t>Conflict, Security and Development</w:t>
      </w:r>
      <w:r w:rsidRPr="00007A3F">
        <w:rPr>
          <w:rFonts w:ascii="Arial" w:hAnsi="Arial" w:cs="Arial"/>
          <w:sz w:val="16"/>
          <w:szCs w:val="16"/>
        </w:rPr>
        <w:t xml:space="preserve"> 12(4) (2012)</w:t>
      </w:r>
      <w:r>
        <w:rPr>
          <w:rFonts w:ascii="Arial" w:hAnsi="Arial" w:cs="Arial"/>
          <w:sz w:val="16"/>
          <w:szCs w:val="16"/>
        </w:rPr>
        <w:t>, doi</w:t>
      </w:r>
      <w:r w:rsidRPr="00007A3F">
        <w:rPr>
          <w:rFonts w:ascii="Arial" w:hAnsi="Arial" w:cs="Arial"/>
          <w:sz w:val="16"/>
          <w:szCs w:val="16"/>
        </w:rPr>
        <w:t xml:space="preserve">: 10.1080/14678802.2012.724794 </w:t>
      </w:r>
      <w:r w:rsidRPr="00007A3F">
        <w:rPr>
          <w:rFonts w:ascii="Arial" w:hAnsi="Arial" w:cs="Arial"/>
          <w:bCs/>
          <w:sz w:val="16"/>
          <w:szCs w:val="16"/>
        </w:rPr>
        <w:t>(accessed November 27, 2015)</w:t>
      </w:r>
      <w:r>
        <w:rPr>
          <w:rFonts w:ascii="Arial" w:hAnsi="Arial" w:cs="Arial"/>
          <w:bCs/>
          <w:sz w:val="16"/>
          <w:szCs w:val="16"/>
        </w:rPr>
        <w:t>, 418-419</w:t>
      </w:r>
      <w:r w:rsidRPr="00007A3F">
        <w:rPr>
          <w:rFonts w:ascii="Arial" w:hAnsi="Arial" w:cs="Arial"/>
          <w:bCs/>
          <w:sz w:val="16"/>
          <w:szCs w:val="16"/>
        </w:rPr>
        <w:t>.</w:t>
      </w:r>
    </w:p>
  </w:footnote>
  <w:footnote w:id="3">
    <w:p w:rsidR="001F0CD1" w:rsidRPr="00BD2275" w:rsidRDefault="001F0CD1">
      <w:pPr>
        <w:pStyle w:val="FootnoteText"/>
        <w:rPr>
          <w:rFonts w:ascii="Arial" w:hAnsi="Arial" w:cs="Arial"/>
          <w:bCs/>
          <w:sz w:val="16"/>
          <w:szCs w:val="16"/>
        </w:rPr>
      </w:pPr>
      <w:r w:rsidRPr="0091244E">
        <w:rPr>
          <w:rStyle w:val="FootnoteReference"/>
          <w:rFonts w:ascii="Arial" w:hAnsi="Arial" w:cs="Arial"/>
          <w:sz w:val="16"/>
          <w:szCs w:val="16"/>
        </w:rPr>
        <w:footnoteRef/>
      </w:r>
      <w:r w:rsidRPr="0091244E">
        <w:rPr>
          <w:rFonts w:ascii="Arial" w:hAnsi="Arial" w:cs="Arial"/>
          <w:sz w:val="16"/>
          <w:szCs w:val="16"/>
        </w:rPr>
        <w:t xml:space="preserve"> Spel</w:t>
      </w:r>
      <w:r>
        <w:rPr>
          <w:rFonts w:ascii="Arial" w:hAnsi="Arial" w:cs="Arial"/>
          <w:sz w:val="16"/>
          <w:szCs w:val="16"/>
        </w:rPr>
        <w:t xml:space="preserve">ling in accordance with Hansard: </w:t>
      </w:r>
      <w:r w:rsidRPr="00BD2275">
        <w:rPr>
          <w:rFonts w:ascii="Arial" w:hAnsi="Arial" w:cs="Arial"/>
          <w:bCs/>
          <w:sz w:val="16"/>
          <w:szCs w:val="16"/>
        </w:rPr>
        <w:t>Parliament</w:t>
      </w:r>
      <w:r>
        <w:rPr>
          <w:rFonts w:ascii="Arial" w:hAnsi="Arial" w:cs="Arial"/>
          <w:bCs/>
          <w:sz w:val="16"/>
          <w:szCs w:val="16"/>
        </w:rPr>
        <w:t xml:space="preserve">, </w:t>
      </w:r>
      <w:r w:rsidRPr="00BD2275">
        <w:rPr>
          <w:rFonts w:ascii="Arial" w:hAnsi="Arial" w:cs="Arial"/>
          <w:bCs/>
          <w:sz w:val="16"/>
          <w:szCs w:val="16"/>
        </w:rPr>
        <w:t>“House of Commons Debates 29 June 2015</w:t>
      </w:r>
      <w:r>
        <w:rPr>
          <w:rFonts w:ascii="Arial" w:hAnsi="Arial" w:cs="Arial"/>
          <w:bCs/>
          <w:sz w:val="16"/>
          <w:szCs w:val="16"/>
        </w:rPr>
        <w:t>: Tunisia, and European Council,</w:t>
      </w:r>
      <w:r w:rsidRPr="00BD2275">
        <w:rPr>
          <w:rFonts w:ascii="Arial" w:hAnsi="Arial" w:cs="Arial"/>
          <w:bCs/>
          <w:sz w:val="16"/>
          <w:szCs w:val="16"/>
        </w:rPr>
        <w:t>” Parliament</w:t>
      </w:r>
      <w:r>
        <w:rPr>
          <w:rFonts w:ascii="Arial" w:hAnsi="Arial" w:cs="Arial"/>
          <w:bCs/>
          <w:sz w:val="16"/>
          <w:szCs w:val="16"/>
        </w:rPr>
        <w:t xml:space="preserve">, </w:t>
      </w:r>
      <w:r w:rsidRPr="00BD2275">
        <w:rPr>
          <w:rFonts w:ascii="Arial" w:hAnsi="Arial" w:cs="Arial"/>
          <w:bCs/>
          <w:sz w:val="16"/>
          <w:szCs w:val="16"/>
        </w:rPr>
        <w:t>(June 2015)</w:t>
      </w:r>
      <w:r>
        <w:rPr>
          <w:rFonts w:ascii="Arial" w:hAnsi="Arial" w:cs="Arial"/>
          <w:bCs/>
          <w:sz w:val="16"/>
          <w:szCs w:val="16"/>
        </w:rPr>
        <w:t xml:space="preserve">, </w:t>
      </w:r>
      <w:r w:rsidRPr="00AD4C9E">
        <w:rPr>
          <w:rFonts w:ascii="Arial" w:hAnsi="Arial" w:cs="Arial"/>
          <w:bCs/>
          <w:sz w:val="16"/>
          <w:szCs w:val="16"/>
        </w:rPr>
        <w:t>http://www.publications.parliament.uk/pa/cm201516/cmhansrd/cm150629/debtext/150629-0001.htm#1506295000001</w:t>
      </w:r>
      <w:r>
        <w:rPr>
          <w:rFonts w:ascii="Arial" w:hAnsi="Arial" w:cs="Arial"/>
          <w:bCs/>
          <w:sz w:val="16"/>
          <w:szCs w:val="16"/>
        </w:rPr>
        <w:t xml:space="preserve"> (accessed April 7, 2016), Column 1182.</w:t>
      </w:r>
    </w:p>
  </w:footnote>
  <w:footnote w:id="4">
    <w:p w:rsidR="001F0CD1" w:rsidRPr="00B735CE" w:rsidRDefault="001F0CD1">
      <w:pPr>
        <w:pStyle w:val="FootnoteText"/>
        <w:rPr>
          <w:rFonts w:ascii="Arial" w:hAnsi="Arial" w:cs="Arial"/>
          <w:color w:val="000000" w:themeColor="text1"/>
          <w:sz w:val="16"/>
          <w:szCs w:val="16"/>
        </w:rPr>
      </w:pPr>
      <w:r w:rsidRPr="00B735CE">
        <w:rPr>
          <w:rStyle w:val="FootnoteReference"/>
          <w:rFonts w:ascii="Arial" w:hAnsi="Arial" w:cs="Arial"/>
          <w:color w:val="000000" w:themeColor="text1"/>
          <w:sz w:val="16"/>
          <w:szCs w:val="16"/>
        </w:rPr>
        <w:footnoteRef/>
      </w:r>
      <w:r w:rsidRPr="00B735CE">
        <w:rPr>
          <w:rFonts w:ascii="Arial" w:hAnsi="Arial" w:cs="Arial"/>
          <w:color w:val="000000" w:themeColor="text1"/>
          <w:sz w:val="16"/>
          <w:szCs w:val="16"/>
        </w:rPr>
        <w:t xml:space="preserve">Foreign &amp; Commonwealth Office, “Foreign Secretary launches new Government initiative to prevent sexual violence in conflict,” Foreign &amp; Commonwealth Office, (May 2012), </w:t>
      </w:r>
      <w:r w:rsidRPr="00AD4C9E">
        <w:rPr>
          <w:rFonts w:ascii="Arial" w:hAnsi="Arial" w:cs="Arial"/>
          <w:sz w:val="16"/>
          <w:szCs w:val="16"/>
        </w:rPr>
        <w:t>https://www.gov.uk/government/speeches/foreign-secretary-launches-new-government-initiative-to-prevent-sexual-violence-in-conflict</w:t>
      </w:r>
      <w:r w:rsidRPr="00B735CE">
        <w:rPr>
          <w:rFonts w:ascii="Arial" w:hAnsi="Arial" w:cs="Arial"/>
          <w:color w:val="000000" w:themeColor="text1"/>
          <w:sz w:val="16"/>
          <w:szCs w:val="16"/>
        </w:rPr>
        <w:t xml:space="preserve"> (accessed March 21, 2016).</w:t>
      </w:r>
    </w:p>
  </w:footnote>
  <w:footnote w:id="5">
    <w:p w:rsidR="001F0CD1" w:rsidRPr="00865073" w:rsidRDefault="001F0CD1">
      <w:pPr>
        <w:pStyle w:val="FootnoteText"/>
        <w:rPr>
          <w:rFonts w:ascii="Arial" w:hAnsi="Arial" w:cs="Arial"/>
          <w:sz w:val="16"/>
          <w:szCs w:val="16"/>
        </w:rPr>
      </w:pPr>
      <w:r w:rsidRPr="00865073">
        <w:rPr>
          <w:rStyle w:val="FootnoteReference"/>
          <w:rFonts w:ascii="Arial" w:hAnsi="Arial" w:cs="Arial"/>
          <w:sz w:val="16"/>
          <w:szCs w:val="16"/>
        </w:rPr>
        <w:footnoteRef/>
      </w:r>
      <w:r w:rsidRPr="00865073">
        <w:rPr>
          <w:rFonts w:ascii="Arial" w:hAnsi="Arial" w:cs="Arial"/>
          <w:bCs/>
          <w:sz w:val="16"/>
          <w:szCs w:val="16"/>
        </w:rPr>
        <w:t xml:space="preserve">Paul Kirby, “Ending sexual violence in conflict: the Preventing Sexual Violence Initiative and its critics,” </w:t>
      </w:r>
      <w:r w:rsidRPr="00865073">
        <w:rPr>
          <w:rFonts w:ascii="Arial" w:hAnsi="Arial" w:cs="Arial"/>
          <w:bCs/>
          <w:i/>
          <w:sz w:val="16"/>
          <w:szCs w:val="16"/>
        </w:rPr>
        <w:t xml:space="preserve">International Affairs, </w:t>
      </w:r>
      <w:r w:rsidRPr="00865073">
        <w:rPr>
          <w:rFonts w:ascii="Arial" w:hAnsi="Arial" w:cs="Arial"/>
          <w:bCs/>
          <w:sz w:val="16"/>
          <w:szCs w:val="16"/>
        </w:rPr>
        <w:t>91(3) (2015), doi: 10.1111/1468-2346.12283 (accessed October 8, 2015)</w:t>
      </w:r>
      <w:r>
        <w:rPr>
          <w:rFonts w:ascii="Arial" w:hAnsi="Arial" w:cs="Arial"/>
          <w:bCs/>
          <w:sz w:val="16"/>
          <w:szCs w:val="16"/>
        </w:rPr>
        <w:t>, 457-458</w:t>
      </w:r>
      <w:r w:rsidRPr="00865073">
        <w:rPr>
          <w:rFonts w:ascii="Arial" w:hAnsi="Arial" w:cs="Arial"/>
          <w:bCs/>
          <w:sz w:val="16"/>
          <w:szCs w:val="16"/>
        </w:rPr>
        <w:t>.</w:t>
      </w:r>
    </w:p>
  </w:footnote>
  <w:footnote w:id="6">
    <w:p w:rsidR="001F0CD1" w:rsidRPr="00B735CE" w:rsidRDefault="001F0CD1">
      <w:pPr>
        <w:pStyle w:val="FootnoteText"/>
        <w:rPr>
          <w:rFonts w:ascii="Arial" w:hAnsi="Arial" w:cs="Arial"/>
          <w:color w:val="000000" w:themeColor="text1"/>
          <w:sz w:val="16"/>
          <w:szCs w:val="16"/>
        </w:rPr>
      </w:pPr>
      <w:r w:rsidRPr="00B735CE">
        <w:rPr>
          <w:rStyle w:val="FootnoteReference"/>
          <w:rFonts w:ascii="Arial" w:hAnsi="Arial" w:cs="Arial"/>
          <w:color w:val="000000" w:themeColor="text1"/>
          <w:sz w:val="16"/>
          <w:szCs w:val="16"/>
        </w:rPr>
        <w:footnoteRef/>
      </w:r>
      <w:r w:rsidRPr="00B735CE">
        <w:rPr>
          <w:rFonts w:ascii="Arial" w:hAnsi="Arial" w:cs="Arial"/>
          <w:color w:val="000000" w:themeColor="text1"/>
          <w:sz w:val="16"/>
          <w:szCs w:val="16"/>
        </w:rPr>
        <w:t xml:space="preserve"> Oxford Learner’s Dictionary, “Prevent,” Oxford Learner’s Dictionary, </w:t>
      </w:r>
      <w:r w:rsidRPr="00AD4C9E">
        <w:rPr>
          <w:rFonts w:ascii="Arial" w:hAnsi="Arial" w:cs="Arial"/>
          <w:sz w:val="16"/>
          <w:szCs w:val="16"/>
        </w:rPr>
        <w:t>http://www.oxfordlearnersdictionaries.com/definition/english/prevent?q=prevent</w:t>
      </w:r>
      <w:r w:rsidRPr="00B735CE">
        <w:rPr>
          <w:rFonts w:ascii="Arial" w:hAnsi="Arial" w:cs="Arial"/>
          <w:color w:val="000000" w:themeColor="text1"/>
          <w:sz w:val="16"/>
          <w:szCs w:val="16"/>
        </w:rPr>
        <w:t xml:space="preserve"> (accessed May 15, 2016).</w:t>
      </w:r>
    </w:p>
  </w:footnote>
  <w:footnote w:id="7">
    <w:p w:rsidR="001F0CD1" w:rsidRPr="00270388" w:rsidRDefault="001F0CD1">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United Nations Secretary General, “Conflict-related sexual violence: Report of the Secretary General,” United Nations, S/2015/203 (March</w:t>
      </w:r>
      <w:r>
        <w:rPr>
          <w:rFonts w:ascii="Arial" w:hAnsi="Arial" w:cs="Arial"/>
          <w:bCs/>
          <w:color w:val="000000" w:themeColor="text1"/>
          <w:sz w:val="16"/>
          <w:szCs w:val="16"/>
        </w:rPr>
        <w:t xml:space="preserve"> 23,</w:t>
      </w:r>
      <w:r w:rsidRPr="00270388">
        <w:rPr>
          <w:rFonts w:ascii="Arial" w:hAnsi="Arial" w:cs="Arial"/>
          <w:bCs/>
          <w:color w:val="000000" w:themeColor="text1"/>
          <w:sz w:val="16"/>
          <w:szCs w:val="16"/>
        </w:rPr>
        <w:t xml:space="preserve"> 2015), </w:t>
      </w:r>
      <w:r w:rsidRPr="00AD4C9E">
        <w:rPr>
          <w:rFonts w:ascii="Arial" w:hAnsi="Arial" w:cs="Arial"/>
          <w:bCs/>
          <w:sz w:val="16"/>
          <w:szCs w:val="16"/>
        </w:rPr>
        <w:t>http://www.stoprapenow.org/uploads/advocacyresources/1428937312.pdf</w:t>
      </w:r>
      <w:r w:rsidRPr="00270388">
        <w:rPr>
          <w:rFonts w:ascii="Arial" w:hAnsi="Arial" w:cs="Arial"/>
          <w:bCs/>
          <w:iCs/>
          <w:color w:val="000000" w:themeColor="text1"/>
          <w:sz w:val="16"/>
          <w:szCs w:val="16"/>
        </w:rPr>
        <w:t>(accessed January 6, 2016), 1/33.</w:t>
      </w:r>
    </w:p>
  </w:footnote>
  <w:footnote w:id="8">
    <w:p w:rsidR="001F0CD1" w:rsidRPr="00270388" w:rsidRDefault="001F0CD1">
      <w:pPr>
        <w:pStyle w:val="FootnoteText"/>
        <w:rPr>
          <w:rFonts w:ascii="Arial" w:hAnsi="Arial" w:cs="Arial"/>
          <w:color w:val="000000" w:themeColor="text1"/>
          <w:sz w:val="16"/>
          <w:szCs w:val="16"/>
          <w:lang w:val="en-US"/>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lang w:val="en-US"/>
        </w:rPr>
        <w:t xml:space="preserve">International Committee of the Red Cross (ICRC), “Sexual Violence in Armed Conflict: E-Briefing,” ICRC, (December 2015) </w:t>
      </w:r>
      <w:r w:rsidRPr="00AD4C9E">
        <w:rPr>
          <w:rFonts w:ascii="Arial" w:hAnsi="Arial" w:cs="Arial"/>
          <w:sz w:val="16"/>
          <w:szCs w:val="16"/>
          <w:lang w:val="en-US"/>
        </w:rPr>
        <w:t>https://app.icrc.org/e-briefing/sexual-violence-armed-conflict/</w:t>
      </w:r>
      <w:r w:rsidRPr="00270388">
        <w:rPr>
          <w:rFonts w:ascii="Arial" w:hAnsi="Arial" w:cs="Arial"/>
          <w:color w:val="000000" w:themeColor="text1"/>
          <w:sz w:val="16"/>
          <w:szCs w:val="16"/>
          <w:lang w:val="en-US"/>
        </w:rPr>
        <w:t xml:space="preserve"> (accessed January 7, 2016), Part 3.</w:t>
      </w:r>
    </w:p>
  </w:footnote>
  <w:footnote w:id="9">
    <w:p w:rsidR="001F0CD1" w:rsidRPr="0067115B" w:rsidRDefault="001F0CD1">
      <w:pPr>
        <w:pStyle w:val="FootnoteText"/>
        <w:rPr>
          <w:rFonts w:ascii="Arial" w:hAnsi="Arial" w:cs="Arial"/>
          <w:sz w:val="16"/>
          <w:szCs w:val="16"/>
        </w:rPr>
      </w:pPr>
      <w:r w:rsidRPr="0067115B">
        <w:rPr>
          <w:rStyle w:val="FootnoteReference"/>
          <w:rFonts w:ascii="Arial" w:hAnsi="Arial" w:cs="Arial"/>
          <w:sz w:val="16"/>
          <w:szCs w:val="16"/>
        </w:rPr>
        <w:footnoteRef/>
      </w:r>
      <w:r w:rsidRPr="0067115B">
        <w:rPr>
          <w:rFonts w:ascii="Arial" w:hAnsi="Arial" w:cs="Arial"/>
          <w:sz w:val="16"/>
          <w:szCs w:val="16"/>
        </w:rPr>
        <w:t>United Kingdom</w:t>
      </w:r>
      <w:r>
        <w:rPr>
          <w:rFonts w:ascii="Arial" w:hAnsi="Arial" w:cs="Arial"/>
          <w:sz w:val="16"/>
          <w:szCs w:val="16"/>
        </w:rPr>
        <w:t>,</w:t>
      </w:r>
      <w:r w:rsidRPr="0067115B">
        <w:rPr>
          <w:rFonts w:ascii="Arial" w:hAnsi="Arial" w:cs="Arial"/>
          <w:sz w:val="16"/>
          <w:szCs w:val="16"/>
        </w:rPr>
        <w:t xml:space="preserve"> Development, Concepts and Doctrine Centre</w:t>
      </w:r>
      <w:r>
        <w:rPr>
          <w:rFonts w:ascii="Arial" w:hAnsi="Arial" w:cs="Arial"/>
          <w:sz w:val="16"/>
          <w:szCs w:val="16"/>
        </w:rPr>
        <w:t>,</w:t>
      </w:r>
      <w:r w:rsidRPr="0067115B">
        <w:rPr>
          <w:rFonts w:ascii="Arial" w:hAnsi="Arial" w:cs="Arial"/>
          <w:i/>
          <w:sz w:val="16"/>
          <w:szCs w:val="16"/>
        </w:rPr>
        <w:t>UK Defence Doctrine</w:t>
      </w:r>
      <w:r>
        <w:rPr>
          <w:rFonts w:ascii="Arial" w:hAnsi="Arial" w:cs="Arial"/>
          <w:i/>
          <w:sz w:val="16"/>
          <w:szCs w:val="16"/>
        </w:rPr>
        <w:t>,</w:t>
      </w:r>
      <w:r w:rsidRPr="0067115B">
        <w:rPr>
          <w:rFonts w:ascii="Arial" w:hAnsi="Arial" w:cs="Arial"/>
          <w:sz w:val="16"/>
          <w:szCs w:val="16"/>
        </w:rPr>
        <w:t xml:space="preserve"> Joint Doctrine Publication 0-01. 5</w:t>
      </w:r>
      <w:r w:rsidRPr="0067115B">
        <w:rPr>
          <w:rFonts w:ascii="Arial" w:hAnsi="Arial" w:cs="Arial"/>
          <w:sz w:val="16"/>
          <w:szCs w:val="16"/>
          <w:vertAlign w:val="superscript"/>
        </w:rPr>
        <w:t>th</w:t>
      </w:r>
      <w:r w:rsidRPr="0067115B">
        <w:rPr>
          <w:rFonts w:ascii="Arial" w:hAnsi="Arial" w:cs="Arial"/>
          <w:sz w:val="16"/>
          <w:szCs w:val="16"/>
        </w:rPr>
        <w:t xml:space="preserve"> ed.</w:t>
      </w:r>
      <w:r>
        <w:rPr>
          <w:rFonts w:ascii="Arial" w:hAnsi="Arial" w:cs="Arial"/>
          <w:sz w:val="16"/>
          <w:szCs w:val="16"/>
        </w:rPr>
        <w:t>,(</w:t>
      </w:r>
      <w:r w:rsidRPr="0067115B">
        <w:rPr>
          <w:rFonts w:ascii="Arial" w:hAnsi="Arial" w:cs="Arial"/>
          <w:sz w:val="16"/>
          <w:szCs w:val="16"/>
        </w:rPr>
        <w:t>Shrivenham: DCDC, 2014</w:t>
      </w:r>
      <w:r>
        <w:rPr>
          <w:rFonts w:ascii="Arial" w:hAnsi="Arial" w:cs="Arial"/>
          <w:sz w:val="16"/>
          <w:szCs w:val="16"/>
        </w:rPr>
        <w:t>), 18</w:t>
      </w:r>
      <w:r w:rsidRPr="0067115B">
        <w:rPr>
          <w:rFonts w:ascii="Arial" w:hAnsi="Arial" w:cs="Arial"/>
          <w:sz w:val="16"/>
          <w:szCs w:val="16"/>
        </w:rPr>
        <w:t>.</w:t>
      </w:r>
    </w:p>
  </w:footnote>
  <w:footnote w:id="10">
    <w:p w:rsidR="001F0CD1" w:rsidRPr="00DA3059" w:rsidRDefault="001F0CD1" w:rsidP="00ED1BE2">
      <w:pPr>
        <w:pStyle w:val="FootnoteText"/>
        <w:rPr>
          <w:rFonts w:ascii="Arial" w:hAnsi="Arial" w:cs="Arial"/>
          <w:sz w:val="16"/>
          <w:szCs w:val="16"/>
        </w:rPr>
      </w:pPr>
      <w:r w:rsidRPr="00DA3059">
        <w:rPr>
          <w:rStyle w:val="FootnoteReference"/>
          <w:rFonts w:ascii="Arial" w:hAnsi="Arial" w:cs="Arial"/>
          <w:sz w:val="16"/>
          <w:szCs w:val="16"/>
        </w:rPr>
        <w:footnoteRef/>
      </w:r>
      <w:r w:rsidRPr="003F5736">
        <w:rPr>
          <w:rFonts w:ascii="Arial" w:hAnsi="Arial" w:cs="Arial"/>
          <w:sz w:val="16"/>
          <w:szCs w:val="16"/>
        </w:rPr>
        <w:t>Elizabeth Jean Wood, “Conflict-related sexual violence and the policy implications of recent research</w:t>
      </w:r>
      <w:r>
        <w:rPr>
          <w:rFonts w:ascii="Arial" w:hAnsi="Arial" w:cs="Arial"/>
          <w:sz w:val="16"/>
          <w:szCs w:val="16"/>
        </w:rPr>
        <w:t>,</w:t>
      </w:r>
      <w:r w:rsidRPr="003F5736">
        <w:rPr>
          <w:rFonts w:ascii="Arial" w:hAnsi="Arial" w:cs="Arial"/>
          <w:sz w:val="16"/>
          <w:szCs w:val="16"/>
        </w:rPr>
        <w:t>” International Review of the Red Cross 96(894) (2014)</w:t>
      </w:r>
      <w:r>
        <w:rPr>
          <w:rFonts w:ascii="Arial" w:hAnsi="Arial" w:cs="Arial"/>
          <w:sz w:val="16"/>
          <w:szCs w:val="16"/>
        </w:rPr>
        <w:t xml:space="preserve">, </w:t>
      </w:r>
      <w:r w:rsidRPr="003F5736">
        <w:rPr>
          <w:rFonts w:ascii="Arial" w:hAnsi="Arial" w:cs="Arial"/>
          <w:sz w:val="16"/>
          <w:szCs w:val="16"/>
        </w:rPr>
        <w:t>doi: 10.1017/S1816383115000077 (accessed January 7, 2016)</w:t>
      </w:r>
      <w:r>
        <w:rPr>
          <w:rFonts w:ascii="Arial" w:hAnsi="Arial" w:cs="Arial"/>
          <w:sz w:val="16"/>
          <w:szCs w:val="16"/>
        </w:rPr>
        <w:t xml:space="preserve">, </w:t>
      </w:r>
      <w:r w:rsidRPr="00DA3059">
        <w:rPr>
          <w:rFonts w:ascii="Arial" w:hAnsi="Arial" w:cs="Arial"/>
          <w:sz w:val="16"/>
          <w:szCs w:val="16"/>
        </w:rPr>
        <w:t>477.</w:t>
      </w:r>
    </w:p>
  </w:footnote>
  <w:footnote w:id="11">
    <w:p w:rsidR="001F0CD1" w:rsidRPr="00DA3059" w:rsidRDefault="001F0CD1" w:rsidP="00ED1BE2">
      <w:pPr>
        <w:pStyle w:val="FootnoteText"/>
        <w:rPr>
          <w:rFonts w:ascii="Arial" w:hAnsi="Arial" w:cs="Arial"/>
          <w:sz w:val="16"/>
          <w:szCs w:val="16"/>
        </w:rPr>
      </w:pPr>
      <w:r w:rsidRPr="00DA3059">
        <w:rPr>
          <w:rStyle w:val="FootnoteReference"/>
          <w:rFonts w:ascii="Arial" w:hAnsi="Arial" w:cs="Arial"/>
          <w:sz w:val="16"/>
          <w:szCs w:val="16"/>
        </w:rPr>
        <w:footnoteRef/>
      </w:r>
      <w:r w:rsidRPr="00DA3059">
        <w:rPr>
          <w:rFonts w:ascii="Arial" w:hAnsi="Arial" w:cs="Arial"/>
          <w:sz w:val="16"/>
          <w:szCs w:val="16"/>
        </w:rPr>
        <w:t>Solangon and Patel, “Sexual violence against men in countries affected by armed conflict,” 435-436.</w:t>
      </w:r>
    </w:p>
  </w:footnote>
  <w:footnote w:id="12">
    <w:p w:rsidR="001F0CD1" w:rsidRPr="00DA3059" w:rsidRDefault="001F0CD1" w:rsidP="00ED1BE2">
      <w:pPr>
        <w:pStyle w:val="FootnoteText"/>
        <w:rPr>
          <w:rFonts w:ascii="Arial" w:hAnsi="Arial" w:cs="Arial"/>
          <w:sz w:val="16"/>
          <w:szCs w:val="16"/>
        </w:rPr>
      </w:pPr>
      <w:r w:rsidRPr="00DA3059">
        <w:rPr>
          <w:rStyle w:val="FootnoteReference"/>
          <w:rFonts w:ascii="Arial" w:hAnsi="Arial" w:cs="Arial"/>
          <w:sz w:val="16"/>
          <w:szCs w:val="16"/>
        </w:rPr>
        <w:footnoteRef/>
      </w:r>
      <w:r w:rsidRPr="00B351CF">
        <w:rPr>
          <w:rFonts w:ascii="Arial" w:hAnsi="Arial" w:cs="Arial"/>
          <w:bCs/>
          <w:iCs/>
          <w:sz w:val="16"/>
          <w:szCs w:val="16"/>
        </w:rPr>
        <w:t xml:space="preserve">Callum Watson, “Preventing and Responding to Sexual and Domestic Violence against Men: A Guidance Note for Security Sector Institutions,” Democratic Control of the Armed Forces, </w:t>
      </w:r>
      <w:r>
        <w:rPr>
          <w:rFonts w:ascii="Arial" w:hAnsi="Arial" w:cs="Arial"/>
          <w:bCs/>
          <w:iCs/>
          <w:sz w:val="16"/>
          <w:szCs w:val="16"/>
        </w:rPr>
        <w:t>(</w:t>
      </w:r>
      <w:r w:rsidRPr="00B351CF">
        <w:rPr>
          <w:rFonts w:ascii="Arial" w:hAnsi="Arial" w:cs="Arial"/>
          <w:bCs/>
          <w:iCs/>
          <w:sz w:val="16"/>
          <w:szCs w:val="16"/>
        </w:rPr>
        <w:t>2014</w:t>
      </w:r>
      <w:r>
        <w:rPr>
          <w:rFonts w:ascii="Arial" w:hAnsi="Arial" w:cs="Arial"/>
          <w:bCs/>
          <w:iCs/>
          <w:sz w:val="16"/>
          <w:szCs w:val="16"/>
        </w:rPr>
        <w:t>)</w:t>
      </w:r>
      <w:r w:rsidRPr="00B351CF">
        <w:rPr>
          <w:rFonts w:ascii="Arial" w:hAnsi="Arial" w:cs="Arial"/>
          <w:bCs/>
          <w:iCs/>
          <w:sz w:val="16"/>
          <w:szCs w:val="16"/>
        </w:rPr>
        <w:t xml:space="preserve">, </w:t>
      </w:r>
      <w:r w:rsidRPr="00734ED2">
        <w:rPr>
          <w:rFonts w:ascii="Arial" w:hAnsi="Arial" w:cs="Arial"/>
          <w:bCs/>
          <w:iCs/>
          <w:sz w:val="16"/>
          <w:szCs w:val="16"/>
        </w:rPr>
        <w:t>http://www.dcaf.ch/Publications/Preventing-and-Responding-to-Sexual-and-Domestic-Violence-against-Men-A-Guidance-Note-for-Security-Sector-Institutions</w:t>
      </w:r>
      <w:r w:rsidRPr="00B351CF">
        <w:rPr>
          <w:rFonts w:ascii="Arial" w:hAnsi="Arial" w:cs="Arial"/>
          <w:bCs/>
          <w:iCs/>
          <w:sz w:val="16"/>
          <w:szCs w:val="16"/>
        </w:rPr>
        <w:t xml:space="preserve">(accessed January 19, 2016), </w:t>
      </w:r>
      <w:r w:rsidRPr="00DA3059">
        <w:rPr>
          <w:rFonts w:ascii="Arial" w:hAnsi="Arial" w:cs="Arial"/>
          <w:bCs/>
          <w:iCs/>
          <w:sz w:val="16"/>
          <w:szCs w:val="16"/>
        </w:rPr>
        <w:t>14.</w:t>
      </w:r>
    </w:p>
  </w:footnote>
  <w:footnote w:id="13">
    <w:p w:rsidR="001F0CD1" w:rsidRPr="00DB4D36" w:rsidRDefault="001F0CD1" w:rsidP="00ED1BE2">
      <w:pPr>
        <w:pStyle w:val="FootnoteText"/>
        <w:rPr>
          <w:rFonts w:ascii="Arial" w:hAnsi="Arial" w:cs="Arial"/>
          <w:color w:val="000000" w:themeColor="text1"/>
          <w:sz w:val="16"/>
          <w:szCs w:val="16"/>
        </w:rPr>
      </w:pPr>
      <w:r w:rsidRPr="00DB4D36">
        <w:rPr>
          <w:rStyle w:val="FootnoteReference"/>
          <w:rFonts w:ascii="Arial" w:hAnsi="Arial" w:cs="Arial"/>
          <w:color w:val="000000" w:themeColor="text1"/>
          <w:sz w:val="16"/>
          <w:szCs w:val="16"/>
        </w:rPr>
        <w:footnoteRef/>
      </w:r>
      <w:r w:rsidRPr="00DB4D36">
        <w:rPr>
          <w:rFonts w:ascii="Arial" w:hAnsi="Arial" w:cs="Arial"/>
          <w:color w:val="000000" w:themeColor="text1"/>
          <w:sz w:val="16"/>
          <w:szCs w:val="16"/>
        </w:rPr>
        <w:t>Solangon and Patel, “Sexual violence against men in countries affected by armed conflict,” 426.</w:t>
      </w:r>
    </w:p>
  </w:footnote>
  <w:footnote w:id="14">
    <w:p w:rsidR="001F0CD1" w:rsidRPr="00DB4D36" w:rsidRDefault="001F0CD1" w:rsidP="00DB4D36">
      <w:pPr>
        <w:pStyle w:val="FootnoteText"/>
        <w:rPr>
          <w:rFonts w:ascii="Arial" w:hAnsi="Arial" w:cs="Arial"/>
          <w:color w:val="000000" w:themeColor="text1"/>
          <w:sz w:val="16"/>
          <w:szCs w:val="16"/>
        </w:rPr>
      </w:pPr>
      <w:r w:rsidRPr="00DB4D36">
        <w:rPr>
          <w:rStyle w:val="FootnoteReference"/>
          <w:rFonts w:ascii="Arial" w:hAnsi="Arial" w:cs="Arial"/>
          <w:color w:val="000000" w:themeColor="text1"/>
          <w:sz w:val="16"/>
          <w:szCs w:val="16"/>
        </w:rPr>
        <w:footnoteRef/>
      </w:r>
      <w:r w:rsidRPr="00DB4D36">
        <w:rPr>
          <w:rFonts w:ascii="Arial" w:hAnsi="Arial" w:cs="Arial"/>
          <w:color w:val="000000" w:themeColor="text1"/>
          <w:sz w:val="16"/>
          <w:szCs w:val="16"/>
        </w:rPr>
        <w:t>Ibid., 425-426.</w:t>
      </w:r>
    </w:p>
  </w:footnote>
  <w:footnote w:id="15">
    <w:p w:rsidR="001F0CD1" w:rsidRPr="0057479D" w:rsidRDefault="001F0CD1" w:rsidP="00ED1BE2">
      <w:pPr>
        <w:pStyle w:val="FootnoteText"/>
        <w:rPr>
          <w:rFonts w:ascii="Arial" w:hAnsi="Arial" w:cs="Arial"/>
          <w:color w:val="000000" w:themeColor="text1"/>
          <w:sz w:val="16"/>
          <w:szCs w:val="16"/>
        </w:rPr>
      </w:pPr>
      <w:r w:rsidRPr="0057479D">
        <w:rPr>
          <w:rStyle w:val="FootnoteReference"/>
          <w:rFonts w:ascii="Arial" w:hAnsi="Arial" w:cs="Arial"/>
          <w:color w:val="000000" w:themeColor="text1"/>
          <w:sz w:val="16"/>
          <w:szCs w:val="16"/>
        </w:rPr>
        <w:footnoteRef/>
      </w:r>
      <w:r w:rsidRPr="0057479D">
        <w:rPr>
          <w:rFonts w:ascii="Arial" w:hAnsi="Arial" w:cs="Arial"/>
          <w:color w:val="000000" w:themeColor="text1"/>
          <w:sz w:val="16"/>
          <w:szCs w:val="16"/>
          <w:lang w:val="en-US"/>
        </w:rPr>
        <w:t>ICRC, “Sexual Violence in Armed Conflict: E-Briefing,” Part 3.</w:t>
      </w:r>
    </w:p>
  </w:footnote>
  <w:footnote w:id="16">
    <w:p w:rsidR="001F0CD1" w:rsidRPr="0057479D" w:rsidRDefault="001F0CD1" w:rsidP="00ED1BE2">
      <w:pPr>
        <w:pStyle w:val="FootnoteText"/>
        <w:rPr>
          <w:rFonts w:ascii="Arial" w:hAnsi="Arial" w:cs="Arial"/>
          <w:color w:val="000000" w:themeColor="text1"/>
          <w:sz w:val="16"/>
          <w:szCs w:val="16"/>
        </w:rPr>
      </w:pPr>
      <w:r w:rsidRPr="0057479D">
        <w:rPr>
          <w:rStyle w:val="FootnoteReference"/>
          <w:rFonts w:ascii="Arial" w:hAnsi="Arial" w:cs="Arial"/>
          <w:color w:val="000000" w:themeColor="text1"/>
          <w:sz w:val="16"/>
          <w:szCs w:val="16"/>
        </w:rPr>
        <w:footnoteRef/>
      </w:r>
      <w:r w:rsidRPr="0057479D">
        <w:rPr>
          <w:rFonts w:ascii="Arial" w:hAnsi="Arial" w:cs="Arial"/>
          <w:color w:val="000000" w:themeColor="text1"/>
          <w:sz w:val="16"/>
          <w:szCs w:val="16"/>
        </w:rPr>
        <w:t>Solangon and Patel, “Sexual violence against men in countries affected by armed conflict,” 425.</w:t>
      </w:r>
    </w:p>
  </w:footnote>
  <w:footnote w:id="17">
    <w:p w:rsidR="001F0CD1" w:rsidRPr="0057479D" w:rsidRDefault="001F0CD1" w:rsidP="00ED1BE2">
      <w:pPr>
        <w:pStyle w:val="FootnoteText"/>
        <w:rPr>
          <w:rFonts w:ascii="Arial" w:hAnsi="Arial" w:cs="Arial"/>
          <w:color w:val="000000" w:themeColor="text1"/>
          <w:sz w:val="16"/>
          <w:szCs w:val="16"/>
        </w:rPr>
      </w:pPr>
      <w:r w:rsidRPr="0057479D">
        <w:rPr>
          <w:rStyle w:val="FootnoteReference"/>
          <w:rFonts w:ascii="Arial" w:hAnsi="Arial" w:cs="Arial"/>
          <w:color w:val="000000" w:themeColor="text1"/>
          <w:sz w:val="16"/>
          <w:szCs w:val="16"/>
        </w:rPr>
        <w:footnoteRef/>
      </w:r>
      <w:r w:rsidRPr="0057479D">
        <w:rPr>
          <w:rFonts w:ascii="Arial" w:hAnsi="Arial" w:cs="Arial"/>
          <w:color w:val="000000" w:themeColor="text1"/>
          <w:sz w:val="16"/>
          <w:szCs w:val="16"/>
        </w:rPr>
        <w:t xml:space="preserve"> United Nations, “Report on the Protection of Civilians in the Armed Conflict in Iraq: 1 May – 31 October 2015,” (January 2016), </w:t>
      </w:r>
      <w:r w:rsidRPr="00734ED2">
        <w:rPr>
          <w:rFonts w:ascii="Arial" w:hAnsi="Arial" w:cs="Arial"/>
          <w:sz w:val="16"/>
          <w:szCs w:val="16"/>
        </w:rPr>
        <w:t>http://www.uniraq.org/images/humanrights/UNAMI-OHCHR_%20POC%20Report_FINAL_01%20May-31%20October%202015_FINAL_11Jan2016.pdf</w:t>
      </w:r>
      <w:r w:rsidRPr="0057479D">
        <w:rPr>
          <w:rFonts w:ascii="Arial" w:hAnsi="Arial" w:cs="Arial"/>
          <w:color w:val="000000" w:themeColor="text1"/>
          <w:sz w:val="16"/>
          <w:szCs w:val="16"/>
        </w:rPr>
        <w:t xml:space="preserve"> (accessed January 21, 2016), i.</w:t>
      </w:r>
    </w:p>
  </w:footnote>
  <w:footnote w:id="18">
    <w:p w:rsidR="001F0CD1" w:rsidRPr="0057479D" w:rsidRDefault="001F0CD1" w:rsidP="00ED1BE2">
      <w:pPr>
        <w:pStyle w:val="FootnoteText"/>
        <w:rPr>
          <w:rFonts w:ascii="Arial" w:hAnsi="Arial" w:cs="Arial"/>
          <w:color w:val="000000" w:themeColor="text1"/>
          <w:sz w:val="16"/>
          <w:szCs w:val="16"/>
        </w:rPr>
      </w:pPr>
      <w:r w:rsidRPr="0057479D">
        <w:rPr>
          <w:rStyle w:val="FootnoteReference"/>
          <w:rFonts w:ascii="Arial" w:hAnsi="Arial" w:cs="Arial"/>
          <w:color w:val="000000" w:themeColor="text1"/>
          <w:sz w:val="16"/>
          <w:szCs w:val="16"/>
        </w:rPr>
        <w:footnoteRef/>
      </w:r>
      <w:r w:rsidRPr="0057479D">
        <w:rPr>
          <w:rFonts w:ascii="Arial" w:hAnsi="Arial" w:cs="Arial"/>
          <w:bCs/>
          <w:iCs/>
          <w:color w:val="000000" w:themeColor="text1"/>
          <w:sz w:val="16"/>
          <w:szCs w:val="16"/>
        </w:rPr>
        <w:t>Watson, “Preventing and Responding to Sexual and Domestic Violence against Men: A Guidance Note for Security Sector Institutions,” 13.</w:t>
      </w:r>
    </w:p>
  </w:footnote>
  <w:footnote w:id="19">
    <w:p w:rsidR="001F0CD1" w:rsidRPr="00DA3059" w:rsidRDefault="001F0CD1" w:rsidP="00460F97">
      <w:pPr>
        <w:pStyle w:val="FootnoteText"/>
        <w:rPr>
          <w:rFonts w:ascii="Arial" w:hAnsi="Arial" w:cs="Arial"/>
          <w:sz w:val="16"/>
          <w:szCs w:val="16"/>
        </w:rPr>
      </w:pPr>
      <w:r w:rsidRPr="00DA3059">
        <w:rPr>
          <w:rStyle w:val="FootnoteReference"/>
          <w:rFonts w:ascii="Arial" w:hAnsi="Arial" w:cs="Arial"/>
          <w:sz w:val="16"/>
          <w:szCs w:val="16"/>
        </w:rPr>
        <w:footnoteRef/>
      </w:r>
      <w:r w:rsidRPr="00DA3059">
        <w:rPr>
          <w:rFonts w:ascii="Arial" w:hAnsi="Arial" w:cs="Arial"/>
          <w:sz w:val="16"/>
          <w:szCs w:val="16"/>
        </w:rPr>
        <w:t xml:space="preserve"> Wood, “Conflict-related sexual violence and the policy implications of recent research,” 472.</w:t>
      </w:r>
    </w:p>
  </w:footnote>
  <w:footnote w:id="20">
    <w:p w:rsidR="001F0CD1" w:rsidRPr="00727F07" w:rsidRDefault="001F0CD1" w:rsidP="00460F97">
      <w:pPr>
        <w:pStyle w:val="FootnoteText"/>
        <w:rPr>
          <w:rFonts w:ascii="Arial" w:hAnsi="Arial" w:cs="Arial"/>
          <w:sz w:val="16"/>
          <w:szCs w:val="16"/>
        </w:rPr>
      </w:pPr>
      <w:r w:rsidRPr="00727F07">
        <w:rPr>
          <w:rStyle w:val="FootnoteReference"/>
          <w:rFonts w:ascii="Arial" w:hAnsi="Arial" w:cs="Arial"/>
          <w:sz w:val="16"/>
          <w:szCs w:val="16"/>
        </w:rPr>
        <w:footnoteRef/>
      </w:r>
      <w:r w:rsidRPr="00727F07">
        <w:rPr>
          <w:rFonts w:ascii="Arial" w:hAnsi="Arial" w:cs="Arial"/>
          <w:bCs/>
          <w:sz w:val="16"/>
          <w:szCs w:val="16"/>
        </w:rPr>
        <w:t>Kirby, “Ending sexual violence in conflict: Preventing Sexual Violence Initiative and its critics</w:t>
      </w:r>
      <w:r>
        <w:rPr>
          <w:rFonts w:ascii="Arial" w:hAnsi="Arial" w:cs="Arial"/>
          <w:bCs/>
          <w:sz w:val="16"/>
          <w:szCs w:val="16"/>
        </w:rPr>
        <w:t>,</w:t>
      </w:r>
      <w:r w:rsidRPr="00727F07">
        <w:rPr>
          <w:rFonts w:ascii="Arial" w:hAnsi="Arial" w:cs="Arial"/>
          <w:bCs/>
          <w:sz w:val="16"/>
          <w:szCs w:val="16"/>
        </w:rPr>
        <w:t>” 462.</w:t>
      </w:r>
    </w:p>
  </w:footnote>
  <w:footnote w:id="21">
    <w:p w:rsidR="001F0CD1" w:rsidRPr="000F7BA2" w:rsidRDefault="001F0CD1" w:rsidP="00460F97">
      <w:pPr>
        <w:pStyle w:val="FootnoteText"/>
        <w:rPr>
          <w:rFonts w:ascii="Arial" w:hAnsi="Arial" w:cs="Arial"/>
          <w:sz w:val="16"/>
          <w:szCs w:val="16"/>
        </w:rPr>
      </w:pPr>
      <w:r w:rsidRPr="000F7BA2">
        <w:rPr>
          <w:rStyle w:val="FootnoteReference"/>
          <w:rFonts w:ascii="Arial" w:hAnsi="Arial" w:cs="Arial"/>
          <w:sz w:val="16"/>
          <w:szCs w:val="16"/>
        </w:rPr>
        <w:footnoteRef/>
      </w:r>
      <w:r w:rsidRPr="000F7BA2">
        <w:rPr>
          <w:rFonts w:ascii="Arial" w:hAnsi="Arial" w:cs="Arial"/>
          <w:sz w:val="16"/>
          <w:szCs w:val="16"/>
        </w:rPr>
        <w:t xml:space="preserve"> Wood, “Conflict-related sexual violence and the policy implications of recent research,” 472.</w:t>
      </w:r>
    </w:p>
  </w:footnote>
  <w:footnote w:id="22">
    <w:p w:rsidR="001F0CD1" w:rsidRPr="000F7BA2" w:rsidRDefault="001F0CD1" w:rsidP="00460F97">
      <w:pPr>
        <w:pStyle w:val="FootnoteText"/>
        <w:rPr>
          <w:rFonts w:ascii="Arial" w:hAnsi="Arial" w:cs="Arial"/>
          <w:sz w:val="16"/>
          <w:szCs w:val="16"/>
        </w:rPr>
      </w:pPr>
      <w:r w:rsidRPr="000F7BA2">
        <w:rPr>
          <w:rStyle w:val="FootnoteReference"/>
          <w:rFonts w:ascii="Arial" w:hAnsi="Arial" w:cs="Arial"/>
          <w:sz w:val="16"/>
          <w:szCs w:val="16"/>
        </w:rPr>
        <w:footnoteRef/>
      </w:r>
      <w:r w:rsidRPr="000F7BA2">
        <w:rPr>
          <w:rFonts w:ascii="Arial" w:hAnsi="Arial" w:cs="Arial"/>
          <w:sz w:val="16"/>
          <w:szCs w:val="16"/>
        </w:rPr>
        <w:t>Solangon and Patel, “Sexual violence against men in countries affected by armed conflict,” 425.</w:t>
      </w:r>
    </w:p>
  </w:footnote>
  <w:footnote w:id="23">
    <w:p w:rsidR="001F0CD1" w:rsidRPr="0057479D" w:rsidRDefault="001F0CD1" w:rsidP="00460F97">
      <w:pPr>
        <w:pStyle w:val="FootnoteText"/>
        <w:rPr>
          <w:rFonts w:ascii="Arial" w:hAnsi="Arial" w:cs="Arial"/>
          <w:color w:val="000000" w:themeColor="text1"/>
          <w:sz w:val="16"/>
          <w:szCs w:val="16"/>
        </w:rPr>
      </w:pPr>
      <w:r w:rsidRPr="0057479D">
        <w:rPr>
          <w:rStyle w:val="FootnoteReference"/>
          <w:rFonts w:ascii="Arial" w:hAnsi="Arial" w:cs="Arial"/>
          <w:color w:val="000000" w:themeColor="text1"/>
          <w:sz w:val="16"/>
          <w:szCs w:val="16"/>
        </w:rPr>
        <w:footnoteRef/>
      </w:r>
      <w:r w:rsidRPr="0057479D">
        <w:rPr>
          <w:rFonts w:ascii="Arial" w:hAnsi="Arial" w:cs="Arial"/>
          <w:bCs/>
          <w:color w:val="000000" w:themeColor="text1"/>
          <w:sz w:val="16"/>
          <w:szCs w:val="16"/>
        </w:rPr>
        <w:t xml:space="preserve">UN Secretary General, “Conflict-related sexual violence: Report of Secretary General,” </w:t>
      </w:r>
      <w:r w:rsidRPr="0057479D">
        <w:rPr>
          <w:rFonts w:ascii="Arial" w:hAnsi="Arial" w:cs="Arial"/>
          <w:bCs/>
          <w:iCs/>
          <w:color w:val="000000" w:themeColor="text1"/>
          <w:sz w:val="16"/>
          <w:szCs w:val="16"/>
        </w:rPr>
        <w:t>24/33.</w:t>
      </w:r>
    </w:p>
  </w:footnote>
  <w:footnote w:id="24">
    <w:p w:rsidR="001F0CD1" w:rsidRPr="00D33423" w:rsidRDefault="001F0CD1" w:rsidP="0057479D">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D33423">
        <w:rPr>
          <w:rFonts w:ascii="Arial" w:hAnsi="Arial" w:cs="Arial"/>
          <w:color w:val="000000" w:themeColor="text1"/>
          <w:sz w:val="16"/>
          <w:szCs w:val="16"/>
        </w:rPr>
        <w:t xml:space="preserve"> Ted Alcorn, “</w:t>
      </w:r>
      <w:r w:rsidRPr="00D33423">
        <w:rPr>
          <w:rFonts w:ascii="Arial" w:hAnsi="Arial" w:cs="Arial"/>
          <w:bCs/>
          <w:color w:val="000000" w:themeColor="text1"/>
          <w:sz w:val="16"/>
          <w:szCs w:val="16"/>
        </w:rPr>
        <w:t xml:space="preserve">Responding to sexual violence in armed conflict,” </w:t>
      </w:r>
      <w:r w:rsidRPr="00D33423">
        <w:rPr>
          <w:rFonts w:ascii="Arial" w:hAnsi="Arial" w:cs="Arial"/>
          <w:bCs/>
          <w:i/>
          <w:color w:val="000000" w:themeColor="text1"/>
          <w:sz w:val="16"/>
          <w:szCs w:val="16"/>
        </w:rPr>
        <w:t>The Lancet</w:t>
      </w:r>
      <w:r w:rsidRPr="00D33423">
        <w:rPr>
          <w:rFonts w:ascii="Arial" w:hAnsi="Arial" w:cs="Arial"/>
          <w:bCs/>
          <w:color w:val="000000" w:themeColor="text1"/>
          <w:sz w:val="16"/>
          <w:szCs w:val="16"/>
        </w:rPr>
        <w:t xml:space="preserve"> 383(9934) (2</w:t>
      </w:r>
      <w:r w:rsidRPr="00D33423">
        <w:rPr>
          <w:rFonts w:ascii="Arial" w:hAnsi="Arial" w:cs="Arial"/>
          <w:color w:val="000000" w:themeColor="text1"/>
          <w:sz w:val="16"/>
          <w:szCs w:val="16"/>
        </w:rPr>
        <w:t xml:space="preserve">014), </w:t>
      </w:r>
      <w:r w:rsidRPr="00734ED2">
        <w:rPr>
          <w:rFonts w:ascii="Arial" w:hAnsi="Arial" w:cs="Arial"/>
          <w:sz w:val="16"/>
          <w:szCs w:val="16"/>
        </w:rPr>
        <w:t>http://www.thelancet.com/journals/lancet/article/PIIS0140-6736(14)60970-3/fulltext</w:t>
      </w:r>
      <w:r w:rsidRPr="00D33423">
        <w:rPr>
          <w:rFonts w:ascii="Arial" w:hAnsi="Arial" w:cs="Arial"/>
          <w:color w:val="000000" w:themeColor="text1"/>
          <w:sz w:val="16"/>
          <w:szCs w:val="16"/>
        </w:rPr>
        <w:t xml:space="preserve">(accessed January 18, 2016), </w:t>
      </w:r>
      <w:r w:rsidRPr="00D33423">
        <w:rPr>
          <w:rFonts w:ascii="Arial" w:hAnsi="Arial" w:cs="Arial"/>
          <w:bCs/>
          <w:color w:val="000000" w:themeColor="text1"/>
          <w:sz w:val="16"/>
          <w:szCs w:val="16"/>
        </w:rPr>
        <w:t>2036.</w:t>
      </w:r>
    </w:p>
  </w:footnote>
  <w:footnote w:id="25">
    <w:p w:rsidR="001F0CD1" w:rsidRPr="00D33423" w:rsidRDefault="001F0CD1" w:rsidP="0057479D">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D33423">
        <w:rPr>
          <w:rFonts w:ascii="Arial" w:hAnsi="Arial" w:cs="Arial"/>
          <w:color w:val="000000" w:themeColor="text1"/>
          <w:sz w:val="16"/>
          <w:szCs w:val="16"/>
        </w:rPr>
        <w:t>Solangon and Patel, “Sexual violence against men in countries affected by armed conflict,” 429-430.</w:t>
      </w:r>
    </w:p>
  </w:footnote>
  <w:footnote w:id="26">
    <w:p w:rsidR="001F0CD1" w:rsidRPr="00D33423" w:rsidRDefault="001F0CD1" w:rsidP="0057479D">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744B3E">
        <w:rPr>
          <w:rFonts w:ascii="Arial" w:hAnsi="Arial" w:cs="Arial"/>
          <w:bCs/>
          <w:color w:val="000000" w:themeColor="text1"/>
          <w:sz w:val="16"/>
          <w:szCs w:val="16"/>
        </w:rPr>
        <w:t>Elizabeth Jean Wood, “Rape is not inevitable during war,” in Kathleen Kuehnast, Chantal de Jonge Oudraat, and Helga Hernes, eds</w:t>
      </w:r>
      <w:r>
        <w:rPr>
          <w:rFonts w:ascii="Arial" w:hAnsi="Arial" w:cs="Arial"/>
          <w:bCs/>
          <w:color w:val="000000" w:themeColor="text1"/>
          <w:sz w:val="16"/>
          <w:szCs w:val="16"/>
        </w:rPr>
        <w:t>.</w:t>
      </w:r>
      <w:r w:rsidRPr="00744B3E">
        <w:rPr>
          <w:rFonts w:ascii="Arial" w:hAnsi="Arial" w:cs="Arial"/>
          <w:bCs/>
          <w:color w:val="000000" w:themeColor="text1"/>
          <w:sz w:val="16"/>
          <w:szCs w:val="16"/>
        </w:rPr>
        <w:t xml:space="preserve">, </w:t>
      </w:r>
      <w:r w:rsidRPr="00744B3E">
        <w:rPr>
          <w:rFonts w:ascii="Arial" w:hAnsi="Arial" w:cs="Arial"/>
          <w:bCs/>
          <w:i/>
          <w:color w:val="000000" w:themeColor="text1"/>
          <w:sz w:val="16"/>
          <w:szCs w:val="16"/>
        </w:rPr>
        <w:t>Women and War: Power and Protection in the Twenty-First Century,</w:t>
      </w:r>
      <w:r w:rsidRPr="00744B3E">
        <w:rPr>
          <w:rFonts w:ascii="Arial" w:hAnsi="Arial" w:cs="Arial"/>
          <w:bCs/>
          <w:color w:val="000000" w:themeColor="text1"/>
          <w:sz w:val="16"/>
          <w:szCs w:val="16"/>
        </w:rPr>
        <w:t xml:space="preserve"> (Washington, DC: US Institute of Peace Press, 2011),</w:t>
      </w:r>
      <w:r>
        <w:rPr>
          <w:rFonts w:ascii="Arial" w:hAnsi="Arial" w:cs="Arial"/>
          <w:bCs/>
          <w:color w:val="000000" w:themeColor="text1"/>
          <w:sz w:val="16"/>
          <w:szCs w:val="16"/>
        </w:rPr>
        <w:t xml:space="preserve"> 58.</w:t>
      </w:r>
    </w:p>
  </w:footnote>
  <w:footnote w:id="27">
    <w:p w:rsidR="001F0CD1" w:rsidRPr="00D33423" w:rsidRDefault="001F0CD1" w:rsidP="0057479D">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D33423">
        <w:rPr>
          <w:rFonts w:ascii="Arial" w:hAnsi="Arial" w:cs="Arial"/>
          <w:color w:val="000000" w:themeColor="text1"/>
          <w:sz w:val="16"/>
          <w:szCs w:val="16"/>
        </w:rPr>
        <w:t xml:space="preserve"> Wood, “Conflict-related sexual violence and the policy implications of recent research,” 467 &amp; 470.</w:t>
      </w:r>
    </w:p>
  </w:footnote>
  <w:footnote w:id="28">
    <w:p w:rsidR="001F0CD1" w:rsidRPr="00D33423" w:rsidRDefault="001F0CD1" w:rsidP="00EE1117">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D33423">
        <w:rPr>
          <w:rFonts w:ascii="Arial" w:hAnsi="Arial" w:cs="Arial"/>
          <w:color w:val="000000" w:themeColor="text1"/>
          <w:sz w:val="16"/>
          <w:szCs w:val="16"/>
        </w:rPr>
        <w:t>Solangon and Patel, “Sexual violence against men in countries affected by armed conflict,” 422.</w:t>
      </w:r>
    </w:p>
  </w:footnote>
  <w:footnote w:id="29">
    <w:p w:rsidR="001F0CD1" w:rsidRPr="00D33423" w:rsidRDefault="001F0CD1" w:rsidP="00EE1117">
      <w:pPr>
        <w:pStyle w:val="FootnoteText"/>
        <w:rPr>
          <w:color w:val="000000" w:themeColor="text1"/>
        </w:rPr>
      </w:pPr>
      <w:r w:rsidRPr="00D33423">
        <w:rPr>
          <w:rStyle w:val="FootnoteReference"/>
          <w:rFonts w:ascii="Arial" w:hAnsi="Arial" w:cs="Arial"/>
          <w:color w:val="000000" w:themeColor="text1"/>
          <w:sz w:val="16"/>
          <w:szCs w:val="16"/>
        </w:rPr>
        <w:footnoteRef/>
      </w:r>
      <w:r w:rsidRPr="00D33423">
        <w:rPr>
          <w:rFonts w:ascii="Arial" w:hAnsi="Arial" w:cs="Arial"/>
          <w:bCs/>
          <w:iCs/>
          <w:color w:val="000000" w:themeColor="text1"/>
          <w:sz w:val="16"/>
          <w:szCs w:val="16"/>
        </w:rPr>
        <w:t>Watson, “Preventing and Responding to Sexual and Domestic Violence against Men: A Guidance Note for Security Sector Institutions,” 3.</w:t>
      </w:r>
    </w:p>
  </w:footnote>
  <w:footnote w:id="30">
    <w:p w:rsidR="001F0CD1" w:rsidRPr="00D33423" w:rsidRDefault="001F0CD1" w:rsidP="00EE1117">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D33423">
        <w:rPr>
          <w:rFonts w:ascii="Arial" w:hAnsi="Arial" w:cs="Arial"/>
          <w:color w:val="000000" w:themeColor="text1"/>
          <w:sz w:val="16"/>
          <w:szCs w:val="16"/>
        </w:rPr>
        <w:t>Solangon and Patel, “Sexual violence against men in countries affected by armed conflict,” 422-423.</w:t>
      </w:r>
    </w:p>
  </w:footnote>
  <w:footnote w:id="31">
    <w:p w:rsidR="001F0CD1" w:rsidRPr="00D33423" w:rsidRDefault="001F0CD1" w:rsidP="00EE1117">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D33423">
        <w:rPr>
          <w:rFonts w:ascii="Arial" w:hAnsi="Arial" w:cs="Arial"/>
          <w:color w:val="000000" w:themeColor="text1"/>
          <w:sz w:val="16"/>
          <w:szCs w:val="16"/>
        </w:rPr>
        <w:t xml:space="preserve"> Inger Skjelsboek, “Sexual violence in the post-Yugoslav wars,” in </w:t>
      </w:r>
      <w:r w:rsidRPr="00D33423">
        <w:rPr>
          <w:rFonts w:ascii="Arial" w:hAnsi="Arial" w:cs="Arial"/>
          <w:bCs/>
          <w:color w:val="000000" w:themeColor="text1"/>
          <w:sz w:val="16"/>
          <w:szCs w:val="16"/>
        </w:rPr>
        <w:t>Kuehnast et al., eds</w:t>
      </w:r>
      <w:r>
        <w:rPr>
          <w:rFonts w:ascii="Arial" w:hAnsi="Arial" w:cs="Arial"/>
          <w:bCs/>
          <w:color w:val="000000" w:themeColor="text1"/>
          <w:sz w:val="16"/>
          <w:szCs w:val="16"/>
        </w:rPr>
        <w:t>.</w:t>
      </w:r>
      <w:r w:rsidRPr="00D33423">
        <w:rPr>
          <w:rFonts w:ascii="Arial" w:hAnsi="Arial" w:cs="Arial"/>
          <w:bCs/>
          <w:color w:val="000000" w:themeColor="text1"/>
          <w:sz w:val="16"/>
          <w:szCs w:val="16"/>
        </w:rPr>
        <w:t xml:space="preserve">, </w:t>
      </w:r>
      <w:r w:rsidRPr="00D33423">
        <w:rPr>
          <w:rFonts w:ascii="Arial" w:hAnsi="Arial" w:cs="Arial"/>
          <w:bCs/>
          <w:i/>
          <w:color w:val="000000" w:themeColor="text1"/>
          <w:sz w:val="16"/>
          <w:szCs w:val="16"/>
        </w:rPr>
        <w:t>Women and War: Power and Protection in Twenty-First Century,</w:t>
      </w:r>
      <w:r w:rsidRPr="00D33423">
        <w:rPr>
          <w:rFonts w:ascii="Arial" w:hAnsi="Arial" w:cs="Arial"/>
          <w:bCs/>
          <w:color w:val="000000" w:themeColor="text1"/>
          <w:sz w:val="16"/>
          <w:szCs w:val="16"/>
        </w:rPr>
        <w:t xml:space="preserve"> 82.</w:t>
      </w:r>
    </w:p>
  </w:footnote>
  <w:footnote w:id="32">
    <w:p w:rsidR="001F0CD1" w:rsidRPr="00C636F3" w:rsidRDefault="001F0CD1" w:rsidP="00EE1117">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color w:val="000000" w:themeColor="text1"/>
          <w:sz w:val="16"/>
          <w:szCs w:val="16"/>
        </w:rPr>
        <w:t xml:space="preserve">Foreign &amp; Commonwealth Office, “Statement of Action - Global Summit to End Sexual Violence in Conflict,” Foreign &amp; Commonwealth Office, (June 2014), </w:t>
      </w:r>
      <w:r w:rsidRPr="00EB68E2">
        <w:rPr>
          <w:rFonts w:ascii="Arial" w:hAnsi="Arial" w:cs="Arial"/>
          <w:sz w:val="16"/>
          <w:szCs w:val="16"/>
        </w:rPr>
        <w:t>https://www.gov.uk/government/publications/statement-of-action-global-summit-to-end-sexual-violence-in-conflict</w:t>
      </w:r>
      <w:r w:rsidRPr="00C636F3">
        <w:rPr>
          <w:rFonts w:ascii="Arial" w:hAnsi="Arial" w:cs="Arial"/>
          <w:color w:val="000000" w:themeColor="text1"/>
          <w:sz w:val="16"/>
          <w:szCs w:val="16"/>
        </w:rPr>
        <w:t xml:space="preserve"> (accessed November 26, 2015).</w:t>
      </w:r>
    </w:p>
  </w:footnote>
  <w:footnote w:id="33">
    <w:p w:rsidR="001F0CD1" w:rsidRPr="00C636F3" w:rsidRDefault="001F0CD1" w:rsidP="00ED1BE2">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color w:val="000000" w:themeColor="text1"/>
          <w:sz w:val="16"/>
          <w:szCs w:val="16"/>
        </w:rPr>
        <w:t xml:space="preserve"> Solangon and Patel, “Sexual violence against men in countries affected by armed conflict,” 419 &amp; 428-429.</w:t>
      </w:r>
    </w:p>
  </w:footnote>
  <w:footnote w:id="34">
    <w:p w:rsidR="001F0CD1" w:rsidRPr="00C636F3" w:rsidRDefault="001F0CD1" w:rsidP="00ED1BE2">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color w:val="000000" w:themeColor="text1"/>
          <w:sz w:val="16"/>
          <w:szCs w:val="16"/>
        </w:rPr>
        <w:t xml:space="preserve"> Ibid., 429-430.</w:t>
      </w:r>
    </w:p>
  </w:footnote>
  <w:footnote w:id="35">
    <w:p w:rsidR="001F0CD1" w:rsidRPr="00C636F3" w:rsidRDefault="001F0CD1" w:rsidP="00ED1BE2">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color w:val="000000" w:themeColor="text1"/>
          <w:sz w:val="16"/>
          <w:szCs w:val="16"/>
        </w:rPr>
        <w:t xml:space="preserve"> Vincent Bernard, and Elvina Pothelet, “Through the eyes of a detention doctor: Interview with Raed Aburabi,” </w:t>
      </w:r>
      <w:r w:rsidRPr="00C636F3">
        <w:rPr>
          <w:rFonts w:ascii="Arial" w:hAnsi="Arial" w:cs="Arial"/>
          <w:i/>
          <w:color w:val="000000" w:themeColor="text1"/>
          <w:sz w:val="16"/>
          <w:szCs w:val="16"/>
        </w:rPr>
        <w:t xml:space="preserve">International Review of the Red Cross, </w:t>
      </w:r>
      <w:r w:rsidRPr="00C636F3">
        <w:rPr>
          <w:rFonts w:ascii="Arial" w:hAnsi="Arial" w:cs="Arial"/>
          <w:color w:val="000000" w:themeColor="text1"/>
          <w:sz w:val="16"/>
          <w:szCs w:val="16"/>
        </w:rPr>
        <w:t>96(894) (2014), doi: 10.1017/S1816383115000284 (accessed January 11, 2016), 482.</w:t>
      </w:r>
    </w:p>
  </w:footnote>
  <w:footnote w:id="36">
    <w:p w:rsidR="001F0CD1" w:rsidRPr="00C636F3" w:rsidRDefault="001F0CD1">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color w:val="000000" w:themeColor="text1"/>
          <w:sz w:val="16"/>
          <w:szCs w:val="16"/>
        </w:rPr>
        <w:t xml:space="preserve"> Wood, “Rape is not inevitable during war,” in </w:t>
      </w:r>
      <w:r w:rsidRPr="00C636F3">
        <w:rPr>
          <w:rFonts w:ascii="Arial" w:hAnsi="Arial" w:cs="Arial"/>
          <w:bCs/>
          <w:color w:val="000000" w:themeColor="text1"/>
          <w:sz w:val="16"/>
          <w:szCs w:val="16"/>
        </w:rPr>
        <w:t>Kuehnast et al., eds</w:t>
      </w:r>
      <w:r>
        <w:rPr>
          <w:rFonts w:ascii="Arial" w:hAnsi="Arial" w:cs="Arial"/>
          <w:bCs/>
          <w:color w:val="000000" w:themeColor="text1"/>
          <w:sz w:val="16"/>
          <w:szCs w:val="16"/>
        </w:rPr>
        <w:t>.</w:t>
      </w:r>
      <w:r w:rsidRPr="00C636F3">
        <w:rPr>
          <w:rFonts w:ascii="Arial" w:hAnsi="Arial" w:cs="Arial"/>
          <w:bCs/>
          <w:color w:val="000000" w:themeColor="text1"/>
          <w:sz w:val="16"/>
          <w:szCs w:val="16"/>
        </w:rPr>
        <w:t xml:space="preserve">, </w:t>
      </w:r>
      <w:r w:rsidRPr="00C636F3">
        <w:rPr>
          <w:rFonts w:ascii="Arial" w:hAnsi="Arial" w:cs="Arial"/>
          <w:bCs/>
          <w:i/>
          <w:color w:val="000000" w:themeColor="text1"/>
          <w:sz w:val="16"/>
          <w:szCs w:val="16"/>
        </w:rPr>
        <w:t>Women and War: Power &amp; Protection in Twenty-First Century,</w:t>
      </w:r>
      <w:r w:rsidRPr="00C636F3">
        <w:rPr>
          <w:rFonts w:ascii="Arial" w:hAnsi="Arial" w:cs="Arial"/>
          <w:bCs/>
          <w:color w:val="000000" w:themeColor="text1"/>
          <w:sz w:val="16"/>
          <w:szCs w:val="16"/>
        </w:rPr>
        <w:t xml:space="preserve"> 45.</w:t>
      </w:r>
    </w:p>
  </w:footnote>
  <w:footnote w:id="37">
    <w:p w:rsidR="001F0CD1" w:rsidRPr="00C636F3" w:rsidRDefault="001F0CD1" w:rsidP="00BC2329">
      <w:pPr>
        <w:pStyle w:val="FootnoteText"/>
        <w:rPr>
          <w:rFonts w:ascii="Arial" w:hAnsi="Arial" w:cs="Arial"/>
          <w:bCs/>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bCs/>
          <w:color w:val="000000" w:themeColor="text1"/>
          <w:sz w:val="16"/>
          <w:szCs w:val="16"/>
        </w:rPr>
        <w:t>Human Rights Watch, “Rwanda: International Tribunal Closing Its Doors,” HRW, (December 2015),</w:t>
      </w:r>
    </w:p>
    <w:p w:rsidR="001F0CD1" w:rsidRPr="00C636F3" w:rsidRDefault="001F0CD1" w:rsidP="00BC2329">
      <w:pPr>
        <w:pStyle w:val="FootnoteText"/>
        <w:rPr>
          <w:rFonts w:ascii="Arial" w:hAnsi="Arial" w:cs="Arial"/>
          <w:bCs/>
          <w:iCs/>
          <w:color w:val="000000" w:themeColor="text1"/>
          <w:sz w:val="16"/>
          <w:szCs w:val="16"/>
        </w:rPr>
      </w:pPr>
      <w:r w:rsidRPr="00EB68E2">
        <w:rPr>
          <w:rFonts w:ascii="Arial" w:hAnsi="Arial" w:cs="Arial"/>
          <w:bCs/>
          <w:sz w:val="16"/>
          <w:szCs w:val="16"/>
        </w:rPr>
        <w:t>https://www.hrw.org/news/2015/12/23/rwanda-international-tribunal-closing-its-doors</w:t>
      </w:r>
      <w:r w:rsidRPr="00C636F3">
        <w:rPr>
          <w:rFonts w:ascii="Arial" w:hAnsi="Arial" w:cs="Arial"/>
          <w:bCs/>
          <w:iCs/>
          <w:color w:val="000000" w:themeColor="text1"/>
          <w:sz w:val="16"/>
          <w:szCs w:val="16"/>
        </w:rPr>
        <w:t>(accessed January 6, 2016) &amp;</w:t>
      </w:r>
    </w:p>
    <w:p w:rsidR="001F0CD1" w:rsidRPr="00C636F3" w:rsidRDefault="001F0CD1" w:rsidP="00BC2329">
      <w:pPr>
        <w:pStyle w:val="FootnoteText"/>
        <w:rPr>
          <w:rFonts w:ascii="Arial" w:hAnsi="Arial" w:cs="Arial"/>
          <w:bCs/>
          <w:iCs/>
          <w:color w:val="000000" w:themeColor="text1"/>
          <w:sz w:val="16"/>
          <w:szCs w:val="16"/>
        </w:rPr>
      </w:pPr>
      <w:r w:rsidRPr="00C636F3">
        <w:rPr>
          <w:rFonts w:ascii="Arial" w:hAnsi="Arial" w:cs="Arial"/>
          <w:bCs/>
          <w:iCs/>
          <w:color w:val="000000" w:themeColor="text1"/>
          <w:sz w:val="16"/>
          <w:szCs w:val="16"/>
        </w:rPr>
        <w:t xml:space="preserve">Marianne Mollmann, “Rape in war: No more excuses,” Human Rights Watch, (July 2011), </w:t>
      </w:r>
      <w:r w:rsidRPr="00EB68E2">
        <w:rPr>
          <w:rFonts w:ascii="Arial" w:hAnsi="Arial" w:cs="Arial"/>
          <w:bCs/>
          <w:iCs/>
          <w:sz w:val="16"/>
          <w:szCs w:val="16"/>
        </w:rPr>
        <w:t>https://www.hrw.org/news/2011/07/22/rape-war-no-more-excuses</w:t>
      </w:r>
      <w:r w:rsidRPr="00C636F3">
        <w:rPr>
          <w:rFonts w:ascii="Arial" w:hAnsi="Arial" w:cs="Arial"/>
          <w:bCs/>
          <w:iCs/>
          <w:color w:val="000000" w:themeColor="text1"/>
          <w:sz w:val="16"/>
          <w:szCs w:val="16"/>
        </w:rPr>
        <w:t xml:space="preserve"> (accessed January 6, 2016).</w:t>
      </w:r>
    </w:p>
  </w:footnote>
  <w:footnote w:id="38">
    <w:p w:rsidR="001F0CD1" w:rsidRPr="00C636F3" w:rsidRDefault="001F0CD1">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color w:val="000000" w:themeColor="text1"/>
          <w:sz w:val="16"/>
          <w:szCs w:val="16"/>
        </w:rPr>
        <w:t xml:space="preserve"> Wood, “Rape is not inevitable during war,” in </w:t>
      </w:r>
      <w:r w:rsidRPr="00C636F3">
        <w:rPr>
          <w:rFonts w:ascii="Arial" w:hAnsi="Arial" w:cs="Arial"/>
          <w:bCs/>
          <w:color w:val="000000" w:themeColor="text1"/>
          <w:sz w:val="16"/>
          <w:szCs w:val="16"/>
        </w:rPr>
        <w:t>Kuehnast et al., eds</w:t>
      </w:r>
      <w:r>
        <w:rPr>
          <w:rFonts w:ascii="Arial" w:hAnsi="Arial" w:cs="Arial"/>
          <w:bCs/>
          <w:color w:val="000000" w:themeColor="text1"/>
          <w:sz w:val="16"/>
          <w:szCs w:val="16"/>
        </w:rPr>
        <w:t>.</w:t>
      </w:r>
      <w:r w:rsidRPr="00C636F3">
        <w:rPr>
          <w:rFonts w:ascii="Arial" w:hAnsi="Arial" w:cs="Arial"/>
          <w:bCs/>
          <w:color w:val="000000" w:themeColor="text1"/>
          <w:sz w:val="16"/>
          <w:szCs w:val="16"/>
        </w:rPr>
        <w:t xml:space="preserve">, </w:t>
      </w:r>
      <w:r w:rsidRPr="00C636F3">
        <w:rPr>
          <w:rFonts w:ascii="Arial" w:hAnsi="Arial" w:cs="Arial"/>
          <w:bCs/>
          <w:i/>
          <w:color w:val="000000" w:themeColor="text1"/>
          <w:sz w:val="16"/>
          <w:szCs w:val="16"/>
        </w:rPr>
        <w:t>Women and War: Power &amp; Protection in Twenty-First Century,</w:t>
      </w:r>
      <w:r w:rsidRPr="00C636F3">
        <w:rPr>
          <w:rFonts w:ascii="Arial" w:hAnsi="Arial" w:cs="Arial"/>
          <w:bCs/>
          <w:color w:val="000000" w:themeColor="text1"/>
          <w:sz w:val="16"/>
          <w:szCs w:val="16"/>
        </w:rPr>
        <w:t xml:space="preserve"> 45.</w:t>
      </w:r>
    </w:p>
  </w:footnote>
  <w:footnote w:id="39">
    <w:p w:rsidR="001F0CD1" w:rsidRPr="00C636F3" w:rsidRDefault="001F0CD1">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bCs/>
          <w:color w:val="000000" w:themeColor="text1"/>
          <w:sz w:val="16"/>
          <w:szCs w:val="16"/>
        </w:rPr>
        <w:t>Jerker Edström, Alexa Hassink, Thea Shahrokh, and Erin Stern, eds</w:t>
      </w:r>
      <w:r>
        <w:rPr>
          <w:rFonts w:ascii="Arial" w:hAnsi="Arial" w:cs="Arial"/>
          <w:bCs/>
          <w:color w:val="000000" w:themeColor="text1"/>
          <w:sz w:val="16"/>
          <w:szCs w:val="16"/>
        </w:rPr>
        <w:t>.</w:t>
      </w:r>
      <w:r w:rsidRPr="00C636F3">
        <w:rPr>
          <w:rFonts w:ascii="Arial" w:hAnsi="Arial" w:cs="Arial"/>
          <w:bCs/>
          <w:color w:val="000000" w:themeColor="text1"/>
          <w:sz w:val="16"/>
          <w:szCs w:val="16"/>
        </w:rPr>
        <w:t>,</w:t>
      </w:r>
      <w:r w:rsidRPr="00C636F3">
        <w:rPr>
          <w:rFonts w:ascii="Arial" w:hAnsi="Arial" w:cs="Arial"/>
          <w:bCs/>
          <w:color w:val="000000" w:themeColor="text1"/>
          <w:sz w:val="16"/>
          <w:szCs w:val="16"/>
          <w:lang w:val="en-US"/>
        </w:rPr>
        <w:t xml:space="preserve">“Engendering Men: A Collaborative Review of Evidence of Men and Boys in Social Change and Gender Equality,” </w:t>
      </w:r>
      <w:r w:rsidRPr="00C636F3">
        <w:rPr>
          <w:rFonts w:ascii="Arial" w:hAnsi="Arial" w:cs="Arial"/>
          <w:bCs/>
          <w:color w:val="000000" w:themeColor="text1"/>
          <w:sz w:val="16"/>
          <w:szCs w:val="16"/>
        </w:rPr>
        <w:t>EMERGE Evidence Review, Promundo-US, Sonke Gender Justice and the Institute of Development Studies.</w:t>
      </w:r>
      <w:r w:rsidRPr="00C636F3">
        <w:rPr>
          <w:rFonts w:ascii="Arial" w:hAnsi="Arial" w:cs="Arial"/>
          <w:bCs/>
          <w:color w:val="000000" w:themeColor="text1"/>
          <w:sz w:val="16"/>
          <w:szCs w:val="16"/>
          <w:lang w:val="en-US"/>
        </w:rPr>
        <w:t xml:space="preserve"> (September 2015), </w:t>
      </w:r>
      <w:r w:rsidRPr="00EB68E2">
        <w:rPr>
          <w:rFonts w:ascii="Arial" w:hAnsi="Arial" w:cs="Arial"/>
          <w:bCs/>
          <w:sz w:val="16"/>
          <w:szCs w:val="16"/>
          <w:lang w:val="en-US"/>
        </w:rPr>
        <w:t>http://opendocs.ids.ac.uk/opendocs/bitstream/handle/123456789/7059/EMERGE.pdf?sequence=1</w:t>
      </w:r>
      <w:r w:rsidRPr="00C636F3">
        <w:rPr>
          <w:rFonts w:ascii="Arial" w:hAnsi="Arial" w:cs="Arial"/>
          <w:bCs/>
          <w:color w:val="000000" w:themeColor="text1"/>
          <w:sz w:val="16"/>
          <w:szCs w:val="16"/>
          <w:lang w:val="en-US"/>
        </w:rPr>
        <w:t xml:space="preserve"> (accessed January 22, 2016), 142.</w:t>
      </w:r>
    </w:p>
  </w:footnote>
  <w:footnote w:id="40">
    <w:p w:rsidR="001F0CD1" w:rsidRPr="00C636F3" w:rsidRDefault="001F0CD1" w:rsidP="00BC2329">
      <w:pPr>
        <w:pStyle w:val="FootnoteText"/>
        <w:rPr>
          <w:rFonts w:ascii="Arial" w:hAnsi="Arial" w:cs="Arial"/>
          <w:color w:val="000000" w:themeColor="text1"/>
          <w:sz w:val="16"/>
          <w:szCs w:val="16"/>
        </w:rPr>
      </w:pPr>
      <w:r w:rsidRPr="00C636F3">
        <w:rPr>
          <w:rStyle w:val="FootnoteReference"/>
          <w:rFonts w:ascii="Arial" w:hAnsi="Arial" w:cs="Arial"/>
          <w:color w:val="000000" w:themeColor="text1"/>
          <w:sz w:val="16"/>
          <w:szCs w:val="16"/>
        </w:rPr>
        <w:footnoteRef/>
      </w:r>
      <w:r w:rsidRPr="00C636F3">
        <w:rPr>
          <w:rFonts w:ascii="Arial" w:hAnsi="Arial" w:cs="Arial"/>
          <w:bCs/>
          <w:color w:val="000000" w:themeColor="text1"/>
          <w:sz w:val="16"/>
          <w:szCs w:val="16"/>
        </w:rPr>
        <w:t>Ibid.</w:t>
      </w:r>
    </w:p>
  </w:footnote>
  <w:footnote w:id="41">
    <w:p w:rsidR="001F0CD1" w:rsidRPr="00D33423" w:rsidRDefault="001F0CD1" w:rsidP="00010095">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D33423">
        <w:rPr>
          <w:rFonts w:ascii="Arial" w:hAnsi="Arial" w:cs="Arial"/>
          <w:color w:val="000000" w:themeColor="text1"/>
          <w:sz w:val="16"/>
          <w:szCs w:val="16"/>
        </w:rPr>
        <w:t>Solangon and Patel, “Sexual violence against men in countries affected by armed conflict,” 419.</w:t>
      </w:r>
    </w:p>
  </w:footnote>
  <w:footnote w:id="42">
    <w:p w:rsidR="001F0CD1" w:rsidRPr="00D33423" w:rsidRDefault="001F0CD1" w:rsidP="00010095">
      <w:pPr>
        <w:pStyle w:val="FootnoteText"/>
        <w:rPr>
          <w:rFonts w:ascii="Arial" w:hAnsi="Arial" w:cs="Arial"/>
          <w:color w:val="000000" w:themeColor="text1"/>
          <w:sz w:val="16"/>
          <w:szCs w:val="16"/>
        </w:rPr>
      </w:pPr>
      <w:r w:rsidRPr="00D33423">
        <w:rPr>
          <w:rStyle w:val="FootnoteReference"/>
          <w:rFonts w:ascii="Arial" w:hAnsi="Arial" w:cs="Arial"/>
          <w:color w:val="000000" w:themeColor="text1"/>
          <w:sz w:val="16"/>
          <w:szCs w:val="16"/>
        </w:rPr>
        <w:footnoteRef/>
      </w:r>
      <w:r w:rsidRPr="00D33423">
        <w:rPr>
          <w:rFonts w:ascii="Arial" w:hAnsi="Arial" w:cs="Arial"/>
          <w:color w:val="000000" w:themeColor="text1"/>
          <w:sz w:val="16"/>
          <w:szCs w:val="16"/>
        </w:rPr>
        <w:t xml:space="preserve"> Wood, “Rape is not inevitable during war,” in </w:t>
      </w:r>
      <w:r w:rsidRPr="00D33423">
        <w:rPr>
          <w:rFonts w:ascii="Arial" w:hAnsi="Arial" w:cs="Arial"/>
          <w:bCs/>
          <w:color w:val="000000" w:themeColor="text1"/>
          <w:sz w:val="16"/>
          <w:szCs w:val="16"/>
        </w:rPr>
        <w:t>Kuehnast et al., eds</w:t>
      </w:r>
      <w:r>
        <w:rPr>
          <w:rFonts w:ascii="Arial" w:hAnsi="Arial" w:cs="Arial"/>
          <w:bCs/>
          <w:color w:val="000000" w:themeColor="text1"/>
          <w:sz w:val="16"/>
          <w:szCs w:val="16"/>
        </w:rPr>
        <w:t>.</w:t>
      </w:r>
      <w:r w:rsidRPr="00D33423">
        <w:rPr>
          <w:rFonts w:ascii="Arial" w:hAnsi="Arial" w:cs="Arial"/>
          <w:bCs/>
          <w:color w:val="000000" w:themeColor="text1"/>
          <w:sz w:val="16"/>
          <w:szCs w:val="16"/>
        </w:rPr>
        <w:t xml:space="preserve">, </w:t>
      </w:r>
      <w:r w:rsidRPr="00D33423">
        <w:rPr>
          <w:rFonts w:ascii="Arial" w:hAnsi="Arial" w:cs="Arial"/>
          <w:bCs/>
          <w:i/>
          <w:color w:val="000000" w:themeColor="text1"/>
          <w:sz w:val="16"/>
          <w:szCs w:val="16"/>
        </w:rPr>
        <w:t>Women and War: Power &amp; Protection in Twenty-First Century,</w:t>
      </w:r>
      <w:r w:rsidRPr="00D33423">
        <w:rPr>
          <w:rFonts w:ascii="Arial" w:hAnsi="Arial" w:cs="Arial"/>
          <w:bCs/>
          <w:color w:val="000000" w:themeColor="text1"/>
          <w:sz w:val="16"/>
          <w:szCs w:val="16"/>
        </w:rPr>
        <w:t xml:space="preserve"> 4</w:t>
      </w:r>
      <w:r>
        <w:rPr>
          <w:rFonts w:ascii="Arial" w:hAnsi="Arial" w:cs="Arial"/>
          <w:bCs/>
          <w:color w:val="000000" w:themeColor="text1"/>
          <w:sz w:val="16"/>
          <w:szCs w:val="16"/>
        </w:rPr>
        <w:t>7</w:t>
      </w:r>
      <w:r w:rsidRPr="00D33423">
        <w:rPr>
          <w:rFonts w:ascii="Arial" w:hAnsi="Arial" w:cs="Arial"/>
          <w:bCs/>
          <w:color w:val="000000" w:themeColor="text1"/>
          <w:sz w:val="16"/>
          <w:szCs w:val="16"/>
        </w:rPr>
        <w:t>.</w:t>
      </w:r>
    </w:p>
  </w:footnote>
  <w:footnote w:id="43">
    <w:p w:rsidR="001F0CD1" w:rsidRPr="00D33423" w:rsidRDefault="001F0CD1" w:rsidP="00BC2329">
      <w:pPr>
        <w:pStyle w:val="FootnoteText"/>
        <w:rPr>
          <w:rFonts w:ascii="Arial" w:hAnsi="Arial" w:cs="Arial"/>
          <w:bCs/>
          <w:color w:val="000000" w:themeColor="text1"/>
          <w:sz w:val="16"/>
          <w:szCs w:val="16"/>
          <w:lang w:val="en-US"/>
        </w:rPr>
      </w:pPr>
      <w:r w:rsidRPr="00D33423">
        <w:rPr>
          <w:rStyle w:val="FootnoteReference"/>
          <w:rFonts w:ascii="Arial" w:hAnsi="Arial" w:cs="Arial"/>
          <w:color w:val="000000" w:themeColor="text1"/>
          <w:sz w:val="16"/>
          <w:szCs w:val="16"/>
        </w:rPr>
        <w:footnoteRef/>
      </w:r>
      <w:r w:rsidRPr="00D33423">
        <w:rPr>
          <w:rFonts w:ascii="Arial" w:hAnsi="Arial" w:cs="Arial"/>
          <w:bCs/>
          <w:color w:val="000000" w:themeColor="text1"/>
          <w:sz w:val="16"/>
          <w:szCs w:val="16"/>
        </w:rPr>
        <w:t>Edström et al., eds</w:t>
      </w:r>
      <w:r>
        <w:rPr>
          <w:rFonts w:ascii="Arial" w:hAnsi="Arial" w:cs="Arial"/>
          <w:bCs/>
          <w:color w:val="000000" w:themeColor="text1"/>
          <w:sz w:val="16"/>
          <w:szCs w:val="16"/>
        </w:rPr>
        <w:t>.</w:t>
      </w:r>
      <w:r w:rsidRPr="00D33423">
        <w:rPr>
          <w:rFonts w:ascii="Arial" w:hAnsi="Arial" w:cs="Arial"/>
          <w:bCs/>
          <w:color w:val="000000" w:themeColor="text1"/>
          <w:sz w:val="16"/>
          <w:szCs w:val="16"/>
        </w:rPr>
        <w:t>,</w:t>
      </w:r>
      <w:r w:rsidRPr="00D33423">
        <w:rPr>
          <w:rFonts w:ascii="Arial" w:hAnsi="Arial" w:cs="Arial"/>
          <w:bCs/>
          <w:color w:val="000000" w:themeColor="text1"/>
          <w:sz w:val="16"/>
          <w:szCs w:val="16"/>
          <w:lang w:val="en-US"/>
        </w:rPr>
        <w:t>“Engendering Men: Collaborative Review of Evidence of Men &amp; Boys in Social Change and Gender Equality,” 142.</w:t>
      </w:r>
    </w:p>
  </w:footnote>
  <w:footnote w:id="44">
    <w:p w:rsidR="001F0CD1" w:rsidRPr="000F7BA2" w:rsidRDefault="001F0CD1" w:rsidP="00576B84">
      <w:pPr>
        <w:pStyle w:val="FootnoteText"/>
        <w:rPr>
          <w:rFonts w:ascii="Arial" w:hAnsi="Arial" w:cs="Arial"/>
          <w:sz w:val="16"/>
          <w:szCs w:val="16"/>
        </w:rPr>
      </w:pPr>
      <w:r w:rsidRPr="000F7BA2">
        <w:rPr>
          <w:rStyle w:val="FootnoteReference"/>
          <w:rFonts w:ascii="Arial" w:hAnsi="Arial" w:cs="Arial"/>
          <w:sz w:val="16"/>
          <w:szCs w:val="16"/>
        </w:rPr>
        <w:footnoteRef/>
      </w:r>
      <w:r w:rsidRPr="000F7BA2">
        <w:rPr>
          <w:rFonts w:ascii="Arial" w:hAnsi="Arial" w:cs="Arial"/>
          <w:sz w:val="16"/>
          <w:szCs w:val="16"/>
          <w:lang w:val="en-US"/>
        </w:rPr>
        <w:t>Paul Bouvier, “</w:t>
      </w:r>
      <w:r w:rsidRPr="000F7BA2">
        <w:rPr>
          <w:rFonts w:ascii="Arial" w:hAnsi="Arial" w:cs="Arial"/>
          <w:sz w:val="16"/>
          <w:szCs w:val="16"/>
        </w:rPr>
        <w:t xml:space="preserve">Sexual violence, health and humanitarian ethics: Towards a holistic, person-centred approach,” </w:t>
      </w:r>
      <w:r w:rsidRPr="000F7BA2">
        <w:rPr>
          <w:rFonts w:ascii="Arial" w:hAnsi="Arial" w:cs="Arial"/>
          <w:i/>
          <w:sz w:val="16"/>
          <w:szCs w:val="16"/>
        </w:rPr>
        <w:t xml:space="preserve">International Review of the Red Cross </w:t>
      </w:r>
      <w:r w:rsidRPr="000F7BA2">
        <w:rPr>
          <w:rFonts w:ascii="Arial" w:hAnsi="Arial" w:cs="Arial"/>
          <w:sz w:val="16"/>
          <w:szCs w:val="16"/>
        </w:rPr>
        <w:t>96(894) (2014), doi: 10.1017/S1816383115000430 (accessed January 11, 2016), 573.</w:t>
      </w:r>
    </w:p>
  </w:footnote>
  <w:footnote w:id="45">
    <w:p w:rsidR="001F0CD1" w:rsidRPr="000F7BA2" w:rsidRDefault="001F0CD1" w:rsidP="00576B84">
      <w:pPr>
        <w:pStyle w:val="FootnoteText"/>
        <w:rPr>
          <w:rFonts w:ascii="Arial" w:hAnsi="Arial" w:cs="Arial"/>
          <w:sz w:val="16"/>
          <w:szCs w:val="16"/>
        </w:rPr>
      </w:pPr>
      <w:r w:rsidRPr="000F7BA2">
        <w:rPr>
          <w:rStyle w:val="FootnoteReference"/>
          <w:rFonts w:ascii="Arial" w:hAnsi="Arial" w:cs="Arial"/>
          <w:sz w:val="16"/>
          <w:szCs w:val="16"/>
        </w:rPr>
        <w:footnoteRef/>
      </w:r>
      <w:r w:rsidRPr="000F7BA2">
        <w:rPr>
          <w:rFonts w:ascii="Arial" w:hAnsi="Arial" w:cs="Arial"/>
          <w:sz w:val="16"/>
          <w:szCs w:val="16"/>
        </w:rPr>
        <w:t xml:space="preserve"> Ibid., 574.</w:t>
      </w:r>
    </w:p>
  </w:footnote>
  <w:footnote w:id="46">
    <w:p w:rsidR="001F0CD1" w:rsidRPr="000F7BA2" w:rsidRDefault="001F0CD1" w:rsidP="00576B84">
      <w:pPr>
        <w:pStyle w:val="FootnoteText"/>
        <w:rPr>
          <w:rFonts w:ascii="Arial" w:hAnsi="Arial" w:cs="Arial"/>
          <w:sz w:val="16"/>
          <w:szCs w:val="16"/>
        </w:rPr>
      </w:pPr>
      <w:r w:rsidRPr="000F7BA2">
        <w:rPr>
          <w:rStyle w:val="FootnoteReference"/>
          <w:rFonts w:ascii="Arial" w:hAnsi="Arial" w:cs="Arial"/>
          <w:sz w:val="16"/>
          <w:szCs w:val="16"/>
        </w:rPr>
        <w:footnoteRef/>
      </w:r>
      <w:r w:rsidRPr="000F7BA2">
        <w:rPr>
          <w:rFonts w:ascii="Arial" w:hAnsi="Arial" w:cs="Arial"/>
          <w:sz w:val="16"/>
          <w:szCs w:val="16"/>
        </w:rPr>
        <w:t xml:space="preserve"> Skjelsboek, “Sexual violence in post-Yugoslav wars,” in </w:t>
      </w:r>
      <w:r w:rsidRPr="000F7BA2">
        <w:rPr>
          <w:rFonts w:ascii="Arial" w:hAnsi="Arial" w:cs="Arial"/>
          <w:bCs/>
          <w:sz w:val="16"/>
          <w:szCs w:val="16"/>
        </w:rPr>
        <w:t>Kuehnast et al., eds</w:t>
      </w:r>
      <w:r>
        <w:rPr>
          <w:rFonts w:ascii="Arial" w:hAnsi="Arial" w:cs="Arial"/>
          <w:bCs/>
          <w:sz w:val="16"/>
          <w:szCs w:val="16"/>
        </w:rPr>
        <w:t>.</w:t>
      </w:r>
      <w:r w:rsidRPr="000F7BA2">
        <w:rPr>
          <w:rFonts w:ascii="Arial" w:hAnsi="Arial" w:cs="Arial"/>
          <w:bCs/>
          <w:sz w:val="16"/>
          <w:szCs w:val="16"/>
        </w:rPr>
        <w:t xml:space="preserve">, </w:t>
      </w:r>
      <w:r w:rsidRPr="000F7BA2">
        <w:rPr>
          <w:rFonts w:ascii="Arial" w:hAnsi="Arial" w:cs="Arial"/>
          <w:bCs/>
          <w:i/>
          <w:sz w:val="16"/>
          <w:szCs w:val="16"/>
        </w:rPr>
        <w:t>Women and War: Power &amp; Protection in Twenty-First Century,</w:t>
      </w:r>
      <w:r w:rsidRPr="000F7BA2">
        <w:rPr>
          <w:rFonts w:ascii="Arial" w:hAnsi="Arial" w:cs="Arial"/>
          <w:bCs/>
          <w:sz w:val="16"/>
          <w:szCs w:val="16"/>
        </w:rPr>
        <w:t xml:space="preserve"> 81.</w:t>
      </w:r>
    </w:p>
  </w:footnote>
  <w:footnote w:id="47">
    <w:p w:rsidR="001F0CD1" w:rsidRPr="000F7BA2" w:rsidRDefault="001F0CD1" w:rsidP="00576B84">
      <w:pPr>
        <w:pStyle w:val="FootnoteText"/>
        <w:rPr>
          <w:rFonts w:ascii="Arial" w:hAnsi="Arial" w:cs="Arial"/>
          <w:sz w:val="16"/>
          <w:szCs w:val="16"/>
        </w:rPr>
      </w:pPr>
      <w:r w:rsidRPr="000F7BA2">
        <w:rPr>
          <w:rStyle w:val="FootnoteReference"/>
          <w:rFonts w:ascii="Arial" w:hAnsi="Arial" w:cs="Arial"/>
          <w:sz w:val="16"/>
          <w:szCs w:val="16"/>
        </w:rPr>
        <w:footnoteRef/>
      </w:r>
      <w:r w:rsidRPr="000F7BA2">
        <w:rPr>
          <w:rFonts w:ascii="Arial" w:hAnsi="Arial" w:cs="Arial"/>
          <w:sz w:val="16"/>
          <w:szCs w:val="16"/>
        </w:rPr>
        <w:t>Solangon and Patel, “Sexual violence against men in countries affected by armed conflict,” 434.</w:t>
      </w:r>
    </w:p>
  </w:footnote>
  <w:footnote w:id="48">
    <w:p w:rsidR="001F0CD1" w:rsidRPr="000F7BA2" w:rsidRDefault="001F0CD1" w:rsidP="00576B84">
      <w:pPr>
        <w:pStyle w:val="FootnoteText"/>
        <w:rPr>
          <w:rFonts w:ascii="Arial" w:hAnsi="Arial" w:cs="Arial"/>
          <w:sz w:val="16"/>
          <w:szCs w:val="16"/>
        </w:rPr>
      </w:pPr>
      <w:r w:rsidRPr="000F7BA2">
        <w:rPr>
          <w:rStyle w:val="FootnoteReference"/>
          <w:rFonts w:ascii="Arial" w:hAnsi="Arial" w:cs="Arial"/>
          <w:sz w:val="16"/>
          <w:szCs w:val="16"/>
        </w:rPr>
        <w:footnoteRef/>
      </w:r>
      <w:r w:rsidRPr="000F7BA2">
        <w:rPr>
          <w:rFonts w:ascii="Arial" w:hAnsi="Arial" w:cs="Arial"/>
          <w:sz w:val="16"/>
          <w:szCs w:val="16"/>
          <w:lang w:val="en-US"/>
        </w:rPr>
        <w:t>Bouvier, “</w:t>
      </w:r>
      <w:r w:rsidRPr="000F7BA2">
        <w:rPr>
          <w:rFonts w:ascii="Arial" w:hAnsi="Arial" w:cs="Arial"/>
          <w:sz w:val="16"/>
          <w:szCs w:val="16"/>
        </w:rPr>
        <w:t>Sexual violence, health and humanitarian ethics: Towards a holistic, person-centred approach,” 576.</w:t>
      </w:r>
    </w:p>
  </w:footnote>
  <w:footnote w:id="49">
    <w:p w:rsidR="001F0CD1" w:rsidRPr="000F7BA2" w:rsidRDefault="001F0CD1" w:rsidP="00576B84">
      <w:pPr>
        <w:pStyle w:val="FootnoteText"/>
        <w:rPr>
          <w:rFonts w:ascii="Arial" w:hAnsi="Arial" w:cs="Arial"/>
          <w:sz w:val="16"/>
          <w:szCs w:val="16"/>
        </w:rPr>
      </w:pPr>
      <w:r w:rsidRPr="000F7BA2">
        <w:rPr>
          <w:rStyle w:val="FootnoteReference"/>
          <w:rFonts w:ascii="Arial" w:hAnsi="Arial" w:cs="Arial"/>
          <w:sz w:val="16"/>
          <w:szCs w:val="16"/>
        </w:rPr>
        <w:footnoteRef/>
      </w:r>
      <w:r w:rsidRPr="000F7BA2">
        <w:rPr>
          <w:rFonts w:ascii="Arial" w:hAnsi="Arial" w:cs="Arial"/>
          <w:sz w:val="16"/>
          <w:szCs w:val="16"/>
        </w:rPr>
        <w:t xml:space="preserve"> Ibid., 582.</w:t>
      </w:r>
    </w:p>
  </w:footnote>
  <w:footnote w:id="50">
    <w:p w:rsidR="001F0CD1" w:rsidRPr="00F76D9A" w:rsidRDefault="001F0CD1" w:rsidP="00576B84">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sz w:val="16"/>
          <w:szCs w:val="16"/>
        </w:rPr>
        <w:t xml:space="preserve">Françoise Duroch, and Catrin Schulte-Hillen, “Care for victims of sexual violence, an organization pushed to its limits: The case of Médecins Sans Frontières,” </w:t>
      </w:r>
      <w:r w:rsidRPr="00F76D9A">
        <w:rPr>
          <w:rFonts w:ascii="Arial" w:hAnsi="Arial" w:cs="Arial"/>
          <w:i/>
          <w:sz w:val="16"/>
          <w:szCs w:val="16"/>
        </w:rPr>
        <w:t>International Review of the Red Cross</w:t>
      </w:r>
      <w:r w:rsidRPr="00F76D9A">
        <w:rPr>
          <w:rFonts w:ascii="Arial" w:hAnsi="Arial" w:cs="Arial"/>
          <w:sz w:val="16"/>
          <w:szCs w:val="16"/>
        </w:rPr>
        <w:t>, 96(894) (2014), doi: 10.1017/S1816383115000107 (accessed January 11, 2016), 616 and 618-619.</w:t>
      </w:r>
    </w:p>
  </w:footnote>
  <w:footnote w:id="51">
    <w:p w:rsidR="001F0CD1" w:rsidRPr="00F76D9A" w:rsidRDefault="001F0CD1" w:rsidP="00576B84">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sz w:val="16"/>
          <w:szCs w:val="16"/>
        </w:rPr>
        <w:t>Solangon and Patel, “Sexual violence against men in countries affected by armed conflict,” 434.</w:t>
      </w:r>
    </w:p>
  </w:footnote>
  <w:footnote w:id="52">
    <w:p w:rsidR="001F0CD1" w:rsidRPr="00BC34C3" w:rsidRDefault="001F0CD1">
      <w:pPr>
        <w:pStyle w:val="FootnoteText"/>
        <w:rPr>
          <w:rFonts w:ascii="Arial" w:hAnsi="Arial" w:cs="Arial"/>
          <w:sz w:val="16"/>
          <w:szCs w:val="16"/>
        </w:rPr>
      </w:pPr>
      <w:r w:rsidRPr="00BC34C3">
        <w:rPr>
          <w:rStyle w:val="FootnoteReference"/>
          <w:rFonts w:ascii="Arial" w:hAnsi="Arial" w:cs="Arial"/>
          <w:sz w:val="16"/>
          <w:szCs w:val="16"/>
        </w:rPr>
        <w:footnoteRef/>
      </w:r>
      <w:r w:rsidRPr="00BC34C3">
        <w:rPr>
          <w:rFonts w:ascii="Arial" w:hAnsi="Arial" w:cs="Arial"/>
          <w:sz w:val="16"/>
          <w:szCs w:val="16"/>
        </w:rPr>
        <w:t xml:space="preserve"> Abbreviation conventionally adopted in accordance with its former name</w:t>
      </w:r>
      <w:r>
        <w:rPr>
          <w:rFonts w:ascii="Arial" w:hAnsi="Arial" w:cs="Arial"/>
          <w:sz w:val="16"/>
          <w:szCs w:val="16"/>
        </w:rPr>
        <w:t>.</w:t>
      </w:r>
    </w:p>
  </w:footnote>
  <w:footnote w:id="53">
    <w:p w:rsidR="001F0CD1" w:rsidRPr="00F76D9A" w:rsidRDefault="001F0CD1" w:rsidP="00576B84">
      <w:pPr>
        <w:pStyle w:val="FootnoteText"/>
        <w:rPr>
          <w:rFonts w:ascii="Arial" w:hAnsi="Arial" w:cs="Arial"/>
          <w:bCs/>
          <w:sz w:val="16"/>
          <w:szCs w:val="16"/>
          <w:lang w:val="en-US"/>
        </w:rPr>
      </w:pPr>
      <w:r w:rsidRPr="00F76D9A">
        <w:rPr>
          <w:rStyle w:val="FootnoteReference"/>
          <w:rFonts w:ascii="Arial" w:hAnsi="Arial" w:cs="Arial"/>
          <w:sz w:val="16"/>
          <w:szCs w:val="16"/>
        </w:rPr>
        <w:footnoteRef/>
      </w:r>
      <w:r w:rsidRPr="00F76D9A">
        <w:rPr>
          <w:rFonts w:ascii="Arial" w:hAnsi="Arial" w:cs="Arial"/>
          <w:bCs/>
          <w:sz w:val="16"/>
          <w:szCs w:val="16"/>
          <w:lang w:val="en-US"/>
        </w:rPr>
        <w:t>MenEngage Alliance and United Nations Population Fund, “Sexual Violence in Conflict and Post-Conflict: Engaging Men and Boys,” (July 2012),</w:t>
      </w:r>
    </w:p>
    <w:p w:rsidR="001F0CD1" w:rsidRPr="00F76D9A" w:rsidRDefault="001F0CD1" w:rsidP="00576B84">
      <w:pPr>
        <w:pStyle w:val="FootnoteText"/>
        <w:rPr>
          <w:rFonts w:ascii="Arial" w:hAnsi="Arial" w:cs="Arial"/>
          <w:bCs/>
          <w:sz w:val="16"/>
          <w:szCs w:val="16"/>
        </w:rPr>
      </w:pPr>
      <w:r w:rsidRPr="00EB68E2">
        <w:rPr>
          <w:rFonts w:ascii="Arial" w:hAnsi="Arial" w:cs="Arial"/>
          <w:bCs/>
          <w:sz w:val="16"/>
          <w:szCs w:val="16"/>
        </w:rPr>
        <w:t>http://menengage.org/resources/sexual-violence-conflict-post-conflict-engaging-men-boys/</w:t>
      </w:r>
      <w:r w:rsidRPr="00F76D9A">
        <w:rPr>
          <w:rFonts w:ascii="Arial" w:hAnsi="Arial" w:cs="Arial"/>
          <w:bCs/>
          <w:sz w:val="16"/>
          <w:szCs w:val="16"/>
        </w:rPr>
        <w:t xml:space="preserve"> (accessed January 12, 2016), 12.</w:t>
      </w:r>
    </w:p>
  </w:footnote>
  <w:footnote w:id="54">
    <w:p w:rsidR="001F0CD1" w:rsidRPr="00F76D9A" w:rsidRDefault="001F0CD1" w:rsidP="00576B84">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bCs/>
          <w:sz w:val="16"/>
          <w:szCs w:val="16"/>
        </w:rPr>
        <w:t>Donald Steinberg, “Women and War: an Agenda for action,” in Kuehnast et al., eds</w:t>
      </w:r>
      <w:r>
        <w:rPr>
          <w:rFonts w:ascii="Arial" w:hAnsi="Arial" w:cs="Arial"/>
          <w:bCs/>
          <w:sz w:val="16"/>
          <w:szCs w:val="16"/>
        </w:rPr>
        <w:t>.</w:t>
      </w:r>
      <w:r w:rsidRPr="00F76D9A">
        <w:rPr>
          <w:rFonts w:ascii="Arial" w:hAnsi="Arial" w:cs="Arial"/>
          <w:bCs/>
          <w:sz w:val="16"/>
          <w:szCs w:val="16"/>
        </w:rPr>
        <w:t xml:space="preserve">, </w:t>
      </w:r>
      <w:r w:rsidRPr="00F76D9A">
        <w:rPr>
          <w:rFonts w:ascii="Arial" w:hAnsi="Arial" w:cs="Arial"/>
          <w:bCs/>
          <w:i/>
          <w:sz w:val="16"/>
          <w:szCs w:val="16"/>
        </w:rPr>
        <w:t>Women and War: Power and Protection in Twenty-First Century,</w:t>
      </w:r>
      <w:r w:rsidRPr="00F76D9A">
        <w:rPr>
          <w:rFonts w:ascii="Arial" w:hAnsi="Arial" w:cs="Arial"/>
          <w:bCs/>
          <w:sz w:val="16"/>
          <w:szCs w:val="16"/>
        </w:rPr>
        <w:t xml:space="preserve"> 121.</w:t>
      </w:r>
    </w:p>
  </w:footnote>
  <w:footnote w:id="55">
    <w:p w:rsidR="001F0CD1" w:rsidRPr="00F76D9A" w:rsidRDefault="001F0CD1" w:rsidP="00576B84">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sz w:val="16"/>
          <w:szCs w:val="16"/>
          <w:lang w:val="en-US"/>
        </w:rPr>
        <w:t>Bouvier, “</w:t>
      </w:r>
      <w:r w:rsidRPr="00F76D9A">
        <w:rPr>
          <w:rFonts w:ascii="Arial" w:hAnsi="Arial" w:cs="Arial"/>
          <w:sz w:val="16"/>
          <w:szCs w:val="16"/>
        </w:rPr>
        <w:t>Sexual violence, health and humanitarian ethics: Towards a holistic, person-centred approach,” 582-583.</w:t>
      </w:r>
    </w:p>
  </w:footnote>
  <w:footnote w:id="56">
    <w:p w:rsidR="001F0CD1" w:rsidRPr="00270388" w:rsidRDefault="001F0CD1" w:rsidP="00576B84">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UN Secretary General, “Conflict-related sexual violence: Report of Secretary General,” </w:t>
      </w:r>
      <w:r w:rsidRPr="00270388">
        <w:rPr>
          <w:rFonts w:ascii="Arial" w:hAnsi="Arial" w:cs="Arial"/>
          <w:bCs/>
          <w:iCs/>
          <w:color w:val="000000" w:themeColor="text1"/>
          <w:sz w:val="16"/>
          <w:szCs w:val="16"/>
        </w:rPr>
        <w:t>20/33.</w:t>
      </w:r>
    </w:p>
  </w:footnote>
  <w:footnote w:id="57">
    <w:p w:rsidR="001F0CD1" w:rsidRPr="00F76D9A" w:rsidRDefault="001F0CD1" w:rsidP="00576B84">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sz w:val="16"/>
          <w:szCs w:val="16"/>
        </w:rPr>
        <w:t>Solangon and Patel, “Sexual violence against men in countries affected by armed conflict,” 421.</w:t>
      </w:r>
    </w:p>
  </w:footnote>
  <w:footnote w:id="58">
    <w:p w:rsidR="001F0CD1" w:rsidRPr="00F76D9A" w:rsidRDefault="001F0CD1" w:rsidP="00576B84">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sz w:val="16"/>
          <w:szCs w:val="16"/>
        </w:rPr>
        <w:t>Ibid., 432-433 &amp; 435.</w:t>
      </w:r>
    </w:p>
  </w:footnote>
  <w:footnote w:id="59">
    <w:p w:rsidR="001F0CD1" w:rsidRPr="00F76D9A" w:rsidRDefault="001F0CD1" w:rsidP="00576B84">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sz w:val="16"/>
          <w:szCs w:val="16"/>
        </w:rPr>
        <w:t xml:space="preserve"> Ibid., 421.</w:t>
      </w:r>
    </w:p>
  </w:footnote>
  <w:footnote w:id="60">
    <w:p w:rsidR="001F0CD1" w:rsidRPr="00F76D9A" w:rsidRDefault="001F0CD1" w:rsidP="00576B84">
      <w:pPr>
        <w:pStyle w:val="FootnoteText"/>
        <w:rPr>
          <w:rFonts w:ascii="Arial" w:hAnsi="Arial" w:cs="Arial"/>
          <w:sz w:val="16"/>
          <w:szCs w:val="16"/>
        </w:rPr>
      </w:pPr>
      <w:r w:rsidRPr="00F76D9A">
        <w:rPr>
          <w:rStyle w:val="FootnoteReference"/>
          <w:rFonts w:ascii="Arial" w:hAnsi="Arial" w:cs="Arial"/>
          <w:sz w:val="16"/>
          <w:szCs w:val="16"/>
        </w:rPr>
        <w:footnoteRef/>
      </w:r>
      <w:r>
        <w:rPr>
          <w:rFonts w:ascii="Arial" w:hAnsi="Arial" w:cs="Arial"/>
          <w:bCs/>
          <w:sz w:val="16"/>
          <w:szCs w:val="16"/>
          <w:lang w:val="en-US"/>
        </w:rPr>
        <w:t>MenEngage Alliance and UN</w:t>
      </w:r>
      <w:r w:rsidRPr="00F76D9A">
        <w:rPr>
          <w:rFonts w:ascii="Arial" w:hAnsi="Arial" w:cs="Arial"/>
          <w:bCs/>
          <w:sz w:val="16"/>
          <w:szCs w:val="16"/>
          <w:lang w:val="en-US"/>
        </w:rPr>
        <w:t>F</w:t>
      </w:r>
      <w:r>
        <w:rPr>
          <w:rFonts w:ascii="Arial" w:hAnsi="Arial" w:cs="Arial"/>
          <w:bCs/>
          <w:sz w:val="16"/>
          <w:szCs w:val="16"/>
          <w:lang w:val="en-US"/>
        </w:rPr>
        <w:t>PA</w:t>
      </w:r>
      <w:r w:rsidRPr="00F76D9A">
        <w:rPr>
          <w:rFonts w:ascii="Arial" w:hAnsi="Arial" w:cs="Arial"/>
          <w:bCs/>
          <w:sz w:val="16"/>
          <w:szCs w:val="16"/>
          <w:lang w:val="en-US"/>
        </w:rPr>
        <w:t>, “Sexual Violence in Conflict and Post-Conflict: Engaging Men and Boys,” 11.</w:t>
      </w:r>
    </w:p>
  </w:footnote>
  <w:footnote w:id="61">
    <w:p w:rsidR="001F0CD1" w:rsidRPr="00F76D9A" w:rsidRDefault="001F0CD1" w:rsidP="00576B84">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sz w:val="16"/>
          <w:szCs w:val="16"/>
        </w:rPr>
        <w:t xml:space="preserve"> Skjelsboek, “Sexual violence in post-Yugoslav wars,” in </w:t>
      </w:r>
      <w:r w:rsidRPr="00F76D9A">
        <w:rPr>
          <w:rFonts w:ascii="Arial" w:hAnsi="Arial" w:cs="Arial"/>
          <w:bCs/>
          <w:sz w:val="16"/>
          <w:szCs w:val="16"/>
        </w:rPr>
        <w:t>Kuehnast et al., eds</w:t>
      </w:r>
      <w:r>
        <w:rPr>
          <w:rFonts w:ascii="Arial" w:hAnsi="Arial" w:cs="Arial"/>
          <w:bCs/>
          <w:sz w:val="16"/>
          <w:szCs w:val="16"/>
        </w:rPr>
        <w:t>.</w:t>
      </w:r>
      <w:r w:rsidRPr="00F76D9A">
        <w:rPr>
          <w:rFonts w:ascii="Arial" w:hAnsi="Arial" w:cs="Arial"/>
          <w:bCs/>
          <w:sz w:val="16"/>
          <w:szCs w:val="16"/>
        </w:rPr>
        <w:t xml:space="preserve">, </w:t>
      </w:r>
      <w:r w:rsidRPr="00F76D9A">
        <w:rPr>
          <w:rFonts w:ascii="Arial" w:hAnsi="Arial" w:cs="Arial"/>
          <w:bCs/>
          <w:i/>
          <w:sz w:val="16"/>
          <w:szCs w:val="16"/>
        </w:rPr>
        <w:t>Women and War: Power &amp; Protection in Twenty-First Century,</w:t>
      </w:r>
      <w:r w:rsidRPr="00F76D9A">
        <w:rPr>
          <w:rFonts w:ascii="Arial" w:hAnsi="Arial" w:cs="Arial"/>
          <w:bCs/>
          <w:sz w:val="16"/>
          <w:szCs w:val="16"/>
        </w:rPr>
        <w:t xml:space="preserve"> 81.</w:t>
      </w:r>
    </w:p>
  </w:footnote>
  <w:footnote w:id="62">
    <w:p w:rsidR="001F0CD1" w:rsidRPr="00F76D9A" w:rsidRDefault="001F0CD1" w:rsidP="00576B84">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bCs/>
          <w:sz w:val="16"/>
          <w:szCs w:val="16"/>
        </w:rPr>
        <w:t>Steinberg, “Women and War: an Agenda for action,” in Kuehnast et al., eds</w:t>
      </w:r>
      <w:r>
        <w:rPr>
          <w:rFonts w:ascii="Arial" w:hAnsi="Arial" w:cs="Arial"/>
          <w:bCs/>
          <w:sz w:val="16"/>
          <w:szCs w:val="16"/>
        </w:rPr>
        <w:t>.</w:t>
      </w:r>
      <w:r w:rsidRPr="00F76D9A">
        <w:rPr>
          <w:rFonts w:ascii="Arial" w:hAnsi="Arial" w:cs="Arial"/>
          <w:bCs/>
          <w:sz w:val="16"/>
          <w:szCs w:val="16"/>
        </w:rPr>
        <w:t xml:space="preserve">, </w:t>
      </w:r>
      <w:r w:rsidRPr="00F76D9A">
        <w:rPr>
          <w:rFonts w:ascii="Arial" w:hAnsi="Arial" w:cs="Arial"/>
          <w:bCs/>
          <w:i/>
          <w:sz w:val="16"/>
          <w:szCs w:val="16"/>
        </w:rPr>
        <w:t>Women and War: Power and Protection in Twenty-First Century,</w:t>
      </w:r>
      <w:r w:rsidRPr="00F76D9A">
        <w:rPr>
          <w:rFonts w:ascii="Arial" w:hAnsi="Arial" w:cs="Arial"/>
          <w:bCs/>
          <w:sz w:val="16"/>
          <w:szCs w:val="16"/>
        </w:rPr>
        <w:t xml:space="preserve"> 121.</w:t>
      </w:r>
    </w:p>
  </w:footnote>
  <w:footnote w:id="63">
    <w:p w:rsidR="001F0CD1" w:rsidRPr="00F76D9A" w:rsidRDefault="001F0CD1" w:rsidP="00576B84">
      <w:pPr>
        <w:pStyle w:val="FootnoteText"/>
        <w:rPr>
          <w:rFonts w:ascii="Arial" w:hAnsi="Arial" w:cs="Arial"/>
          <w:sz w:val="16"/>
          <w:szCs w:val="16"/>
        </w:rPr>
      </w:pPr>
      <w:r w:rsidRPr="00F76D9A">
        <w:rPr>
          <w:rStyle w:val="FootnoteReference"/>
          <w:rFonts w:ascii="Arial" w:hAnsi="Arial" w:cs="Arial"/>
          <w:sz w:val="16"/>
          <w:szCs w:val="16"/>
        </w:rPr>
        <w:footnoteRef/>
      </w:r>
      <w:r w:rsidRPr="004D26E8">
        <w:rPr>
          <w:rFonts w:ascii="Arial" w:hAnsi="Arial" w:cs="Arial"/>
          <w:bCs/>
          <w:sz w:val="16"/>
          <w:szCs w:val="16"/>
        </w:rPr>
        <w:t xml:space="preserve">Edström </w:t>
      </w:r>
      <w:r w:rsidRPr="00F76D9A">
        <w:rPr>
          <w:rFonts w:ascii="Arial" w:hAnsi="Arial" w:cs="Arial"/>
          <w:bCs/>
          <w:sz w:val="16"/>
          <w:szCs w:val="16"/>
        </w:rPr>
        <w:t>et al., eds</w:t>
      </w:r>
      <w:r>
        <w:rPr>
          <w:rFonts w:ascii="Arial" w:hAnsi="Arial" w:cs="Arial"/>
          <w:bCs/>
          <w:sz w:val="16"/>
          <w:szCs w:val="16"/>
        </w:rPr>
        <w:t>.</w:t>
      </w:r>
      <w:r w:rsidRPr="00F76D9A">
        <w:rPr>
          <w:rFonts w:ascii="Arial" w:hAnsi="Arial" w:cs="Arial"/>
          <w:bCs/>
          <w:sz w:val="16"/>
          <w:szCs w:val="16"/>
        </w:rPr>
        <w:t>,</w:t>
      </w:r>
      <w:r w:rsidRPr="00F76D9A">
        <w:rPr>
          <w:rFonts w:ascii="Arial" w:hAnsi="Arial" w:cs="Arial"/>
          <w:bCs/>
          <w:sz w:val="16"/>
          <w:szCs w:val="16"/>
          <w:lang w:val="en-US"/>
        </w:rPr>
        <w:t>“Engendering Men: Collaborative Review of Evidence of Men &amp; Boys in Social Change and Gender Equality,” 141.</w:t>
      </w:r>
    </w:p>
  </w:footnote>
  <w:footnote w:id="64">
    <w:p w:rsidR="001F0CD1" w:rsidRPr="00F76D9A" w:rsidRDefault="001F0CD1" w:rsidP="00576B84">
      <w:pPr>
        <w:pStyle w:val="FootnoteText"/>
        <w:rPr>
          <w:rFonts w:ascii="Arial" w:hAnsi="Arial" w:cs="Arial"/>
          <w:sz w:val="16"/>
          <w:szCs w:val="16"/>
        </w:rPr>
      </w:pPr>
      <w:r w:rsidRPr="00F76D9A">
        <w:rPr>
          <w:rStyle w:val="FootnoteReference"/>
          <w:rFonts w:ascii="Arial" w:hAnsi="Arial" w:cs="Arial"/>
          <w:sz w:val="16"/>
          <w:szCs w:val="16"/>
        </w:rPr>
        <w:footnoteRef/>
      </w:r>
      <w:r w:rsidRPr="00F76D9A">
        <w:rPr>
          <w:rFonts w:ascii="Arial" w:hAnsi="Arial" w:cs="Arial"/>
          <w:sz w:val="16"/>
          <w:szCs w:val="16"/>
        </w:rPr>
        <w:t xml:space="preserve"> Ibid., 143.</w:t>
      </w:r>
    </w:p>
  </w:footnote>
  <w:footnote w:id="65">
    <w:p w:rsidR="001F0CD1" w:rsidRPr="00270388" w:rsidRDefault="001F0CD1" w:rsidP="00B351CF">
      <w:pPr>
        <w:pStyle w:val="FootnoteText"/>
        <w:rPr>
          <w:rFonts w:ascii="Arial" w:hAnsi="Arial" w:cs="Arial"/>
          <w:sz w:val="16"/>
          <w:szCs w:val="16"/>
        </w:rPr>
      </w:pPr>
      <w:r w:rsidRPr="00270388">
        <w:rPr>
          <w:rStyle w:val="FootnoteReference"/>
          <w:rFonts w:ascii="Arial" w:hAnsi="Arial" w:cs="Arial"/>
          <w:sz w:val="16"/>
          <w:szCs w:val="16"/>
        </w:rPr>
        <w:footnoteRef/>
      </w:r>
      <w:r w:rsidRPr="00270388">
        <w:rPr>
          <w:rFonts w:ascii="Arial" w:hAnsi="Arial" w:cs="Arial"/>
          <w:bCs/>
          <w:sz w:val="16"/>
          <w:szCs w:val="16"/>
        </w:rPr>
        <w:t>Kirby, “Ending sexual violence in conflict: Preventing Sexual Violence Initiative and its critics</w:t>
      </w:r>
      <w:r>
        <w:rPr>
          <w:rFonts w:ascii="Arial" w:hAnsi="Arial" w:cs="Arial"/>
          <w:bCs/>
          <w:sz w:val="16"/>
          <w:szCs w:val="16"/>
        </w:rPr>
        <w:t>,</w:t>
      </w:r>
      <w:r w:rsidRPr="00270388">
        <w:rPr>
          <w:rFonts w:ascii="Arial" w:hAnsi="Arial" w:cs="Arial"/>
          <w:bCs/>
          <w:sz w:val="16"/>
          <w:szCs w:val="16"/>
        </w:rPr>
        <w:t>” 463.</w:t>
      </w:r>
    </w:p>
  </w:footnote>
  <w:footnote w:id="66">
    <w:p w:rsidR="001F0CD1" w:rsidRPr="00687D38" w:rsidRDefault="001F0CD1" w:rsidP="00B351CF">
      <w:pPr>
        <w:pStyle w:val="FootnoteText"/>
        <w:rPr>
          <w:rFonts w:ascii="Arial" w:hAnsi="Arial" w:cs="Arial"/>
          <w:sz w:val="16"/>
          <w:szCs w:val="16"/>
        </w:rPr>
      </w:pPr>
      <w:r w:rsidRPr="00687D38">
        <w:rPr>
          <w:rStyle w:val="FootnoteReference"/>
          <w:rFonts w:ascii="Arial" w:hAnsi="Arial" w:cs="Arial"/>
          <w:sz w:val="16"/>
          <w:szCs w:val="16"/>
        </w:rPr>
        <w:footnoteRef/>
      </w:r>
      <w:r>
        <w:rPr>
          <w:rFonts w:ascii="Arial" w:hAnsi="Arial" w:cs="Arial"/>
          <w:sz w:val="16"/>
          <w:szCs w:val="16"/>
        </w:rPr>
        <w:t>Ibid., 462.</w:t>
      </w:r>
    </w:p>
  </w:footnote>
  <w:footnote w:id="67">
    <w:p w:rsidR="001F0CD1" w:rsidRPr="00477CB5" w:rsidRDefault="001F0CD1" w:rsidP="00B351CF">
      <w:pPr>
        <w:pStyle w:val="FootnoteText"/>
        <w:rPr>
          <w:rFonts w:ascii="Arial" w:hAnsi="Arial" w:cs="Arial"/>
          <w:sz w:val="16"/>
          <w:szCs w:val="16"/>
        </w:rPr>
      </w:pPr>
      <w:r w:rsidRPr="00477CB5">
        <w:rPr>
          <w:rStyle w:val="FootnoteReference"/>
          <w:rFonts w:ascii="Arial" w:hAnsi="Arial" w:cs="Arial"/>
          <w:sz w:val="16"/>
          <w:szCs w:val="16"/>
        </w:rPr>
        <w:footnoteRef/>
      </w:r>
      <w:r w:rsidRPr="00477CB5">
        <w:rPr>
          <w:rFonts w:ascii="Arial" w:hAnsi="Arial" w:cs="Arial"/>
          <w:sz w:val="16"/>
          <w:szCs w:val="16"/>
        </w:rPr>
        <w:t xml:space="preserve"> Wood, “Conflict-related sexual violence and the policy implications of recent research,” 460.</w:t>
      </w:r>
    </w:p>
  </w:footnote>
  <w:footnote w:id="68">
    <w:p w:rsidR="001F0CD1" w:rsidRPr="00477CB5" w:rsidRDefault="001F0CD1" w:rsidP="00B351CF">
      <w:pPr>
        <w:pStyle w:val="FootnoteText"/>
        <w:rPr>
          <w:rFonts w:ascii="Arial" w:hAnsi="Arial" w:cs="Arial"/>
          <w:sz w:val="16"/>
          <w:szCs w:val="16"/>
        </w:rPr>
      </w:pPr>
      <w:r w:rsidRPr="00477CB5">
        <w:rPr>
          <w:rStyle w:val="FootnoteReference"/>
          <w:rFonts w:ascii="Arial" w:hAnsi="Arial" w:cs="Arial"/>
          <w:sz w:val="16"/>
          <w:szCs w:val="16"/>
        </w:rPr>
        <w:footnoteRef/>
      </w:r>
      <w:r>
        <w:rPr>
          <w:rFonts w:ascii="Arial" w:hAnsi="Arial" w:cs="Arial"/>
          <w:sz w:val="16"/>
          <w:szCs w:val="16"/>
        </w:rPr>
        <w:t>Alcorn, “</w:t>
      </w:r>
      <w:r w:rsidRPr="00596516">
        <w:rPr>
          <w:rFonts w:ascii="Arial" w:hAnsi="Arial" w:cs="Arial"/>
          <w:bCs/>
          <w:sz w:val="16"/>
          <w:szCs w:val="16"/>
        </w:rPr>
        <w:t xml:space="preserve">Responding to sexual violence in armed conflict,” </w:t>
      </w:r>
      <w:r>
        <w:rPr>
          <w:rFonts w:ascii="Arial" w:hAnsi="Arial" w:cs="Arial"/>
          <w:sz w:val="16"/>
          <w:szCs w:val="16"/>
        </w:rPr>
        <w:t>2035</w:t>
      </w:r>
      <w:r w:rsidRPr="00477CB5">
        <w:rPr>
          <w:rFonts w:ascii="Arial" w:hAnsi="Arial" w:cs="Arial"/>
          <w:sz w:val="16"/>
          <w:szCs w:val="16"/>
        </w:rPr>
        <w:t>.</w:t>
      </w:r>
    </w:p>
  </w:footnote>
  <w:footnote w:id="69">
    <w:p w:rsidR="001F0CD1" w:rsidRPr="00477CB5" w:rsidRDefault="001F0CD1" w:rsidP="00B351CF">
      <w:pPr>
        <w:pStyle w:val="FootnoteText"/>
        <w:rPr>
          <w:rFonts w:ascii="Arial" w:hAnsi="Arial" w:cs="Arial"/>
          <w:sz w:val="16"/>
          <w:szCs w:val="16"/>
        </w:rPr>
      </w:pPr>
      <w:r w:rsidRPr="00477CB5">
        <w:rPr>
          <w:rStyle w:val="FootnoteReference"/>
          <w:rFonts w:ascii="Arial" w:hAnsi="Arial" w:cs="Arial"/>
          <w:sz w:val="16"/>
          <w:szCs w:val="16"/>
        </w:rPr>
        <w:footnoteRef/>
      </w:r>
      <w:r w:rsidRPr="00477CB5">
        <w:rPr>
          <w:rFonts w:ascii="Arial" w:hAnsi="Arial" w:cs="Arial"/>
          <w:bCs/>
          <w:sz w:val="16"/>
          <w:szCs w:val="16"/>
        </w:rPr>
        <w:t>Kuehnast et al., eds</w:t>
      </w:r>
      <w:r>
        <w:rPr>
          <w:rFonts w:ascii="Arial" w:hAnsi="Arial" w:cs="Arial"/>
          <w:bCs/>
          <w:sz w:val="16"/>
          <w:szCs w:val="16"/>
        </w:rPr>
        <w:t>.</w:t>
      </w:r>
      <w:r w:rsidRPr="00477CB5">
        <w:rPr>
          <w:rFonts w:ascii="Arial" w:hAnsi="Arial" w:cs="Arial"/>
          <w:bCs/>
          <w:sz w:val="16"/>
          <w:szCs w:val="16"/>
        </w:rPr>
        <w:t xml:space="preserve">, </w:t>
      </w:r>
      <w:r w:rsidRPr="00477CB5">
        <w:rPr>
          <w:rFonts w:ascii="Arial" w:hAnsi="Arial" w:cs="Arial"/>
          <w:bCs/>
          <w:i/>
          <w:sz w:val="16"/>
          <w:szCs w:val="16"/>
        </w:rPr>
        <w:t xml:space="preserve">Women and War: Power </w:t>
      </w:r>
      <w:r>
        <w:rPr>
          <w:rFonts w:ascii="Arial" w:hAnsi="Arial" w:cs="Arial"/>
          <w:bCs/>
          <w:i/>
          <w:sz w:val="16"/>
          <w:szCs w:val="16"/>
        </w:rPr>
        <w:t>&amp;</w:t>
      </w:r>
      <w:r w:rsidRPr="00477CB5">
        <w:rPr>
          <w:rFonts w:ascii="Arial" w:hAnsi="Arial" w:cs="Arial"/>
          <w:bCs/>
          <w:i/>
          <w:sz w:val="16"/>
          <w:szCs w:val="16"/>
        </w:rPr>
        <w:t xml:space="preserve"> Protection in Twenty-First Century,</w:t>
      </w:r>
      <w:r w:rsidRPr="00477CB5">
        <w:rPr>
          <w:rFonts w:ascii="Arial" w:hAnsi="Arial" w:cs="Arial"/>
          <w:bCs/>
          <w:sz w:val="16"/>
          <w:szCs w:val="16"/>
        </w:rPr>
        <w:t xml:space="preserve"> 2.</w:t>
      </w:r>
    </w:p>
  </w:footnote>
  <w:footnote w:id="70">
    <w:p w:rsidR="001F0CD1" w:rsidRPr="00477CB5" w:rsidRDefault="001F0CD1" w:rsidP="00B351CF">
      <w:pPr>
        <w:pStyle w:val="FootnoteText"/>
        <w:rPr>
          <w:rFonts w:ascii="Arial" w:hAnsi="Arial" w:cs="Arial"/>
          <w:sz w:val="16"/>
          <w:szCs w:val="16"/>
        </w:rPr>
      </w:pPr>
      <w:r w:rsidRPr="00477CB5">
        <w:rPr>
          <w:rStyle w:val="FootnoteReference"/>
          <w:rFonts w:ascii="Arial" w:hAnsi="Arial" w:cs="Arial"/>
          <w:sz w:val="16"/>
          <w:szCs w:val="16"/>
        </w:rPr>
        <w:footnoteRef/>
      </w:r>
      <w:r w:rsidRPr="00477CB5">
        <w:rPr>
          <w:rFonts w:ascii="Arial" w:hAnsi="Arial" w:cs="Arial"/>
          <w:sz w:val="16"/>
          <w:szCs w:val="16"/>
        </w:rPr>
        <w:t>Solangon and Patel, “Sexual violence against men in countries affected by armed conflict,” 424.</w:t>
      </w:r>
    </w:p>
  </w:footnote>
  <w:footnote w:id="71">
    <w:p w:rsidR="001F0CD1" w:rsidRPr="00477CB5" w:rsidRDefault="001F0CD1" w:rsidP="00B351CF">
      <w:pPr>
        <w:pStyle w:val="FootnoteText"/>
        <w:rPr>
          <w:rFonts w:ascii="Arial" w:hAnsi="Arial" w:cs="Arial"/>
          <w:sz w:val="16"/>
          <w:szCs w:val="16"/>
        </w:rPr>
      </w:pPr>
      <w:r w:rsidRPr="00477CB5">
        <w:rPr>
          <w:rStyle w:val="FootnoteReference"/>
          <w:rFonts w:ascii="Arial" w:hAnsi="Arial" w:cs="Arial"/>
          <w:sz w:val="16"/>
          <w:szCs w:val="16"/>
        </w:rPr>
        <w:footnoteRef/>
      </w:r>
      <w:r w:rsidRPr="00477CB5">
        <w:rPr>
          <w:rFonts w:ascii="Arial" w:hAnsi="Arial" w:cs="Arial"/>
          <w:bCs/>
          <w:sz w:val="16"/>
          <w:szCs w:val="16"/>
        </w:rPr>
        <w:t>Kirby, “Ending sexual violence in conflict: Preventing Sexual Violence Initiative and its critics</w:t>
      </w:r>
      <w:r>
        <w:rPr>
          <w:rFonts w:ascii="Arial" w:hAnsi="Arial" w:cs="Arial"/>
          <w:bCs/>
          <w:sz w:val="16"/>
          <w:szCs w:val="16"/>
        </w:rPr>
        <w:t>,</w:t>
      </w:r>
      <w:r w:rsidRPr="00477CB5">
        <w:rPr>
          <w:rFonts w:ascii="Arial" w:hAnsi="Arial" w:cs="Arial"/>
          <w:bCs/>
          <w:sz w:val="16"/>
          <w:szCs w:val="16"/>
        </w:rPr>
        <w:t>” 471.</w:t>
      </w:r>
    </w:p>
  </w:footnote>
  <w:footnote w:id="72">
    <w:p w:rsidR="001F0CD1" w:rsidRPr="00477CB5" w:rsidRDefault="001F0CD1" w:rsidP="00B351CF">
      <w:pPr>
        <w:pStyle w:val="FootnoteText"/>
        <w:rPr>
          <w:rFonts w:ascii="Arial" w:hAnsi="Arial" w:cs="Arial"/>
          <w:sz w:val="16"/>
          <w:szCs w:val="16"/>
        </w:rPr>
      </w:pPr>
      <w:r w:rsidRPr="00477CB5">
        <w:rPr>
          <w:rStyle w:val="FootnoteReference"/>
          <w:rFonts w:ascii="Arial" w:hAnsi="Arial" w:cs="Arial"/>
          <w:sz w:val="16"/>
          <w:szCs w:val="16"/>
        </w:rPr>
        <w:footnoteRef/>
      </w:r>
      <w:r>
        <w:rPr>
          <w:rFonts w:ascii="Arial" w:hAnsi="Arial" w:cs="Arial"/>
          <w:sz w:val="16"/>
          <w:szCs w:val="16"/>
          <w:lang w:val="en-US"/>
        </w:rPr>
        <w:t>ICRC</w:t>
      </w:r>
      <w:r w:rsidRPr="00477CB5">
        <w:rPr>
          <w:rFonts w:ascii="Arial" w:hAnsi="Arial" w:cs="Arial"/>
          <w:sz w:val="16"/>
          <w:szCs w:val="16"/>
          <w:lang w:val="en-US"/>
        </w:rPr>
        <w:t>, “Sexual Violence in Armed Conflict: E-Briefing,” Introduction.</w:t>
      </w:r>
    </w:p>
  </w:footnote>
  <w:footnote w:id="73">
    <w:p w:rsidR="001F0CD1" w:rsidRPr="00477CB5" w:rsidRDefault="001F0CD1" w:rsidP="00B351CF">
      <w:pPr>
        <w:pStyle w:val="FootnoteText"/>
        <w:rPr>
          <w:rFonts w:ascii="Arial" w:hAnsi="Arial" w:cs="Arial"/>
          <w:sz w:val="16"/>
          <w:szCs w:val="16"/>
        </w:rPr>
      </w:pPr>
      <w:r w:rsidRPr="00477CB5">
        <w:rPr>
          <w:rStyle w:val="FootnoteReference"/>
          <w:rFonts w:ascii="Arial" w:hAnsi="Arial" w:cs="Arial"/>
          <w:sz w:val="16"/>
          <w:szCs w:val="16"/>
        </w:rPr>
        <w:footnoteRef/>
      </w:r>
      <w:r w:rsidRPr="00477CB5">
        <w:rPr>
          <w:rFonts w:ascii="Arial" w:hAnsi="Arial" w:cs="Arial"/>
          <w:sz w:val="16"/>
          <w:szCs w:val="16"/>
        </w:rPr>
        <w:t>Solangon and Patel, “Sexual violence against men in countries affected by armed conflict,” 436.</w:t>
      </w:r>
    </w:p>
  </w:footnote>
  <w:footnote w:id="74">
    <w:p w:rsidR="001F0CD1" w:rsidRPr="00477CB5" w:rsidRDefault="001F0CD1" w:rsidP="00B351CF">
      <w:pPr>
        <w:pStyle w:val="FootnoteText"/>
        <w:rPr>
          <w:rFonts w:ascii="Arial" w:hAnsi="Arial" w:cs="Arial"/>
          <w:sz w:val="16"/>
          <w:szCs w:val="16"/>
        </w:rPr>
      </w:pPr>
      <w:r w:rsidRPr="00477CB5">
        <w:rPr>
          <w:rStyle w:val="FootnoteReference"/>
          <w:rFonts w:ascii="Arial" w:hAnsi="Arial" w:cs="Arial"/>
          <w:sz w:val="16"/>
          <w:szCs w:val="16"/>
        </w:rPr>
        <w:footnoteRef/>
      </w:r>
      <w:r w:rsidRPr="00477CB5">
        <w:rPr>
          <w:rFonts w:ascii="Arial" w:hAnsi="Arial" w:cs="Arial"/>
          <w:bCs/>
          <w:sz w:val="16"/>
          <w:szCs w:val="16"/>
        </w:rPr>
        <w:t>Kirby, “Ending sexual violence in conflict: Preventing Sexual Violence Initiative and its critics</w:t>
      </w:r>
      <w:r>
        <w:rPr>
          <w:rFonts w:ascii="Arial" w:hAnsi="Arial" w:cs="Arial"/>
          <w:bCs/>
          <w:sz w:val="16"/>
          <w:szCs w:val="16"/>
        </w:rPr>
        <w:t>,</w:t>
      </w:r>
      <w:r w:rsidRPr="00477CB5">
        <w:rPr>
          <w:rFonts w:ascii="Arial" w:hAnsi="Arial" w:cs="Arial"/>
          <w:bCs/>
          <w:sz w:val="16"/>
          <w:szCs w:val="16"/>
        </w:rPr>
        <w:t>” 470.</w:t>
      </w:r>
    </w:p>
  </w:footnote>
  <w:footnote w:id="75">
    <w:p w:rsidR="001F0CD1" w:rsidRPr="006D3D89" w:rsidRDefault="001F0CD1" w:rsidP="00B351CF">
      <w:pPr>
        <w:pStyle w:val="FootnoteText"/>
        <w:rPr>
          <w:rFonts w:ascii="Arial" w:hAnsi="Arial" w:cs="Arial"/>
          <w:sz w:val="16"/>
          <w:szCs w:val="16"/>
        </w:rPr>
      </w:pPr>
      <w:r w:rsidRPr="006D3D89">
        <w:rPr>
          <w:rStyle w:val="FootnoteReference"/>
          <w:rFonts w:ascii="Arial" w:hAnsi="Arial" w:cs="Arial"/>
          <w:sz w:val="16"/>
          <w:szCs w:val="16"/>
        </w:rPr>
        <w:footnoteRef/>
      </w:r>
      <w:r w:rsidRPr="006D3D89">
        <w:rPr>
          <w:rFonts w:ascii="Arial" w:hAnsi="Arial" w:cs="Arial"/>
          <w:sz w:val="16"/>
          <w:szCs w:val="16"/>
        </w:rPr>
        <w:t xml:space="preserve"> Wood, “Rape is not inevitable during war,” in </w:t>
      </w:r>
      <w:r w:rsidRPr="006D3D89">
        <w:rPr>
          <w:rFonts w:ascii="Arial" w:hAnsi="Arial" w:cs="Arial"/>
          <w:bCs/>
          <w:sz w:val="16"/>
          <w:szCs w:val="16"/>
        </w:rPr>
        <w:t>Kuehnast et al., eds</w:t>
      </w:r>
      <w:r>
        <w:rPr>
          <w:rFonts w:ascii="Arial" w:hAnsi="Arial" w:cs="Arial"/>
          <w:bCs/>
          <w:sz w:val="16"/>
          <w:szCs w:val="16"/>
        </w:rPr>
        <w:t>.</w:t>
      </w:r>
      <w:r w:rsidRPr="006D3D89">
        <w:rPr>
          <w:rFonts w:ascii="Arial" w:hAnsi="Arial" w:cs="Arial"/>
          <w:bCs/>
          <w:sz w:val="16"/>
          <w:szCs w:val="16"/>
        </w:rPr>
        <w:t xml:space="preserve">, </w:t>
      </w:r>
      <w:r w:rsidRPr="006D3D89">
        <w:rPr>
          <w:rFonts w:ascii="Arial" w:hAnsi="Arial" w:cs="Arial"/>
          <w:bCs/>
          <w:i/>
          <w:sz w:val="16"/>
          <w:szCs w:val="16"/>
        </w:rPr>
        <w:t xml:space="preserve">Women and War: Power </w:t>
      </w:r>
      <w:r>
        <w:rPr>
          <w:rFonts w:ascii="Arial" w:hAnsi="Arial" w:cs="Arial"/>
          <w:bCs/>
          <w:i/>
          <w:sz w:val="16"/>
          <w:szCs w:val="16"/>
        </w:rPr>
        <w:t>&amp;</w:t>
      </w:r>
      <w:r w:rsidRPr="006D3D89">
        <w:rPr>
          <w:rFonts w:ascii="Arial" w:hAnsi="Arial" w:cs="Arial"/>
          <w:bCs/>
          <w:i/>
          <w:sz w:val="16"/>
          <w:szCs w:val="16"/>
        </w:rPr>
        <w:t xml:space="preserve"> Protection in Twenty-First Century,</w:t>
      </w:r>
      <w:r w:rsidRPr="006D3D89">
        <w:rPr>
          <w:rFonts w:ascii="Arial" w:hAnsi="Arial" w:cs="Arial"/>
          <w:bCs/>
          <w:sz w:val="16"/>
          <w:szCs w:val="16"/>
        </w:rPr>
        <w:t xml:space="preserve"> 37-39 and 43-45.</w:t>
      </w:r>
    </w:p>
  </w:footnote>
  <w:footnote w:id="76">
    <w:p w:rsidR="001F0CD1" w:rsidRPr="003F5736" w:rsidRDefault="001F0CD1" w:rsidP="00B351CF">
      <w:pPr>
        <w:pStyle w:val="FootnoteText"/>
        <w:rPr>
          <w:rFonts w:ascii="Arial" w:hAnsi="Arial" w:cs="Arial"/>
          <w:sz w:val="16"/>
          <w:szCs w:val="16"/>
        </w:rPr>
      </w:pPr>
      <w:r w:rsidRPr="003F5736">
        <w:rPr>
          <w:rStyle w:val="FootnoteReference"/>
          <w:rFonts w:ascii="Arial" w:hAnsi="Arial" w:cs="Arial"/>
          <w:sz w:val="16"/>
          <w:szCs w:val="16"/>
        </w:rPr>
        <w:footnoteRef/>
      </w:r>
      <w:r w:rsidRPr="003F5736">
        <w:rPr>
          <w:rFonts w:ascii="Arial" w:hAnsi="Arial" w:cs="Arial"/>
          <w:sz w:val="16"/>
          <w:szCs w:val="16"/>
        </w:rPr>
        <w:t>Ibid., 39.</w:t>
      </w:r>
    </w:p>
  </w:footnote>
  <w:footnote w:id="77">
    <w:p w:rsidR="001F0CD1" w:rsidRPr="003F5736" w:rsidRDefault="001F0CD1" w:rsidP="00B351CF">
      <w:pPr>
        <w:pStyle w:val="FootnoteText"/>
        <w:rPr>
          <w:rFonts w:ascii="Arial" w:hAnsi="Arial" w:cs="Arial"/>
          <w:sz w:val="16"/>
          <w:szCs w:val="16"/>
        </w:rPr>
      </w:pPr>
      <w:r w:rsidRPr="003F5736">
        <w:rPr>
          <w:rStyle w:val="FootnoteReference"/>
          <w:rFonts w:ascii="Arial" w:hAnsi="Arial" w:cs="Arial"/>
          <w:sz w:val="16"/>
          <w:szCs w:val="16"/>
        </w:rPr>
        <w:footnoteRef/>
      </w:r>
      <w:r w:rsidRPr="003F5736">
        <w:rPr>
          <w:rFonts w:ascii="Arial" w:hAnsi="Arial" w:cs="Arial"/>
          <w:sz w:val="16"/>
          <w:szCs w:val="16"/>
        </w:rPr>
        <w:t>Ibid., 40 &amp; 43.</w:t>
      </w:r>
    </w:p>
  </w:footnote>
  <w:footnote w:id="78">
    <w:p w:rsidR="001F0CD1" w:rsidRPr="003F5736" w:rsidRDefault="001F0CD1" w:rsidP="00B351CF">
      <w:pPr>
        <w:pStyle w:val="FootnoteText"/>
        <w:rPr>
          <w:rFonts w:ascii="Arial" w:hAnsi="Arial" w:cs="Arial"/>
          <w:sz w:val="16"/>
          <w:szCs w:val="16"/>
        </w:rPr>
      </w:pPr>
      <w:r w:rsidRPr="003F5736">
        <w:rPr>
          <w:rStyle w:val="FootnoteReference"/>
          <w:rFonts w:ascii="Arial" w:hAnsi="Arial" w:cs="Arial"/>
          <w:sz w:val="16"/>
          <w:szCs w:val="16"/>
        </w:rPr>
        <w:footnoteRef/>
      </w:r>
      <w:r w:rsidRPr="003F5736">
        <w:rPr>
          <w:rFonts w:ascii="Arial" w:hAnsi="Arial" w:cs="Arial"/>
          <w:sz w:val="16"/>
          <w:szCs w:val="16"/>
        </w:rPr>
        <w:t>Ibid., 39.</w:t>
      </w:r>
    </w:p>
  </w:footnote>
  <w:footnote w:id="79">
    <w:p w:rsidR="001F0CD1" w:rsidRPr="003F5736" w:rsidRDefault="001F0CD1" w:rsidP="00B351CF">
      <w:pPr>
        <w:pStyle w:val="FootnoteText"/>
        <w:rPr>
          <w:rFonts w:ascii="Arial" w:hAnsi="Arial" w:cs="Arial"/>
          <w:sz w:val="16"/>
          <w:szCs w:val="16"/>
        </w:rPr>
      </w:pPr>
      <w:r w:rsidRPr="003F5736">
        <w:rPr>
          <w:rStyle w:val="FootnoteReference"/>
          <w:rFonts w:ascii="Arial" w:hAnsi="Arial" w:cs="Arial"/>
          <w:sz w:val="16"/>
          <w:szCs w:val="16"/>
        </w:rPr>
        <w:footnoteRef/>
      </w:r>
      <w:r w:rsidRPr="00477CB5">
        <w:rPr>
          <w:rFonts w:ascii="Arial" w:hAnsi="Arial" w:cs="Arial"/>
          <w:sz w:val="16"/>
          <w:szCs w:val="16"/>
        </w:rPr>
        <w:t xml:space="preserve">Wood, “Conflict-related sexual violence and the policy implications of recent research,” </w:t>
      </w:r>
      <w:r>
        <w:rPr>
          <w:rFonts w:ascii="Arial" w:hAnsi="Arial" w:cs="Arial"/>
          <w:sz w:val="16"/>
          <w:szCs w:val="16"/>
        </w:rPr>
        <w:t>461.</w:t>
      </w:r>
    </w:p>
  </w:footnote>
  <w:footnote w:id="80">
    <w:p w:rsidR="001F0CD1" w:rsidRPr="00397FCB" w:rsidRDefault="001F0CD1" w:rsidP="00B351CF">
      <w:pPr>
        <w:pStyle w:val="FootnoteText"/>
        <w:rPr>
          <w:rFonts w:ascii="Arial" w:hAnsi="Arial" w:cs="Arial"/>
          <w:sz w:val="16"/>
          <w:szCs w:val="16"/>
        </w:rPr>
      </w:pPr>
      <w:r w:rsidRPr="00397FCB">
        <w:rPr>
          <w:rStyle w:val="FootnoteReference"/>
          <w:rFonts w:ascii="Arial" w:hAnsi="Arial" w:cs="Arial"/>
          <w:sz w:val="16"/>
          <w:szCs w:val="16"/>
        </w:rPr>
        <w:footnoteRef/>
      </w:r>
      <w:r w:rsidRPr="00397FCB">
        <w:rPr>
          <w:rFonts w:ascii="Arial" w:hAnsi="Arial" w:cs="Arial"/>
          <w:sz w:val="16"/>
          <w:szCs w:val="16"/>
        </w:rPr>
        <w:t>Ibid., 458.</w:t>
      </w:r>
    </w:p>
  </w:footnote>
  <w:footnote w:id="81">
    <w:p w:rsidR="001F0CD1" w:rsidRPr="00397FCB" w:rsidRDefault="001F0CD1" w:rsidP="00B351CF">
      <w:pPr>
        <w:pStyle w:val="FootnoteText"/>
        <w:rPr>
          <w:rFonts w:ascii="Arial" w:hAnsi="Arial" w:cs="Arial"/>
          <w:sz w:val="16"/>
          <w:szCs w:val="16"/>
        </w:rPr>
      </w:pPr>
      <w:r w:rsidRPr="00397FCB">
        <w:rPr>
          <w:rStyle w:val="FootnoteReference"/>
          <w:rFonts w:ascii="Arial" w:hAnsi="Arial" w:cs="Arial"/>
          <w:sz w:val="16"/>
          <w:szCs w:val="16"/>
        </w:rPr>
        <w:footnoteRef/>
      </w:r>
      <w:r w:rsidRPr="00397FCB">
        <w:rPr>
          <w:rFonts w:ascii="Arial" w:hAnsi="Arial" w:cs="Arial"/>
          <w:sz w:val="16"/>
          <w:szCs w:val="16"/>
        </w:rPr>
        <w:t>Ibid., 462.</w:t>
      </w:r>
    </w:p>
  </w:footnote>
  <w:footnote w:id="82">
    <w:p w:rsidR="001F0CD1" w:rsidRPr="00397FCB" w:rsidRDefault="001F0CD1" w:rsidP="00B351CF">
      <w:pPr>
        <w:pStyle w:val="FootnoteText"/>
        <w:rPr>
          <w:rFonts w:ascii="Arial" w:hAnsi="Arial" w:cs="Arial"/>
          <w:sz w:val="16"/>
          <w:szCs w:val="16"/>
        </w:rPr>
      </w:pPr>
      <w:r w:rsidRPr="00397FCB">
        <w:rPr>
          <w:rStyle w:val="FootnoteReference"/>
          <w:rFonts w:ascii="Arial" w:hAnsi="Arial" w:cs="Arial"/>
          <w:sz w:val="16"/>
          <w:szCs w:val="16"/>
        </w:rPr>
        <w:footnoteRef/>
      </w:r>
      <w:r w:rsidRPr="00397FCB">
        <w:rPr>
          <w:rFonts w:ascii="Arial" w:hAnsi="Arial" w:cs="Arial"/>
          <w:sz w:val="16"/>
          <w:szCs w:val="16"/>
        </w:rPr>
        <w:t>Ibid., 459.</w:t>
      </w:r>
    </w:p>
  </w:footnote>
  <w:footnote w:id="83">
    <w:p w:rsidR="001F0CD1" w:rsidRPr="00C660C6" w:rsidRDefault="001F0CD1" w:rsidP="00B351CF">
      <w:pPr>
        <w:pStyle w:val="FootnoteText"/>
        <w:rPr>
          <w:rFonts w:ascii="Arial" w:hAnsi="Arial" w:cs="Arial"/>
          <w:sz w:val="16"/>
          <w:szCs w:val="16"/>
        </w:rPr>
      </w:pPr>
      <w:r w:rsidRPr="00C660C6">
        <w:rPr>
          <w:rStyle w:val="FootnoteReference"/>
          <w:rFonts w:ascii="Arial" w:hAnsi="Arial" w:cs="Arial"/>
          <w:sz w:val="16"/>
          <w:szCs w:val="16"/>
        </w:rPr>
        <w:footnoteRef/>
      </w:r>
      <w:r w:rsidRPr="00C660C6">
        <w:rPr>
          <w:rFonts w:ascii="Arial" w:hAnsi="Arial" w:cs="Arial"/>
          <w:sz w:val="16"/>
          <w:szCs w:val="16"/>
        </w:rPr>
        <w:t>Solangon and Patel, “Sexual violence against men in countries affected by armed conflict,” 425</w:t>
      </w:r>
      <w:r w:rsidRPr="00C660C6">
        <w:rPr>
          <w:rFonts w:ascii="Arial" w:hAnsi="Arial" w:cs="Arial"/>
          <w:bCs/>
          <w:sz w:val="16"/>
          <w:szCs w:val="16"/>
        </w:rPr>
        <w:t>.</w:t>
      </w:r>
    </w:p>
  </w:footnote>
  <w:footnote w:id="84">
    <w:p w:rsidR="001F0CD1" w:rsidRPr="00F66AC6" w:rsidRDefault="001F0CD1" w:rsidP="00B351CF">
      <w:pPr>
        <w:pStyle w:val="FootnoteText"/>
        <w:rPr>
          <w:rFonts w:ascii="Arial" w:hAnsi="Arial" w:cs="Arial"/>
          <w:sz w:val="16"/>
          <w:szCs w:val="16"/>
        </w:rPr>
      </w:pPr>
      <w:r w:rsidRPr="00F66AC6">
        <w:rPr>
          <w:rStyle w:val="FootnoteReference"/>
          <w:rFonts w:ascii="Arial" w:hAnsi="Arial" w:cs="Arial"/>
          <w:sz w:val="16"/>
          <w:szCs w:val="16"/>
        </w:rPr>
        <w:footnoteRef/>
      </w:r>
      <w:r>
        <w:rPr>
          <w:rFonts w:ascii="Arial" w:hAnsi="Arial" w:cs="Arial"/>
          <w:sz w:val="16"/>
          <w:szCs w:val="16"/>
          <w:lang w:val="en-US"/>
        </w:rPr>
        <w:t>ICRC</w:t>
      </w:r>
      <w:r w:rsidRPr="00F66AC6">
        <w:rPr>
          <w:rFonts w:ascii="Arial" w:hAnsi="Arial" w:cs="Arial"/>
          <w:sz w:val="16"/>
          <w:szCs w:val="16"/>
          <w:lang w:val="en-US"/>
        </w:rPr>
        <w:t xml:space="preserve">, “Sexual Violence in Armed Conflict: E-Briefing,” Part </w:t>
      </w:r>
      <w:r>
        <w:rPr>
          <w:rFonts w:ascii="Arial" w:hAnsi="Arial" w:cs="Arial"/>
          <w:sz w:val="16"/>
          <w:szCs w:val="16"/>
          <w:lang w:val="en-US"/>
        </w:rPr>
        <w:t>4</w:t>
      </w:r>
      <w:r w:rsidRPr="00F66AC6">
        <w:rPr>
          <w:rFonts w:ascii="Arial" w:hAnsi="Arial" w:cs="Arial"/>
          <w:sz w:val="16"/>
          <w:szCs w:val="16"/>
          <w:lang w:val="en-US"/>
        </w:rPr>
        <w:t>.</w:t>
      </w:r>
    </w:p>
  </w:footnote>
  <w:footnote w:id="85">
    <w:p w:rsidR="001F0CD1" w:rsidRPr="00A5112B" w:rsidRDefault="001F0CD1" w:rsidP="00576B84">
      <w:pPr>
        <w:pStyle w:val="FootnoteText"/>
        <w:rPr>
          <w:rFonts w:ascii="Arial" w:hAnsi="Arial" w:cs="Arial"/>
          <w:sz w:val="16"/>
          <w:szCs w:val="16"/>
        </w:rPr>
      </w:pPr>
      <w:r w:rsidRPr="00A5112B">
        <w:rPr>
          <w:rStyle w:val="FootnoteReference"/>
          <w:rFonts w:ascii="Arial" w:hAnsi="Arial" w:cs="Arial"/>
          <w:sz w:val="16"/>
          <w:szCs w:val="16"/>
        </w:rPr>
        <w:footnoteRef/>
      </w:r>
      <w:r w:rsidRPr="00A5112B">
        <w:rPr>
          <w:rFonts w:ascii="Arial" w:hAnsi="Arial" w:cs="Arial"/>
          <w:sz w:val="16"/>
          <w:szCs w:val="16"/>
          <w:lang w:val="en-US"/>
        </w:rPr>
        <w:t>ICRC, “Sexual Violence in Armed Conflict: E-Briefing,” Introduction.</w:t>
      </w:r>
    </w:p>
  </w:footnote>
  <w:footnote w:id="86">
    <w:p w:rsidR="001F0CD1" w:rsidRPr="009175C1" w:rsidRDefault="001F0CD1" w:rsidP="00576B84">
      <w:pPr>
        <w:pStyle w:val="FootnoteText"/>
        <w:rPr>
          <w:rFonts w:ascii="Arial" w:hAnsi="Arial" w:cs="Arial"/>
          <w:sz w:val="16"/>
          <w:szCs w:val="16"/>
        </w:rPr>
      </w:pPr>
      <w:r w:rsidRPr="009175C1">
        <w:rPr>
          <w:rStyle w:val="FootnoteReference"/>
          <w:rFonts w:ascii="Arial" w:hAnsi="Arial" w:cs="Arial"/>
          <w:sz w:val="16"/>
          <w:szCs w:val="16"/>
        </w:rPr>
        <w:footnoteRef/>
      </w:r>
      <w:r w:rsidRPr="009175C1">
        <w:rPr>
          <w:rFonts w:ascii="Arial" w:hAnsi="Arial" w:cs="Arial"/>
          <w:sz w:val="16"/>
          <w:szCs w:val="16"/>
        </w:rPr>
        <w:t>Duroch</w:t>
      </w:r>
      <w:r>
        <w:rPr>
          <w:rFonts w:ascii="Arial" w:hAnsi="Arial" w:cs="Arial"/>
          <w:sz w:val="16"/>
          <w:szCs w:val="16"/>
        </w:rPr>
        <w:t xml:space="preserve"> and</w:t>
      </w:r>
      <w:r w:rsidRPr="009175C1">
        <w:rPr>
          <w:rFonts w:ascii="Arial" w:hAnsi="Arial" w:cs="Arial"/>
          <w:sz w:val="16"/>
          <w:szCs w:val="16"/>
        </w:rPr>
        <w:t xml:space="preserve"> Schulte-Hillen, “Care for victims of sexual violence, an organization pushed to its limits: case of Médecins Sans Frontières,”</w:t>
      </w:r>
      <w:r>
        <w:rPr>
          <w:rFonts w:ascii="Arial" w:hAnsi="Arial" w:cs="Arial"/>
          <w:sz w:val="16"/>
          <w:szCs w:val="16"/>
        </w:rPr>
        <w:t xml:space="preserve"> 603.</w:t>
      </w:r>
    </w:p>
  </w:footnote>
  <w:footnote w:id="87">
    <w:p w:rsidR="001F0CD1" w:rsidRPr="00A5112B" w:rsidRDefault="001F0CD1" w:rsidP="00576B84">
      <w:pPr>
        <w:pStyle w:val="FootnoteText"/>
        <w:rPr>
          <w:rFonts w:ascii="Arial" w:hAnsi="Arial" w:cs="Arial"/>
          <w:sz w:val="16"/>
          <w:szCs w:val="16"/>
        </w:rPr>
      </w:pPr>
      <w:r w:rsidRPr="00A5112B">
        <w:rPr>
          <w:rStyle w:val="FootnoteReference"/>
          <w:rFonts w:ascii="Arial" w:hAnsi="Arial" w:cs="Arial"/>
          <w:sz w:val="16"/>
          <w:szCs w:val="16"/>
        </w:rPr>
        <w:footnoteRef/>
      </w:r>
      <w:r w:rsidRPr="00A5112B">
        <w:rPr>
          <w:rFonts w:ascii="Arial" w:hAnsi="Arial" w:cs="Arial"/>
          <w:sz w:val="16"/>
          <w:szCs w:val="16"/>
        </w:rPr>
        <w:t>Solangon and Patel, “Sexual violence against men in countries affected by armed conflict,” 432.</w:t>
      </w:r>
    </w:p>
  </w:footnote>
  <w:footnote w:id="88">
    <w:p w:rsidR="001F0CD1" w:rsidRPr="00A5112B" w:rsidRDefault="001F0CD1" w:rsidP="00576B84">
      <w:pPr>
        <w:pStyle w:val="FootnoteText"/>
        <w:rPr>
          <w:rFonts w:ascii="Arial" w:hAnsi="Arial" w:cs="Arial"/>
          <w:sz w:val="16"/>
          <w:szCs w:val="16"/>
        </w:rPr>
      </w:pPr>
      <w:r w:rsidRPr="00A5112B">
        <w:rPr>
          <w:rStyle w:val="FootnoteReference"/>
          <w:rFonts w:ascii="Arial" w:hAnsi="Arial" w:cs="Arial"/>
          <w:sz w:val="16"/>
          <w:szCs w:val="16"/>
        </w:rPr>
        <w:footnoteRef/>
      </w:r>
      <w:r w:rsidRPr="00A5112B">
        <w:rPr>
          <w:rFonts w:ascii="Arial" w:hAnsi="Arial" w:cs="Arial"/>
          <w:sz w:val="16"/>
          <w:szCs w:val="16"/>
        </w:rPr>
        <w:t xml:space="preserve"> Bernard and Pothelet, “Through eyes of a detention doctor: Interview with Raed Aburabi,” 481.</w:t>
      </w:r>
    </w:p>
  </w:footnote>
  <w:footnote w:id="89">
    <w:p w:rsidR="001F0CD1" w:rsidRPr="00A5112B" w:rsidRDefault="001F0CD1" w:rsidP="00576B84">
      <w:pPr>
        <w:pStyle w:val="FootnoteText"/>
        <w:rPr>
          <w:rFonts w:ascii="Arial" w:hAnsi="Arial" w:cs="Arial"/>
          <w:sz w:val="16"/>
          <w:szCs w:val="16"/>
        </w:rPr>
      </w:pPr>
      <w:r w:rsidRPr="00A5112B">
        <w:rPr>
          <w:rStyle w:val="FootnoteReference"/>
          <w:rFonts w:ascii="Arial" w:hAnsi="Arial" w:cs="Arial"/>
          <w:sz w:val="16"/>
          <w:szCs w:val="16"/>
        </w:rPr>
        <w:footnoteRef/>
      </w:r>
      <w:r w:rsidRPr="00A5112B">
        <w:rPr>
          <w:rFonts w:ascii="Arial" w:hAnsi="Arial" w:cs="Arial"/>
          <w:sz w:val="16"/>
          <w:szCs w:val="16"/>
        </w:rPr>
        <w:t xml:space="preserve"> Skjelsboek, “Sexual violence in post-Yugoslav wars,” in </w:t>
      </w:r>
      <w:r w:rsidRPr="00A5112B">
        <w:rPr>
          <w:rFonts w:ascii="Arial" w:hAnsi="Arial" w:cs="Arial"/>
          <w:bCs/>
          <w:sz w:val="16"/>
          <w:szCs w:val="16"/>
        </w:rPr>
        <w:t>Kuehnast et al., eds</w:t>
      </w:r>
      <w:r>
        <w:rPr>
          <w:rFonts w:ascii="Arial" w:hAnsi="Arial" w:cs="Arial"/>
          <w:bCs/>
          <w:sz w:val="16"/>
          <w:szCs w:val="16"/>
        </w:rPr>
        <w:t>.</w:t>
      </w:r>
      <w:r w:rsidRPr="00A5112B">
        <w:rPr>
          <w:rFonts w:ascii="Arial" w:hAnsi="Arial" w:cs="Arial"/>
          <w:bCs/>
          <w:sz w:val="16"/>
          <w:szCs w:val="16"/>
        </w:rPr>
        <w:t xml:space="preserve">, </w:t>
      </w:r>
      <w:r w:rsidRPr="00A5112B">
        <w:rPr>
          <w:rFonts w:ascii="Arial" w:hAnsi="Arial" w:cs="Arial"/>
          <w:bCs/>
          <w:i/>
          <w:sz w:val="16"/>
          <w:szCs w:val="16"/>
        </w:rPr>
        <w:t>Women and War: Power &amp; Protection in Twenty-First Century,</w:t>
      </w:r>
      <w:r w:rsidRPr="00A5112B">
        <w:rPr>
          <w:rFonts w:ascii="Arial" w:hAnsi="Arial" w:cs="Arial"/>
          <w:bCs/>
          <w:sz w:val="16"/>
          <w:szCs w:val="16"/>
        </w:rPr>
        <w:t xml:space="preserve"> 81.</w:t>
      </w:r>
    </w:p>
  </w:footnote>
  <w:footnote w:id="90">
    <w:p w:rsidR="001F0CD1" w:rsidRPr="00A5112B" w:rsidRDefault="001F0CD1" w:rsidP="00576B84">
      <w:pPr>
        <w:pStyle w:val="FootnoteText"/>
        <w:rPr>
          <w:rFonts w:ascii="Arial" w:hAnsi="Arial" w:cs="Arial"/>
          <w:bCs/>
          <w:iCs/>
          <w:sz w:val="16"/>
          <w:szCs w:val="16"/>
        </w:rPr>
      </w:pPr>
      <w:r w:rsidRPr="00A5112B">
        <w:rPr>
          <w:rStyle w:val="FootnoteReference"/>
          <w:rFonts w:ascii="Arial" w:hAnsi="Arial" w:cs="Arial"/>
          <w:sz w:val="16"/>
          <w:szCs w:val="16"/>
        </w:rPr>
        <w:footnoteRef/>
      </w:r>
      <w:r w:rsidRPr="00A5112B">
        <w:rPr>
          <w:rFonts w:ascii="Arial" w:hAnsi="Arial" w:cs="Arial"/>
          <w:sz w:val="16"/>
          <w:szCs w:val="16"/>
        </w:rPr>
        <w:t xml:space="preserve"> Callum Watson, </w:t>
      </w:r>
      <w:r w:rsidRPr="00A5112B">
        <w:rPr>
          <w:rFonts w:ascii="Arial" w:hAnsi="Arial" w:cs="Arial"/>
          <w:bCs/>
          <w:iCs/>
          <w:sz w:val="16"/>
          <w:szCs w:val="16"/>
        </w:rPr>
        <w:t xml:space="preserve">"Bad apples or bad apple trees? An examination of the contexts in which sexual violence against men takes place," paper presented at a workshop entitled, ‘Sexual Violence Against Men during Conflicts: Bridging the Gap between Theory and Practice’, </w:t>
      </w:r>
      <w:r w:rsidRPr="00A5112B">
        <w:rPr>
          <w:rFonts w:ascii="Arial" w:hAnsi="Arial" w:cs="Arial"/>
          <w:bCs/>
          <w:i/>
          <w:iCs/>
          <w:sz w:val="16"/>
          <w:szCs w:val="16"/>
        </w:rPr>
        <w:t>The Graduate Institute of International and Development Studies</w:t>
      </w:r>
      <w:r w:rsidRPr="00A5112B">
        <w:rPr>
          <w:rFonts w:ascii="Arial" w:hAnsi="Arial" w:cs="Arial"/>
          <w:bCs/>
          <w:iCs/>
          <w:sz w:val="16"/>
          <w:szCs w:val="16"/>
        </w:rPr>
        <w:t>, Geneva, (February 26-27</w:t>
      </w:r>
      <w:r>
        <w:rPr>
          <w:rFonts w:ascii="Arial" w:hAnsi="Arial" w:cs="Arial"/>
          <w:bCs/>
          <w:iCs/>
          <w:sz w:val="16"/>
          <w:szCs w:val="16"/>
        </w:rPr>
        <w:t>,</w:t>
      </w:r>
      <w:r w:rsidRPr="00A5112B">
        <w:rPr>
          <w:rFonts w:ascii="Arial" w:hAnsi="Arial" w:cs="Arial"/>
          <w:bCs/>
          <w:iCs/>
          <w:sz w:val="16"/>
          <w:szCs w:val="16"/>
        </w:rPr>
        <w:t xml:space="preserve"> 2015), 9.</w:t>
      </w:r>
    </w:p>
  </w:footnote>
  <w:footnote w:id="91">
    <w:p w:rsidR="001F0CD1" w:rsidRPr="00270388" w:rsidRDefault="001F0CD1" w:rsidP="00576B84">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UN Secretary General, “Conflict-related sexual violence: Report of Secretary General,” </w:t>
      </w:r>
      <w:r w:rsidRPr="00270388">
        <w:rPr>
          <w:rFonts w:ascii="Arial" w:hAnsi="Arial" w:cs="Arial"/>
          <w:bCs/>
          <w:iCs/>
          <w:color w:val="000000" w:themeColor="text1"/>
          <w:sz w:val="16"/>
          <w:szCs w:val="16"/>
        </w:rPr>
        <w:t>1/33.</w:t>
      </w:r>
    </w:p>
  </w:footnote>
  <w:footnote w:id="92">
    <w:p w:rsidR="001F0CD1" w:rsidRPr="00270388" w:rsidRDefault="001F0CD1" w:rsidP="00576B84">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Ibid., 25/33.</w:t>
      </w:r>
    </w:p>
  </w:footnote>
  <w:footnote w:id="93">
    <w:p w:rsidR="001F0CD1" w:rsidRPr="00B35571" w:rsidRDefault="001F0CD1" w:rsidP="00576B84">
      <w:pPr>
        <w:pStyle w:val="FootnoteText"/>
        <w:rPr>
          <w:rFonts w:ascii="Arial" w:hAnsi="Arial" w:cs="Arial"/>
          <w:bCs/>
          <w:sz w:val="16"/>
          <w:szCs w:val="16"/>
        </w:rPr>
      </w:pPr>
      <w:r w:rsidRPr="00A5112B">
        <w:rPr>
          <w:rStyle w:val="FootnoteReference"/>
          <w:rFonts w:ascii="Arial" w:hAnsi="Arial" w:cs="Arial"/>
          <w:sz w:val="16"/>
          <w:szCs w:val="16"/>
        </w:rPr>
        <w:footnoteRef/>
      </w:r>
      <w:r w:rsidRPr="00A5112B">
        <w:rPr>
          <w:rFonts w:ascii="Arial" w:hAnsi="Arial" w:cs="Arial"/>
          <w:bCs/>
          <w:sz w:val="16"/>
          <w:szCs w:val="16"/>
        </w:rPr>
        <w:t xml:space="preserve"> G7, “G7 Report on the Implementation of the G8 Declaration on Preventing Sexual Violence in Conflict,” G7, (November 2015), </w:t>
      </w:r>
      <w:r w:rsidRPr="00573587">
        <w:rPr>
          <w:rFonts w:ascii="Arial" w:hAnsi="Arial" w:cs="Arial"/>
          <w:bCs/>
          <w:sz w:val="16"/>
          <w:szCs w:val="16"/>
        </w:rPr>
        <w:t>https://www.g7germany.de/Content/EN/_Anlagen/G7/2015-11-24-g7-erklaerung_svc_en.pdf?__blob=publicationFile&amp;v=3</w:t>
      </w:r>
      <w:r w:rsidRPr="00A5112B">
        <w:rPr>
          <w:rFonts w:ascii="Arial" w:hAnsi="Arial" w:cs="Arial"/>
          <w:bCs/>
          <w:iCs/>
          <w:sz w:val="16"/>
          <w:szCs w:val="16"/>
        </w:rPr>
        <w:t>(accessed January 7, 2016), 2.</w:t>
      </w:r>
    </w:p>
  </w:footnote>
  <w:footnote w:id="94">
    <w:p w:rsidR="001F0CD1" w:rsidRPr="002022BA" w:rsidRDefault="001F0CD1" w:rsidP="00576B84">
      <w:pPr>
        <w:pStyle w:val="FootnoteText"/>
        <w:rPr>
          <w:rFonts w:ascii="Arial" w:hAnsi="Arial" w:cs="Arial"/>
          <w:sz w:val="16"/>
          <w:szCs w:val="16"/>
        </w:rPr>
      </w:pPr>
      <w:r w:rsidRPr="002022BA">
        <w:rPr>
          <w:rStyle w:val="FootnoteReference"/>
          <w:rFonts w:ascii="Arial" w:hAnsi="Arial" w:cs="Arial"/>
          <w:sz w:val="16"/>
          <w:szCs w:val="16"/>
        </w:rPr>
        <w:footnoteRef/>
      </w:r>
      <w:r w:rsidRPr="002022BA">
        <w:rPr>
          <w:rFonts w:ascii="Arial" w:hAnsi="Arial" w:cs="Arial"/>
          <w:sz w:val="16"/>
          <w:szCs w:val="16"/>
        </w:rPr>
        <w:t xml:space="preserve">Foreign </w:t>
      </w:r>
      <w:r>
        <w:rPr>
          <w:rFonts w:ascii="Arial" w:hAnsi="Arial" w:cs="Arial"/>
          <w:sz w:val="16"/>
          <w:szCs w:val="16"/>
        </w:rPr>
        <w:t>&amp;</w:t>
      </w:r>
      <w:r w:rsidRPr="002022BA">
        <w:rPr>
          <w:rFonts w:ascii="Arial" w:hAnsi="Arial" w:cs="Arial"/>
          <w:sz w:val="16"/>
          <w:szCs w:val="16"/>
        </w:rPr>
        <w:t xml:space="preserve"> Commonwealth Office, “The Foreign Secretary William Hague, Angelina Jolie and Zainab Hawa Bangura launch G8 Declaration on Preventing Sexual Violence in Conflict,” Foreign &amp; Commonwealth Office, (April 2013), </w:t>
      </w:r>
      <w:r w:rsidRPr="00573587">
        <w:rPr>
          <w:rFonts w:ascii="Arial" w:hAnsi="Arial" w:cs="Arial"/>
          <w:sz w:val="16"/>
          <w:szCs w:val="16"/>
        </w:rPr>
        <w:t>https://www.gov.uk/government/news/g8-declaration-on-preventing-sexual-violence-in-conflict</w:t>
      </w:r>
      <w:r w:rsidRPr="002022BA">
        <w:rPr>
          <w:rFonts w:ascii="Arial" w:hAnsi="Arial" w:cs="Arial"/>
          <w:sz w:val="16"/>
          <w:szCs w:val="16"/>
        </w:rPr>
        <w:t>(accessed November 27, 2015).</w:t>
      </w:r>
    </w:p>
  </w:footnote>
  <w:footnote w:id="95">
    <w:p w:rsidR="001F0CD1" w:rsidRPr="002022BA" w:rsidRDefault="001F0CD1" w:rsidP="00576B84">
      <w:pPr>
        <w:pStyle w:val="FootnoteText"/>
        <w:rPr>
          <w:rFonts w:ascii="Arial" w:hAnsi="Arial" w:cs="Arial"/>
          <w:bCs/>
          <w:sz w:val="16"/>
          <w:szCs w:val="16"/>
        </w:rPr>
      </w:pPr>
      <w:r w:rsidRPr="002022BA">
        <w:rPr>
          <w:rStyle w:val="FootnoteReference"/>
          <w:rFonts w:ascii="Arial" w:hAnsi="Arial" w:cs="Arial"/>
          <w:sz w:val="16"/>
          <w:szCs w:val="16"/>
        </w:rPr>
        <w:footnoteRef/>
      </w:r>
      <w:r w:rsidRPr="002022BA">
        <w:rPr>
          <w:rFonts w:ascii="Arial" w:hAnsi="Arial" w:cs="Arial"/>
          <w:bCs/>
          <w:sz w:val="16"/>
          <w:szCs w:val="16"/>
        </w:rPr>
        <w:t>G7, “G7 Report on the Implementation of the G8 Declaration on Preventing Sexual Violence in Conflict.”</w:t>
      </w:r>
    </w:p>
  </w:footnote>
  <w:footnote w:id="96">
    <w:p w:rsidR="001F0CD1" w:rsidRPr="002022BA" w:rsidRDefault="001F0CD1" w:rsidP="00576B84">
      <w:pPr>
        <w:pStyle w:val="FootnoteText"/>
        <w:rPr>
          <w:rFonts w:ascii="Arial" w:hAnsi="Arial" w:cs="Arial"/>
          <w:sz w:val="16"/>
          <w:szCs w:val="16"/>
        </w:rPr>
      </w:pPr>
      <w:r w:rsidRPr="002022BA">
        <w:rPr>
          <w:rStyle w:val="FootnoteReference"/>
          <w:rFonts w:ascii="Arial" w:hAnsi="Arial" w:cs="Arial"/>
          <w:sz w:val="16"/>
          <w:szCs w:val="16"/>
        </w:rPr>
        <w:footnoteRef/>
      </w:r>
      <w:r w:rsidRPr="002022BA">
        <w:rPr>
          <w:rFonts w:ascii="Arial" w:hAnsi="Arial" w:cs="Arial"/>
          <w:bCs/>
          <w:sz w:val="16"/>
          <w:szCs w:val="16"/>
        </w:rPr>
        <w:t>Kirby, “Ending sexual violence in conflict: Preventing Sexual Violence Initiative and its critics</w:t>
      </w:r>
      <w:r>
        <w:rPr>
          <w:rFonts w:ascii="Arial" w:hAnsi="Arial" w:cs="Arial"/>
          <w:bCs/>
          <w:sz w:val="16"/>
          <w:szCs w:val="16"/>
        </w:rPr>
        <w:t>,</w:t>
      </w:r>
      <w:r w:rsidRPr="002022BA">
        <w:rPr>
          <w:rFonts w:ascii="Arial" w:hAnsi="Arial" w:cs="Arial"/>
          <w:bCs/>
          <w:sz w:val="16"/>
          <w:szCs w:val="16"/>
        </w:rPr>
        <w:t>” 457.</w:t>
      </w:r>
    </w:p>
  </w:footnote>
  <w:footnote w:id="97">
    <w:p w:rsidR="001F0CD1" w:rsidRPr="002022BA" w:rsidRDefault="001F0CD1" w:rsidP="00576B84">
      <w:pPr>
        <w:pStyle w:val="FootnoteText"/>
        <w:rPr>
          <w:rFonts w:ascii="Arial" w:hAnsi="Arial" w:cs="Arial"/>
          <w:bCs/>
          <w:sz w:val="16"/>
          <w:szCs w:val="16"/>
        </w:rPr>
      </w:pPr>
      <w:r w:rsidRPr="002022BA">
        <w:rPr>
          <w:rStyle w:val="FootnoteReference"/>
          <w:rFonts w:ascii="Arial" w:hAnsi="Arial" w:cs="Arial"/>
          <w:sz w:val="16"/>
          <w:szCs w:val="16"/>
        </w:rPr>
        <w:footnoteRef/>
      </w:r>
      <w:r w:rsidRPr="002022BA">
        <w:rPr>
          <w:rFonts w:ascii="Arial" w:hAnsi="Arial" w:cs="Arial"/>
          <w:bCs/>
          <w:sz w:val="16"/>
          <w:szCs w:val="16"/>
        </w:rPr>
        <w:t>G7, “G7 Report on the Implementation of the G8 Declaration on Preventing Sexual Violence in Conflict,” 2.</w:t>
      </w:r>
    </w:p>
  </w:footnote>
  <w:footnote w:id="98">
    <w:p w:rsidR="001F0CD1" w:rsidRPr="00B74B6B" w:rsidRDefault="001F0CD1" w:rsidP="00576B84">
      <w:pPr>
        <w:pStyle w:val="FootnoteText"/>
        <w:rPr>
          <w:rFonts w:ascii="Arial" w:hAnsi="Arial" w:cs="Arial"/>
          <w:sz w:val="16"/>
          <w:szCs w:val="16"/>
        </w:rPr>
      </w:pPr>
      <w:r w:rsidRPr="00B74B6B">
        <w:rPr>
          <w:rStyle w:val="FootnoteReference"/>
          <w:rFonts w:ascii="Arial" w:hAnsi="Arial" w:cs="Arial"/>
          <w:sz w:val="16"/>
          <w:szCs w:val="16"/>
        </w:rPr>
        <w:footnoteRef/>
      </w:r>
      <w:r w:rsidRPr="00B74B6B">
        <w:rPr>
          <w:rFonts w:ascii="Arial" w:hAnsi="Arial" w:cs="Arial"/>
          <w:sz w:val="16"/>
          <w:szCs w:val="16"/>
        </w:rPr>
        <w:t xml:space="preserve"> United Kingdom Government, </w:t>
      </w:r>
      <w:r w:rsidRPr="00B74B6B">
        <w:rPr>
          <w:rFonts w:ascii="Arial" w:hAnsi="Arial" w:cs="Arial"/>
          <w:i/>
          <w:sz w:val="16"/>
          <w:szCs w:val="16"/>
        </w:rPr>
        <w:t>National Security Strategy and Strategic Defence and Security Review 2015: A Secure and Prosperous United Kingdom</w:t>
      </w:r>
      <w:r w:rsidRPr="00B74B6B">
        <w:rPr>
          <w:rFonts w:ascii="Arial" w:hAnsi="Arial" w:cs="Arial"/>
          <w:sz w:val="16"/>
          <w:szCs w:val="16"/>
        </w:rPr>
        <w:t>, Cm 9161, (November 2015), 63.</w:t>
      </w:r>
    </w:p>
  </w:footnote>
  <w:footnote w:id="99">
    <w:p w:rsidR="001F0CD1" w:rsidRDefault="001F0CD1" w:rsidP="00576B84">
      <w:pPr>
        <w:pStyle w:val="FootnoteText"/>
      </w:pPr>
      <w:r>
        <w:rPr>
          <w:rStyle w:val="FootnoteReference"/>
        </w:rPr>
        <w:footnoteRef/>
      </w:r>
      <w:r w:rsidRPr="002022BA">
        <w:rPr>
          <w:rFonts w:ascii="Arial" w:hAnsi="Arial" w:cs="Arial"/>
          <w:bCs/>
          <w:sz w:val="16"/>
          <w:szCs w:val="16"/>
        </w:rPr>
        <w:t>G7, “G7 Report on the Implementation of the G8 Declaration on Preventing Sexual Violence in Conflict,”</w:t>
      </w:r>
      <w:r>
        <w:rPr>
          <w:rFonts w:ascii="Arial" w:hAnsi="Arial" w:cs="Arial"/>
          <w:bCs/>
          <w:sz w:val="16"/>
          <w:szCs w:val="16"/>
        </w:rPr>
        <w:t xml:space="preserve"> 5</w:t>
      </w:r>
      <w:r w:rsidRPr="002022BA">
        <w:rPr>
          <w:rFonts w:ascii="Arial" w:hAnsi="Arial" w:cs="Arial"/>
          <w:bCs/>
          <w:sz w:val="16"/>
          <w:szCs w:val="16"/>
        </w:rPr>
        <w:t>.</w:t>
      </w:r>
    </w:p>
  </w:footnote>
  <w:footnote w:id="100">
    <w:p w:rsidR="001F0CD1" w:rsidRPr="00B74B6B" w:rsidRDefault="001F0CD1" w:rsidP="00576B84">
      <w:pPr>
        <w:pStyle w:val="FootnoteText"/>
        <w:rPr>
          <w:rFonts w:ascii="Arial" w:hAnsi="Arial" w:cs="Arial"/>
          <w:bCs/>
          <w:sz w:val="16"/>
          <w:szCs w:val="16"/>
        </w:rPr>
      </w:pPr>
      <w:r w:rsidRPr="00B74B6B">
        <w:rPr>
          <w:rStyle w:val="FootnoteReference"/>
          <w:rFonts w:ascii="Arial" w:hAnsi="Arial" w:cs="Arial"/>
          <w:sz w:val="16"/>
          <w:szCs w:val="16"/>
        </w:rPr>
        <w:footnoteRef/>
      </w:r>
      <w:r w:rsidRPr="00B74B6B">
        <w:rPr>
          <w:rFonts w:ascii="Arial" w:hAnsi="Arial" w:cs="Arial"/>
          <w:bCs/>
          <w:sz w:val="16"/>
          <w:szCs w:val="16"/>
        </w:rPr>
        <w:t xml:space="preserve">Marriët Schuurman, “NATO and the Women, Peace and Security Agenda: Time to Bring It Home.” </w:t>
      </w:r>
      <w:r w:rsidRPr="00B74B6B">
        <w:rPr>
          <w:rFonts w:ascii="Arial" w:hAnsi="Arial" w:cs="Arial"/>
          <w:bCs/>
          <w:i/>
          <w:sz w:val="16"/>
          <w:szCs w:val="16"/>
        </w:rPr>
        <w:t>Connections: The Quarterly Journal</w:t>
      </w:r>
      <w:r w:rsidRPr="00B74B6B">
        <w:rPr>
          <w:rFonts w:ascii="Arial" w:hAnsi="Arial" w:cs="Arial"/>
          <w:bCs/>
          <w:sz w:val="16"/>
          <w:szCs w:val="16"/>
        </w:rPr>
        <w:t xml:space="preserve">, XIV(3) (2015), </w:t>
      </w:r>
      <w:r w:rsidRPr="00573587">
        <w:rPr>
          <w:rFonts w:ascii="Arial" w:hAnsi="Arial" w:cs="Arial"/>
          <w:bCs/>
          <w:sz w:val="16"/>
          <w:szCs w:val="16"/>
        </w:rPr>
        <w:t>http://www.nato.int/cps/en/natohq/opinions_124032.htm?selectedLocale=en</w:t>
      </w:r>
      <w:r w:rsidRPr="00B74B6B">
        <w:rPr>
          <w:rFonts w:ascii="Arial" w:hAnsi="Arial" w:cs="Arial"/>
          <w:bCs/>
          <w:sz w:val="16"/>
          <w:szCs w:val="16"/>
        </w:rPr>
        <w:t xml:space="preserve"> (accessed January 12, 2016).</w:t>
      </w:r>
    </w:p>
  </w:footnote>
  <w:footnote w:id="101">
    <w:p w:rsidR="001F0CD1" w:rsidRPr="00300638" w:rsidRDefault="001F0CD1" w:rsidP="00576B84">
      <w:pPr>
        <w:pStyle w:val="FootnoteText"/>
        <w:rPr>
          <w:rFonts w:ascii="Arial" w:hAnsi="Arial" w:cs="Arial"/>
          <w:sz w:val="16"/>
          <w:szCs w:val="16"/>
        </w:rPr>
      </w:pPr>
      <w:r w:rsidRPr="00300638">
        <w:rPr>
          <w:rStyle w:val="FootnoteReference"/>
          <w:rFonts w:ascii="Arial" w:hAnsi="Arial" w:cs="Arial"/>
          <w:sz w:val="16"/>
          <w:szCs w:val="16"/>
        </w:rPr>
        <w:footnoteRef/>
      </w:r>
      <w:r w:rsidRPr="00300638">
        <w:rPr>
          <w:rFonts w:ascii="Arial" w:hAnsi="Arial" w:cs="Arial"/>
          <w:sz w:val="16"/>
          <w:szCs w:val="16"/>
          <w:lang w:val="en-US"/>
        </w:rPr>
        <w:t>ICRC, “Sexual Violence in Armed Conflict: E-Briefing,” Part 2.</w:t>
      </w:r>
    </w:p>
  </w:footnote>
  <w:footnote w:id="102">
    <w:p w:rsidR="001F0CD1" w:rsidRPr="00270388" w:rsidRDefault="001F0CD1" w:rsidP="00576B84">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UN Secretary General, “Conflict-related sexual violence: Report of Secretary General,” </w:t>
      </w:r>
      <w:r w:rsidRPr="00270388">
        <w:rPr>
          <w:rFonts w:ascii="Arial" w:hAnsi="Arial" w:cs="Arial"/>
          <w:bCs/>
          <w:iCs/>
          <w:color w:val="000000" w:themeColor="text1"/>
          <w:sz w:val="16"/>
          <w:szCs w:val="16"/>
        </w:rPr>
        <w:t>26/33.</w:t>
      </w:r>
    </w:p>
  </w:footnote>
  <w:footnote w:id="103">
    <w:p w:rsidR="001F0CD1" w:rsidRPr="007A6D14" w:rsidRDefault="001F0CD1" w:rsidP="00576B84">
      <w:pPr>
        <w:pStyle w:val="FootnoteText"/>
        <w:rPr>
          <w:rFonts w:ascii="Arial" w:hAnsi="Arial" w:cs="Arial"/>
          <w:sz w:val="16"/>
          <w:szCs w:val="16"/>
        </w:rPr>
      </w:pPr>
      <w:r w:rsidRPr="007A6D14">
        <w:rPr>
          <w:rStyle w:val="FootnoteReference"/>
          <w:rFonts w:ascii="Arial" w:hAnsi="Arial" w:cs="Arial"/>
          <w:sz w:val="16"/>
          <w:szCs w:val="16"/>
        </w:rPr>
        <w:footnoteRef/>
      </w:r>
      <w:r w:rsidRPr="007A6D14">
        <w:rPr>
          <w:rFonts w:ascii="Arial" w:hAnsi="Arial" w:cs="Arial"/>
          <w:bCs/>
          <w:sz w:val="16"/>
          <w:szCs w:val="16"/>
        </w:rPr>
        <w:t>Schuurman, “NATO and Women, Peace and Security Agenda: Time to Bring It Home.”</w:t>
      </w:r>
    </w:p>
  </w:footnote>
  <w:footnote w:id="104">
    <w:p w:rsidR="001F0CD1" w:rsidRPr="007A6D14" w:rsidRDefault="001F0CD1" w:rsidP="00576B84">
      <w:pPr>
        <w:pStyle w:val="FootnoteText"/>
        <w:rPr>
          <w:rFonts w:ascii="Arial" w:hAnsi="Arial" w:cs="Arial"/>
          <w:sz w:val="16"/>
          <w:szCs w:val="16"/>
        </w:rPr>
      </w:pPr>
      <w:r w:rsidRPr="007A6D14">
        <w:rPr>
          <w:rStyle w:val="FootnoteReference"/>
          <w:rFonts w:ascii="Arial" w:hAnsi="Arial" w:cs="Arial"/>
          <w:sz w:val="16"/>
          <w:szCs w:val="16"/>
        </w:rPr>
        <w:footnoteRef/>
      </w:r>
      <w:r w:rsidRPr="007A6D14">
        <w:rPr>
          <w:rFonts w:ascii="Arial" w:hAnsi="Arial" w:cs="Arial"/>
          <w:sz w:val="16"/>
          <w:szCs w:val="16"/>
        </w:rPr>
        <w:t xml:space="preserve"> Ibid.</w:t>
      </w:r>
    </w:p>
  </w:footnote>
  <w:footnote w:id="105">
    <w:p w:rsidR="001F0CD1" w:rsidRPr="007A6D14" w:rsidRDefault="001F0CD1" w:rsidP="00576B84">
      <w:pPr>
        <w:pStyle w:val="FootnoteText"/>
        <w:rPr>
          <w:rFonts w:ascii="Arial" w:hAnsi="Arial" w:cs="Arial"/>
          <w:sz w:val="16"/>
          <w:szCs w:val="16"/>
        </w:rPr>
      </w:pPr>
      <w:r w:rsidRPr="007A6D14">
        <w:rPr>
          <w:rStyle w:val="FootnoteReference"/>
          <w:rFonts w:ascii="Arial" w:hAnsi="Arial" w:cs="Arial"/>
          <w:sz w:val="16"/>
          <w:szCs w:val="16"/>
        </w:rPr>
        <w:footnoteRef/>
      </w:r>
      <w:r w:rsidRPr="007A6D14">
        <w:rPr>
          <w:rFonts w:ascii="Arial" w:hAnsi="Arial" w:cs="Arial"/>
          <w:sz w:val="16"/>
          <w:szCs w:val="16"/>
        </w:rPr>
        <w:t xml:space="preserve">Foreign </w:t>
      </w:r>
      <w:r>
        <w:rPr>
          <w:rFonts w:ascii="Arial" w:hAnsi="Arial" w:cs="Arial"/>
          <w:sz w:val="16"/>
          <w:szCs w:val="16"/>
        </w:rPr>
        <w:t>&amp;</w:t>
      </w:r>
      <w:r w:rsidRPr="007A6D14">
        <w:rPr>
          <w:rFonts w:ascii="Arial" w:hAnsi="Arial" w:cs="Arial"/>
          <w:sz w:val="16"/>
          <w:szCs w:val="16"/>
        </w:rPr>
        <w:t xml:space="preserve"> Commonwealth Office, “Angelina Jolie Pitt joins Baroness Anelay to chart next steps on tackling sexual violence,” </w:t>
      </w:r>
      <w:r>
        <w:rPr>
          <w:rFonts w:ascii="Arial" w:hAnsi="Arial" w:cs="Arial"/>
          <w:sz w:val="16"/>
          <w:szCs w:val="16"/>
        </w:rPr>
        <w:t xml:space="preserve">Foreign &amp; Commonwealth Office, </w:t>
      </w:r>
      <w:r w:rsidRPr="007A6D14">
        <w:rPr>
          <w:rFonts w:ascii="Arial" w:hAnsi="Arial" w:cs="Arial"/>
          <w:sz w:val="16"/>
          <w:szCs w:val="16"/>
        </w:rPr>
        <w:t xml:space="preserve">(June 2015), </w:t>
      </w:r>
      <w:r w:rsidRPr="00647E51">
        <w:rPr>
          <w:rFonts w:ascii="Arial" w:hAnsi="Arial" w:cs="Arial"/>
          <w:sz w:val="16"/>
          <w:szCs w:val="16"/>
        </w:rPr>
        <w:t>https://www.gov.uk/government/news/angelina-jolie-pitt-joins-baroness-anelay-to-chart-next-steps-on-tackling-sexual-violence</w:t>
      </w:r>
      <w:r w:rsidRPr="007A6D14">
        <w:rPr>
          <w:rFonts w:ascii="Arial" w:hAnsi="Arial" w:cs="Arial"/>
          <w:sz w:val="16"/>
          <w:szCs w:val="16"/>
        </w:rPr>
        <w:t xml:space="preserve"> (accessed January 12, 2016).</w:t>
      </w:r>
    </w:p>
  </w:footnote>
  <w:footnote w:id="106">
    <w:p w:rsidR="001F0CD1" w:rsidRPr="00D1016E" w:rsidRDefault="001F0CD1" w:rsidP="00576B84">
      <w:pPr>
        <w:pStyle w:val="FootnoteText"/>
        <w:rPr>
          <w:rFonts w:ascii="Arial" w:hAnsi="Arial" w:cs="Arial"/>
          <w:sz w:val="16"/>
          <w:szCs w:val="16"/>
        </w:rPr>
      </w:pPr>
      <w:r w:rsidRPr="007A6D14">
        <w:rPr>
          <w:rStyle w:val="FootnoteReference"/>
          <w:rFonts w:ascii="Arial" w:hAnsi="Arial" w:cs="Arial"/>
          <w:sz w:val="16"/>
          <w:szCs w:val="16"/>
        </w:rPr>
        <w:footnoteRef/>
      </w:r>
      <w:r w:rsidRPr="007A6D14">
        <w:rPr>
          <w:rFonts w:ascii="Arial" w:hAnsi="Arial" w:cs="Arial"/>
          <w:sz w:val="16"/>
          <w:szCs w:val="16"/>
        </w:rPr>
        <w:t xml:space="preserve"> Baroness Sandip Verma, “The UK firmly believes that the 15</w:t>
      </w:r>
      <w:r w:rsidRPr="007A6D14">
        <w:rPr>
          <w:rFonts w:ascii="Arial" w:hAnsi="Arial" w:cs="Arial"/>
          <w:sz w:val="16"/>
          <w:szCs w:val="16"/>
          <w:vertAlign w:val="superscript"/>
        </w:rPr>
        <w:t>th</w:t>
      </w:r>
      <w:r w:rsidRPr="007A6D14">
        <w:rPr>
          <w:rFonts w:ascii="Arial" w:hAnsi="Arial" w:cs="Arial"/>
          <w:sz w:val="16"/>
          <w:szCs w:val="16"/>
        </w:rPr>
        <w:t xml:space="preserve"> anniversary must represent the start of a new era </w:t>
      </w:r>
      <w:r>
        <w:rPr>
          <w:rFonts w:ascii="Arial" w:hAnsi="Arial" w:cs="Arial"/>
          <w:sz w:val="16"/>
          <w:szCs w:val="16"/>
        </w:rPr>
        <w:t xml:space="preserve">on Women, Peace and Security,” </w:t>
      </w:r>
      <w:r w:rsidRPr="007A6D14">
        <w:rPr>
          <w:rFonts w:ascii="Arial" w:hAnsi="Arial" w:cs="Arial"/>
          <w:sz w:val="16"/>
          <w:szCs w:val="16"/>
        </w:rPr>
        <w:t>UK Government, (October 13</w:t>
      </w:r>
      <w:r>
        <w:rPr>
          <w:rFonts w:ascii="Arial" w:hAnsi="Arial" w:cs="Arial"/>
          <w:sz w:val="16"/>
          <w:szCs w:val="16"/>
        </w:rPr>
        <w:t>,</w:t>
      </w:r>
      <w:r w:rsidRPr="007A6D14">
        <w:rPr>
          <w:rFonts w:ascii="Arial" w:hAnsi="Arial" w:cs="Arial"/>
          <w:sz w:val="16"/>
          <w:szCs w:val="16"/>
        </w:rPr>
        <w:t xml:space="preserve"> 2015), </w:t>
      </w:r>
      <w:r w:rsidRPr="00745136">
        <w:rPr>
          <w:rFonts w:ascii="Arial" w:hAnsi="Arial" w:cs="Arial"/>
          <w:sz w:val="16"/>
          <w:szCs w:val="16"/>
        </w:rPr>
        <w:t>https://www.gov.uk/government/speeches/the-uk-firmly-believes-that-the-15th-anniversary-must-represent-the-start-of-a-new-era-on-women-peace-and-security</w:t>
      </w:r>
      <w:r w:rsidRPr="00D1016E">
        <w:rPr>
          <w:rFonts w:ascii="Arial" w:hAnsi="Arial" w:cs="Arial"/>
          <w:sz w:val="16"/>
          <w:szCs w:val="16"/>
        </w:rPr>
        <w:t>(accessed November 26, 2015).</w:t>
      </w:r>
    </w:p>
  </w:footnote>
  <w:footnote w:id="107">
    <w:p w:rsidR="001F0CD1" w:rsidRPr="00D1016E" w:rsidRDefault="001F0CD1" w:rsidP="00576B84">
      <w:pPr>
        <w:pStyle w:val="FootnoteText"/>
        <w:rPr>
          <w:rFonts w:ascii="Arial" w:hAnsi="Arial" w:cs="Arial"/>
          <w:bCs/>
          <w:sz w:val="16"/>
          <w:szCs w:val="16"/>
        </w:rPr>
      </w:pPr>
      <w:r w:rsidRPr="00D1016E">
        <w:rPr>
          <w:rStyle w:val="FootnoteReference"/>
          <w:rFonts w:ascii="Arial" w:hAnsi="Arial" w:cs="Arial"/>
          <w:sz w:val="16"/>
          <w:szCs w:val="16"/>
        </w:rPr>
        <w:footnoteRef/>
      </w:r>
      <w:r w:rsidRPr="00D1016E">
        <w:rPr>
          <w:rFonts w:ascii="Arial" w:hAnsi="Arial" w:cs="Arial"/>
          <w:bCs/>
          <w:sz w:val="16"/>
          <w:szCs w:val="16"/>
        </w:rPr>
        <w:t>G7, “G7 Report on the Implementation of the G8 Declaration on Preventing Sexual Violence in Conflict,” 7.</w:t>
      </w:r>
    </w:p>
  </w:footnote>
  <w:footnote w:id="108">
    <w:p w:rsidR="001F0CD1" w:rsidRPr="000A36E7" w:rsidRDefault="001F0CD1" w:rsidP="00576B84">
      <w:pPr>
        <w:pStyle w:val="FootnoteText"/>
        <w:rPr>
          <w:rFonts w:ascii="Arial" w:hAnsi="Arial" w:cs="Arial"/>
          <w:sz w:val="16"/>
          <w:szCs w:val="16"/>
        </w:rPr>
      </w:pPr>
      <w:r w:rsidRPr="000A36E7">
        <w:rPr>
          <w:rStyle w:val="FootnoteReference"/>
          <w:rFonts w:ascii="Arial" w:hAnsi="Arial" w:cs="Arial"/>
          <w:sz w:val="16"/>
          <w:szCs w:val="16"/>
        </w:rPr>
        <w:footnoteRef/>
      </w:r>
      <w:r w:rsidRPr="000A36E7">
        <w:rPr>
          <w:rFonts w:ascii="Arial" w:hAnsi="Arial" w:cs="Arial"/>
          <w:sz w:val="16"/>
          <w:szCs w:val="16"/>
        </w:rPr>
        <w:t xml:space="preserve">Watson, </w:t>
      </w:r>
      <w:r w:rsidRPr="000A36E7">
        <w:rPr>
          <w:rFonts w:ascii="Arial" w:hAnsi="Arial" w:cs="Arial"/>
          <w:bCs/>
          <w:iCs/>
          <w:sz w:val="16"/>
          <w:szCs w:val="16"/>
        </w:rPr>
        <w:t>"Bad apples or bad apple trees? Examination of contexts in which sexual violence against men takes place," 10.</w:t>
      </w:r>
    </w:p>
  </w:footnote>
  <w:footnote w:id="109">
    <w:p w:rsidR="001F0CD1" w:rsidRPr="00D1016E" w:rsidRDefault="001F0CD1" w:rsidP="00576B84">
      <w:pPr>
        <w:pStyle w:val="FootnoteText"/>
        <w:rPr>
          <w:rFonts w:ascii="Arial" w:hAnsi="Arial" w:cs="Arial"/>
          <w:sz w:val="16"/>
          <w:szCs w:val="16"/>
        </w:rPr>
      </w:pPr>
      <w:r w:rsidRPr="00D1016E">
        <w:rPr>
          <w:rStyle w:val="FootnoteReference"/>
          <w:rFonts w:ascii="Arial" w:hAnsi="Arial" w:cs="Arial"/>
          <w:sz w:val="16"/>
          <w:szCs w:val="16"/>
        </w:rPr>
        <w:footnoteRef/>
      </w:r>
      <w:r w:rsidRPr="00D1016E">
        <w:rPr>
          <w:rFonts w:ascii="Arial" w:hAnsi="Arial" w:cs="Arial"/>
          <w:sz w:val="16"/>
          <w:szCs w:val="16"/>
        </w:rPr>
        <w:t>FCO, “Foreign Secretary William Hague, Angelina Jolie and Zainab Hawa Bangura launch G8 Declaration on Preventing Sexual Violence in Conflict.”</w:t>
      </w:r>
    </w:p>
  </w:footnote>
  <w:footnote w:id="110">
    <w:p w:rsidR="001F0CD1" w:rsidRPr="00ED63A3" w:rsidRDefault="001F0CD1" w:rsidP="00576B84">
      <w:pPr>
        <w:pStyle w:val="FootnoteText"/>
        <w:rPr>
          <w:rFonts w:ascii="Arial" w:hAnsi="Arial" w:cs="Arial"/>
          <w:sz w:val="16"/>
          <w:szCs w:val="16"/>
        </w:rPr>
      </w:pPr>
      <w:r w:rsidRPr="00ED63A3">
        <w:rPr>
          <w:rStyle w:val="FootnoteReference"/>
          <w:rFonts w:ascii="Arial" w:hAnsi="Arial" w:cs="Arial"/>
          <w:sz w:val="16"/>
          <w:szCs w:val="16"/>
        </w:rPr>
        <w:footnoteRef/>
      </w:r>
      <w:r w:rsidRPr="00ED63A3">
        <w:rPr>
          <w:rFonts w:ascii="Arial" w:hAnsi="Arial" w:cs="Arial"/>
          <w:sz w:val="16"/>
          <w:szCs w:val="16"/>
        </w:rPr>
        <w:t xml:space="preserve">Gloria Gaggioli, “Sexual violence in armed conflicts: A violation of international humanitarian law and human rights law,” </w:t>
      </w:r>
      <w:r w:rsidRPr="00ED63A3">
        <w:rPr>
          <w:rFonts w:ascii="Arial" w:hAnsi="Arial" w:cs="Arial"/>
          <w:i/>
          <w:sz w:val="16"/>
          <w:szCs w:val="16"/>
        </w:rPr>
        <w:t xml:space="preserve">International Review of the Red Cross </w:t>
      </w:r>
      <w:r w:rsidRPr="00ED63A3">
        <w:rPr>
          <w:rFonts w:ascii="Arial" w:hAnsi="Arial" w:cs="Arial"/>
          <w:sz w:val="16"/>
          <w:szCs w:val="16"/>
        </w:rPr>
        <w:t>96(894) (2014), doi: 10.1017/S1816383115000211 (accessed January 11, 2016), 537.</w:t>
      </w:r>
    </w:p>
  </w:footnote>
  <w:footnote w:id="111">
    <w:p w:rsidR="001F0CD1" w:rsidRPr="00ED63A3" w:rsidRDefault="001F0CD1" w:rsidP="00576B84">
      <w:pPr>
        <w:pStyle w:val="FootnoteText"/>
        <w:rPr>
          <w:rFonts w:ascii="Arial" w:hAnsi="Arial" w:cs="Arial"/>
          <w:sz w:val="16"/>
          <w:szCs w:val="16"/>
        </w:rPr>
      </w:pPr>
      <w:r w:rsidRPr="00ED63A3">
        <w:rPr>
          <w:rStyle w:val="FootnoteReference"/>
          <w:rFonts w:ascii="Arial" w:hAnsi="Arial" w:cs="Arial"/>
          <w:sz w:val="16"/>
          <w:szCs w:val="16"/>
        </w:rPr>
        <w:footnoteRef/>
      </w:r>
      <w:r w:rsidRPr="00ED63A3">
        <w:rPr>
          <w:rFonts w:ascii="Arial" w:hAnsi="Arial" w:cs="Arial"/>
          <w:sz w:val="16"/>
          <w:szCs w:val="16"/>
        </w:rPr>
        <w:t xml:space="preserve"> Ibid.</w:t>
      </w:r>
    </w:p>
  </w:footnote>
  <w:footnote w:id="112">
    <w:p w:rsidR="001F0CD1" w:rsidRPr="00ED63A3" w:rsidRDefault="001F0CD1" w:rsidP="00576B84">
      <w:pPr>
        <w:pStyle w:val="FootnoteText"/>
        <w:rPr>
          <w:rFonts w:ascii="Arial" w:hAnsi="Arial" w:cs="Arial"/>
          <w:sz w:val="16"/>
          <w:szCs w:val="16"/>
        </w:rPr>
      </w:pPr>
      <w:r w:rsidRPr="00ED63A3">
        <w:rPr>
          <w:rStyle w:val="FootnoteReference"/>
          <w:rFonts w:ascii="Arial" w:hAnsi="Arial" w:cs="Arial"/>
          <w:sz w:val="16"/>
          <w:szCs w:val="16"/>
        </w:rPr>
        <w:footnoteRef/>
      </w:r>
      <w:r w:rsidRPr="00ED63A3">
        <w:rPr>
          <w:rFonts w:ascii="Arial" w:hAnsi="Arial" w:cs="Arial"/>
          <w:sz w:val="16"/>
          <w:szCs w:val="16"/>
        </w:rPr>
        <w:t xml:space="preserve"> Ibid.</w:t>
      </w:r>
    </w:p>
  </w:footnote>
  <w:footnote w:id="113">
    <w:p w:rsidR="001F0CD1" w:rsidRPr="001F2A36" w:rsidRDefault="001F0CD1" w:rsidP="001F2A36">
      <w:pPr>
        <w:pStyle w:val="FootnoteText"/>
        <w:rPr>
          <w:rFonts w:ascii="Arial" w:hAnsi="Arial" w:cs="Arial"/>
          <w:sz w:val="16"/>
          <w:szCs w:val="16"/>
        </w:rPr>
      </w:pPr>
      <w:r w:rsidRPr="001F2A36">
        <w:rPr>
          <w:rStyle w:val="FootnoteReference"/>
          <w:rFonts w:ascii="Arial" w:hAnsi="Arial" w:cs="Arial"/>
          <w:sz w:val="16"/>
          <w:szCs w:val="16"/>
        </w:rPr>
        <w:footnoteRef/>
      </w:r>
      <w:r w:rsidRPr="001F2A36">
        <w:rPr>
          <w:rFonts w:ascii="Arial" w:hAnsi="Arial" w:cs="Arial"/>
          <w:sz w:val="16"/>
          <w:szCs w:val="16"/>
        </w:rPr>
        <w:t xml:space="preserve">Foreign &amp; Commonwealth Office, “Declaration on Preventing Sexual Violence in Conflict,” Foreign &amp; Commonwealth Office, (April 2013), </w:t>
      </w:r>
      <w:r w:rsidRPr="00647E51">
        <w:rPr>
          <w:rFonts w:ascii="Arial" w:hAnsi="Arial" w:cs="Arial"/>
          <w:sz w:val="16"/>
          <w:szCs w:val="16"/>
        </w:rPr>
        <w:t>https://www.gov.uk/government/uploads/system/uploads/attachment_data/file/185008/G8_PSVI_Declaration_-_FINAL.pdf</w:t>
      </w:r>
      <w:r w:rsidRPr="001F2A36">
        <w:rPr>
          <w:rFonts w:ascii="Arial" w:hAnsi="Arial" w:cs="Arial"/>
          <w:sz w:val="16"/>
          <w:szCs w:val="16"/>
        </w:rPr>
        <w:t xml:space="preserve"> (accessed November 27, 2015).</w:t>
      </w:r>
    </w:p>
  </w:footnote>
  <w:footnote w:id="114">
    <w:p w:rsidR="001F0CD1" w:rsidRPr="001F2A36" w:rsidRDefault="001F0CD1">
      <w:pPr>
        <w:pStyle w:val="FootnoteText"/>
        <w:rPr>
          <w:rFonts w:ascii="Arial" w:hAnsi="Arial" w:cs="Arial"/>
          <w:sz w:val="16"/>
          <w:szCs w:val="16"/>
        </w:rPr>
      </w:pPr>
      <w:r w:rsidRPr="001F2A36">
        <w:rPr>
          <w:rStyle w:val="FootnoteReference"/>
          <w:rFonts w:ascii="Arial" w:hAnsi="Arial" w:cs="Arial"/>
          <w:sz w:val="16"/>
          <w:szCs w:val="16"/>
        </w:rPr>
        <w:footnoteRef/>
      </w:r>
      <w:r w:rsidRPr="001F2A36">
        <w:rPr>
          <w:rFonts w:ascii="Arial" w:hAnsi="Arial" w:cs="Arial"/>
          <w:sz w:val="16"/>
          <w:szCs w:val="16"/>
        </w:rPr>
        <w:t xml:space="preserve">House of Lords, “Select Committee on Sexual Violence in Conflict: Report of Session 2015–16: </w:t>
      </w:r>
      <w:r w:rsidRPr="001F2A36">
        <w:rPr>
          <w:rFonts w:ascii="Arial" w:hAnsi="Arial" w:cs="Arial"/>
          <w:bCs/>
          <w:sz w:val="16"/>
          <w:szCs w:val="16"/>
        </w:rPr>
        <w:t>Sexual Violence in Conflict: A War Crime,” House of Lords, HL Paper 123, (April 12</w:t>
      </w:r>
      <w:r>
        <w:rPr>
          <w:rFonts w:ascii="Arial" w:hAnsi="Arial" w:cs="Arial"/>
          <w:bCs/>
          <w:sz w:val="16"/>
          <w:szCs w:val="16"/>
        </w:rPr>
        <w:t xml:space="preserve">, </w:t>
      </w:r>
      <w:r w:rsidRPr="001F2A36">
        <w:rPr>
          <w:rFonts w:ascii="Arial" w:hAnsi="Arial" w:cs="Arial"/>
          <w:bCs/>
          <w:sz w:val="16"/>
          <w:szCs w:val="16"/>
        </w:rPr>
        <w:t>2016)</w:t>
      </w:r>
      <w:r>
        <w:rPr>
          <w:rFonts w:ascii="Arial" w:hAnsi="Arial" w:cs="Arial"/>
          <w:bCs/>
          <w:sz w:val="16"/>
          <w:szCs w:val="16"/>
        </w:rPr>
        <w:t>,</w:t>
      </w:r>
      <w:r w:rsidRPr="00647E51">
        <w:rPr>
          <w:rFonts w:ascii="Arial" w:hAnsi="Arial" w:cs="Arial"/>
          <w:bCs/>
          <w:sz w:val="16"/>
          <w:szCs w:val="16"/>
        </w:rPr>
        <w:t>http://www.publications.parliament.uk/pa/ld201516/ldselect/ldsvc/123/123.pdf</w:t>
      </w:r>
      <w:r w:rsidRPr="001F2A36">
        <w:rPr>
          <w:rFonts w:ascii="Arial" w:hAnsi="Arial" w:cs="Arial"/>
          <w:bCs/>
          <w:sz w:val="16"/>
          <w:szCs w:val="16"/>
        </w:rPr>
        <w:t xml:space="preserve"> (accessed April 15, 2016), 8.</w:t>
      </w:r>
    </w:p>
  </w:footnote>
  <w:footnote w:id="115">
    <w:p w:rsidR="001F0CD1" w:rsidRPr="001F2A36" w:rsidRDefault="001F0CD1" w:rsidP="001F2A36">
      <w:pPr>
        <w:pStyle w:val="FootnoteText"/>
        <w:rPr>
          <w:rFonts w:ascii="Arial" w:hAnsi="Arial" w:cs="Arial"/>
          <w:sz w:val="16"/>
          <w:szCs w:val="16"/>
        </w:rPr>
      </w:pPr>
      <w:r w:rsidRPr="001F2A36">
        <w:rPr>
          <w:rStyle w:val="FootnoteReference"/>
          <w:rFonts w:ascii="Arial" w:hAnsi="Arial" w:cs="Arial"/>
          <w:sz w:val="16"/>
          <w:szCs w:val="16"/>
        </w:rPr>
        <w:footnoteRef/>
      </w:r>
      <w:r w:rsidRPr="004609AE">
        <w:rPr>
          <w:rFonts w:ascii="Arial" w:hAnsi="Arial" w:cs="Arial"/>
          <w:sz w:val="16"/>
          <w:szCs w:val="16"/>
        </w:rPr>
        <w:t xml:space="preserve">Gaggioli, “Sexual violence in armed conflicts: violation of international humanitarian law and human rights law,” </w:t>
      </w:r>
      <w:r w:rsidRPr="001F2A36">
        <w:rPr>
          <w:rFonts w:ascii="Arial" w:hAnsi="Arial" w:cs="Arial"/>
          <w:sz w:val="16"/>
          <w:szCs w:val="16"/>
        </w:rPr>
        <w:t>533.</w:t>
      </w:r>
    </w:p>
  </w:footnote>
  <w:footnote w:id="116">
    <w:p w:rsidR="001F0CD1" w:rsidRPr="000D650E" w:rsidRDefault="001F0CD1" w:rsidP="00576B84">
      <w:pPr>
        <w:pStyle w:val="FootnoteText"/>
        <w:rPr>
          <w:rFonts w:ascii="Arial" w:hAnsi="Arial" w:cs="Arial"/>
          <w:sz w:val="16"/>
          <w:szCs w:val="16"/>
        </w:rPr>
      </w:pPr>
      <w:r w:rsidRPr="000D650E">
        <w:rPr>
          <w:rStyle w:val="FootnoteReference"/>
          <w:rFonts w:ascii="Arial" w:hAnsi="Arial" w:cs="Arial"/>
          <w:sz w:val="16"/>
          <w:szCs w:val="16"/>
        </w:rPr>
        <w:footnoteRef/>
      </w:r>
      <w:r w:rsidRPr="000D650E">
        <w:rPr>
          <w:rFonts w:ascii="Arial" w:hAnsi="Arial" w:cs="Arial"/>
          <w:sz w:val="16"/>
          <w:szCs w:val="16"/>
        </w:rPr>
        <w:t>FCO, “Foreign Secretary William Hague, Angelina Jolie and Zainab Hawa Bangura launch G8 Declaration on Preventing Sexual Violence in Conflict.”</w:t>
      </w:r>
    </w:p>
  </w:footnote>
  <w:footnote w:id="117">
    <w:p w:rsidR="001F0CD1" w:rsidRPr="000D650E" w:rsidRDefault="001F0CD1" w:rsidP="00576B84">
      <w:pPr>
        <w:pStyle w:val="FootnoteText"/>
        <w:rPr>
          <w:rFonts w:ascii="Arial" w:hAnsi="Arial" w:cs="Arial"/>
          <w:sz w:val="16"/>
          <w:szCs w:val="16"/>
        </w:rPr>
      </w:pPr>
      <w:r w:rsidRPr="000D650E">
        <w:rPr>
          <w:rStyle w:val="FootnoteReference"/>
          <w:rFonts w:ascii="Arial" w:hAnsi="Arial" w:cs="Arial"/>
          <w:sz w:val="16"/>
          <w:szCs w:val="16"/>
        </w:rPr>
        <w:footnoteRef/>
      </w:r>
      <w:r w:rsidRPr="000D650E">
        <w:rPr>
          <w:rFonts w:ascii="Arial" w:hAnsi="Arial" w:cs="Arial"/>
          <w:sz w:val="16"/>
          <w:szCs w:val="16"/>
          <w:lang w:val="en-US"/>
        </w:rPr>
        <w:t>ICRC, “Sexual Violence in Armed Conflict: E-Briefing,” Part 3.</w:t>
      </w:r>
    </w:p>
  </w:footnote>
  <w:footnote w:id="118">
    <w:p w:rsidR="001F0CD1" w:rsidRPr="000D650E" w:rsidRDefault="001F0CD1" w:rsidP="00576B84">
      <w:pPr>
        <w:pStyle w:val="FootnoteText"/>
        <w:rPr>
          <w:rFonts w:ascii="Arial" w:hAnsi="Arial" w:cs="Arial"/>
          <w:sz w:val="16"/>
          <w:szCs w:val="16"/>
        </w:rPr>
      </w:pPr>
      <w:r w:rsidRPr="000D650E">
        <w:rPr>
          <w:rStyle w:val="FootnoteReference"/>
          <w:rFonts w:ascii="Arial" w:hAnsi="Arial" w:cs="Arial"/>
          <w:sz w:val="16"/>
          <w:szCs w:val="16"/>
        </w:rPr>
        <w:footnoteRef/>
      </w:r>
      <w:r w:rsidRPr="000D650E">
        <w:rPr>
          <w:rFonts w:ascii="Arial" w:hAnsi="Arial" w:cs="Arial"/>
          <w:sz w:val="16"/>
          <w:szCs w:val="16"/>
        </w:rPr>
        <w:t xml:space="preserve"> Ibid.</w:t>
      </w:r>
    </w:p>
  </w:footnote>
  <w:footnote w:id="119">
    <w:p w:rsidR="001F0CD1" w:rsidRPr="005041F3" w:rsidRDefault="001F0CD1" w:rsidP="00576B84">
      <w:pPr>
        <w:pStyle w:val="FootnoteText"/>
        <w:rPr>
          <w:rFonts w:ascii="Arial" w:hAnsi="Arial" w:cs="Arial"/>
          <w:sz w:val="16"/>
          <w:szCs w:val="16"/>
        </w:rPr>
      </w:pPr>
      <w:r w:rsidRPr="005041F3">
        <w:rPr>
          <w:rStyle w:val="FootnoteReference"/>
          <w:rFonts w:ascii="Arial" w:hAnsi="Arial" w:cs="Arial"/>
          <w:sz w:val="16"/>
          <w:szCs w:val="16"/>
        </w:rPr>
        <w:footnoteRef/>
      </w:r>
      <w:r w:rsidRPr="005041F3">
        <w:rPr>
          <w:rFonts w:ascii="Arial" w:hAnsi="Arial" w:cs="Arial"/>
          <w:bCs/>
          <w:sz w:val="16"/>
          <w:szCs w:val="16"/>
        </w:rPr>
        <w:t>G7, “G7 Report on the Implementation of the G8 Declaration on Preventing Sexual Violence in Conflict,” 7.</w:t>
      </w:r>
    </w:p>
  </w:footnote>
  <w:footnote w:id="120">
    <w:p w:rsidR="001F0CD1" w:rsidRPr="00270388" w:rsidRDefault="001F0CD1" w:rsidP="00576B84">
      <w:pPr>
        <w:pStyle w:val="FootnoteText"/>
        <w:rPr>
          <w:rFonts w:ascii="Arial" w:hAnsi="Arial" w:cs="Arial"/>
          <w:color w:val="000000" w:themeColor="text1"/>
          <w:sz w:val="16"/>
          <w:szCs w:val="16"/>
          <w:lang w:val="en-US"/>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Justice Rapid Response, “</w:t>
      </w:r>
      <w:r w:rsidRPr="00270388">
        <w:rPr>
          <w:rFonts w:ascii="Arial" w:hAnsi="Arial" w:cs="Arial"/>
          <w:color w:val="000000" w:themeColor="text1"/>
          <w:sz w:val="16"/>
          <w:szCs w:val="16"/>
          <w:lang w:val="en-US"/>
        </w:rPr>
        <w:t xml:space="preserve">Justice Rapid Response welcomes UN Women and Draper Richards Kaplan Foundation to its Executive Board,” JRR, (November 2015), </w:t>
      </w:r>
      <w:r w:rsidRPr="00647E51">
        <w:rPr>
          <w:rFonts w:ascii="Arial" w:hAnsi="Arial" w:cs="Arial"/>
          <w:sz w:val="16"/>
          <w:szCs w:val="16"/>
          <w:lang w:val="en-US"/>
        </w:rPr>
        <w:t>http://www.justicerapidresponse.org/justice-rapid-response-welcomes-un-women-and-draper-richards-kaplan-foundation-to-its-executive-board/</w:t>
      </w:r>
      <w:r w:rsidRPr="00270388">
        <w:rPr>
          <w:rFonts w:ascii="Arial" w:hAnsi="Arial" w:cs="Arial"/>
          <w:color w:val="000000" w:themeColor="text1"/>
          <w:sz w:val="16"/>
          <w:szCs w:val="16"/>
          <w:lang w:val="en-US"/>
        </w:rPr>
        <w:t xml:space="preserve"> (accessed January 7, 2016).</w:t>
      </w:r>
    </w:p>
  </w:footnote>
  <w:footnote w:id="121">
    <w:p w:rsidR="001F0CD1" w:rsidRPr="00270388" w:rsidRDefault="001F0CD1" w:rsidP="00576B84">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 xml:space="preserve"> Ibid. &amp;</w:t>
      </w:r>
      <w:r w:rsidRPr="00270388">
        <w:rPr>
          <w:rFonts w:ascii="Arial" w:hAnsi="Arial" w:cs="Arial"/>
          <w:bCs/>
          <w:color w:val="000000" w:themeColor="text1"/>
          <w:sz w:val="16"/>
          <w:szCs w:val="16"/>
        </w:rPr>
        <w:t>G7, “G7 Report on the Implementation of the G8 Declaration on Preventing Sexual Violence in Conflict,” 7.</w:t>
      </w:r>
    </w:p>
  </w:footnote>
  <w:footnote w:id="122">
    <w:p w:rsidR="001F0CD1" w:rsidRPr="00270388" w:rsidRDefault="001F0CD1" w:rsidP="00576B84">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FCO, “Foreign Secretary William Hague, Angelina Jolie and Zainab Hawa Bangura launch G8 Declaration on Preventing Sexual Violence in Conflict.”</w:t>
      </w:r>
    </w:p>
  </w:footnote>
  <w:footnote w:id="123">
    <w:p w:rsidR="001F0CD1" w:rsidRPr="00270388" w:rsidRDefault="001F0CD1" w:rsidP="00576B84">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 xml:space="preserve"> G</w:t>
      </w:r>
      <w:r w:rsidRPr="00270388">
        <w:rPr>
          <w:rFonts w:ascii="Arial" w:hAnsi="Arial" w:cs="Arial"/>
          <w:bCs/>
          <w:color w:val="000000" w:themeColor="text1"/>
          <w:sz w:val="16"/>
          <w:szCs w:val="16"/>
        </w:rPr>
        <w:t>7, “G7 Report on the Implementation of the G8 Declaration on Preventing Sexual Violence in Conflict,” 7.</w:t>
      </w:r>
    </w:p>
  </w:footnote>
  <w:footnote w:id="124">
    <w:p w:rsidR="001F0CD1" w:rsidRPr="00270388" w:rsidRDefault="001F0CD1" w:rsidP="00576B84">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 xml:space="preserve">Foreign &amp; Commonwealth Office, “Chair's Summary: Global Summit to End Sexual Violence in Conflict,” Foreign &amp; Commonwealth Office, (June 2014), </w:t>
      </w:r>
      <w:r w:rsidRPr="007043C8">
        <w:rPr>
          <w:rFonts w:ascii="Arial" w:hAnsi="Arial" w:cs="Arial"/>
          <w:sz w:val="16"/>
          <w:szCs w:val="16"/>
        </w:rPr>
        <w:t>https://www.gov.uk/government/publications/chairs-summary-global-summit-to-end-sexual-violence-in-conflict/chairs-summary-global-summit-to-end-sexual-violence-in-conflict</w:t>
      </w:r>
      <w:r w:rsidRPr="00270388">
        <w:rPr>
          <w:rFonts w:ascii="Arial" w:hAnsi="Arial" w:cs="Arial"/>
          <w:color w:val="000000" w:themeColor="text1"/>
          <w:sz w:val="16"/>
          <w:szCs w:val="16"/>
        </w:rPr>
        <w:t>(accessed November 27, 2015).</w:t>
      </w:r>
    </w:p>
  </w:footnote>
  <w:footnote w:id="125">
    <w:p w:rsidR="001F0CD1" w:rsidRPr="00270388" w:rsidRDefault="001F0CD1" w:rsidP="00576B84">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 xml:space="preserve"> G</w:t>
      </w:r>
      <w:r w:rsidRPr="00270388">
        <w:rPr>
          <w:rFonts w:ascii="Arial" w:hAnsi="Arial" w:cs="Arial"/>
          <w:bCs/>
          <w:color w:val="000000" w:themeColor="text1"/>
          <w:sz w:val="16"/>
          <w:szCs w:val="16"/>
        </w:rPr>
        <w:t>7, “G7 Report on the Implementation of the G8 Declaration on Preventing Sexual Violence in Conflict,” 5-6.</w:t>
      </w:r>
    </w:p>
  </w:footnote>
  <w:footnote w:id="126">
    <w:p w:rsidR="001F0CD1" w:rsidRPr="00596516" w:rsidRDefault="001F0CD1" w:rsidP="00576B84">
      <w:pPr>
        <w:pStyle w:val="FootnoteText"/>
        <w:rPr>
          <w:rFonts w:ascii="Arial" w:hAnsi="Arial" w:cs="Arial"/>
          <w:sz w:val="16"/>
          <w:szCs w:val="16"/>
        </w:rPr>
      </w:pPr>
      <w:r w:rsidRPr="00596516">
        <w:rPr>
          <w:rStyle w:val="FootnoteReference"/>
          <w:rFonts w:ascii="Arial" w:hAnsi="Arial" w:cs="Arial"/>
          <w:sz w:val="16"/>
          <w:szCs w:val="16"/>
        </w:rPr>
        <w:footnoteRef/>
      </w:r>
      <w:r>
        <w:rPr>
          <w:rFonts w:ascii="Arial" w:hAnsi="Arial" w:cs="Arial"/>
          <w:sz w:val="16"/>
          <w:szCs w:val="16"/>
        </w:rPr>
        <w:t>Alcorn, “</w:t>
      </w:r>
      <w:r w:rsidRPr="00596516">
        <w:rPr>
          <w:rFonts w:ascii="Arial" w:hAnsi="Arial" w:cs="Arial"/>
          <w:bCs/>
          <w:sz w:val="16"/>
          <w:szCs w:val="16"/>
        </w:rPr>
        <w:t>Responding to sexual violence in armed conflict,” 2037.</w:t>
      </w:r>
    </w:p>
  </w:footnote>
  <w:footnote w:id="127">
    <w:p w:rsidR="001F0CD1" w:rsidRPr="00596516" w:rsidRDefault="001F0CD1" w:rsidP="00576B84">
      <w:pPr>
        <w:pStyle w:val="FootnoteText"/>
        <w:rPr>
          <w:rFonts w:ascii="Arial" w:hAnsi="Arial" w:cs="Arial"/>
          <w:sz w:val="16"/>
          <w:szCs w:val="16"/>
        </w:rPr>
      </w:pPr>
      <w:r w:rsidRPr="00596516">
        <w:rPr>
          <w:rStyle w:val="FootnoteReference"/>
          <w:rFonts w:ascii="Arial" w:hAnsi="Arial" w:cs="Arial"/>
          <w:sz w:val="16"/>
          <w:szCs w:val="16"/>
        </w:rPr>
        <w:footnoteRef/>
      </w:r>
      <w:r w:rsidRPr="00596516">
        <w:rPr>
          <w:rFonts w:ascii="Arial" w:hAnsi="Arial" w:cs="Arial"/>
          <w:bCs/>
          <w:sz w:val="16"/>
          <w:szCs w:val="16"/>
        </w:rPr>
        <w:t>Kirby, “Ending sexual violence in conflict: Preventing Sexual Violence Initiative and its critics</w:t>
      </w:r>
      <w:r>
        <w:rPr>
          <w:rFonts w:ascii="Arial" w:hAnsi="Arial" w:cs="Arial"/>
          <w:bCs/>
          <w:sz w:val="16"/>
          <w:szCs w:val="16"/>
        </w:rPr>
        <w:t>,</w:t>
      </w:r>
      <w:r w:rsidRPr="00596516">
        <w:rPr>
          <w:rFonts w:ascii="Arial" w:hAnsi="Arial" w:cs="Arial"/>
          <w:bCs/>
          <w:sz w:val="16"/>
          <w:szCs w:val="16"/>
        </w:rPr>
        <w:t>” 464.</w:t>
      </w:r>
    </w:p>
  </w:footnote>
  <w:footnote w:id="128">
    <w:p w:rsidR="001F0CD1" w:rsidRPr="00465130" w:rsidRDefault="001F0CD1" w:rsidP="00576B84">
      <w:pPr>
        <w:pStyle w:val="FootnoteText"/>
        <w:rPr>
          <w:rFonts w:ascii="Arial" w:hAnsi="Arial" w:cs="Arial"/>
          <w:sz w:val="16"/>
          <w:szCs w:val="16"/>
        </w:rPr>
      </w:pPr>
      <w:r w:rsidRPr="00465130">
        <w:rPr>
          <w:rStyle w:val="FootnoteReference"/>
          <w:rFonts w:ascii="Arial" w:hAnsi="Arial" w:cs="Arial"/>
          <w:sz w:val="16"/>
          <w:szCs w:val="16"/>
        </w:rPr>
        <w:footnoteRef/>
      </w:r>
      <w:r w:rsidRPr="00465130">
        <w:rPr>
          <w:rFonts w:ascii="Arial" w:hAnsi="Arial" w:cs="Arial"/>
          <w:sz w:val="16"/>
          <w:szCs w:val="16"/>
        </w:rPr>
        <w:t>Ibid., 465.</w:t>
      </w:r>
    </w:p>
  </w:footnote>
  <w:footnote w:id="129">
    <w:p w:rsidR="001F0CD1" w:rsidRPr="00465130" w:rsidRDefault="001F0CD1" w:rsidP="00576B84">
      <w:pPr>
        <w:pStyle w:val="FootnoteText"/>
        <w:rPr>
          <w:rFonts w:ascii="Arial" w:hAnsi="Arial" w:cs="Arial"/>
          <w:sz w:val="16"/>
          <w:szCs w:val="16"/>
        </w:rPr>
      </w:pPr>
      <w:r w:rsidRPr="00465130">
        <w:rPr>
          <w:rStyle w:val="FootnoteReference"/>
          <w:rFonts w:ascii="Arial" w:hAnsi="Arial" w:cs="Arial"/>
          <w:sz w:val="16"/>
          <w:szCs w:val="16"/>
        </w:rPr>
        <w:footnoteRef/>
      </w:r>
      <w:r w:rsidRPr="00465130">
        <w:rPr>
          <w:rFonts w:ascii="Arial" w:hAnsi="Arial" w:cs="Arial"/>
          <w:sz w:val="16"/>
          <w:szCs w:val="16"/>
        </w:rPr>
        <w:t xml:space="preserve"> Ibid.</w:t>
      </w:r>
    </w:p>
  </w:footnote>
  <w:footnote w:id="130">
    <w:p w:rsidR="001F0CD1" w:rsidRPr="00465130" w:rsidRDefault="001F0CD1" w:rsidP="00576B84">
      <w:pPr>
        <w:pStyle w:val="FootnoteText"/>
        <w:rPr>
          <w:rFonts w:ascii="Arial" w:hAnsi="Arial" w:cs="Arial"/>
          <w:sz w:val="16"/>
          <w:szCs w:val="16"/>
        </w:rPr>
      </w:pPr>
      <w:r w:rsidRPr="00465130">
        <w:rPr>
          <w:rStyle w:val="FootnoteReference"/>
          <w:rFonts w:ascii="Arial" w:hAnsi="Arial" w:cs="Arial"/>
          <w:sz w:val="16"/>
          <w:szCs w:val="16"/>
        </w:rPr>
        <w:footnoteRef/>
      </w:r>
      <w:r w:rsidRPr="00465130">
        <w:rPr>
          <w:rFonts w:ascii="Arial" w:hAnsi="Arial" w:cs="Arial"/>
          <w:bCs/>
          <w:sz w:val="16"/>
          <w:szCs w:val="16"/>
        </w:rPr>
        <w:t>Human Rights Watch, “Rwanda: International Tribunal Closing Its Doors.”</w:t>
      </w:r>
    </w:p>
  </w:footnote>
  <w:footnote w:id="131">
    <w:p w:rsidR="001F0CD1" w:rsidRPr="00465130" w:rsidRDefault="001F0CD1" w:rsidP="00576B84">
      <w:pPr>
        <w:pStyle w:val="FootnoteText"/>
        <w:rPr>
          <w:rFonts w:ascii="Arial" w:hAnsi="Arial" w:cs="Arial"/>
          <w:sz w:val="16"/>
          <w:szCs w:val="16"/>
        </w:rPr>
      </w:pPr>
      <w:r w:rsidRPr="00465130">
        <w:rPr>
          <w:rStyle w:val="FootnoteReference"/>
          <w:rFonts w:ascii="Arial" w:hAnsi="Arial" w:cs="Arial"/>
          <w:sz w:val="16"/>
          <w:szCs w:val="16"/>
        </w:rPr>
        <w:footnoteRef/>
      </w:r>
      <w:r w:rsidRPr="00465130">
        <w:rPr>
          <w:rFonts w:ascii="Arial" w:hAnsi="Arial" w:cs="Arial"/>
          <w:sz w:val="16"/>
          <w:szCs w:val="16"/>
        </w:rPr>
        <w:t xml:space="preserve"> Ibid.</w:t>
      </w:r>
    </w:p>
  </w:footnote>
  <w:footnote w:id="132">
    <w:p w:rsidR="001F0CD1" w:rsidRPr="00B9679F" w:rsidRDefault="001F0CD1" w:rsidP="00576B84">
      <w:pPr>
        <w:pStyle w:val="FootnoteText"/>
        <w:rPr>
          <w:rFonts w:ascii="Arial" w:hAnsi="Arial" w:cs="Arial"/>
          <w:sz w:val="16"/>
          <w:szCs w:val="16"/>
        </w:rPr>
      </w:pPr>
      <w:r w:rsidRPr="00B9679F">
        <w:rPr>
          <w:rStyle w:val="FootnoteReference"/>
          <w:rFonts w:ascii="Arial" w:hAnsi="Arial" w:cs="Arial"/>
          <w:sz w:val="16"/>
          <w:szCs w:val="16"/>
        </w:rPr>
        <w:footnoteRef/>
      </w:r>
      <w:r w:rsidRPr="00B9679F">
        <w:rPr>
          <w:rFonts w:ascii="Arial" w:hAnsi="Arial" w:cs="Arial"/>
          <w:bCs/>
          <w:iCs/>
          <w:sz w:val="16"/>
          <w:szCs w:val="16"/>
        </w:rPr>
        <w:t>Mollmann, “Rape in war: No more excuses.”</w:t>
      </w:r>
    </w:p>
  </w:footnote>
  <w:footnote w:id="133">
    <w:p w:rsidR="001F0CD1" w:rsidRPr="00B9679F" w:rsidRDefault="001F0CD1" w:rsidP="00576B84">
      <w:pPr>
        <w:pStyle w:val="FootnoteText"/>
        <w:rPr>
          <w:rFonts w:ascii="Arial" w:hAnsi="Arial" w:cs="Arial"/>
          <w:sz w:val="16"/>
          <w:szCs w:val="16"/>
        </w:rPr>
      </w:pPr>
      <w:r w:rsidRPr="00B9679F">
        <w:rPr>
          <w:rStyle w:val="FootnoteReference"/>
          <w:rFonts w:ascii="Arial" w:hAnsi="Arial" w:cs="Arial"/>
          <w:sz w:val="16"/>
          <w:szCs w:val="16"/>
        </w:rPr>
        <w:footnoteRef/>
      </w:r>
      <w:r w:rsidRPr="00B9679F">
        <w:rPr>
          <w:rFonts w:ascii="Arial" w:hAnsi="Arial" w:cs="Arial"/>
          <w:sz w:val="16"/>
          <w:szCs w:val="16"/>
        </w:rPr>
        <w:t xml:space="preserve"> Watson, </w:t>
      </w:r>
      <w:r w:rsidRPr="00B9679F">
        <w:rPr>
          <w:rFonts w:ascii="Arial" w:hAnsi="Arial" w:cs="Arial"/>
          <w:bCs/>
          <w:iCs/>
          <w:sz w:val="16"/>
          <w:szCs w:val="16"/>
        </w:rPr>
        <w:t>"Bad apples or bad apple trees? Examination of contexts in which sexual violence against men takes place," 3.</w:t>
      </w:r>
    </w:p>
  </w:footnote>
  <w:footnote w:id="134">
    <w:p w:rsidR="001F0CD1" w:rsidRPr="00270388" w:rsidRDefault="001F0CD1" w:rsidP="00576B84">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UN Secretary General, “Conflict-related sexual violence: Report of Secretary General,” </w:t>
      </w:r>
      <w:r w:rsidRPr="00270388">
        <w:rPr>
          <w:rFonts w:ascii="Arial" w:hAnsi="Arial" w:cs="Arial"/>
          <w:bCs/>
          <w:iCs/>
          <w:color w:val="000000" w:themeColor="text1"/>
          <w:sz w:val="16"/>
          <w:szCs w:val="16"/>
        </w:rPr>
        <w:t>8/33.</w:t>
      </w:r>
    </w:p>
  </w:footnote>
  <w:footnote w:id="135">
    <w:p w:rsidR="001F0CD1" w:rsidRPr="00DF5FA9" w:rsidRDefault="001F0CD1">
      <w:pPr>
        <w:pStyle w:val="FootnoteText"/>
        <w:rPr>
          <w:rFonts w:ascii="Arial" w:hAnsi="Arial" w:cs="Arial"/>
          <w:sz w:val="16"/>
          <w:szCs w:val="16"/>
        </w:rPr>
      </w:pPr>
      <w:r w:rsidRPr="00DF5FA9">
        <w:rPr>
          <w:rStyle w:val="FootnoteReference"/>
          <w:rFonts w:ascii="Arial" w:hAnsi="Arial" w:cs="Arial"/>
          <w:sz w:val="16"/>
          <w:szCs w:val="16"/>
        </w:rPr>
        <w:footnoteRef/>
      </w:r>
      <w:r w:rsidRPr="00DF5FA9">
        <w:rPr>
          <w:rFonts w:ascii="Arial" w:hAnsi="Arial" w:cs="Arial"/>
          <w:sz w:val="16"/>
          <w:szCs w:val="16"/>
        </w:rPr>
        <w:t xml:space="preserve">House of Lords, “Select Committee on Sexual Violence in Conflict: Report of Session 2015–16: </w:t>
      </w:r>
      <w:r w:rsidRPr="00DF5FA9">
        <w:rPr>
          <w:rFonts w:ascii="Arial" w:hAnsi="Arial" w:cs="Arial"/>
          <w:bCs/>
          <w:sz w:val="16"/>
          <w:szCs w:val="16"/>
        </w:rPr>
        <w:t>Sexual Violence in Conflict: A War Crime,” 22.</w:t>
      </w:r>
    </w:p>
  </w:footnote>
  <w:footnote w:id="136">
    <w:p w:rsidR="001F0CD1" w:rsidRPr="00DF5FA9" w:rsidRDefault="001F0CD1" w:rsidP="00576B84">
      <w:pPr>
        <w:pStyle w:val="FootnoteText"/>
        <w:rPr>
          <w:rFonts w:ascii="Arial" w:hAnsi="Arial" w:cs="Arial"/>
          <w:sz w:val="16"/>
          <w:szCs w:val="16"/>
        </w:rPr>
      </w:pPr>
      <w:r w:rsidRPr="00DF5FA9">
        <w:rPr>
          <w:rStyle w:val="FootnoteReference"/>
          <w:rFonts w:ascii="Arial" w:hAnsi="Arial" w:cs="Arial"/>
          <w:sz w:val="16"/>
          <w:szCs w:val="16"/>
        </w:rPr>
        <w:footnoteRef/>
      </w:r>
      <w:r w:rsidRPr="00DF5FA9">
        <w:rPr>
          <w:rFonts w:ascii="Arial" w:hAnsi="Arial" w:cs="Arial"/>
          <w:sz w:val="16"/>
          <w:szCs w:val="16"/>
          <w:lang w:val="en-US"/>
        </w:rPr>
        <w:t>ICRC, “Sexual Violence in Armed Conflict: E-Briefing,” Part 3.</w:t>
      </w:r>
    </w:p>
  </w:footnote>
  <w:footnote w:id="137">
    <w:p w:rsidR="001F0CD1" w:rsidRPr="00A65D09" w:rsidRDefault="001F0CD1">
      <w:pPr>
        <w:pStyle w:val="FootnoteText"/>
        <w:rPr>
          <w:rFonts w:ascii="Arial" w:hAnsi="Arial" w:cs="Arial"/>
          <w:sz w:val="16"/>
          <w:szCs w:val="16"/>
        </w:rPr>
      </w:pPr>
      <w:r w:rsidRPr="00A65D09">
        <w:rPr>
          <w:rStyle w:val="FootnoteReference"/>
          <w:rFonts w:ascii="Arial" w:hAnsi="Arial" w:cs="Arial"/>
          <w:sz w:val="16"/>
          <w:szCs w:val="16"/>
        </w:rPr>
        <w:footnoteRef/>
      </w:r>
      <w:r w:rsidRPr="00A65D09">
        <w:rPr>
          <w:rFonts w:ascii="Arial" w:hAnsi="Arial" w:cs="Arial"/>
          <w:sz w:val="16"/>
          <w:szCs w:val="16"/>
        </w:rPr>
        <w:t xml:space="preserve"> See Footnote 3 for spelling rationale</w:t>
      </w:r>
      <w:r>
        <w:rPr>
          <w:rFonts w:ascii="Arial" w:hAnsi="Arial" w:cs="Arial"/>
          <w:sz w:val="16"/>
          <w:szCs w:val="16"/>
        </w:rPr>
        <w:t>.</w:t>
      </w:r>
    </w:p>
  </w:footnote>
  <w:footnote w:id="138">
    <w:p w:rsidR="001F0CD1" w:rsidRPr="006E47F4" w:rsidRDefault="001F0CD1">
      <w:pPr>
        <w:pStyle w:val="FootnoteText"/>
        <w:rPr>
          <w:rFonts w:ascii="Arial" w:hAnsi="Arial" w:cs="Arial"/>
          <w:color w:val="000000" w:themeColor="text1"/>
          <w:sz w:val="16"/>
          <w:szCs w:val="16"/>
        </w:rPr>
      </w:pPr>
      <w:r w:rsidRPr="006E47F4">
        <w:rPr>
          <w:rStyle w:val="FootnoteReference"/>
          <w:rFonts w:ascii="Arial" w:hAnsi="Arial" w:cs="Arial"/>
          <w:color w:val="000000" w:themeColor="text1"/>
          <w:sz w:val="16"/>
          <w:szCs w:val="16"/>
        </w:rPr>
        <w:footnoteRef/>
      </w:r>
      <w:r w:rsidRPr="006E47F4">
        <w:rPr>
          <w:rFonts w:ascii="Arial" w:hAnsi="Arial" w:cs="Arial"/>
          <w:bCs/>
          <w:color w:val="000000" w:themeColor="text1"/>
          <w:sz w:val="16"/>
          <w:szCs w:val="16"/>
        </w:rPr>
        <w:t xml:space="preserve">UN Secretary General, “Conflict-related sexual violence: Report of Secretary General,” </w:t>
      </w:r>
      <w:r w:rsidRPr="006E47F4">
        <w:rPr>
          <w:rFonts w:ascii="Arial" w:hAnsi="Arial" w:cs="Arial"/>
          <w:bCs/>
          <w:iCs/>
          <w:color w:val="000000" w:themeColor="text1"/>
          <w:sz w:val="16"/>
          <w:szCs w:val="16"/>
        </w:rPr>
        <w:t>24/33.</w:t>
      </w:r>
    </w:p>
  </w:footnote>
  <w:footnote w:id="139">
    <w:p w:rsidR="001F0CD1" w:rsidRPr="00F16CC3" w:rsidRDefault="001F0CD1">
      <w:pPr>
        <w:pStyle w:val="FootnoteText"/>
        <w:rPr>
          <w:rFonts w:ascii="Arial" w:hAnsi="Arial" w:cs="Arial"/>
          <w:sz w:val="16"/>
          <w:szCs w:val="16"/>
        </w:rPr>
      </w:pPr>
      <w:r w:rsidRPr="00F16CC3">
        <w:rPr>
          <w:rStyle w:val="FootnoteReference"/>
          <w:rFonts w:ascii="Arial" w:hAnsi="Arial" w:cs="Arial"/>
          <w:sz w:val="16"/>
          <w:szCs w:val="16"/>
        </w:rPr>
        <w:footnoteRef/>
      </w:r>
      <w:r w:rsidRPr="00F16CC3">
        <w:rPr>
          <w:rFonts w:ascii="Arial" w:hAnsi="Arial" w:cs="Arial"/>
          <w:bCs/>
          <w:sz w:val="16"/>
          <w:szCs w:val="16"/>
        </w:rPr>
        <w:t>G7, “G7 Report on the Implementation of the G8 Declaration on Preventing Sexual Violence in Conflict,” 1.</w:t>
      </w:r>
    </w:p>
  </w:footnote>
  <w:footnote w:id="140">
    <w:p w:rsidR="001F0CD1" w:rsidRPr="00F16CC3" w:rsidRDefault="001F0CD1">
      <w:pPr>
        <w:pStyle w:val="FootnoteText"/>
        <w:rPr>
          <w:rFonts w:ascii="Arial" w:hAnsi="Arial" w:cs="Arial"/>
          <w:color w:val="000000" w:themeColor="text1"/>
          <w:sz w:val="16"/>
          <w:szCs w:val="16"/>
        </w:rPr>
      </w:pPr>
      <w:r w:rsidRPr="00F16CC3">
        <w:rPr>
          <w:rStyle w:val="FootnoteReference"/>
          <w:rFonts w:ascii="Arial" w:hAnsi="Arial" w:cs="Arial"/>
          <w:color w:val="000000" w:themeColor="text1"/>
          <w:sz w:val="16"/>
          <w:szCs w:val="16"/>
        </w:rPr>
        <w:footnoteRef/>
      </w:r>
      <w:r w:rsidRPr="00F16CC3">
        <w:rPr>
          <w:rFonts w:ascii="Arial" w:hAnsi="Arial" w:cs="Arial"/>
          <w:bCs/>
          <w:color w:val="000000" w:themeColor="text1"/>
          <w:sz w:val="16"/>
          <w:szCs w:val="16"/>
        </w:rPr>
        <w:t xml:space="preserve">UN Secretary General, “Conflict-related sexual violence: Report of Secretary General,” </w:t>
      </w:r>
      <w:r w:rsidRPr="00F16CC3">
        <w:rPr>
          <w:rFonts w:ascii="Arial" w:hAnsi="Arial" w:cs="Arial"/>
          <w:bCs/>
          <w:iCs/>
          <w:color w:val="000000" w:themeColor="text1"/>
          <w:sz w:val="16"/>
          <w:szCs w:val="16"/>
        </w:rPr>
        <w:t>9/33.</w:t>
      </w:r>
    </w:p>
  </w:footnote>
  <w:footnote w:id="141">
    <w:p w:rsidR="001F0CD1" w:rsidRPr="00F16CC3" w:rsidRDefault="001F0CD1">
      <w:pPr>
        <w:pStyle w:val="FootnoteText"/>
        <w:rPr>
          <w:rFonts w:ascii="Arial" w:hAnsi="Arial" w:cs="Arial"/>
          <w:color w:val="000000" w:themeColor="text1"/>
          <w:sz w:val="16"/>
          <w:szCs w:val="16"/>
        </w:rPr>
      </w:pPr>
      <w:r w:rsidRPr="00F16CC3">
        <w:rPr>
          <w:rStyle w:val="FootnoteReference"/>
          <w:rFonts w:ascii="Arial" w:hAnsi="Arial" w:cs="Arial"/>
          <w:color w:val="000000" w:themeColor="text1"/>
          <w:sz w:val="16"/>
          <w:szCs w:val="16"/>
        </w:rPr>
        <w:footnoteRef/>
      </w:r>
      <w:r w:rsidRPr="00F16CC3">
        <w:rPr>
          <w:rFonts w:ascii="Arial" w:hAnsi="Arial" w:cs="Arial"/>
          <w:color w:val="000000" w:themeColor="text1"/>
          <w:sz w:val="16"/>
          <w:szCs w:val="16"/>
        </w:rPr>
        <w:t xml:space="preserve"> United Nations, “Report on Protection of Civilians in Armed Conflict in Iraq: 1 May – 31 October 2015,” 32.</w:t>
      </w:r>
    </w:p>
  </w:footnote>
  <w:footnote w:id="142">
    <w:p w:rsidR="001F0CD1" w:rsidRPr="006E2A07" w:rsidRDefault="001F0CD1">
      <w:pPr>
        <w:pStyle w:val="FootnoteText"/>
        <w:rPr>
          <w:rFonts w:ascii="Arial" w:hAnsi="Arial" w:cs="Arial"/>
          <w:color w:val="000000" w:themeColor="text1"/>
          <w:sz w:val="16"/>
          <w:szCs w:val="16"/>
        </w:rPr>
      </w:pPr>
      <w:r w:rsidRPr="006E2A07">
        <w:rPr>
          <w:rStyle w:val="FootnoteReference"/>
          <w:rFonts w:ascii="Arial" w:hAnsi="Arial" w:cs="Arial"/>
          <w:color w:val="000000" w:themeColor="text1"/>
          <w:sz w:val="16"/>
          <w:szCs w:val="16"/>
        </w:rPr>
        <w:footnoteRef/>
      </w:r>
      <w:r w:rsidRPr="006E2A07">
        <w:rPr>
          <w:rFonts w:ascii="Arial" w:hAnsi="Arial" w:cs="Arial"/>
          <w:color w:val="000000" w:themeColor="text1"/>
          <w:sz w:val="16"/>
          <w:szCs w:val="16"/>
        </w:rPr>
        <w:t xml:space="preserve"> Wood, “Conflict-related sexual violence and the policy implications of recent research,” 472.</w:t>
      </w:r>
    </w:p>
  </w:footnote>
  <w:footnote w:id="143">
    <w:p w:rsidR="001F0CD1" w:rsidRPr="006E2A07" w:rsidRDefault="001F0CD1">
      <w:pPr>
        <w:pStyle w:val="FootnoteText"/>
        <w:rPr>
          <w:rFonts w:ascii="Arial" w:hAnsi="Arial" w:cs="Arial"/>
          <w:color w:val="000000" w:themeColor="text1"/>
          <w:sz w:val="16"/>
          <w:szCs w:val="16"/>
        </w:rPr>
      </w:pPr>
      <w:r w:rsidRPr="006E2A07">
        <w:rPr>
          <w:rStyle w:val="FootnoteReference"/>
          <w:rFonts w:ascii="Arial" w:hAnsi="Arial" w:cs="Arial"/>
          <w:color w:val="000000" w:themeColor="text1"/>
          <w:sz w:val="16"/>
          <w:szCs w:val="16"/>
        </w:rPr>
        <w:footnoteRef/>
      </w:r>
      <w:r w:rsidRPr="006E2A07">
        <w:rPr>
          <w:rFonts w:ascii="Arial" w:hAnsi="Arial" w:cs="Arial"/>
          <w:bCs/>
          <w:color w:val="000000" w:themeColor="text1"/>
          <w:sz w:val="16"/>
          <w:szCs w:val="16"/>
        </w:rPr>
        <w:t xml:space="preserve">UN Secretary General, “Conflict-related sexual violence: Report of Secretary General,” </w:t>
      </w:r>
      <w:r w:rsidRPr="006E2A07">
        <w:rPr>
          <w:rFonts w:ascii="Arial" w:hAnsi="Arial" w:cs="Arial"/>
          <w:bCs/>
          <w:iCs/>
          <w:color w:val="000000" w:themeColor="text1"/>
          <w:sz w:val="16"/>
          <w:szCs w:val="16"/>
        </w:rPr>
        <w:t>18/33.</w:t>
      </w:r>
    </w:p>
  </w:footnote>
  <w:footnote w:id="144">
    <w:p w:rsidR="001F0CD1" w:rsidRPr="00270388" w:rsidRDefault="001F0CD1">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Zainab Bangura, “Faith in Islam &amp; Faith in Women: Why Gender Justice is Key to an Islam Without Extremes,” International Crisis Group, (October 2015),</w:t>
      </w:r>
      <w:r w:rsidRPr="007043C8">
        <w:rPr>
          <w:rFonts w:ascii="Arial" w:hAnsi="Arial" w:cs="Arial"/>
          <w:bCs/>
          <w:sz w:val="16"/>
          <w:szCs w:val="16"/>
        </w:rPr>
        <w:t>https://medium.com/the-future-of-conflict/faith-in-islam-faith-in-women-why-gender-justice-is-key-to-an-islam-without-extremes-8920277ef674#.dkje0o8jg</w:t>
      </w:r>
      <w:r w:rsidRPr="00270388">
        <w:rPr>
          <w:rFonts w:ascii="Arial" w:hAnsi="Arial" w:cs="Arial"/>
          <w:color w:val="000000" w:themeColor="text1"/>
          <w:sz w:val="16"/>
          <w:szCs w:val="16"/>
        </w:rPr>
        <w:t xml:space="preserve"> (accessed January 6, 2016).</w:t>
      </w:r>
    </w:p>
  </w:footnote>
  <w:footnote w:id="145">
    <w:p w:rsidR="001F0CD1" w:rsidRPr="00270388" w:rsidRDefault="001F0CD1">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 UN Secretary General, “Conflict-related sexual violence: Report of Secretary General,” </w:t>
      </w:r>
      <w:r w:rsidRPr="00270388">
        <w:rPr>
          <w:rFonts w:ascii="Arial" w:hAnsi="Arial" w:cs="Arial"/>
          <w:bCs/>
          <w:iCs/>
          <w:color w:val="000000" w:themeColor="text1"/>
          <w:sz w:val="16"/>
          <w:szCs w:val="16"/>
        </w:rPr>
        <w:t>10/33.</w:t>
      </w:r>
    </w:p>
  </w:footnote>
  <w:footnote w:id="146">
    <w:p w:rsidR="001F0CD1" w:rsidRPr="00270388" w:rsidRDefault="001F0CD1">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G7, “G7 Report on the Implementation of the G8 Declaration on Preventing Sexual Violence in Conflict,” 1.</w:t>
      </w:r>
    </w:p>
  </w:footnote>
  <w:footnote w:id="147">
    <w:p w:rsidR="001F0CD1" w:rsidRPr="00270388" w:rsidRDefault="001F0CD1">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 xml:space="preserve"> Ibid.</w:t>
      </w:r>
    </w:p>
  </w:footnote>
  <w:footnote w:id="148">
    <w:p w:rsidR="001F0CD1" w:rsidRPr="00270388" w:rsidRDefault="001F0CD1">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UN Secretary General, “Conflict-related sexual violence: Report of Secretary General,” </w:t>
      </w:r>
      <w:r w:rsidRPr="00270388">
        <w:rPr>
          <w:rFonts w:ascii="Arial" w:hAnsi="Arial" w:cs="Arial"/>
          <w:bCs/>
          <w:iCs/>
          <w:color w:val="000000" w:themeColor="text1"/>
          <w:sz w:val="16"/>
          <w:szCs w:val="16"/>
        </w:rPr>
        <w:t>25/33.</w:t>
      </w:r>
    </w:p>
  </w:footnote>
  <w:footnote w:id="149">
    <w:p w:rsidR="001F0CD1" w:rsidRPr="00270388" w:rsidRDefault="001F0CD1">
      <w:pPr>
        <w:pStyle w:val="FootnoteText"/>
        <w:rPr>
          <w:rFonts w:ascii="Arial" w:hAnsi="Arial" w:cs="Arial"/>
          <w:bCs/>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bCs/>
          <w:color w:val="000000" w:themeColor="text1"/>
          <w:sz w:val="16"/>
          <w:szCs w:val="16"/>
        </w:rPr>
        <w:t xml:space="preserve">Amnesty International, “Escape from Hell: Torture and Sexual Slavery in Islamic State Captivity in Iraq,” Amnesty International, MDE 14/021/2014, (December 2014), </w:t>
      </w:r>
      <w:r w:rsidRPr="007043C8">
        <w:rPr>
          <w:rFonts w:ascii="Arial" w:hAnsi="Arial" w:cs="Arial"/>
          <w:bCs/>
          <w:sz w:val="16"/>
          <w:szCs w:val="16"/>
        </w:rPr>
        <w:t>http://www.amnesty.org.uk/sites/default/files/escape_from_hell_-_torture_and_sexual_slavery_in_islamic_state_captivity_in_iraq_-_english_2.pdf</w:t>
      </w:r>
      <w:r w:rsidRPr="00270388">
        <w:rPr>
          <w:rFonts w:ascii="Arial" w:hAnsi="Arial" w:cs="Arial"/>
          <w:bCs/>
          <w:iCs/>
          <w:color w:val="000000" w:themeColor="text1"/>
          <w:sz w:val="16"/>
          <w:szCs w:val="16"/>
        </w:rPr>
        <w:t>(accessed January 7, 2016), 5-6.</w:t>
      </w:r>
    </w:p>
  </w:footnote>
  <w:footnote w:id="150">
    <w:p w:rsidR="001F0CD1" w:rsidRPr="00270388" w:rsidRDefault="001F0CD1">
      <w:pPr>
        <w:pStyle w:val="FootnoteText"/>
        <w:rPr>
          <w:rFonts w:ascii="Arial" w:hAnsi="Arial" w:cs="Arial"/>
          <w:color w:val="000000" w:themeColor="text1"/>
          <w:sz w:val="16"/>
          <w:szCs w:val="16"/>
        </w:rPr>
      </w:pPr>
      <w:r w:rsidRPr="00270388">
        <w:rPr>
          <w:rStyle w:val="FootnoteReference"/>
          <w:rFonts w:ascii="Arial" w:hAnsi="Arial" w:cs="Arial"/>
          <w:color w:val="000000" w:themeColor="text1"/>
          <w:sz w:val="16"/>
          <w:szCs w:val="16"/>
        </w:rPr>
        <w:footnoteRef/>
      </w:r>
      <w:r w:rsidRPr="00270388">
        <w:rPr>
          <w:rFonts w:ascii="Arial" w:hAnsi="Arial" w:cs="Arial"/>
          <w:color w:val="000000" w:themeColor="text1"/>
          <w:sz w:val="16"/>
          <w:szCs w:val="16"/>
        </w:rPr>
        <w:t xml:space="preserve"> United Nations, “Report on Protection of Civilians in Armed Conflict in Iraq: 1 May – 31 October 2015,” 18.</w:t>
      </w:r>
    </w:p>
  </w:footnote>
  <w:footnote w:id="151">
    <w:p w:rsidR="001F0CD1" w:rsidRPr="0001472D" w:rsidRDefault="001F0CD1" w:rsidP="007C37EC">
      <w:pPr>
        <w:pStyle w:val="FootnoteText"/>
        <w:rPr>
          <w:rFonts w:ascii="Arial" w:hAnsi="Arial" w:cs="Arial"/>
          <w:color w:val="000000" w:themeColor="text1"/>
          <w:sz w:val="16"/>
          <w:szCs w:val="16"/>
        </w:rPr>
      </w:pPr>
      <w:r w:rsidRPr="0001472D">
        <w:rPr>
          <w:rStyle w:val="FootnoteReference"/>
          <w:rFonts w:ascii="Arial" w:hAnsi="Arial" w:cs="Arial"/>
          <w:color w:val="000000" w:themeColor="text1"/>
          <w:sz w:val="16"/>
          <w:szCs w:val="16"/>
        </w:rPr>
        <w:footnoteRef/>
      </w:r>
      <w:r w:rsidRPr="0001472D">
        <w:rPr>
          <w:rFonts w:ascii="Arial" w:hAnsi="Arial" w:cs="Arial"/>
          <w:bCs/>
          <w:color w:val="000000" w:themeColor="text1"/>
          <w:sz w:val="16"/>
          <w:szCs w:val="16"/>
        </w:rPr>
        <w:t>Bangura, “Faith in Islam &amp; Faith in Women: Why Gender Justice is Key to Islam without Extremes”</w:t>
      </w:r>
      <w:r w:rsidRPr="0001472D">
        <w:rPr>
          <w:rFonts w:ascii="Arial" w:hAnsi="Arial" w:cs="Arial"/>
          <w:color w:val="000000" w:themeColor="text1"/>
          <w:sz w:val="16"/>
          <w:szCs w:val="16"/>
        </w:rPr>
        <w:t>.</w:t>
      </w:r>
    </w:p>
  </w:footnote>
  <w:footnote w:id="152">
    <w:p w:rsidR="001F0CD1" w:rsidRPr="0001472D" w:rsidRDefault="001F0CD1" w:rsidP="00F16CC3">
      <w:pPr>
        <w:pStyle w:val="FootnoteText"/>
        <w:rPr>
          <w:rFonts w:ascii="Arial" w:hAnsi="Arial" w:cs="Arial"/>
          <w:sz w:val="16"/>
          <w:szCs w:val="16"/>
        </w:rPr>
      </w:pPr>
      <w:r w:rsidRPr="0001472D">
        <w:rPr>
          <w:rStyle w:val="FootnoteReference"/>
          <w:rFonts w:ascii="Arial" w:hAnsi="Arial" w:cs="Arial"/>
          <w:sz w:val="16"/>
          <w:szCs w:val="16"/>
        </w:rPr>
        <w:footnoteRef/>
      </w:r>
      <w:r w:rsidRPr="00933468">
        <w:rPr>
          <w:rFonts w:ascii="Arial" w:hAnsi="Arial" w:cs="Arial"/>
          <w:bCs/>
          <w:color w:val="000000" w:themeColor="text1"/>
          <w:sz w:val="16"/>
          <w:szCs w:val="16"/>
        </w:rPr>
        <w:t xml:space="preserve">UN Secretary General, “Conflict-related sexual violence: Report of Secretary General,” </w:t>
      </w:r>
      <w:r>
        <w:rPr>
          <w:rFonts w:ascii="Arial" w:hAnsi="Arial" w:cs="Arial"/>
          <w:bCs/>
          <w:color w:val="000000" w:themeColor="text1"/>
          <w:sz w:val="16"/>
          <w:szCs w:val="16"/>
        </w:rPr>
        <w:t>25</w:t>
      </w:r>
      <w:r w:rsidRPr="00933468">
        <w:rPr>
          <w:rFonts w:ascii="Arial" w:hAnsi="Arial" w:cs="Arial"/>
          <w:bCs/>
          <w:iCs/>
          <w:color w:val="000000" w:themeColor="text1"/>
          <w:sz w:val="16"/>
          <w:szCs w:val="16"/>
        </w:rPr>
        <w:t>/33.</w:t>
      </w:r>
    </w:p>
  </w:footnote>
  <w:footnote w:id="153">
    <w:p w:rsidR="001F0CD1" w:rsidRPr="0001472D" w:rsidRDefault="001F0CD1">
      <w:pPr>
        <w:pStyle w:val="FootnoteText"/>
        <w:rPr>
          <w:rFonts w:ascii="Arial" w:hAnsi="Arial" w:cs="Arial"/>
          <w:sz w:val="16"/>
          <w:szCs w:val="16"/>
        </w:rPr>
      </w:pPr>
      <w:r w:rsidRPr="0001472D">
        <w:rPr>
          <w:rStyle w:val="FootnoteReference"/>
          <w:rFonts w:ascii="Arial" w:hAnsi="Arial" w:cs="Arial"/>
          <w:sz w:val="16"/>
          <w:szCs w:val="16"/>
        </w:rPr>
        <w:footnoteRef/>
      </w:r>
      <w:r w:rsidRPr="0001472D">
        <w:rPr>
          <w:rFonts w:ascii="Arial" w:hAnsi="Arial" w:cs="Arial"/>
          <w:sz w:val="16"/>
          <w:szCs w:val="16"/>
        </w:rPr>
        <w:t xml:space="preserve"> United Nations, “Report on Protection of Civilians in Armed Conflict in Iraq: 1 May – 31 October 2015,” 14. </w:t>
      </w:r>
    </w:p>
  </w:footnote>
  <w:footnote w:id="154">
    <w:p w:rsidR="001F0CD1" w:rsidRPr="0001472D" w:rsidRDefault="001F0CD1">
      <w:pPr>
        <w:pStyle w:val="FootnoteText"/>
        <w:rPr>
          <w:rFonts w:ascii="Arial" w:hAnsi="Arial" w:cs="Arial"/>
          <w:sz w:val="16"/>
          <w:szCs w:val="16"/>
        </w:rPr>
      </w:pPr>
      <w:r w:rsidRPr="0001472D">
        <w:rPr>
          <w:rStyle w:val="FootnoteReference"/>
          <w:rFonts w:ascii="Arial" w:hAnsi="Arial" w:cs="Arial"/>
          <w:sz w:val="16"/>
          <w:szCs w:val="16"/>
        </w:rPr>
        <w:footnoteRef/>
      </w:r>
      <w:r w:rsidRPr="0001472D">
        <w:rPr>
          <w:rFonts w:ascii="Arial" w:hAnsi="Arial" w:cs="Arial"/>
          <w:sz w:val="16"/>
          <w:szCs w:val="16"/>
        </w:rPr>
        <w:t>Ibid., 17.</w:t>
      </w:r>
    </w:p>
  </w:footnote>
  <w:footnote w:id="155">
    <w:p w:rsidR="001F0CD1" w:rsidRPr="00933468" w:rsidRDefault="001F0CD1">
      <w:pPr>
        <w:pStyle w:val="FootnoteText"/>
        <w:rPr>
          <w:rFonts w:ascii="Arial" w:hAnsi="Arial" w:cs="Arial"/>
          <w:color w:val="000000" w:themeColor="text1"/>
          <w:sz w:val="16"/>
          <w:szCs w:val="16"/>
        </w:rPr>
      </w:pPr>
      <w:r w:rsidRPr="00933468">
        <w:rPr>
          <w:rStyle w:val="FootnoteReference"/>
          <w:rFonts w:ascii="Arial" w:hAnsi="Arial" w:cs="Arial"/>
          <w:color w:val="000000" w:themeColor="text1"/>
          <w:sz w:val="16"/>
          <w:szCs w:val="16"/>
        </w:rPr>
        <w:footnoteRef/>
      </w:r>
      <w:r w:rsidRPr="00933468">
        <w:rPr>
          <w:rFonts w:ascii="Arial" w:hAnsi="Arial" w:cs="Arial"/>
          <w:bCs/>
          <w:color w:val="000000" w:themeColor="text1"/>
          <w:sz w:val="16"/>
          <w:szCs w:val="16"/>
        </w:rPr>
        <w:t xml:space="preserve">UN Secretary General, “Conflict-related sexual violence: Report of Secretary General,” </w:t>
      </w:r>
      <w:r w:rsidRPr="00933468">
        <w:rPr>
          <w:rFonts w:ascii="Arial" w:hAnsi="Arial" w:cs="Arial"/>
          <w:bCs/>
          <w:iCs/>
          <w:color w:val="000000" w:themeColor="text1"/>
          <w:sz w:val="16"/>
          <w:szCs w:val="16"/>
        </w:rPr>
        <w:t>10/33.</w:t>
      </w:r>
    </w:p>
  </w:footnote>
  <w:footnote w:id="156">
    <w:p w:rsidR="001F0CD1" w:rsidRPr="00933468" w:rsidRDefault="001F0CD1">
      <w:pPr>
        <w:pStyle w:val="FootnoteText"/>
        <w:rPr>
          <w:rFonts w:ascii="Arial" w:hAnsi="Arial" w:cs="Arial"/>
          <w:color w:val="000000" w:themeColor="text1"/>
          <w:sz w:val="16"/>
          <w:szCs w:val="16"/>
        </w:rPr>
      </w:pPr>
      <w:r w:rsidRPr="00933468">
        <w:rPr>
          <w:rStyle w:val="FootnoteReference"/>
          <w:rFonts w:ascii="Arial" w:hAnsi="Arial" w:cs="Arial"/>
          <w:color w:val="000000" w:themeColor="text1"/>
          <w:sz w:val="16"/>
          <w:szCs w:val="16"/>
        </w:rPr>
        <w:footnoteRef/>
      </w:r>
      <w:r w:rsidRPr="00933468">
        <w:rPr>
          <w:rFonts w:ascii="Arial" w:hAnsi="Arial" w:cs="Arial"/>
          <w:color w:val="000000" w:themeColor="text1"/>
          <w:sz w:val="16"/>
          <w:szCs w:val="16"/>
        </w:rPr>
        <w:t>Ibid., 2/33.</w:t>
      </w:r>
    </w:p>
  </w:footnote>
  <w:footnote w:id="157">
    <w:p w:rsidR="001F0CD1" w:rsidRPr="0001472D" w:rsidRDefault="001F0CD1">
      <w:pPr>
        <w:pStyle w:val="FootnoteText"/>
        <w:rPr>
          <w:rFonts w:ascii="Arial" w:hAnsi="Arial" w:cs="Arial"/>
          <w:sz w:val="16"/>
          <w:szCs w:val="16"/>
        </w:rPr>
      </w:pPr>
      <w:r w:rsidRPr="0001472D">
        <w:rPr>
          <w:rStyle w:val="FootnoteReference"/>
          <w:rFonts w:ascii="Arial" w:hAnsi="Arial" w:cs="Arial"/>
          <w:sz w:val="16"/>
          <w:szCs w:val="16"/>
        </w:rPr>
        <w:footnoteRef/>
      </w:r>
      <w:r w:rsidRPr="0001472D">
        <w:rPr>
          <w:rFonts w:ascii="Arial" w:hAnsi="Arial" w:cs="Arial"/>
          <w:bCs/>
          <w:color w:val="000000" w:themeColor="text1"/>
          <w:sz w:val="16"/>
          <w:szCs w:val="16"/>
        </w:rPr>
        <w:t>Bangura, “Faith in Islam &amp; Faith in Women: Why Gender Justice is Key to Islam without Extremes”</w:t>
      </w:r>
      <w:r w:rsidRPr="0001472D">
        <w:rPr>
          <w:rFonts w:ascii="Arial" w:hAnsi="Arial" w:cs="Arial"/>
          <w:color w:val="000000" w:themeColor="text1"/>
          <w:sz w:val="16"/>
          <w:szCs w:val="16"/>
        </w:rPr>
        <w:t>.</w:t>
      </w:r>
    </w:p>
  </w:footnote>
  <w:footnote w:id="158">
    <w:p w:rsidR="001F0CD1" w:rsidRPr="0001472D" w:rsidRDefault="001F0CD1">
      <w:pPr>
        <w:pStyle w:val="FootnoteText"/>
        <w:rPr>
          <w:rFonts w:ascii="Arial" w:hAnsi="Arial" w:cs="Arial"/>
          <w:sz w:val="16"/>
          <w:szCs w:val="16"/>
        </w:rPr>
      </w:pPr>
      <w:r w:rsidRPr="0001472D">
        <w:rPr>
          <w:rStyle w:val="FootnoteReference"/>
          <w:rFonts w:ascii="Arial" w:hAnsi="Arial" w:cs="Arial"/>
          <w:sz w:val="16"/>
          <w:szCs w:val="16"/>
        </w:rPr>
        <w:footnoteRef/>
      </w:r>
      <w:r w:rsidRPr="0001472D">
        <w:rPr>
          <w:rFonts w:ascii="Arial" w:hAnsi="Arial" w:cs="Arial"/>
          <w:bCs/>
          <w:sz w:val="16"/>
          <w:szCs w:val="16"/>
        </w:rPr>
        <w:t>Amnesty International, “Escape from Hell: Torture and Sexual Slavery in Islamic State Captivity in Iraq,”</w:t>
      </w:r>
      <w:r w:rsidRPr="0001472D">
        <w:rPr>
          <w:rFonts w:ascii="Arial" w:hAnsi="Arial" w:cs="Arial"/>
          <w:bCs/>
          <w:iCs/>
          <w:sz w:val="16"/>
          <w:szCs w:val="16"/>
        </w:rPr>
        <w:t xml:space="preserve"> 11.</w:t>
      </w:r>
    </w:p>
  </w:footnote>
  <w:footnote w:id="159">
    <w:p w:rsidR="001F0CD1" w:rsidRPr="0001472D" w:rsidRDefault="001F0CD1">
      <w:pPr>
        <w:pStyle w:val="FootnoteText"/>
        <w:rPr>
          <w:rFonts w:ascii="Arial" w:hAnsi="Arial" w:cs="Arial"/>
          <w:sz w:val="16"/>
          <w:szCs w:val="16"/>
        </w:rPr>
      </w:pPr>
      <w:r w:rsidRPr="0001472D">
        <w:rPr>
          <w:rStyle w:val="FootnoteReference"/>
          <w:rFonts w:ascii="Arial" w:hAnsi="Arial" w:cs="Arial"/>
          <w:sz w:val="16"/>
          <w:szCs w:val="16"/>
        </w:rPr>
        <w:footnoteRef/>
      </w:r>
      <w:r w:rsidRPr="0001472D">
        <w:rPr>
          <w:rFonts w:ascii="Arial" w:hAnsi="Arial" w:cs="Arial"/>
          <w:sz w:val="16"/>
          <w:szCs w:val="16"/>
        </w:rPr>
        <w:t xml:space="preserve"> Ibid.</w:t>
      </w:r>
    </w:p>
  </w:footnote>
  <w:footnote w:id="160">
    <w:p w:rsidR="001F0CD1" w:rsidRPr="00933468" w:rsidRDefault="001F0CD1">
      <w:pPr>
        <w:pStyle w:val="FootnoteText"/>
        <w:rPr>
          <w:rFonts w:ascii="Arial" w:hAnsi="Arial" w:cs="Arial"/>
          <w:color w:val="000000" w:themeColor="text1"/>
          <w:sz w:val="16"/>
          <w:szCs w:val="16"/>
        </w:rPr>
      </w:pPr>
      <w:r w:rsidRPr="00933468">
        <w:rPr>
          <w:rStyle w:val="FootnoteReference"/>
          <w:rFonts w:ascii="Arial" w:hAnsi="Arial" w:cs="Arial"/>
          <w:color w:val="000000" w:themeColor="text1"/>
          <w:sz w:val="16"/>
          <w:szCs w:val="16"/>
        </w:rPr>
        <w:footnoteRef/>
      </w:r>
      <w:r w:rsidRPr="00933468">
        <w:rPr>
          <w:rFonts w:ascii="Arial" w:hAnsi="Arial" w:cs="Arial"/>
          <w:bCs/>
          <w:color w:val="000000" w:themeColor="text1"/>
          <w:sz w:val="16"/>
          <w:szCs w:val="16"/>
        </w:rPr>
        <w:t xml:space="preserve">UN Secretary General, “Conflict-related sexual violence: Report of Secretary General,” </w:t>
      </w:r>
      <w:r w:rsidRPr="00933468">
        <w:rPr>
          <w:rFonts w:ascii="Arial" w:hAnsi="Arial" w:cs="Arial"/>
          <w:bCs/>
          <w:iCs/>
          <w:color w:val="000000" w:themeColor="text1"/>
          <w:sz w:val="16"/>
          <w:szCs w:val="16"/>
        </w:rPr>
        <w:t>25/33.</w:t>
      </w:r>
    </w:p>
  </w:footnote>
  <w:footnote w:id="161">
    <w:p w:rsidR="001F0CD1" w:rsidRPr="0001472D" w:rsidRDefault="001F0CD1">
      <w:pPr>
        <w:pStyle w:val="FootnoteText"/>
        <w:rPr>
          <w:rFonts w:ascii="Arial" w:hAnsi="Arial" w:cs="Arial"/>
          <w:sz w:val="16"/>
          <w:szCs w:val="16"/>
        </w:rPr>
      </w:pPr>
      <w:r w:rsidRPr="0001472D">
        <w:rPr>
          <w:rStyle w:val="FootnoteReference"/>
          <w:rFonts w:ascii="Arial" w:hAnsi="Arial" w:cs="Arial"/>
          <w:sz w:val="16"/>
          <w:szCs w:val="16"/>
        </w:rPr>
        <w:footnoteRef/>
      </w:r>
      <w:r w:rsidRPr="0001472D">
        <w:rPr>
          <w:rFonts w:ascii="Arial" w:hAnsi="Arial" w:cs="Arial"/>
          <w:sz w:val="16"/>
          <w:szCs w:val="16"/>
        </w:rPr>
        <w:t xml:space="preserve"> Ibid.</w:t>
      </w:r>
    </w:p>
  </w:footnote>
  <w:footnote w:id="162">
    <w:p w:rsidR="001F0CD1" w:rsidRPr="00B90D1B" w:rsidRDefault="001F0CD1">
      <w:pPr>
        <w:pStyle w:val="FootnoteText"/>
        <w:rPr>
          <w:rFonts w:ascii="Arial" w:hAnsi="Arial" w:cs="Arial"/>
          <w:color w:val="000000" w:themeColor="text1"/>
          <w:sz w:val="16"/>
          <w:szCs w:val="16"/>
        </w:rPr>
      </w:pPr>
      <w:r w:rsidRPr="00B90D1B">
        <w:rPr>
          <w:rStyle w:val="FootnoteReference"/>
          <w:rFonts w:ascii="Arial" w:hAnsi="Arial" w:cs="Arial"/>
          <w:color w:val="000000" w:themeColor="text1"/>
          <w:sz w:val="16"/>
          <w:szCs w:val="16"/>
        </w:rPr>
        <w:footnoteRef/>
      </w:r>
      <w:r>
        <w:rPr>
          <w:rFonts w:ascii="Arial" w:hAnsi="Arial" w:cs="Arial"/>
          <w:bCs/>
          <w:color w:val="000000" w:themeColor="text1"/>
          <w:sz w:val="16"/>
          <w:szCs w:val="16"/>
        </w:rPr>
        <w:t>Ibid.,</w:t>
      </w:r>
      <w:r w:rsidRPr="00B90D1B">
        <w:rPr>
          <w:rFonts w:ascii="Arial" w:hAnsi="Arial" w:cs="Arial"/>
          <w:bCs/>
          <w:iCs/>
          <w:color w:val="000000" w:themeColor="text1"/>
          <w:sz w:val="16"/>
          <w:szCs w:val="16"/>
        </w:rPr>
        <w:t>18/33.</w:t>
      </w:r>
    </w:p>
  </w:footnote>
  <w:footnote w:id="163">
    <w:p w:rsidR="001F0CD1" w:rsidRPr="00B90D1B" w:rsidRDefault="001F0CD1">
      <w:pPr>
        <w:pStyle w:val="FootnoteText"/>
        <w:rPr>
          <w:rFonts w:ascii="Arial" w:hAnsi="Arial" w:cs="Arial"/>
          <w:color w:val="000000" w:themeColor="text1"/>
          <w:sz w:val="16"/>
          <w:szCs w:val="16"/>
        </w:rPr>
      </w:pPr>
      <w:r w:rsidRPr="00B90D1B">
        <w:rPr>
          <w:rStyle w:val="FootnoteReference"/>
          <w:rFonts w:ascii="Arial" w:hAnsi="Arial" w:cs="Arial"/>
          <w:color w:val="000000" w:themeColor="text1"/>
          <w:sz w:val="16"/>
          <w:szCs w:val="16"/>
        </w:rPr>
        <w:footnoteRef/>
      </w:r>
      <w:r w:rsidRPr="00B90D1B">
        <w:rPr>
          <w:rFonts w:ascii="Arial" w:hAnsi="Arial" w:cs="Arial"/>
          <w:color w:val="000000" w:themeColor="text1"/>
          <w:sz w:val="16"/>
          <w:szCs w:val="16"/>
        </w:rPr>
        <w:t xml:space="preserve"> United Kingdom Government, </w:t>
      </w:r>
      <w:r w:rsidRPr="00B90D1B">
        <w:rPr>
          <w:rFonts w:ascii="Arial" w:hAnsi="Arial" w:cs="Arial"/>
          <w:i/>
          <w:color w:val="000000" w:themeColor="text1"/>
          <w:sz w:val="16"/>
          <w:szCs w:val="16"/>
        </w:rPr>
        <w:t>National Security Strategy and Strategic Defence and Security Review 2015: Secure and Prosperous United Kingdom</w:t>
      </w:r>
      <w:r w:rsidRPr="00B90D1B">
        <w:rPr>
          <w:rFonts w:ascii="Arial" w:hAnsi="Arial" w:cs="Arial"/>
          <w:color w:val="000000" w:themeColor="text1"/>
          <w:sz w:val="16"/>
          <w:szCs w:val="16"/>
        </w:rPr>
        <w:t>, 63.</w:t>
      </w:r>
    </w:p>
  </w:footnote>
  <w:footnote w:id="164">
    <w:p w:rsidR="001F0CD1" w:rsidRPr="00B90D1B" w:rsidRDefault="001F0CD1" w:rsidP="004312EE">
      <w:pPr>
        <w:pStyle w:val="FootnoteText"/>
        <w:rPr>
          <w:rFonts w:ascii="Arial" w:hAnsi="Arial" w:cs="Arial"/>
          <w:color w:val="000000" w:themeColor="text1"/>
          <w:sz w:val="16"/>
          <w:szCs w:val="16"/>
        </w:rPr>
      </w:pPr>
      <w:r w:rsidRPr="00B90D1B">
        <w:rPr>
          <w:rStyle w:val="FootnoteReference"/>
          <w:rFonts w:ascii="Arial" w:hAnsi="Arial" w:cs="Arial"/>
          <w:color w:val="000000" w:themeColor="text1"/>
          <w:sz w:val="16"/>
          <w:szCs w:val="16"/>
        </w:rPr>
        <w:footnoteRef/>
      </w:r>
      <w:r w:rsidRPr="00B90D1B">
        <w:rPr>
          <w:rFonts w:ascii="Arial" w:hAnsi="Arial" w:cs="Arial"/>
          <w:bCs/>
          <w:color w:val="000000" w:themeColor="text1"/>
          <w:sz w:val="16"/>
          <w:szCs w:val="16"/>
        </w:rPr>
        <w:t>G7, “G7 Report on the Implementation of the G8 Declaration on Preventing Sexual Violence in Conflict,” 3-4, 6-7.</w:t>
      </w:r>
    </w:p>
  </w:footnote>
  <w:footnote w:id="165">
    <w:p w:rsidR="001F0CD1" w:rsidRPr="00B90D1B" w:rsidRDefault="001F0CD1">
      <w:pPr>
        <w:pStyle w:val="FootnoteText"/>
        <w:rPr>
          <w:rFonts w:ascii="Arial" w:hAnsi="Arial" w:cs="Arial"/>
          <w:color w:val="000000" w:themeColor="text1"/>
          <w:sz w:val="16"/>
          <w:szCs w:val="16"/>
        </w:rPr>
      </w:pPr>
      <w:r w:rsidRPr="00B90D1B">
        <w:rPr>
          <w:rStyle w:val="FootnoteReference"/>
          <w:rFonts w:ascii="Arial" w:hAnsi="Arial" w:cs="Arial"/>
          <w:color w:val="000000" w:themeColor="text1"/>
          <w:sz w:val="16"/>
          <w:szCs w:val="16"/>
        </w:rPr>
        <w:footnoteRef/>
      </w:r>
      <w:r w:rsidRPr="00B90D1B">
        <w:rPr>
          <w:rFonts w:ascii="Arial" w:hAnsi="Arial" w:cs="Arial"/>
          <w:color w:val="000000" w:themeColor="text1"/>
          <w:sz w:val="16"/>
          <w:szCs w:val="16"/>
        </w:rPr>
        <w:t>Foreign &amp; Commonwealth Office, “Angelina Jolie Pitt joins Baroness Anelay to chart next steps on tackling sexual violence”.</w:t>
      </w:r>
    </w:p>
  </w:footnote>
  <w:footnote w:id="166">
    <w:p w:rsidR="001F0CD1" w:rsidRPr="00B90D1B" w:rsidRDefault="001F0CD1">
      <w:pPr>
        <w:pStyle w:val="FootnoteText"/>
        <w:rPr>
          <w:rFonts w:ascii="Arial" w:hAnsi="Arial" w:cs="Arial"/>
          <w:color w:val="000000" w:themeColor="text1"/>
          <w:sz w:val="16"/>
          <w:szCs w:val="16"/>
        </w:rPr>
      </w:pPr>
      <w:r w:rsidRPr="00B90D1B">
        <w:rPr>
          <w:rStyle w:val="FootnoteReference"/>
          <w:rFonts w:ascii="Arial" w:hAnsi="Arial" w:cs="Arial"/>
          <w:color w:val="000000" w:themeColor="text1"/>
          <w:sz w:val="16"/>
          <w:szCs w:val="16"/>
        </w:rPr>
        <w:footnoteRef/>
      </w:r>
      <w:r w:rsidRPr="00B90D1B">
        <w:rPr>
          <w:rFonts w:ascii="Arial" w:hAnsi="Arial" w:cs="Arial"/>
          <w:bCs/>
          <w:color w:val="000000" w:themeColor="text1"/>
          <w:sz w:val="16"/>
          <w:szCs w:val="16"/>
        </w:rPr>
        <w:t xml:space="preserve">UN Secretary General, “Conflict-related sexual violence: Report of Secretary General,” </w:t>
      </w:r>
      <w:r w:rsidRPr="00B90D1B">
        <w:rPr>
          <w:rFonts w:ascii="Arial" w:hAnsi="Arial" w:cs="Arial"/>
          <w:bCs/>
          <w:iCs/>
          <w:color w:val="000000" w:themeColor="text1"/>
          <w:sz w:val="16"/>
          <w:szCs w:val="16"/>
        </w:rPr>
        <w:t>19/33 &amp; 10/33.</w:t>
      </w:r>
    </w:p>
  </w:footnote>
  <w:footnote w:id="167">
    <w:p w:rsidR="001F0CD1" w:rsidRPr="004609AE" w:rsidRDefault="001F0CD1">
      <w:pPr>
        <w:pStyle w:val="FootnoteText"/>
        <w:rPr>
          <w:rFonts w:ascii="Arial" w:hAnsi="Arial" w:cs="Arial"/>
          <w:sz w:val="16"/>
          <w:szCs w:val="16"/>
        </w:rPr>
      </w:pPr>
      <w:r w:rsidRPr="004609AE">
        <w:rPr>
          <w:rStyle w:val="FootnoteReference"/>
          <w:rFonts w:ascii="Arial" w:hAnsi="Arial" w:cs="Arial"/>
          <w:sz w:val="16"/>
          <w:szCs w:val="16"/>
        </w:rPr>
        <w:footnoteRef/>
      </w:r>
      <w:r w:rsidRPr="004609AE">
        <w:rPr>
          <w:rFonts w:ascii="Arial" w:hAnsi="Arial" w:cs="Arial"/>
          <w:sz w:val="16"/>
          <w:szCs w:val="16"/>
        </w:rPr>
        <w:t>Gaggioli, “Sexual violence in armed conflicts: violation of international humanitarian law and human rights law,” 505.</w:t>
      </w:r>
    </w:p>
  </w:footnote>
  <w:footnote w:id="168">
    <w:p w:rsidR="001F0CD1" w:rsidRPr="004609AE" w:rsidRDefault="001F0CD1">
      <w:pPr>
        <w:pStyle w:val="FootnoteText"/>
        <w:rPr>
          <w:rFonts w:ascii="Arial" w:hAnsi="Arial" w:cs="Arial"/>
          <w:sz w:val="16"/>
          <w:szCs w:val="16"/>
        </w:rPr>
      </w:pPr>
      <w:r w:rsidRPr="004609AE">
        <w:rPr>
          <w:rStyle w:val="FootnoteReference"/>
          <w:rFonts w:ascii="Arial" w:hAnsi="Arial" w:cs="Arial"/>
          <w:sz w:val="16"/>
          <w:szCs w:val="16"/>
        </w:rPr>
        <w:footnoteRef/>
      </w:r>
      <w:r w:rsidRPr="004609AE">
        <w:rPr>
          <w:rFonts w:ascii="Arial" w:hAnsi="Arial" w:cs="Arial"/>
          <w:bCs/>
          <w:sz w:val="16"/>
          <w:szCs w:val="16"/>
        </w:rPr>
        <w:t>Amnesty International, “Escape from Hell: Torture and Sexual Slavery in Islamic State Captivity in Iraq,”</w:t>
      </w:r>
      <w:r w:rsidRPr="004609AE">
        <w:rPr>
          <w:rFonts w:ascii="Arial" w:hAnsi="Arial" w:cs="Arial"/>
          <w:bCs/>
          <w:iCs/>
          <w:sz w:val="16"/>
          <w:szCs w:val="16"/>
        </w:rPr>
        <w:t xml:space="preserve"> 4.</w:t>
      </w:r>
    </w:p>
  </w:footnote>
  <w:footnote w:id="169">
    <w:p w:rsidR="001F0CD1" w:rsidRPr="004609AE" w:rsidRDefault="001F0CD1">
      <w:pPr>
        <w:pStyle w:val="FootnoteText"/>
        <w:rPr>
          <w:rFonts w:ascii="Arial" w:hAnsi="Arial" w:cs="Arial"/>
          <w:sz w:val="16"/>
          <w:szCs w:val="16"/>
        </w:rPr>
      </w:pPr>
      <w:r w:rsidRPr="004609AE">
        <w:rPr>
          <w:rStyle w:val="FootnoteReference"/>
          <w:rFonts w:ascii="Arial" w:hAnsi="Arial" w:cs="Arial"/>
          <w:sz w:val="16"/>
          <w:szCs w:val="16"/>
        </w:rPr>
        <w:footnoteRef/>
      </w:r>
      <w:r w:rsidRPr="004609AE">
        <w:rPr>
          <w:rFonts w:ascii="Arial" w:hAnsi="Arial" w:cs="Arial"/>
          <w:sz w:val="16"/>
          <w:szCs w:val="16"/>
        </w:rPr>
        <w:t>Ibid., 15.</w:t>
      </w:r>
    </w:p>
  </w:footnote>
  <w:footnote w:id="170">
    <w:p w:rsidR="001F0CD1" w:rsidRPr="004609AE" w:rsidRDefault="001F0CD1">
      <w:pPr>
        <w:pStyle w:val="FootnoteText"/>
        <w:rPr>
          <w:rFonts w:ascii="Arial" w:hAnsi="Arial" w:cs="Arial"/>
          <w:sz w:val="16"/>
          <w:szCs w:val="16"/>
        </w:rPr>
      </w:pPr>
      <w:r w:rsidRPr="004609AE">
        <w:rPr>
          <w:rStyle w:val="FootnoteReference"/>
          <w:rFonts w:ascii="Arial" w:hAnsi="Arial" w:cs="Arial"/>
          <w:sz w:val="16"/>
          <w:szCs w:val="16"/>
        </w:rPr>
        <w:footnoteRef/>
      </w:r>
      <w:r w:rsidRPr="004609AE">
        <w:rPr>
          <w:rFonts w:ascii="Arial" w:hAnsi="Arial" w:cs="Arial"/>
          <w:sz w:val="16"/>
          <w:szCs w:val="16"/>
        </w:rPr>
        <w:t xml:space="preserve"> United Nations, “Report on Protection of Civilians in Armed Conflict in Iraq: 1 May – 31 October 2015,” i.</w:t>
      </w:r>
    </w:p>
  </w:footnote>
  <w:footnote w:id="171">
    <w:p w:rsidR="001F0CD1" w:rsidRPr="004609AE" w:rsidRDefault="001F0CD1">
      <w:pPr>
        <w:pStyle w:val="FootnoteText"/>
        <w:rPr>
          <w:rFonts w:ascii="Arial" w:hAnsi="Arial" w:cs="Arial"/>
          <w:sz w:val="16"/>
          <w:szCs w:val="16"/>
        </w:rPr>
      </w:pPr>
      <w:r w:rsidRPr="004609AE">
        <w:rPr>
          <w:rStyle w:val="FootnoteReference"/>
          <w:rFonts w:ascii="Arial" w:hAnsi="Arial" w:cs="Arial"/>
          <w:sz w:val="16"/>
          <w:szCs w:val="16"/>
        </w:rPr>
        <w:footnoteRef/>
      </w:r>
      <w:r w:rsidRPr="004609AE">
        <w:rPr>
          <w:rFonts w:ascii="Arial" w:hAnsi="Arial" w:cs="Arial"/>
          <w:sz w:val="16"/>
          <w:szCs w:val="16"/>
        </w:rPr>
        <w:t>Ibid., start of report (no page number).</w:t>
      </w:r>
    </w:p>
  </w:footnote>
  <w:footnote w:id="172">
    <w:p w:rsidR="001F0CD1" w:rsidRPr="004609AE" w:rsidRDefault="001F0CD1">
      <w:pPr>
        <w:pStyle w:val="FootnoteText"/>
        <w:rPr>
          <w:rFonts w:ascii="Arial" w:hAnsi="Arial" w:cs="Arial"/>
          <w:sz w:val="16"/>
          <w:szCs w:val="16"/>
        </w:rPr>
      </w:pPr>
      <w:r w:rsidRPr="004609AE">
        <w:rPr>
          <w:rStyle w:val="FootnoteReference"/>
          <w:rFonts w:ascii="Arial" w:hAnsi="Arial" w:cs="Arial"/>
          <w:sz w:val="16"/>
          <w:szCs w:val="16"/>
        </w:rPr>
        <w:footnoteRef/>
      </w:r>
      <w:r w:rsidRPr="004609AE">
        <w:rPr>
          <w:rFonts w:ascii="Arial" w:hAnsi="Arial" w:cs="Arial"/>
          <w:sz w:val="16"/>
          <w:szCs w:val="16"/>
        </w:rPr>
        <w:t>Ibid., ii.</w:t>
      </w:r>
    </w:p>
  </w:footnote>
  <w:footnote w:id="173">
    <w:p w:rsidR="001F0CD1" w:rsidRPr="004609AE" w:rsidRDefault="001F0CD1">
      <w:pPr>
        <w:pStyle w:val="FootnoteText"/>
        <w:rPr>
          <w:rFonts w:ascii="Arial" w:hAnsi="Arial" w:cs="Arial"/>
          <w:sz w:val="16"/>
          <w:szCs w:val="16"/>
        </w:rPr>
      </w:pPr>
      <w:r w:rsidRPr="004609AE">
        <w:rPr>
          <w:rStyle w:val="FootnoteReference"/>
          <w:rFonts w:ascii="Arial" w:hAnsi="Arial" w:cs="Arial"/>
          <w:sz w:val="16"/>
          <w:szCs w:val="16"/>
        </w:rPr>
        <w:footnoteRef/>
      </w:r>
      <w:r w:rsidRPr="004609AE">
        <w:rPr>
          <w:rFonts w:ascii="Arial" w:hAnsi="Arial" w:cs="Arial"/>
          <w:sz w:val="16"/>
          <w:szCs w:val="16"/>
        </w:rPr>
        <w:t xml:space="preserve"> Ibid.</w:t>
      </w:r>
    </w:p>
  </w:footnote>
  <w:footnote w:id="174">
    <w:p w:rsidR="001F0CD1" w:rsidRPr="004609AE" w:rsidRDefault="001F0CD1">
      <w:pPr>
        <w:pStyle w:val="FootnoteText"/>
        <w:rPr>
          <w:rFonts w:ascii="Arial" w:hAnsi="Arial" w:cs="Arial"/>
          <w:sz w:val="16"/>
          <w:szCs w:val="16"/>
        </w:rPr>
      </w:pPr>
      <w:r w:rsidRPr="004609AE">
        <w:rPr>
          <w:rStyle w:val="FootnoteReference"/>
          <w:rFonts w:ascii="Arial" w:hAnsi="Arial" w:cs="Arial"/>
          <w:sz w:val="16"/>
          <w:szCs w:val="16"/>
        </w:rPr>
        <w:footnoteRef/>
      </w:r>
      <w:r w:rsidRPr="004609AE">
        <w:rPr>
          <w:rFonts w:ascii="Arial" w:hAnsi="Arial" w:cs="Arial"/>
          <w:bCs/>
          <w:sz w:val="16"/>
          <w:szCs w:val="16"/>
        </w:rPr>
        <w:t>G7, “G7 Report on the Implementation of the G8 Declaration on Preventing Sexual Violence in Conflict,” 7.</w:t>
      </w:r>
    </w:p>
  </w:footnote>
  <w:footnote w:id="175">
    <w:p w:rsidR="001F0CD1" w:rsidRPr="003209A0" w:rsidRDefault="001F0CD1">
      <w:pPr>
        <w:pStyle w:val="FootnoteText"/>
        <w:rPr>
          <w:rFonts w:ascii="Arial" w:hAnsi="Arial" w:cs="Arial"/>
          <w:sz w:val="16"/>
          <w:szCs w:val="16"/>
        </w:rPr>
      </w:pPr>
      <w:r w:rsidRPr="003209A0">
        <w:rPr>
          <w:rStyle w:val="FootnoteReference"/>
          <w:rFonts w:ascii="Arial" w:hAnsi="Arial" w:cs="Arial"/>
          <w:sz w:val="16"/>
          <w:szCs w:val="16"/>
        </w:rPr>
        <w:footnoteRef/>
      </w:r>
      <w:r w:rsidRPr="003209A0">
        <w:rPr>
          <w:rFonts w:ascii="Arial" w:hAnsi="Arial" w:cs="Arial"/>
          <w:bCs/>
          <w:sz w:val="16"/>
          <w:szCs w:val="16"/>
        </w:rPr>
        <w:t>Amnesty International, “Escape from Hell: Torture and Sexual Slavery in Islamic State Captivity in Iraq,”</w:t>
      </w:r>
      <w:r w:rsidRPr="003209A0">
        <w:rPr>
          <w:rFonts w:ascii="Arial" w:hAnsi="Arial" w:cs="Arial"/>
          <w:bCs/>
          <w:iCs/>
          <w:sz w:val="16"/>
          <w:szCs w:val="16"/>
        </w:rPr>
        <w:t xml:space="preserve"> 13-14.</w:t>
      </w:r>
    </w:p>
  </w:footnote>
  <w:footnote w:id="176">
    <w:p w:rsidR="001F0CD1" w:rsidRPr="003209A0" w:rsidRDefault="001F0CD1">
      <w:pPr>
        <w:pStyle w:val="FootnoteText"/>
        <w:rPr>
          <w:rFonts w:ascii="Arial" w:hAnsi="Arial" w:cs="Arial"/>
          <w:sz w:val="16"/>
          <w:szCs w:val="16"/>
        </w:rPr>
      </w:pPr>
      <w:r w:rsidRPr="003209A0">
        <w:rPr>
          <w:rStyle w:val="FootnoteReference"/>
          <w:rFonts w:ascii="Arial" w:hAnsi="Arial" w:cs="Arial"/>
          <w:sz w:val="16"/>
          <w:szCs w:val="16"/>
        </w:rPr>
        <w:footnoteRef/>
      </w:r>
      <w:r w:rsidRPr="003209A0">
        <w:rPr>
          <w:rFonts w:ascii="Arial" w:hAnsi="Arial" w:cs="Arial"/>
          <w:sz w:val="16"/>
          <w:szCs w:val="16"/>
        </w:rPr>
        <w:t>Ibid., 13.</w:t>
      </w:r>
    </w:p>
  </w:footnote>
  <w:footnote w:id="177">
    <w:p w:rsidR="001F0CD1" w:rsidRPr="00ED5F40" w:rsidRDefault="001F0CD1">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color w:val="000000" w:themeColor="text1"/>
          <w:sz w:val="16"/>
          <w:szCs w:val="16"/>
        </w:rPr>
        <w:t>Ibid., 17.</w:t>
      </w:r>
    </w:p>
  </w:footnote>
  <w:footnote w:id="178">
    <w:p w:rsidR="001F0CD1" w:rsidRPr="00ED5F40" w:rsidRDefault="001F0CD1">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bCs/>
          <w:color w:val="000000" w:themeColor="text1"/>
          <w:sz w:val="16"/>
          <w:szCs w:val="16"/>
        </w:rPr>
        <w:t>Bangura, “Faith in Islam &amp; Faith in Women: Why Gender Justice is Key to Islam without Extremes”</w:t>
      </w:r>
      <w:r w:rsidRPr="00ED5F40">
        <w:rPr>
          <w:rFonts w:ascii="Arial" w:hAnsi="Arial" w:cs="Arial"/>
          <w:color w:val="000000" w:themeColor="text1"/>
          <w:sz w:val="16"/>
          <w:szCs w:val="16"/>
        </w:rPr>
        <w:t>.</w:t>
      </w:r>
    </w:p>
  </w:footnote>
  <w:footnote w:id="179">
    <w:p w:rsidR="001F0CD1" w:rsidRPr="00ED5F40" w:rsidRDefault="001F0CD1" w:rsidP="00ED5F40">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color w:val="000000" w:themeColor="text1"/>
          <w:sz w:val="16"/>
          <w:szCs w:val="16"/>
          <w:lang w:val="en-US"/>
        </w:rPr>
        <w:t>ICRC, “Sexual Violence in Armed Conflict: E-Briefing,” Part 4.</w:t>
      </w:r>
    </w:p>
  </w:footnote>
  <w:footnote w:id="180">
    <w:p w:rsidR="001F0CD1" w:rsidRPr="00ED5F40" w:rsidRDefault="001F0CD1" w:rsidP="00ED5F40">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color w:val="000000" w:themeColor="text1"/>
          <w:sz w:val="16"/>
          <w:szCs w:val="16"/>
        </w:rPr>
        <w:t xml:space="preserve"> Wood, “Rape is not inevitable during war,” in </w:t>
      </w:r>
      <w:r w:rsidRPr="00ED5F40">
        <w:rPr>
          <w:rFonts w:ascii="Arial" w:hAnsi="Arial" w:cs="Arial"/>
          <w:bCs/>
          <w:color w:val="000000" w:themeColor="text1"/>
          <w:sz w:val="16"/>
          <w:szCs w:val="16"/>
        </w:rPr>
        <w:t>Kuehnast et al., eds</w:t>
      </w:r>
      <w:r>
        <w:rPr>
          <w:rFonts w:ascii="Arial" w:hAnsi="Arial" w:cs="Arial"/>
          <w:bCs/>
          <w:color w:val="000000" w:themeColor="text1"/>
          <w:sz w:val="16"/>
          <w:szCs w:val="16"/>
        </w:rPr>
        <w:t>.</w:t>
      </w:r>
      <w:r w:rsidRPr="00ED5F40">
        <w:rPr>
          <w:rFonts w:ascii="Arial" w:hAnsi="Arial" w:cs="Arial"/>
          <w:bCs/>
          <w:color w:val="000000" w:themeColor="text1"/>
          <w:sz w:val="16"/>
          <w:szCs w:val="16"/>
        </w:rPr>
        <w:t xml:space="preserve">, </w:t>
      </w:r>
      <w:r w:rsidRPr="00ED5F40">
        <w:rPr>
          <w:rFonts w:ascii="Arial" w:hAnsi="Arial" w:cs="Arial"/>
          <w:bCs/>
          <w:i/>
          <w:color w:val="000000" w:themeColor="text1"/>
          <w:sz w:val="16"/>
          <w:szCs w:val="16"/>
        </w:rPr>
        <w:t>Women and War: Power &amp; Protection in Twenty-First Century,</w:t>
      </w:r>
      <w:r w:rsidRPr="00ED5F40">
        <w:rPr>
          <w:rFonts w:ascii="Arial" w:hAnsi="Arial" w:cs="Arial"/>
          <w:bCs/>
          <w:color w:val="000000" w:themeColor="text1"/>
          <w:sz w:val="16"/>
          <w:szCs w:val="16"/>
        </w:rPr>
        <w:t xml:space="preserve"> 54.</w:t>
      </w:r>
    </w:p>
  </w:footnote>
  <w:footnote w:id="181">
    <w:p w:rsidR="001F0CD1" w:rsidRPr="00ED5F40" w:rsidRDefault="001F0CD1" w:rsidP="00ED5F40">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color w:val="000000" w:themeColor="text1"/>
          <w:sz w:val="16"/>
          <w:szCs w:val="16"/>
        </w:rPr>
        <w:t>Ibid., 54-55.</w:t>
      </w:r>
    </w:p>
  </w:footnote>
  <w:footnote w:id="182">
    <w:p w:rsidR="001F0CD1" w:rsidRPr="00ED5F40" w:rsidRDefault="001F0CD1" w:rsidP="00ED5F40">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bCs/>
          <w:color w:val="000000" w:themeColor="text1"/>
          <w:sz w:val="16"/>
          <w:szCs w:val="16"/>
          <w:lang w:val="en-US"/>
        </w:rPr>
        <w:t>MenEngage Alliance and UNFPA, “Sexual Violence in Conflict and Post-Conflict: Engaging Men and Boys,” 7.</w:t>
      </w:r>
    </w:p>
  </w:footnote>
  <w:footnote w:id="183">
    <w:p w:rsidR="001F0CD1" w:rsidRPr="00ED5F40" w:rsidRDefault="001F0CD1" w:rsidP="00ED5F40">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color w:val="000000" w:themeColor="text1"/>
          <w:sz w:val="16"/>
          <w:szCs w:val="16"/>
        </w:rPr>
        <w:t>FCO, “Chair's Summary: Global Summit to End Sexual Violence in Conflict.”</w:t>
      </w:r>
    </w:p>
  </w:footnote>
  <w:footnote w:id="184">
    <w:p w:rsidR="001F0CD1" w:rsidRPr="00ED5F40" w:rsidRDefault="001F0CD1" w:rsidP="00ED5F40">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color w:val="000000" w:themeColor="text1"/>
          <w:sz w:val="16"/>
          <w:szCs w:val="16"/>
        </w:rPr>
        <w:t xml:space="preserve"> Wood, “Conflict-related sexual violence and the policy implications of recent research,” 476.</w:t>
      </w:r>
    </w:p>
  </w:footnote>
  <w:footnote w:id="185">
    <w:p w:rsidR="001F0CD1" w:rsidRPr="00ED5F40" w:rsidRDefault="001F0CD1" w:rsidP="00ED5F40">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color w:val="000000" w:themeColor="text1"/>
          <w:sz w:val="16"/>
          <w:szCs w:val="16"/>
        </w:rPr>
        <w:t xml:space="preserve">House of Lords, “Select Committee on Sexual Violence in Conflict: Report of Session 2015–16: </w:t>
      </w:r>
      <w:r w:rsidRPr="00ED5F40">
        <w:rPr>
          <w:rFonts w:ascii="Arial" w:hAnsi="Arial" w:cs="Arial"/>
          <w:bCs/>
          <w:color w:val="000000" w:themeColor="text1"/>
          <w:sz w:val="16"/>
          <w:szCs w:val="16"/>
        </w:rPr>
        <w:t>Sexual Violence in Conflict: A War Crime,” 8.</w:t>
      </w:r>
    </w:p>
  </w:footnote>
  <w:footnote w:id="186">
    <w:p w:rsidR="001F0CD1" w:rsidRPr="00ED5F40" w:rsidRDefault="001F0CD1" w:rsidP="00ED5F40">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bCs/>
          <w:color w:val="000000" w:themeColor="text1"/>
          <w:sz w:val="16"/>
          <w:szCs w:val="16"/>
        </w:rPr>
        <w:t xml:space="preserve">Niklas K. Steffens, S. Alexander Haslam, and Stephen D. Reicher, “Up close and personal: Evidence that shared social identity is a basis for the ‘special’ relationship that binds followers to leaders,” </w:t>
      </w:r>
      <w:r w:rsidRPr="00ED5F40">
        <w:rPr>
          <w:rFonts w:ascii="Arial" w:hAnsi="Arial" w:cs="Arial"/>
          <w:bCs/>
          <w:i/>
          <w:color w:val="000000" w:themeColor="text1"/>
          <w:sz w:val="16"/>
          <w:szCs w:val="16"/>
        </w:rPr>
        <w:t>The Leadership Quarterly</w:t>
      </w:r>
      <w:r w:rsidRPr="00ED5F40">
        <w:rPr>
          <w:rFonts w:ascii="Arial" w:hAnsi="Arial" w:cs="Arial"/>
          <w:bCs/>
          <w:color w:val="000000" w:themeColor="text1"/>
          <w:sz w:val="16"/>
          <w:szCs w:val="16"/>
        </w:rPr>
        <w:t xml:space="preserve"> 25 (2015).</w:t>
      </w:r>
    </w:p>
  </w:footnote>
  <w:footnote w:id="187">
    <w:p w:rsidR="001F0CD1" w:rsidRPr="00ED5F40" w:rsidRDefault="001F0CD1" w:rsidP="00ED5F40">
      <w:pPr>
        <w:pStyle w:val="FootnoteText"/>
        <w:rPr>
          <w:rFonts w:ascii="Arial" w:hAnsi="Arial" w:cs="Arial"/>
          <w:bCs/>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bCs/>
          <w:color w:val="000000" w:themeColor="text1"/>
          <w:sz w:val="16"/>
          <w:szCs w:val="16"/>
        </w:rPr>
        <w:t xml:space="preserve">Guy, L. Siebold, “The Essence of Military Group Cohesion,” </w:t>
      </w:r>
      <w:r w:rsidRPr="00ED5F40">
        <w:rPr>
          <w:rFonts w:ascii="Arial" w:hAnsi="Arial" w:cs="Arial"/>
          <w:bCs/>
          <w:i/>
          <w:iCs/>
          <w:color w:val="000000" w:themeColor="text1"/>
          <w:sz w:val="16"/>
          <w:szCs w:val="16"/>
        </w:rPr>
        <w:t xml:space="preserve">Armed Forces &amp; Society </w:t>
      </w:r>
      <w:r w:rsidRPr="00ED5F40">
        <w:rPr>
          <w:rFonts w:ascii="Arial" w:hAnsi="Arial" w:cs="Arial"/>
          <w:bCs/>
          <w:color w:val="000000" w:themeColor="text1"/>
          <w:sz w:val="16"/>
          <w:szCs w:val="16"/>
        </w:rPr>
        <w:t>33(2) (2007): 286 – 295 and</w:t>
      </w:r>
    </w:p>
    <w:p w:rsidR="001F0CD1" w:rsidRPr="00ED5F40" w:rsidRDefault="001F0CD1" w:rsidP="00ED5F40">
      <w:pPr>
        <w:pStyle w:val="FootnoteText"/>
        <w:rPr>
          <w:rFonts w:ascii="Arial" w:hAnsi="Arial" w:cs="Arial"/>
          <w:color w:val="000000" w:themeColor="text1"/>
          <w:sz w:val="16"/>
          <w:szCs w:val="16"/>
        </w:rPr>
      </w:pPr>
      <w:r w:rsidRPr="00ED5F40">
        <w:rPr>
          <w:rFonts w:ascii="Arial" w:hAnsi="Arial" w:cs="Arial"/>
          <w:bCs/>
          <w:color w:val="000000" w:themeColor="text1"/>
          <w:sz w:val="16"/>
          <w:szCs w:val="16"/>
        </w:rPr>
        <w:t xml:space="preserve">Anthony King, “The Existence of Group Cohesion in the Armed Forces: A Response to Guy Siebold,” </w:t>
      </w:r>
      <w:r w:rsidRPr="00ED5F40">
        <w:rPr>
          <w:rFonts w:ascii="Arial" w:hAnsi="Arial" w:cs="Arial"/>
          <w:bCs/>
          <w:i/>
          <w:iCs/>
          <w:color w:val="000000" w:themeColor="text1"/>
          <w:sz w:val="16"/>
          <w:szCs w:val="16"/>
        </w:rPr>
        <w:t xml:space="preserve">Armed Forces &amp; Society </w:t>
      </w:r>
      <w:r w:rsidRPr="00ED5F40">
        <w:rPr>
          <w:rFonts w:ascii="Arial" w:hAnsi="Arial" w:cs="Arial"/>
          <w:bCs/>
          <w:iCs/>
          <w:color w:val="000000" w:themeColor="text1"/>
          <w:sz w:val="16"/>
          <w:szCs w:val="16"/>
        </w:rPr>
        <w:t>33(</w:t>
      </w:r>
      <w:r w:rsidRPr="00ED5F40">
        <w:rPr>
          <w:rFonts w:ascii="Arial" w:hAnsi="Arial" w:cs="Arial"/>
          <w:bCs/>
          <w:color w:val="000000" w:themeColor="text1"/>
          <w:sz w:val="16"/>
          <w:szCs w:val="16"/>
        </w:rPr>
        <w:t>4) (2007): 638 – 645.</w:t>
      </w:r>
    </w:p>
  </w:footnote>
  <w:footnote w:id="188">
    <w:p w:rsidR="001F0CD1" w:rsidRPr="00ED5F40" w:rsidRDefault="001F0CD1" w:rsidP="00ED5F40">
      <w:pPr>
        <w:pStyle w:val="FootnoteText"/>
        <w:rPr>
          <w:rFonts w:ascii="Arial" w:hAnsi="Arial" w:cs="Arial"/>
          <w:color w:val="000000" w:themeColor="text1"/>
          <w:sz w:val="16"/>
          <w:szCs w:val="16"/>
        </w:rPr>
      </w:pPr>
      <w:r w:rsidRPr="00ED5F40">
        <w:rPr>
          <w:rStyle w:val="FootnoteReference"/>
          <w:rFonts w:ascii="Arial" w:hAnsi="Arial" w:cs="Arial"/>
          <w:color w:val="000000" w:themeColor="text1"/>
          <w:sz w:val="16"/>
          <w:szCs w:val="16"/>
        </w:rPr>
        <w:footnoteRef/>
      </w:r>
      <w:r w:rsidRPr="00ED5F40">
        <w:rPr>
          <w:rFonts w:ascii="Arial" w:hAnsi="Arial" w:cs="Arial"/>
          <w:bCs/>
          <w:iCs/>
          <w:color w:val="000000" w:themeColor="text1"/>
          <w:sz w:val="16"/>
          <w:szCs w:val="16"/>
        </w:rPr>
        <w:t xml:space="preserve">S. A. Haslam, and S. Reicher, “Beyond the banality of evil: three dynamics of an interactionist social psychology of terrorism,” </w:t>
      </w:r>
      <w:r w:rsidRPr="00ED5F40">
        <w:rPr>
          <w:rFonts w:ascii="Arial" w:hAnsi="Arial" w:cs="Arial"/>
          <w:bCs/>
          <w:i/>
          <w:iCs/>
          <w:color w:val="000000" w:themeColor="text1"/>
          <w:sz w:val="16"/>
          <w:szCs w:val="16"/>
        </w:rPr>
        <w:t>Personality and Social Psychology Bulletin</w:t>
      </w:r>
      <w:r w:rsidRPr="00ED5F40">
        <w:rPr>
          <w:rFonts w:ascii="Arial" w:hAnsi="Arial" w:cs="Arial"/>
          <w:bCs/>
          <w:iCs/>
          <w:color w:val="000000" w:themeColor="text1"/>
          <w:sz w:val="16"/>
          <w:szCs w:val="16"/>
        </w:rPr>
        <w:t>, 33(5) (2007): 620.</w:t>
      </w:r>
    </w:p>
  </w:footnote>
  <w:footnote w:id="189">
    <w:p w:rsidR="001F0CD1" w:rsidRPr="00A173F1" w:rsidRDefault="001F0CD1" w:rsidP="00ED5F40">
      <w:pPr>
        <w:pStyle w:val="FootnoteText"/>
        <w:rPr>
          <w:rFonts w:ascii="Arial" w:hAnsi="Arial" w:cs="Arial"/>
          <w:color w:val="000000" w:themeColor="text1"/>
          <w:sz w:val="16"/>
          <w:szCs w:val="16"/>
        </w:rPr>
      </w:pPr>
      <w:r w:rsidRPr="00A173F1">
        <w:rPr>
          <w:rStyle w:val="FootnoteReference"/>
          <w:rFonts w:ascii="Arial" w:hAnsi="Arial" w:cs="Arial"/>
          <w:color w:val="000000" w:themeColor="text1"/>
          <w:sz w:val="16"/>
          <w:szCs w:val="16"/>
        </w:rPr>
        <w:footnoteRef/>
      </w:r>
      <w:r w:rsidRPr="00A173F1">
        <w:rPr>
          <w:rFonts w:ascii="Arial" w:hAnsi="Arial" w:cs="Arial"/>
          <w:color w:val="000000" w:themeColor="text1"/>
          <w:sz w:val="16"/>
          <w:szCs w:val="16"/>
        </w:rPr>
        <w:t xml:space="preserve"> Wood, “Conflict-related sexual violence and the policy implications of recent research,” 478.</w:t>
      </w:r>
    </w:p>
  </w:footnote>
  <w:footnote w:id="190">
    <w:p w:rsidR="001F0CD1" w:rsidRPr="00A173F1" w:rsidRDefault="001F0CD1" w:rsidP="00ED5F40">
      <w:pPr>
        <w:pStyle w:val="FootnoteText"/>
        <w:rPr>
          <w:rFonts w:ascii="Arial" w:hAnsi="Arial" w:cs="Arial"/>
          <w:color w:val="000000" w:themeColor="text1"/>
          <w:sz w:val="16"/>
          <w:szCs w:val="16"/>
        </w:rPr>
      </w:pPr>
      <w:r w:rsidRPr="00A173F1">
        <w:rPr>
          <w:rStyle w:val="FootnoteReference"/>
          <w:rFonts w:ascii="Arial" w:hAnsi="Arial" w:cs="Arial"/>
          <w:color w:val="000000" w:themeColor="text1"/>
          <w:sz w:val="16"/>
          <w:szCs w:val="16"/>
        </w:rPr>
        <w:footnoteRef/>
      </w:r>
      <w:r w:rsidRPr="00A173F1">
        <w:rPr>
          <w:rFonts w:ascii="Arial" w:hAnsi="Arial" w:cs="Arial"/>
          <w:color w:val="000000" w:themeColor="text1"/>
          <w:sz w:val="16"/>
          <w:szCs w:val="16"/>
        </w:rPr>
        <w:t xml:space="preserve"> Wood, “Sexual violence during war: toward an understanding of variation,” </w:t>
      </w:r>
      <w:r w:rsidRPr="00745136">
        <w:rPr>
          <w:rFonts w:ascii="Arial" w:hAnsi="Arial" w:cs="Arial"/>
          <w:color w:val="000000" w:themeColor="text1"/>
          <w:sz w:val="16"/>
          <w:szCs w:val="16"/>
        </w:rPr>
        <w:t xml:space="preserve">in </w:t>
      </w:r>
      <w:r w:rsidRPr="00745136">
        <w:rPr>
          <w:rFonts w:ascii="Arial" w:hAnsi="Arial" w:cs="Arial"/>
          <w:i/>
          <w:color w:val="000000" w:themeColor="text1"/>
          <w:sz w:val="16"/>
          <w:szCs w:val="16"/>
        </w:rPr>
        <w:t xml:space="preserve">Order, Conflict and Violence, </w:t>
      </w:r>
      <w:r w:rsidRPr="00745136">
        <w:rPr>
          <w:rFonts w:ascii="Arial" w:hAnsi="Arial" w:cs="Arial"/>
          <w:color w:val="000000" w:themeColor="text1"/>
          <w:sz w:val="16"/>
          <w:szCs w:val="16"/>
        </w:rPr>
        <w:t>ed</w:t>
      </w:r>
      <w:r>
        <w:rPr>
          <w:rFonts w:ascii="Arial" w:hAnsi="Arial" w:cs="Arial"/>
          <w:color w:val="000000" w:themeColor="text1"/>
          <w:sz w:val="16"/>
          <w:szCs w:val="16"/>
        </w:rPr>
        <w:t xml:space="preserve">s. </w:t>
      </w:r>
      <w:r w:rsidRPr="00745136">
        <w:rPr>
          <w:rFonts w:ascii="Arial" w:hAnsi="Arial" w:cs="Arial"/>
          <w:color w:val="000000" w:themeColor="text1"/>
          <w:sz w:val="16"/>
          <w:szCs w:val="16"/>
        </w:rPr>
        <w:t>Stathis N. Kalyvas, Ian Shapiro and Tarek Masoud</w:t>
      </w:r>
      <w:r>
        <w:rPr>
          <w:rFonts w:ascii="Arial" w:hAnsi="Arial" w:cs="Arial"/>
          <w:color w:val="000000" w:themeColor="text1"/>
          <w:sz w:val="16"/>
          <w:szCs w:val="16"/>
        </w:rPr>
        <w:t xml:space="preserve"> (</w:t>
      </w:r>
      <w:r w:rsidRPr="00745136">
        <w:rPr>
          <w:rFonts w:ascii="Arial" w:hAnsi="Arial" w:cs="Arial"/>
          <w:color w:val="000000" w:themeColor="text1"/>
          <w:sz w:val="16"/>
          <w:szCs w:val="16"/>
        </w:rPr>
        <w:t>New York and Cambridge: Cambridge University Press, 2008</w:t>
      </w:r>
      <w:r>
        <w:rPr>
          <w:rFonts w:ascii="Arial" w:hAnsi="Arial" w:cs="Arial"/>
          <w:color w:val="000000" w:themeColor="text1"/>
          <w:sz w:val="16"/>
          <w:szCs w:val="16"/>
        </w:rPr>
        <w:t xml:space="preserve">), </w:t>
      </w:r>
      <w:r w:rsidRPr="00A173F1">
        <w:rPr>
          <w:rFonts w:ascii="Arial" w:hAnsi="Arial" w:cs="Arial"/>
          <w:color w:val="000000" w:themeColor="text1"/>
          <w:sz w:val="16"/>
          <w:szCs w:val="16"/>
        </w:rPr>
        <w:t>347.</w:t>
      </w:r>
    </w:p>
  </w:footnote>
  <w:footnote w:id="191">
    <w:p w:rsidR="001F0CD1" w:rsidRPr="00A173F1" w:rsidRDefault="001F0CD1" w:rsidP="00ED5F40">
      <w:pPr>
        <w:pStyle w:val="FootnoteText"/>
        <w:rPr>
          <w:rFonts w:ascii="Arial" w:hAnsi="Arial" w:cs="Arial"/>
          <w:color w:val="000000" w:themeColor="text1"/>
          <w:sz w:val="16"/>
          <w:szCs w:val="16"/>
          <w:lang w:val="en-US"/>
        </w:rPr>
      </w:pPr>
      <w:r w:rsidRPr="00A173F1">
        <w:rPr>
          <w:rStyle w:val="FootnoteReference"/>
          <w:rFonts w:ascii="Arial" w:hAnsi="Arial" w:cs="Arial"/>
          <w:color w:val="000000" w:themeColor="text1"/>
          <w:sz w:val="16"/>
          <w:szCs w:val="16"/>
        </w:rPr>
        <w:footnoteRef/>
      </w:r>
      <w:r w:rsidRPr="00A173F1">
        <w:rPr>
          <w:rFonts w:ascii="Arial" w:hAnsi="Arial" w:cs="Arial"/>
          <w:color w:val="000000" w:themeColor="text1"/>
          <w:sz w:val="16"/>
          <w:szCs w:val="16"/>
        </w:rPr>
        <w:t xml:space="preserve"> The Mobile Economy</w:t>
      </w:r>
      <w:r>
        <w:rPr>
          <w:rFonts w:ascii="Arial" w:hAnsi="Arial" w:cs="Arial"/>
          <w:color w:val="000000" w:themeColor="text1"/>
          <w:sz w:val="16"/>
          <w:szCs w:val="16"/>
        </w:rPr>
        <w:t>, (</w:t>
      </w:r>
      <w:r w:rsidRPr="00A173F1">
        <w:rPr>
          <w:rFonts w:ascii="Arial" w:hAnsi="Arial" w:cs="Arial"/>
          <w:color w:val="000000" w:themeColor="text1"/>
          <w:sz w:val="16"/>
          <w:szCs w:val="16"/>
        </w:rPr>
        <w:t>2015</w:t>
      </w:r>
      <w:r>
        <w:rPr>
          <w:rFonts w:ascii="Arial" w:hAnsi="Arial" w:cs="Arial"/>
          <w:color w:val="000000" w:themeColor="text1"/>
          <w:sz w:val="16"/>
          <w:szCs w:val="16"/>
        </w:rPr>
        <w:t>)</w:t>
      </w:r>
      <w:r w:rsidRPr="00A173F1">
        <w:rPr>
          <w:rFonts w:ascii="Arial" w:hAnsi="Arial" w:cs="Arial"/>
          <w:color w:val="000000" w:themeColor="text1"/>
          <w:sz w:val="16"/>
          <w:szCs w:val="16"/>
        </w:rPr>
        <w:t xml:space="preserve">, </w:t>
      </w:r>
      <w:r w:rsidRPr="007043C8">
        <w:rPr>
          <w:rFonts w:ascii="Arial" w:hAnsi="Arial" w:cs="Arial"/>
          <w:sz w:val="16"/>
          <w:szCs w:val="16"/>
        </w:rPr>
        <w:t>http://gsmamobileeconomy.com/global/</w:t>
      </w:r>
      <w:r w:rsidRPr="00A173F1">
        <w:rPr>
          <w:rFonts w:ascii="Arial" w:hAnsi="Arial" w:cs="Arial"/>
          <w:color w:val="000000" w:themeColor="text1"/>
          <w:sz w:val="16"/>
          <w:szCs w:val="16"/>
        </w:rPr>
        <w:t xml:space="preserve"> (accessed May 12, 2016), 2.</w:t>
      </w:r>
    </w:p>
  </w:footnote>
  <w:footnote w:id="192">
    <w:p w:rsidR="001F0CD1" w:rsidRPr="00093E26" w:rsidRDefault="001F0CD1" w:rsidP="00ED5F40">
      <w:pPr>
        <w:pStyle w:val="FootnoteText"/>
        <w:rPr>
          <w:rFonts w:ascii="Arial" w:hAnsi="Arial" w:cs="Arial"/>
          <w:color w:val="000000" w:themeColor="text1"/>
          <w:sz w:val="16"/>
          <w:szCs w:val="16"/>
          <w:lang w:val="en-US"/>
        </w:rPr>
      </w:pPr>
      <w:r w:rsidRPr="00093E26">
        <w:rPr>
          <w:rStyle w:val="FootnoteReference"/>
          <w:rFonts w:ascii="Arial" w:hAnsi="Arial" w:cs="Arial"/>
          <w:color w:val="000000" w:themeColor="text1"/>
          <w:sz w:val="16"/>
          <w:szCs w:val="16"/>
        </w:rPr>
        <w:footnoteRef/>
      </w:r>
      <w:r>
        <w:rPr>
          <w:rFonts w:ascii="Arial" w:hAnsi="Arial" w:cs="Arial"/>
          <w:color w:val="000000" w:themeColor="text1"/>
          <w:sz w:val="16"/>
          <w:szCs w:val="16"/>
        </w:rPr>
        <w:t>B</w:t>
      </w:r>
      <w:r w:rsidRPr="00093E26">
        <w:rPr>
          <w:rFonts w:ascii="Arial" w:hAnsi="Arial" w:cs="Arial"/>
          <w:bCs/>
          <w:color w:val="000000" w:themeColor="text1"/>
          <w:sz w:val="16"/>
          <w:szCs w:val="16"/>
        </w:rPr>
        <w:t>ell¿ngcat</w:t>
      </w:r>
      <w:r>
        <w:rPr>
          <w:rFonts w:ascii="Arial" w:hAnsi="Arial" w:cs="Arial"/>
          <w:bCs/>
          <w:color w:val="000000" w:themeColor="text1"/>
          <w:sz w:val="16"/>
          <w:szCs w:val="16"/>
        </w:rPr>
        <w:t>, “</w:t>
      </w:r>
      <w:r w:rsidRPr="00093E26">
        <w:rPr>
          <w:rFonts w:ascii="Arial" w:hAnsi="Arial" w:cs="Arial"/>
          <w:sz w:val="16"/>
          <w:szCs w:val="16"/>
          <w:lang w:val="en-US"/>
        </w:rPr>
        <w:t>Confirming the Location of the Same Msta-S in Russia and Ukraine</w:t>
      </w:r>
      <w:r>
        <w:rPr>
          <w:rFonts w:ascii="Arial" w:hAnsi="Arial" w:cs="Arial"/>
          <w:sz w:val="16"/>
          <w:szCs w:val="16"/>
          <w:lang w:val="en-US"/>
        </w:rPr>
        <w:t xml:space="preserve">,” </w:t>
      </w:r>
      <w:r w:rsidRPr="00C271DA">
        <w:rPr>
          <w:rFonts w:ascii="Arial" w:hAnsi="Arial" w:cs="Arial"/>
          <w:sz w:val="16"/>
          <w:szCs w:val="16"/>
          <w:lang w:val="en-US"/>
        </w:rPr>
        <w:t>Bell¿ngcat</w:t>
      </w:r>
      <w:r>
        <w:rPr>
          <w:rFonts w:ascii="Arial" w:hAnsi="Arial" w:cs="Arial"/>
          <w:sz w:val="16"/>
          <w:szCs w:val="16"/>
          <w:lang w:val="en-US"/>
        </w:rPr>
        <w:t xml:space="preserve">, (May 2015), </w:t>
      </w:r>
      <w:r w:rsidRPr="00093E26">
        <w:rPr>
          <w:rFonts w:ascii="Arial" w:hAnsi="Arial" w:cs="Arial"/>
          <w:color w:val="000000" w:themeColor="text1"/>
          <w:sz w:val="16"/>
          <w:szCs w:val="16"/>
        </w:rPr>
        <w:t>https://www.bellingcat.com/resources/case-studies/2015/05/29/confirming-the-location-of-the-same-msta-s-in-russia-and-ukraine/</w:t>
      </w:r>
      <w:r w:rsidRPr="00093E26">
        <w:rPr>
          <w:rFonts w:ascii="Arial" w:hAnsi="Arial" w:cs="Arial"/>
          <w:color w:val="000000" w:themeColor="text1"/>
          <w:sz w:val="16"/>
          <w:szCs w:val="16"/>
          <w:lang w:val="en-US"/>
        </w:rPr>
        <w:t xml:space="preserve"> (accessed May 12, 2016).</w:t>
      </w:r>
    </w:p>
  </w:footnote>
  <w:footnote w:id="193">
    <w:p w:rsidR="001F0CD1" w:rsidRPr="00D35B64" w:rsidRDefault="001F0CD1">
      <w:pPr>
        <w:pStyle w:val="FootnoteText"/>
        <w:rPr>
          <w:rFonts w:ascii="Arial" w:hAnsi="Arial" w:cs="Arial"/>
          <w:sz w:val="16"/>
          <w:szCs w:val="16"/>
        </w:rPr>
      </w:pPr>
      <w:r w:rsidRPr="00D35B64">
        <w:rPr>
          <w:rStyle w:val="FootnoteReference"/>
          <w:rFonts w:ascii="Arial" w:hAnsi="Arial" w:cs="Arial"/>
          <w:sz w:val="16"/>
          <w:szCs w:val="16"/>
        </w:rPr>
        <w:footnoteRef/>
      </w:r>
      <w:r w:rsidRPr="00D35B64">
        <w:rPr>
          <w:rFonts w:ascii="Arial" w:hAnsi="Arial" w:cs="Arial"/>
          <w:sz w:val="16"/>
          <w:szCs w:val="16"/>
          <w:lang w:val="en-US"/>
        </w:rPr>
        <w:t xml:space="preserve"> ICRC, “Sexual Violence in Armed Conflict: E-Briefing,” Part 4.</w:t>
      </w:r>
    </w:p>
  </w:footnote>
  <w:footnote w:id="194">
    <w:p w:rsidR="001F0CD1" w:rsidRPr="00D35B64" w:rsidRDefault="001F0CD1">
      <w:pPr>
        <w:pStyle w:val="FootnoteText"/>
        <w:rPr>
          <w:rFonts w:ascii="Arial" w:hAnsi="Arial" w:cs="Arial"/>
          <w:sz w:val="16"/>
          <w:szCs w:val="16"/>
        </w:rPr>
      </w:pPr>
      <w:r w:rsidRPr="00D35B64">
        <w:rPr>
          <w:rStyle w:val="FootnoteReference"/>
          <w:rFonts w:ascii="Arial" w:hAnsi="Arial" w:cs="Arial"/>
          <w:sz w:val="16"/>
          <w:szCs w:val="16"/>
        </w:rPr>
        <w:footnoteRef/>
      </w:r>
      <w:r w:rsidRPr="00D35B64">
        <w:rPr>
          <w:rFonts w:ascii="Arial" w:hAnsi="Arial" w:cs="Arial"/>
          <w:sz w:val="16"/>
          <w:szCs w:val="16"/>
        </w:rPr>
        <w:t xml:space="preserve"> Lauren Wolfe, “Gloria Steinem on Rape in War, Its Causes, and How to Stop It,” The Atlantic, (February 8, 2012), </w:t>
      </w:r>
      <w:r w:rsidRPr="007043C8">
        <w:rPr>
          <w:rFonts w:ascii="Arial" w:hAnsi="Arial" w:cs="Arial"/>
          <w:sz w:val="16"/>
          <w:szCs w:val="16"/>
        </w:rPr>
        <w:t>http://www.theatlantic.com/international/archive/2012/02/gloria-steinem-on-rape-in-war-its-causes-and-how-to-stop-it/252470/</w:t>
      </w:r>
      <w:r w:rsidRPr="002F3F67">
        <w:rPr>
          <w:rFonts w:ascii="Arial" w:hAnsi="Arial" w:cs="Arial"/>
          <w:color w:val="000000" w:themeColor="text1"/>
          <w:sz w:val="16"/>
          <w:szCs w:val="16"/>
        </w:rPr>
        <w:t xml:space="preserve"> (accessed </w:t>
      </w:r>
      <w:r w:rsidRPr="00D35B64">
        <w:rPr>
          <w:rFonts w:ascii="Arial" w:hAnsi="Arial" w:cs="Arial"/>
          <w:sz w:val="16"/>
          <w:szCs w:val="16"/>
        </w:rPr>
        <w:t>January 18, 2016).</w:t>
      </w:r>
    </w:p>
  </w:footnote>
  <w:footnote w:id="195">
    <w:p w:rsidR="001F0CD1" w:rsidRPr="00D35B64" w:rsidRDefault="001F0CD1">
      <w:pPr>
        <w:pStyle w:val="FootnoteText"/>
        <w:rPr>
          <w:rFonts w:ascii="Arial" w:hAnsi="Arial" w:cs="Arial"/>
          <w:sz w:val="16"/>
          <w:szCs w:val="16"/>
        </w:rPr>
      </w:pPr>
      <w:r w:rsidRPr="00D35B64">
        <w:rPr>
          <w:rStyle w:val="FootnoteReference"/>
          <w:rFonts w:ascii="Arial" w:hAnsi="Arial" w:cs="Arial"/>
          <w:sz w:val="16"/>
          <w:szCs w:val="16"/>
        </w:rPr>
        <w:footnoteRef/>
      </w:r>
      <w:r w:rsidRPr="00D35B64">
        <w:rPr>
          <w:rFonts w:ascii="Arial" w:hAnsi="Arial" w:cs="Arial"/>
          <w:bCs/>
          <w:sz w:val="16"/>
          <w:szCs w:val="16"/>
        </w:rPr>
        <w:t>Kerry, “Remarks at Global Summit to End Sexual Violence in Conflict”.</w:t>
      </w:r>
    </w:p>
  </w:footnote>
  <w:footnote w:id="196">
    <w:p w:rsidR="001F0CD1" w:rsidRPr="00D35B64" w:rsidRDefault="001F0CD1">
      <w:pPr>
        <w:pStyle w:val="FootnoteText"/>
        <w:rPr>
          <w:rFonts w:ascii="Arial" w:hAnsi="Arial" w:cs="Arial"/>
          <w:sz w:val="16"/>
          <w:szCs w:val="16"/>
        </w:rPr>
      </w:pPr>
      <w:r w:rsidRPr="00D35B64">
        <w:rPr>
          <w:rStyle w:val="FootnoteReference"/>
          <w:rFonts w:ascii="Arial" w:hAnsi="Arial" w:cs="Arial"/>
          <w:sz w:val="16"/>
          <w:szCs w:val="16"/>
        </w:rPr>
        <w:footnoteRef/>
      </w:r>
      <w:r w:rsidRPr="00D35B64">
        <w:rPr>
          <w:rFonts w:ascii="Arial" w:hAnsi="Arial" w:cs="Arial"/>
          <w:sz w:val="16"/>
          <w:szCs w:val="16"/>
        </w:rPr>
        <w:t>Foreign &amp; Commonwealth Office, “Statement of Action - Global Summit to End Sexual Violence in Conflict</w:t>
      </w:r>
      <w:r>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65D6D"/>
    <w:multiLevelType w:val="hybridMultilevel"/>
    <w:tmpl w:val="399C814E"/>
    <w:lvl w:ilvl="0" w:tplc="B624F2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C0679"/>
    <w:multiLevelType w:val="hybridMultilevel"/>
    <w:tmpl w:val="FA7ABD02"/>
    <w:lvl w:ilvl="0" w:tplc="AD0C22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A7"/>
    <w:rsid w:val="0000368D"/>
    <w:rsid w:val="00003F56"/>
    <w:rsid w:val="00007A3F"/>
    <w:rsid w:val="00007D3B"/>
    <w:rsid w:val="00007E2F"/>
    <w:rsid w:val="00010095"/>
    <w:rsid w:val="000138A0"/>
    <w:rsid w:val="0001472D"/>
    <w:rsid w:val="00016F38"/>
    <w:rsid w:val="000207B8"/>
    <w:rsid w:val="000213A9"/>
    <w:rsid w:val="000225F0"/>
    <w:rsid w:val="00030EC7"/>
    <w:rsid w:val="00034A91"/>
    <w:rsid w:val="00044A9D"/>
    <w:rsid w:val="000556B3"/>
    <w:rsid w:val="000568C6"/>
    <w:rsid w:val="00060D8A"/>
    <w:rsid w:val="000637A3"/>
    <w:rsid w:val="00064136"/>
    <w:rsid w:val="000701FD"/>
    <w:rsid w:val="00070D78"/>
    <w:rsid w:val="00071900"/>
    <w:rsid w:val="00080412"/>
    <w:rsid w:val="00080D77"/>
    <w:rsid w:val="00080F87"/>
    <w:rsid w:val="0008209A"/>
    <w:rsid w:val="00083162"/>
    <w:rsid w:val="00083241"/>
    <w:rsid w:val="00084EC3"/>
    <w:rsid w:val="000869F8"/>
    <w:rsid w:val="000905FB"/>
    <w:rsid w:val="00090718"/>
    <w:rsid w:val="00093E26"/>
    <w:rsid w:val="00096940"/>
    <w:rsid w:val="000A2C86"/>
    <w:rsid w:val="000A36E7"/>
    <w:rsid w:val="000A5B65"/>
    <w:rsid w:val="000A6AA7"/>
    <w:rsid w:val="000A71D1"/>
    <w:rsid w:val="000B0378"/>
    <w:rsid w:val="000B0915"/>
    <w:rsid w:val="000B5026"/>
    <w:rsid w:val="000B6A62"/>
    <w:rsid w:val="000C2127"/>
    <w:rsid w:val="000C47AF"/>
    <w:rsid w:val="000D535B"/>
    <w:rsid w:val="000D650E"/>
    <w:rsid w:val="000D7743"/>
    <w:rsid w:val="000E1576"/>
    <w:rsid w:val="000E1942"/>
    <w:rsid w:val="000E2109"/>
    <w:rsid w:val="000E7D0D"/>
    <w:rsid w:val="000F7BA2"/>
    <w:rsid w:val="00100740"/>
    <w:rsid w:val="001054C5"/>
    <w:rsid w:val="00106616"/>
    <w:rsid w:val="00107551"/>
    <w:rsid w:val="00113E5F"/>
    <w:rsid w:val="00116AB8"/>
    <w:rsid w:val="00116F3B"/>
    <w:rsid w:val="00130397"/>
    <w:rsid w:val="00135E34"/>
    <w:rsid w:val="00135E8A"/>
    <w:rsid w:val="00136C57"/>
    <w:rsid w:val="00137204"/>
    <w:rsid w:val="00140229"/>
    <w:rsid w:val="00143E10"/>
    <w:rsid w:val="0014622B"/>
    <w:rsid w:val="00146D65"/>
    <w:rsid w:val="00147ECC"/>
    <w:rsid w:val="00154ED1"/>
    <w:rsid w:val="001609B9"/>
    <w:rsid w:val="00166793"/>
    <w:rsid w:val="00170DD2"/>
    <w:rsid w:val="00176572"/>
    <w:rsid w:val="001862D5"/>
    <w:rsid w:val="00192B14"/>
    <w:rsid w:val="00195371"/>
    <w:rsid w:val="001A0590"/>
    <w:rsid w:val="001A0A3E"/>
    <w:rsid w:val="001A12FB"/>
    <w:rsid w:val="001A1555"/>
    <w:rsid w:val="001A59FB"/>
    <w:rsid w:val="001A7EED"/>
    <w:rsid w:val="001B260C"/>
    <w:rsid w:val="001B7581"/>
    <w:rsid w:val="001C0D95"/>
    <w:rsid w:val="001C5A9E"/>
    <w:rsid w:val="001C7373"/>
    <w:rsid w:val="001C7F4D"/>
    <w:rsid w:val="001D1B81"/>
    <w:rsid w:val="001D1E80"/>
    <w:rsid w:val="001D50D2"/>
    <w:rsid w:val="001D746E"/>
    <w:rsid w:val="001E3C2E"/>
    <w:rsid w:val="001E4175"/>
    <w:rsid w:val="001E569B"/>
    <w:rsid w:val="001F055E"/>
    <w:rsid w:val="001F0CD1"/>
    <w:rsid w:val="001F2A36"/>
    <w:rsid w:val="001F4B5F"/>
    <w:rsid w:val="001F578D"/>
    <w:rsid w:val="001F6BDC"/>
    <w:rsid w:val="00201183"/>
    <w:rsid w:val="002022BA"/>
    <w:rsid w:val="00202F0E"/>
    <w:rsid w:val="00206DD5"/>
    <w:rsid w:val="00207A09"/>
    <w:rsid w:val="00214181"/>
    <w:rsid w:val="0021420C"/>
    <w:rsid w:val="00215E48"/>
    <w:rsid w:val="00220765"/>
    <w:rsid w:val="00220E18"/>
    <w:rsid w:val="002218FC"/>
    <w:rsid w:val="0022400E"/>
    <w:rsid w:val="002246B5"/>
    <w:rsid w:val="0022494F"/>
    <w:rsid w:val="00225E28"/>
    <w:rsid w:val="00230613"/>
    <w:rsid w:val="0023475B"/>
    <w:rsid w:val="00236656"/>
    <w:rsid w:val="00240E71"/>
    <w:rsid w:val="00251987"/>
    <w:rsid w:val="00263BCD"/>
    <w:rsid w:val="00263D99"/>
    <w:rsid w:val="00263EDE"/>
    <w:rsid w:val="00265E53"/>
    <w:rsid w:val="00270388"/>
    <w:rsid w:val="0027346A"/>
    <w:rsid w:val="00275AD1"/>
    <w:rsid w:val="00276D80"/>
    <w:rsid w:val="00281118"/>
    <w:rsid w:val="0028385A"/>
    <w:rsid w:val="00287798"/>
    <w:rsid w:val="00287851"/>
    <w:rsid w:val="00287E05"/>
    <w:rsid w:val="002905A6"/>
    <w:rsid w:val="002909D4"/>
    <w:rsid w:val="00293C9E"/>
    <w:rsid w:val="0029489B"/>
    <w:rsid w:val="00297991"/>
    <w:rsid w:val="002A091B"/>
    <w:rsid w:val="002B1829"/>
    <w:rsid w:val="002C072D"/>
    <w:rsid w:val="002C4CF9"/>
    <w:rsid w:val="002D05A5"/>
    <w:rsid w:val="002D09DA"/>
    <w:rsid w:val="002D48C1"/>
    <w:rsid w:val="002D5752"/>
    <w:rsid w:val="002D79B9"/>
    <w:rsid w:val="002E0DE6"/>
    <w:rsid w:val="002E5A12"/>
    <w:rsid w:val="002E6CCF"/>
    <w:rsid w:val="002F3F67"/>
    <w:rsid w:val="002F4A3B"/>
    <w:rsid w:val="002F4B7A"/>
    <w:rsid w:val="002F5EB9"/>
    <w:rsid w:val="002F6A1C"/>
    <w:rsid w:val="002F7C27"/>
    <w:rsid w:val="00300638"/>
    <w:rsid w:val="00304789"/>
    <w:rsid w:val="003053A6"/>
    <w:rsid w:val="00310EC6"/>
    <w:rsid w:val="00310FEA"/>
    <w:rsid w:val="0031124C"/>
    <w:rsid w:val="00312A43"/>
    <w:rsid w:val="00315F86"/>
    <w:rsid w:val="003209A0"/>
    <w:rsid w:val="00321907"/>
    <w:rsid w:val="00336560"/>
    <w:rsid w:val="003429D5"/>
    <w:rsid w:val="00355F4A"/>
    <w:rsid w:val="00356264"/>
    <w:rsid w:val="00360777"/>
    <w:rsid w:val="00361085"/>
    <w:rsid w:val="00365BD0"/>
    <w:rsid w:val="003700DE"/>
    <w:rsid w:val="00372CCB"/>
    <w:rsid w:val="00376CCF"/>
    <w:rsid w:val="00385604"/>
    <w:rsid w:val="003856E4"/>
    <w:rsid w:val="00390AE1"/>
    <w:rsid w:val="00390BFB"/>
    <w:rsid w:val="00394978"/>
    <w:rsid w:val="00394999"/>
    <w:rsid w:val="00394F9B"/>
    <w:rsid w:val="00397FCB"/>
    <w:rsid w:val="003A1B77"/>
    <w:rsid w:val="003A2897"/>
    <w:rsid w:val="003B0D1C"/>
    <w:rsid w:val="003B3A8E"/>
    <w:rsid w:val="003B4E22"/>
    <w:rsid w:val="003C16A1"/>
    <w:rsid w:val="003C3C48"/>
    <w:rsid w:val="003C4E5B"/>
    <w:rsid w:val="003D2E73"/>
    <w:rsid w:val="003D6558"/>
    <w:rsid w:val="003D7C3A"/>
    <w:rsid w:val="003E13CD"/>
    <w:rsid w:val="003E4296"/>
    <w:rsid w:val="003E5669"/>
    <w:rsid w:val="003E6B08"/>
    <w:rsid w:val="003E7CD2"/>
    <w:rsid w:val="003F54CC"/>
    <w:rsid w:val="003F5736"/>
    <w:rsid w:val="0040356B"/>
    <w:rsid w:val="00404E43"/>
    <w:rsid w:val="00407E87"/>
    <w:rsid w:val="0041655E"/>
    <w:rsid w:val="00417B34"/>
    <w:rsid w:val="00427CA3"/>
    <w:rsid w:val="004312EE"/>
    <w:rsid w:val="00432530"/>
    <w:rsid w:val="00437132"/>
    <w:rsid w:val="00446206"/>
    <w:rsid w:val="004467B0"/>
    <w:rsid w:val="00450CE1"/>
    <w:rsid w:val="004534B6"/>
    <w:rsid w:val="004609AE"/>
    <w:rsid w:val="00460F97"/>
    <w:rsid w:val="00465130"/>
    <w:rsid w:val="00470516"/>
    <w:rsid w:val="00471ACC"/>
    <w:rsid w:val="00471AE8"/>
    <w:rsid w:val="00476BBE"/>
    <w:rsid w:val="0047763C"/>
    <w:rsid w:val="00477CB5"/>
    <w:rsid w:val="004805A8"/>
    <w:rsid w:val="00481144"/>
    <w:rsid w:val="00491D00"/>
    <w:rsid w:val="004A1D86"/>
    <w:rsid w:val="004A32D9"/>
    <w:rsid w:val="004A66E7"/>
    <w:rsid w:val="004B259C"/>
    <w:rsid w:val="004B6809"/>
    <w:rsid w:val="004B7A8F"/>
    <w:rsid w:val="004C00E8"/>
    <w:rsid w:val="004C04FF"/>
    <w:rsid w:val="004C4C89"/>
    <w:rsid w:val="004D0840"/>
    <w:rsid w:val="004D26E8"/>
    <w:rsid w:val="004D3375"/>
    <w:rsid w:val="004D545D"/>
    <w:rsid w:val="004D6216"/>
    <w:rsid w:val="004E2BD4"/>
    <w:rsid w:val="004E3DC6"/>
    <w:rsid w:val="004E74ED"/>
    <w:rsid w:val="004F3093"/>
    <w:rsid w:val="004F3818"/>
    <w:rsid w:val="004F5362"/>
    <w:rsid w:val="004F6F51"/>
    <w:rsid w:val="0050198E"/>
    <w:rsid w:val="005041F3"/>
    <w:rsid w:val="005043D5"/>
    <w:rsid w:val="0050521C"/>
    <w:rsid w:val="00506688"/>
    <w:rsid w:val="005154AA"/>
    <w:rsid w:val="00522420"/>
    <w:rsid w:val="00522D12"/>
    <w:rsid w:val="00523D6F"/>
    <w:rsid w:val="00524413"/>
    <w:rsid w:val="00527EE1"/>
    <w:rsid w:val="005433DA"/>
    <w:rsid w:val="005525C2"/>
    <w:rsid w:val="00556903"/>
    <w:rsid w:val="00556A93"/>
    <w:rsid w:val="00561368"/>
    <w:rsid w:val="005666C0"/>
    <w:rsid w:val="00566C45"/>
    <w:rsid w:val="00567D44"/>
    <w:rsid w:val="00573513"/>
    <w:rsid w:val="00573587"/>
    <w:rsid w:val="00574297"/>
    <w:rsid w:val="005745E8"/>
    <w:rsid w:val="0057479D"/>
    <w:rsid w:val="00575D51"/>
    <w:rsid w:val="00576B84"/>
    <w:rsid w:val="00581D1E"/>
    <w:rsid w:val="005822D6"/>
    <w:rsid w:val="00596516"/>
    <w:rsid w:val="005A5A66"/>
    <w:rsid w:val="005A788C"/>
    <w:rsid w:val="005B23BA"/>
    <w:rsid w:val="005B6650"/>
    <w:rsid w:val="005B6C72"/>
    <w:rsid w:val="005B7166"/>
    <w:rsid w:val="005C5ADC"/>
    <w:rsid w:val="005C67C0"/>
    <w:rsid w:val="005C6BFF"/>
    <w:rsid w:val="005D1ACF"/>
    <w:rsid w:val="005D22C4"/>
    <w:rsid w:val="005D3584"/>
    <w:rsid w:val="005D3E25"/>
    <w:rsid w:val="005E5C10"/>
    <w:rsid w:val="005F09C8"/>
    <w:rsid w:val="005F4C98"/>
    <w:rsid w:val="005F5101"/>
    <w:rsid w:val="0060467B"/>
    <w:rsid w:val="00605D3D"/>
    <w:rsid w:val="00606C39"/>
    <w:rsid w:val="00611275"/>
    <w:rsid w:val="00621AD3"/>
    <w:rsid w:val="00621DF7"/>
    <w:rsid w:val="00627ADB"/>
    <w:rsid w:val="006355DA"/>
    <w:rsid w:val="0063768D"/>
    <w:rsid w:val="0064354A"/>
    <w:rsid w:val="00645543"/>
    <w:rsid w:val="006455A7"/>
    <w:rsid w:val="00647E51"/>
    <w:rsid w:val="00654D37"/>
    <w:rsid w:val="0067115B"/>
    <w:rsid w:val="00672958"/>
    <w:rsid w:val="00677504"/>
    <w:rsid w:val="006777BF"/>
    <w:rsid w:val="00677CAF"/>
    <w:rsid w:val="006835B8"/>
    <w:rsid w:val="00687D38"/>
    <w:rsid w:val="00690631"/>
    <w:rsid w:val="00691892"/>
    <w:rsid w:val="00694246"/>
    <w:rsid w:val="00694713"/>
    <w:rsid w:val="00694DF5"/>
    <w:rsid w:val="0069586C"/>
    <w:rsid w:val="0069747D"/>
    <w:rsid w:val="006A064F"/>
    <w:rsid w:val="006A1621"/>
    <w:rsid w:val="006A2D87"/>
    <w:rsid w:val="006A4D10"/>
    <w:rsid w:val="006A729D"/>
    <w:rsid w:val="006B0618"/>
    <w:rsid w:val="006B196A"/>
    <w:rsid w:val="006B499C"/>
    <w:rsid w:val="006B5352"/>
    <w:rsid w:val="006B59B5"/>
    <w:rsid w:val="006C2D4E"/>
    <w:rsid w:val="006C3710"/>
    <w:rsid w:val="006C72A9"/>
    <w:rsid w:val="006C7380"/>
    <w:rsid w:val="006D0EF1"/>
    <w:rsid w:val="006D14CD"/>
    <w:rsid w:val="006D247B"/>
    <w:rsid w:val="006D3D89"/>
    <w:rsid w:val="006E19A7"/>
    <w:rsid w:val="006E2A07"/>
    <w:rsid w:val="006E407A"/>
    <w:rsid w:val="006E47F4"/>
    <w:rsid w:val="007043C8"/>
    <w:rsid w:val="0070654B"/>
    <w:rsid w:val="00707820"/>
    <w:rsid w:val="00711017"/>
    <w:rsid w:val="00711DA2"/>
    <w:rsid w:val="0071441F"/>
    <w:rsid w:val="00716258"/>
    <w:rsid w:val="00717603"/>
    <w:rsid w:val="007215E2"/>
    <w:rsid w:val="00721A3A"/>
    <w:rsid w:val="00724A79"/>
    <w:rsid w:val="007252AE"/>
    <w:rsid w:val="00726B3C"/>
    <w:rsid w:val="00727F07"/>
    <w:rsid w:val="00734ED2"/>
    <w:rsid w:val="007366F5"/>
    <w:rsid w:val="007367AE"/>
    <w:rsid w:val="00736A4E"/>
    <w:rsid w:val="00737C4A"/>
    <w:rsid w:val="0074094E"/>
    <w:rsid w:val="00741BDF"/>
    <w:rsid w:val="00742F8F"/>
    <w:rsid w:val="00743393"/>
    <w:rsid w:val="00744B3E"/>
    <w:rsid w:val="00745136"/>
    <w:rsid w:val="007467C3"/>
    <w:rsid w:val="0075107B"/>
    <w:rsid w:val="00752A89"/>
    <w:rsid w:val="00755E2A"/>
    <w:rsid w:val="00757AA4"/>
    <w:rsid w:val="00762264"/>
    <w:rsid w:val="007627A4"/>
    <w:rsid w:val="0076426A"/>
    <w:rsid w:val="007643B6"/>
    <w:rsid w:val="007672D2"/>
    <w:rsid w:val="00767DFA"/>
    <w:rsid w:val="00775BFD"/>
    <w:rsid w:val="00780B30"/>
    <w:rsid w:val="007830B3"/>
    <w:rsid w:val="00784C78"/>
    <w:rsid w:val="007960D4"/>
    <w:rsid w:val="00797B12"/>
    <w:rsid w:val="007A043B"/>
    <w:rsid w:val="007A14A9"/>
    <w:rsid w:val="007A1665"/>
    <w:rsid w:val="007A4B69"/>
    <w:rsid w:val="007A6D14"/>
    <w:rsid w:val="007B2D1A"/>
    <w:rsid w:val="007B43B0"/>
    <w:rsid w:val="007C0650"/>
    <w:rsid w:val="007C310B"/>
    <w:rsid w:val="007C37EC"/>
    <w:rsid w:val="007C649C"/>
    <w:rsid w:val="007C78D2"/>
    <w:rsid w:val="007D4706"/>
    <w:rsid w:val="007D49A4"/>
    <w:rsid w:val="007E17A2"/>
    <w:rsid w:val="007E1BCE"/>
    <w:rsid w:val="007E389D"/>
    <w:rsid w:val="007E608A"/>
    <w:rsid w:val="007F03C5"/>
    <w:rsid w:val="007F2429"/>
    <w:rsid w:val="007F4908"/>
    <w:rsid w:val="007F56B4"/>
    <w:rsid w:val="00802698"/>
    <w:rsid w:val="00805AE4"/>
    <w:rsid w:val="00806B2E"/>
    <w:rsid w:val="008154B4"/>
    <w:rsid w:val="008214FC"/>
    <w:rsid w:val="00824D2B"/>
    <w:rsid w:val="00834633"/>
    <w:rsid w:val="008346D0"/>
    <w:rsid w:val="00840037"/>
    <w:rsid w:val="008434D8"/>
    <w:rsid w:val="008454EC"/>
    <w:rsid w:val="00845EC8"/>
    <w:rsid w:val="00847284"/>
    <w:rsid w:val="00855412"/>
    <w:rsid w:val="0085726F"/>
    <w:rsid w:val="00865073"/>
    <w:rsid w:val="00867BF9"/>
    <w:rsid w:val="00867F85"/>
    <w:rsid w:val="00876644"/>
    <w:rsid w:val="008766EA"/>
    <w:rsid w:val="00881443"/>
    <w:rsid w:val="00881E1A"/>
    <w:rsid w:val="008906AA"/>
    <w:rsid w:val="008927DD"/>
    <w:rsid w:val="008934FA"/>
    <w:rsid w:val="008938B7"/>
    <w:rsid w:val="008947C2"/>
    <w:rsid w:val="008A66F1"/>
    <w:rsid w:val="008A7B84"/>
    <w:rsid w:val="008B2B2B"/>
    <w:rsid w:val="008B3EA2"/>
    <w:rsid w:val="008C7A30"/>
    <w:rsid w:val="008D14FF"/>
    <w:rsid w:val="008D2186"/>
    <w:rsid w:val="008D3579"/>
    <w:rsid w:val="008D3AB3"/>
    <w:rsid w:val="008D46C4"/>
    <w:rsid w:val="008E6600"/>
    <w:rsid w:val="008E772F"/>
    <w:rsid w:val="008F7933"/>
    <w:rsid w:val="008F79D5"/>
    <w:rsid w:val="00900165"/>
    <w:rsid w:val="009009D3"/>
    <w:rsid w:val="0090227B"/>
    <w:rsid w:val="00905018"/>
    <w:rsid w:val="009058F8"/>
    <w:rsid w:val="0091244E"/>
    <w:rsid w:val="0091273E"/>
    <w:rsid w:val="00913AE8"/>
    <w:rsid w:val="00914E5B"/>
    <w:rsid w:val="00916AA0"/>
    <w:rsid w:val="009175C1"/>
    <w:rsid w:val="00921264"/>
    <w:rsid w:val="009300B2"/>
    <w:rsid w:val="009328AF"/>
    <w:rsid w:val="00933468"/>
    <w:rsid w:val="009336A2"/>
    <w:rsid w:val="00933A66"/>
    <w:rsid w:val="00935408"/>
    <w:rsid w:val="00936103"/>
    <w:rsid w:val="009375A5"/>
    <w:rsid w:val="00937E7C"/>
    <w:rsid w:val="00941406"/>
    <w:rsid w:val="00944D21"/>
    <w:rsid w:val="009519AC"/>
    <w:rsid w:val="00951FBF"/>
    <w:rsid w:val="009552B3"/>
    <w:rsid w:val="00955702"/>
    <w:rsid w:val="00957ACE"/>
    <w:rsid w:val="00960CC1"/>
    <w:rsid w:val="009645F7"/>
    <w:rsid w:val="00965176"/>
    <w:rsid w:val="00977967"/>
    <w:rsid w:val="0098004F"/>
    <w:rsid w:val="00981875"/>
    <w:rsid w:val="00983719"/>
    <w:rsid w:val="009963D4"/>
    <w:rsid w:val="009A1BD6"/>
    <w:rsid w:val="009A7567"/>
    <w:rsid w:val="009B0B01"/>
    <w:rsid w:val="009B1208"/>
    <w:rsid w:val="009B1A98"/>
    <w:rsid w:val="009B4BAC"/>
    <w:rsid w:val="009B76A3"/>
    <w:rsid w:val="009D4024"/>
    <w:rsid w:val="009E0B35"/>
    <w:rsid w:val="009E104B"/>
    <w:rsid w:val="009E5B71"/>
    <w:rsid w:val="009E6544"/>
    <w:rsid w:val="009F7E9B"/>
    <w:rsid w:val="00A0424C"/>
    <w:rsid w:val="00A042F8"/>
    <w:rsid w:val="00A05D28"/>
    <w:rsid w:val="00A147F4"/>
    <w:rsid w:val="00A173F1"/>
    <w:rsid w:val="00A21909"/>
    <w:rsid w:val="00A25007"/>
    <w:rsid w:val="00A2532A"/>
    <w:rsid w:val="00A44ADD"/>
    <w:rsid w:val="00A50F73"/>
    <w:rsid w:val="00A5112B"/>
    <w:rsid w:val="00A525F2"/>
    <w:rsid w:val="00A57BD1"/>
    <w:rsid w:val="00A63853"/>
    <w:rsid w:val="00A65D09"/>
    <w:rsid w:val="00A746A4"/>
    <w:rsid w:val="00A74849"/>
    <w:rsid w:val="00A80065"/>
    <w:rsid w:val="00A83AC5"/>
    <w:rsid w:val="00A84551"/>
    <w:rsid w:val="00A90871"/>
    <w:rsid w:val="00A92165"/>
    <w:rsid w:val="00A977CC"/>
    <w:rsid w:val="00AA1AB5"/>
    <w:rsid w:val="00AA3529"/>
    <w:rsid w:val="00AA3BA4"/>
    <w:rsid w:val="00AB2D79"/>
    <w:rsid w:val="00AB34D7"/>
    <w:rsid w:val="00AB6A45"/>
    <w:rsid w:val="00AD195D"/>
    <w:rsid w:val="00AD3725"/>
    <w:rsid w:val="00AD4C9E"/>
    <w:rsid w:val="00AD535C"/>
    <w:rsid w:val="00AE791A"/>
    <w:rsid w:val="00AF04A5"/>
    <w:rsid w:val="00AF1C46"/>
    <w:rsid w:val="00AF5217"/>
    <w:rsid w:val="00AF55D4"/>
    <w:rsid w:val="00AF5DE1"/>
    <w:rsid w:val="00B001B6"/>
    <w:rsid w:val="00B00DB3"/>
    <w:rsid w:val="00B01CA7"/>
    <w:rsid w:val="00B0623E"/>
    <w:rsid w:val="00B11F6D"/>
    <w:rsid w:val="00B13AC8"/>
    <w:rsid w:val="00B17DEF"/>
    <w:rsid w:val="00B21133"/>
    <w:rsid w:val="00B239E5"/>
    <w:rsid w:val="00B2418E"/>
    <w:rsid w:val="00B351CF"/>
    <w:rsid w:val="00B35571"/>
    <w:rsid w:val="00B40ABA"/>
    <w:rsid w:val="00B41B66"/>
    <w:rsid w:val="00B45B8F"/>
    <w:rsid w:val="00B5447E"/>
    <w:rsid w:val="00B577A4"/>
    <w:rsid w:val="00B66DA5"/>
    <w:rsid w:val="00B716C5"/>
    <w:rsid w:val="00B735CE"/>
    <w:rsid w:val="00B74B6B"/>
    <w:rsid w:val="00B76893"/>
    <w:rsid w:val="00B87721"/>
    <w:rsid w:val="00B9013A"/>
    <w:rsid w:val="00B90D1B"/>
    <w:rsid w:val="00B92581"/>
    <w:rsid w:val="00B92C47"/>
    <w:rsid w:val="00B93BAF"/>
    <w:rsid w:val="00B94E31"/>
    <w:rsid w:val="00B9679F"/>
    <w:rsid w:val="00BB2693"/>
    <w:rsid w:val="00BB415B"/>
    <w:rsid w:val="00BB560A"/>
    <w:rsid w:val="00BC2329"/>
    <w:rsid w:val="00BC34C3"/>
    <w:rsid w:val="00BC4E10"/>
    <w:rsid w:val="00BD0F32"/>
    <w:rsid w:val="00BD1899"/>
    <w:rsid w:val="00BD2275"/>
    <w:rsid w:val="00BD6A8F"/>
    <w:rsid w:val="00BE1010"/>
    <w:rsid w:val="00BE2532"/>
    <w:rsid w:val="00BE298B"/>
    <w:rsid w:val="00BE300F"/>
    <w:rsid w:val="00BE4F1A"/>
    <w:rsid w:val="00BE68E4"/>
    <w:rsid w:val="00BF2D3A"/>
    <w:rsid w:val="00C03B31"/>
    <w:rsid w:val="00C07307"/>
    <w:rsid w:val="00C16B73"/>
    <w:rsid w:val="00C251BB"/>
    <w:rsid w:val="00C26E97"/>
    <w:rsid w:val="00C271DA"/>
    <w:rsid w:val="00C27AA7"/>
    <w:rsid w:val="00C32209"/>
    <w:rsid w:val="00C32B2A"/>
    <w:rsid w:val="00C33967"/>
    <w:rsid w:val="00C3584C"/>
    <w:rsid w:val="00C35893"/>
    <w:rsid w:val="00C37409"/>
    <w:rsid w:val="00C37658"/>
    <w:rsid w:val="00C37750"/>
    <w:rsid w:val="00C43DE4"/>
    <w:rsid w:val="00C454BF"/>
    <w:rsid w:val="00C51FAC"/>
    <w:rsid w:val="00C5246F"/>
    <w:rsid w:val="00C5515A"/>
    <w:rsid w:val="00C55E31"/>
    <w:rsid w:val="00C56C56"/>
    <w:rsid w:val="00C57498"/>
    <w:rsid w:val="00C61700"/>
    <w:rsid w:val="00C636F3"/>
    <w:rsid w:val="00C6469E"/>
    <w:rsid w:val="00C65C39"/>
    <w:rsid w:val="00C660C6"/>
    <w:rsid w:val="00C70694"/>
    <w:rsid w:val="00C71362"/>
    <w:rsid w:val="00C732B0"/>
    <w:rsid w:val="00C770B3"/>
    <w:rsid w:val="00C802CE"/>
    <w:rsid w:val="00C837B1"/>
    <w:rsid w:val="00C83D71"/>
    <w:rsid w:val="00C85629"/>
    <w:rsid w:val="00C908CE"/>
    <w:rsid w:val="00C95EEE"/>
    <w:rsid w:val="00CA388C"/>
    <w:rsid w:val="00CA4B37"/>
    <w:rsid w:val="00CA5679"/>
    <w:rsid w:val="00CB0BCD"/>
    <w:rsid w:val="00CC564A"/>
    <w:rsid w:val="00CD1EC4"/>
    <w:rsid w:val="00CD431F"/>
    <w:rsid w:val="00CD4CBF"/>
    <w:rsid w:val="00CD7640"/>
    <w:rsid w:val="00CE035E"/>
    <w:rsid w:val="00CE407B"/>
    <w:rsid w:val="00CE6D1D"/>
    <w:rsid w:val="00CF43AF"/>
    <w:rsid w:val="00CF4C05"/>
    <w:rsid w:val="00CF7E33"/>
    <w:rsid w:val="00D0122F"/>
    <w:rsid w:val="00D054FD"/>
    <w:rsid w:val="00D05A9A"/>
    <w:rsid w:val="00D1016E"/>
    <w:rsid w:val="00D116AC"/>
    <w:rsid w:val="00D124E2"/>
    <w:rsid w:val="00D125F8"/>
    <w:rsid w:val="00D13D9C"/>
    <w:rsid w:val="00D15239"/>
    <w:rsid w:val="00D16D31"/>
    <w:rsid w:val="00D20048"/>
    <w:rsid w:val="00D22BA7"/>
    <w:rsid w:val="00D24F16"/>
    <w:rsid w:val="00D306F9"/>
    <w:rsid w:val="00D312A6"/>
    <w:rsid w:val="00D33423"/>
    <w:rsid w:val="00D35181"/>
    <w:rsid w:val="00D354DB"/>
    <w:rsid w:val="00D35B64"/>
    <w:rsid w:val="00D35DCF"/>
    <w:rsid w:val="00D36123"/>
    <w:rsid w:val="00D42586"/>
    <w:rsid w:val="00D4359E"/>
    <w:rsid w:val="00D4716C"/>
    <w:rsid w:val="00D52805"/>
    <w:rsid w:val="00D55559"/>
    <w:rsid w:val="00D555CA"/>
    <w:rsid w:val="00D60AF5"/>
    <w:rsid w:val="00D70764"/>
    <w:rsid w:val="00D71A1A"/>
    <w:rsid w:val="00D731D4"/>
    <w:rsid w:val="00D75217"/>
    <w:rsid w:val="00D7655C"/>
    <w:rsid w:val="00D83E00"/>
    <w:rsid w:val="00D84DBF"/>
    <w:rsid w:val="00D96C22"/>
    <w:rsid w:val="00D97C0E"/>
    <w:rsid w:val="00DA3059"/>
    <w:rsid w:val="00DA3CB0"/>
    <w:rsid w:val="00DA496D"/>
    <w:rsid w:val="00DA526C"/>
    <w:rsid w:val="00DA604E"/>
    <w:rsid w:val="00DA6FAD"/>
    <w:rsid w:val="00DB3E9A"/>
    <w:rsid w:val="00DB4D36"/>
    <w:rsid w:val="00DC03FB"/>
    <w:rsid w:val="00DC6852"/>
    <w:rsid w:val="00DD76F7"/>
    <w:rsid w:val="00DE66CD"/>
    <w:rsid w:val="00DF202A"/>
    <w:rsid w:val="00DF5FA9"/>
    <w:rsid w:val="00DF6CBF"/>
    <w:rsid w:val="00E03EA3"/>
    <w:rsid w:val="00E03EB7"/>
    <w:rsid w:val="00E06284"/>
    <w:rsid w:val="00E066A5"/>
    <w:rsid w:val="00E14401"/>
    <w:rsid w:val="00E14E67"/>
    <w:rsid w:val="00E15141"/>
    <w:rsid w:val="00E202B9"/>
    <w:rsid w:val="00E21CAB"/>
    <w:rsid w:val="00E22D68"/>
    <w:rsid w:val="00E304E1"/>
    <w:rsid w:val="00E32841"/>
    <w:rsid w:val="00E364B4"/>
    <w:rsid w:val="00E37E99"/>
    <w:rsid w:val="00E45227"/>
    <w:rsid w:val="00E56A46"/>
    <w:rsid w:val="00E62461"/>
    <w:rsid w:val="00E632CD"/>
    <w:rsid w:val="00E673C1"/>
    <w:rsid w:val="00E727AF"/>
    <w:rsid w:val="00E74E1E"/>
    <w:rsid w:val="00E7606A"/>
    <w:rsid w:val="00E846B4"/>
    <w:rsid w:val="00E8676D"/>
    <w:rsid w:val="00E8793A"/>
    <w:rsid w:val="00E946C2"/>
    <w:rsid w:val="00E9551F"/>
    <w:rsid w:val="00EA0D1A"/>
    <w:rsid w:val="00EA5901"/>
    <w:rsid w:val="00EA5A2B"/>
    <w:rsid w:val="00EB1B6B"/>
    <w:rsid w:val="00EB2C97"/>
    <w:rsid w:val="00EB48FA"/>
    <w:rsid w:val="00EB68E2"/>
    <w:rsid w:val="00EC2AB8"/>
    <w:rsid w:val="00EC2D51"/>
    <w:rsid w:val="00EC34A1"/>
    <w:rsid w:val="00EC522E"/>
    <w:rsid w:val="00EC6ACA"/>
    <w:rsid w:val="00EC7F31"/>
    <w:rsid w:val="00ED1BE2"/>
    <w:rsid w:val="00ED59C3"/>
    <w:rsid w:val="00ED5F40"/>
    <w:rsid w:val="00ED63A3"/>
    <w:rsid w:val="00EE1117"/>
    <w:rsid w:val="00EE256A"/>
    <w:rsid w:val="00EE79FB"/>
    <w:rsid w:val="00EF344A"/>
    <w:rsid w:val="00EF7BED"/>
    <w:rsid w:val="00EF7CC3"/>
    <w:rsid w:val="00F00D83"/>
    <w:rsid w:val="00F05548"/>
    <w:rsid w:val="00F05FF5"/>
    <w:rsid w:val="00F0634A"/>
    <w:rsid w:val="00F064B4"/>
    <w:rsid w:val="00F10AAA"/>
    <w:rsid w:val="00F130A0"/>
    <w:rsid w:val="00F13D1A"/>
    <w:rsid w:val="00F1425A"/>
    <w:rsid w:val="00F1675F"/>
    <w:rsid w:val="00F16CC3"/>
    <w:rsid w:val="00F23DD1"/>
    <w:rsid w:val="00F26948"/>
    <w:rsid w:val="00F307DD"/>
    <w:rsid w:val="00F3295C"/>
    <w:rsid w:val="00F36280"/>
    <w:rsid w:val="00F4383D"/>
    <w:rsid w:val="00F45C4D"/>
    <w:rsid w:val="00F50C9F"/>
    <w:rsid w:val="00F5332F"/>
    <w:rsid w:val="00F609AC"/>
    <w:rsid w:val="00F62E03"/>
    <w:rsid w:val="00F66304"/>
    <w:rsid w:val="00F66AC6"/>
    <w:rsid w:val="00F67388"/>
    <w:rsid w:val="00F72118"/>
    <w:rsid w:val="00F726F1"/>
    <w:rsid w:val="00F72B96"/>
    <w:rsid w:val="00F76055"/>
    <w:rsid w:val="00F76AD0"/>
    <w:rsid w:val="00F76D9A"/>
    <w:rsid w:val="00F81C86"/>
    <w:rsid w:val="00F840BE"/>
    <w:rsid w:val="00F8486A"/>
    <w:rsid w:val="00F84ED5"/>
    <w:rsid w:val="00F84FEC"/>
    <w:rsid w:val="00F87E2D"/>
    <w:rsid w:val="00F93089"/>
    <w:rsid w:val="00F9554A"/>
    <w:rsid w:val="00F9722E"/>
    <w:rsid w:val="00FA011D"/>
    <w:rsid w:val="00FA4170"/>
    <w:rsid w:val="00FA5096"/>
    <w:rsid w:val="00FA78F1"/>
    <w:rsid w:val="00FB043D"/>
    <w:rsid w:val="00FB2651"/>
    <w:rsid w:val="00FB2D16"/>
    <w:rsid w:val="00FB5B3B"/>
    <w:rsid w:val="00FC3FB2"/>
    <w:rsid w:val="00FC42E8"/>
    <w:rsid w:val="00FD2DEA"/>
    <w:rsid w:val="00FD3609"/>
    <w:rsid w:val="00FD38BC"/>
    <w:rsid w:val="00FD6598"/>
    <w:rsid w:val="00FE12D8"/>
    <w:rsid w:val="00FE3694"/>
    <w:rsid w:val="00FE7604"/>
    <w:rsid w:val="00FF0C96"/>
    <w:rsid w:val="00FF70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FAD46B3-CC50-4B54-BA60-F3E0A061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FF5"/>
  </w:style>
  <w:style w:type="paragraph" w:styleId="Heading7">
    <w:name w:val="heading 7"/>
    <w:basedOn w:val="Normal"/>
    <w:next w:val="Normal"/>
    <w:link w:val="Heading7Char"/>
    <w:qFormat/>
    <w:rsid w:val="00C27AA7"/>
    <w:pPr>
      <w:keepNext/>
      <w:overflowPunct w:val="0"/>
      <w:autoSpaceDE w:val="0"/>
      <w:autoSpaceDN w:val="0"/>
      <w:adjustRightInd w:val="0"/>
      <w:textAlignment w:val="baseline"/>
      <w:outlineLvl w:val="6"/>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AA7"/>
    <w:rPr>
      <w:rFonts w:ascii="Tahoma" w:hAnsi="Tahoma" w:cs="Tahoma"/>
      <w:sz w:val="16"/>
      <w:szCs w:val="16"/>
    </w:rPr>
  </w:style>
  <w:style w:type="character" w:customStyle="1" w:styleId="BalloonTextChar">
    <w:name w:val="Balloon Text Char"/>
    <w:basedOn w:val="DefaultParagraphFont"/>
    <w:link w:val="BalloonText"/>
    <w:uiPriority w:val="99"/>
    <w:semiHidden/>
    <w:rsid w:val="00C27AA7"/>
    <w:rPr>
      <w:rFonts w:ascii="Tahoma" w:hAnsi="Tahoma" w:cs="Tahoma"/>
      <w:sz w:val="16"/>
      <w:szCs w:val="16"/>
    </w:rPr>
  </w:style>
  <w:style w:type="character" w:customStyle="1" w:styleId="Heading7Char">
    <w:name w:val="Heading 7 Char"/>
    <w:basedOn w:val="DefaultParagraphFont"/>
    <w:link w:val="Heading7"/>
    <w:rsid w:val="00C27AA7"/>
    <w:rPr>
      <w:rFonts w:ascii="Times New Roman" w:eastAsia="Times New Roman" w:hAnsi="Times New Roman" w:cs="Times New Roman"/>
      <w:b/>
      <w:sz w:val="24"/>
      <w:szCs w:val="20"/>
    </w:rPr>
  </w:style>
  <w:style w:type="paragraph" w:styleId="FootnoteText">
    <w:name w:val="footnote text"/>
    <w:basedOn w:val="Normal"/>
    <w:link w:val="FootnoteTextChar"/>
    <w:semiHidden/>
    <w:rsid w:val="00C27AA7"/>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27AA7"/>
    <w:rPr>
      <w:rFonts w:ascii="Times New Roman" w:eastAsia="Times New Roman" w:hAnsi="Times New Roman" w:cs="Times New Roman"/>
      <w:sz w:val="20"/>
      <w:szCs w:val="20"/>
    </w:rPr>
  </w:style>
  <w:style w:type="paragraph" w:styleId="BodyText3">
    <w:name w:val="Body Text 3"/>
    <w:basedOn w:val="Normal"/>
    <w:link w:val="BodyText3Char"/>
    <w:rsid w:val="00C27AA7"/>
    <w:pPr>
      <w:overflowPunct w:val="0"/>
      <w:autoSpaceDE w:val="0"/>
      <w:autoSpaceDN w:val="0"/>
      <w:adjustRightInd w:val="0"/>
      <w:jc w:val="center"/>
      <w:textAlignment w:val="baseline"/>
    </w:pPr>
    <w:rPr>
      <w:rFonts w:ascii="Times New Roman" w:eastAsia="Times New Roman" w:hAnsi="Times New Roman" w:cs="Times New Roman"/>
      <w:b/>
      <w:sz w:val="56"/>
      <w:szCs w:val="20"/>
    </w:rPr>
  </w:style>
  <w:style w:type="character" w:customStyle="1" w:styleId="BodyText3Char">
    <w:name w:val="Body Text 3 Char"/>
    <w:basedOn w:val="DefaultParagraphFont"/>
    <w:link w:val="BodyText3"/>
    <w:rsid w:val="00C27AA7"/>
    <w:rPr>
      <w:rFonts w:ascii="Times New Roman" w:eastAsia="Times New Roman" w:hAnsi="Times New Roman" w:cs="Times New Roman"/>
      <w:b/>
      <w:sz w:val="56"/>
      <w:szCs w:val="20"/>
    </w:rPr>
  </w:style>
  <w:style w:type="character" w:styleId="Hyperlink">
    <w:name w:val="Hyperlink"/>
    <w:basedOn w:val="DefaultParagraphFont"/>
    <w:uiPriority w:val="99"/>
    <w:unhideWhenUsed/>
    <w:rsid w:val="00B0623E"/>
    <w:rPr>
      <w:color w:val="0000FF" w:themeColor="hyperlink"/>
      <w:u w:val="single"/>
    </w:rPr>
  </w:style>
  <w:style w:type="character" w:styleId="FootnoteReference">
    <w:name w:val="footnote reference"/>
    <w:basedOn w:val="DefaultParagraphFont"/>
    <w:uiPriority w:val="99"/>
    <w:unhideWhenUsed/>
    <w:rsid w:val="00B001B6"/>
    <w:rPr>
      <w:vertAlign w:val="superscript"/>
    </w:rPr>
  </w:style>
  <w:style w:type="character" w:styleId="FollowedHyperlink">
    <w:name w:val="FollowedHyperlink"/>
    <w:basedOn w:val="DefaultParagraphFont"/>
    <w:uiPriority w:val="99"/>
    <w:semiHidden/>
    <w:unhideWhenUsed/>
    <w:rsid w:val="005F4C98"/>
    <w:rPr>
      <w:color w:val="800080" w:themeColor="followedHyperlink"/>
      <w:u w:val="single"/>
    </w:rPr>
  </w:style>
  <w:style w:type="paragraph" w:styleId="ListParagraph">
    <w:name w:val="List Paragraph"/>
    <w:basedOn w:val="Normal"/>
    <w:uiPriority w:val="34"/>
    <w:qFormat/>
    <w:rsid w:val="00B41B66"/>
    <w:pPr>
      <w:ind w:left="720"/>
      <w:contextualSpacing/>
    </w:pPr>
  </w:style>
  <w:style w:type="paragraph" w:styleId="Header">
    <w:name w:val="header"/>
    <w:basedOn w:val="Normal"/>
    <w:link w:val="HeaderChar"/>
    <w:uiPriority w:val="99"/>
    <w:unhideWhenUsed/>
    <w:rsid w:val="003209A0"/>
    <w:pPr>
      <w:tabs>
        <w:tab w:val="center" w:pos="4513"/>
        <w:tab w:val="right" w:pos="9026"/>
      </w:tabs>
    </w:pPr>
  </w:style>
  <w:style w:type="character" w:customStyle="1" w:styleId="HeaderChar">
    <w:name w:val="Header Char"/>
    <w:basedOn w:val="DefaultParagraphFont"/>
    <w:link w:val="Header"/>
    <w:uiPriority w:val="99"/>
    <w:rsid w:val="003209A0"/>
  </w:style>
  <w:style w:type="paragraph" w:styleId="Footer">
    <w:name w:val="footer"/>
    <w:basedOn w:val="Normal"/>
    <w:link w:val="FooterChar"/>
    <w:uiPriority w:val="99"/>
    <w:unhideWhenUsed/>
    <w:rsid w:val="003209A0"/>
    <w:pPr>
      <w:tabs>
        <w:tab w:val="center" w:pos="4513"/>
        <w:tab w:val="right" w:pos="9026"/>
      </w:tabs>
    </w:pPr>
  </w:style>
  <w:style w:type="character" w:customStyle="1" w:styleId="FooterChar">
    <w:name w:val="Footer Char"/>
    <w:basedOn w:val="DefaultParagraphFont"/>
    <w:link w:val="Footer"/>
    <w:uiPriority w:val="99"/>
    <w:rsid w:val="003209A0"/>
  </w:style>
  <w:style w:type="paragraph" w:customStyle="1" w:styleId="Default">
    <w:name w:val="Default"/>
    <w:rsid w:val="00F05FF5"/>
    <w:pPr>
      <w:autoSpaceDE w:val="0"/>
      <w:autoSpaceDN w:val="0"/>
      <w:adjustRightInd w:val="0"/>
    </w:pPr>
    <w:rPr>
      <w:rFonts w:ascii="Frutiger 55 Roman" w:hAnsi="Frutiger 55 Roman" w:cs="Frutiger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4537">
      <w:bodyDiv w:val="1"/>
      <w:marLeft w:val="0"/>
      <w:marRight w:val="0"/>
      <w:marTop w:val="0"/>
      <w:marBottom w:val="0"/>
      <w:divBdr>
        <w:top w:val="none" w:sz="0" w:space="0" w:color="auto"/>
        <w:left w:val="none" w:sz="0" w:space="0" w:color="auto"/>
        <w:bottom w:val="none" w:sz="0" w:space="0" w:color="auto"/>
        <w:right w:val="none" w:sz="0" w:space="0" w:color="auto"/>
      </w:divBdr>
      <w:divsChild>
        <w:div w:id="243609460">
          <w:marLeft w:val="0"/>
          <w:marRight w:val="0"/>
          <w:marTop w:val="0"/>
          <w:marBottom w:val="0"/>
          <w:divBdr>
            <w:top w:val="none" w:sz="0" w:space="0" w:color="auto"/>
            <w:left w:val="none" w:sz="0" w:space="0" w:color="auto"/>
            <w:bottom w:val="none" w:sz="0" w:space="0" w:color="auto"/>
            <w:right w:val="none" w:sz="0" w:space="0" w:color="auto"/>
          </w:divBdr>
          <w:divsChild>
            <w:div w:id="745346714">
              <w:marLeft w:val="0"/>
              <w:marRight w:val="0"/>
              <w:marTop w:val="0"/>
              <w:marBottom w:val="0"/>
              <w:divBdr>
                <w:top w:val="none" w:sz="0" w:space="0" w:color="auto"/>
                <w:left w:val="none" w:sz="0" w:space="0" w:color="auto"/>
                <w:bottom w:val="none" w:sz="0" w:space="0" w:color="auto"/>
                <w:right w:val="none" w:sz="0" w:space="0" w:color="auto"/>
              </w:divBdr>
              <w:divsChild>
                <w:div w:id="1130629208">
                  <w:marLeft w:val="0"/>
                  <w:marRight w:val="0"/>
                  <w:marTop w:val="0"/>
                  <w:marBottom w:val="0"/>
                  <w:divBdr>
                    <w:top w:val="none" w:sz="0" w:space="0" w:color="auto"/>
                    <w:left w:val="none" w:sz="0" w:space="0" w:color="auto"/>
                    <w:bottom w:val="none" w:sz="0" w:space="0" w:color="auto"/>
                    <w:right w:val="none" w:sz="0" w:space="0" w:color="auto"/>
                  </w:divBdr>
                  <w:divsChild>
                    <w:div w:id="954868049">
                      <w:marLeft w:val="375"/>
                      <w:marRight w:val="375"/>
                      <w:marTop w:val="0"/>
                      <w:marBottom w:val="0"/>
                      <w:divBdr>
                        <w:top w:val="none" w:sz="0" w:space="0" w:color="auto"/>
                        <w:left w:val="none" w:sz="0" w:space="0" w:color="auto"/>
                        <w:bottom w:val="none" w:sz="0" w:space="0" w:color="auto"/>
                        <w:right w:val="none" w:sz="0" w:space="0" w:color="auto"/>
                      </w:divBdr>
                      <w:divsChild>
                        <w:div w:id="1035273194">
                          <w:marLeft w:val="120"/>
                          <w:marRight w:val="0"/>
                          <w:marTop w:val="0"/>
                          <w:marBottom w:val="0"/>
                          <w:divBdr>
                            <w:top w:val="none" w:sz="0" w:space="0" w:color="auto"/>
                            <w:left w:val="none" w:sz="0" w:space="0" w:color="auto"/>
                            <w:bottom w:val="single" w:sz="6" w:space="0" w:color="AAAAAA"/>
                            <w:right w:val="none" w:sz="0" w:space="0" w:color="auto"/>
                          </w:divBdr>
                          <w:divsChild>
                            <w:div w:id="909071768">
                              <w:marLeft w:val="0"/>
                              <w:marRight w:val="0"/>
                              <w:marTop w:val="0"/>
                              <w:marBottom w:val="0"/>
                              <w:divBdr>
                                <w:top w:val="none" w:sz="0" w:space="0" w:color="auto"/>
                                <w:left w:val="none" w:sz="0" w:space="0" w:color="auto"/>
                                <w:bottom w:val="none" w:sz="0" w:space="0" w:color="auto"/>
                                <w:right w:val="none" w:sz="0" w:space="0" w:color="auto"/>
                              </w:divBdr>
                              <w:divsChild>
                                <w:div w:id="1984768057">
                                  <w:marLeft w:val="0"/>
                                  <w:marRight w:val="0"/>
                                  <w:marTop w:val="0"/>
                                  <w:marBottom w:val="0"/>
                                  <w:divBdr>
                                    <w:top w:val="none" w:sz="0" w:space="0" w:color="auto"/>
                                    <w:left w:val="none" w:sz="0" w:space="0" w:color="auto"/>
                                    <w:bottom w:val="none" w:sz="0" w:space="0" w:color="auto"/>
                                    <w:right w:val="none" w:sz="0" w:space="0" w:color="auto"/>
                                  </w:divBdr>
                                  <w:divsChild>
                                    <w:div w:id="1221399793">
                                      <w:marLeft w:val="-225"/>
                                      <w:marRight w:val="-195"/>
                                      <w:marTop w:val="0"/>
                                      <w:marBottom w:val="75"/>
                                      <w:divBdr>
                                        <w:top w:val="none" w:sz="0" w:space="0" w:color="auto"/>
                                        <w:left w:val="none" w:sz="0" w:space="0" w:color="auto"/>
                                        <w:bottom w:val="none" w:sz="0" w:space="0" w:color="auto"/>
                                        <w:right w:val="none" w:sz="0" w:space="0" w:color="auto"/>
                                      </w:divBdr>
                                      <w:divsChild>
                                        <w:div w:id="340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859056">
      <w:bodyDiv w:val="1"/>
      <w:marLeft w:val="0"/>
      <w:marRight w:val="0"/>
      <w:marTop w:val="0"/>
      <w:marBottom w:val="0"/>
      <w:divBdr>
        <w:top w:val="none" w:sz="0" w:space="0" w:color="auto"/>
        <w:left w:val="none" w:sz="0" w:space="0" w:color="auto"/>
        <w:bottom w:val="none" w:sz="0" w:space="0" w:color="auto"/>
        <w:right w:val="none" w:sz="0" w:space="0" w:color="auto"/>
      </w:divBdr>
      <w:divsChild>
        <w:div w:id="1611619857">
          <w:marLeft w:val="0"/>
          <w:marRight w:val="0"/>
          <w:marTop w:val="0"/>
          <w:marBottom w:val="0"/>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sChild>
                <w:div w:id="972365122">
                  <w:marLeft w:val="0"/>
                  <w:marRight w:val="0"/>
                  <w:marTop w:val="0"/>
                  <w:marBottom w:val="0"/>
                  <w:divBdr>
                    <w:top w:val="none" w:sz="0" w:space="0" w:color="auto"/>
                    <w:left w:val="none" w:sz="0" w:space="0" w:color="auto"/>
                    <w:bottom w:val="none" w:sz="0" w:space="0" w:color="auto"/>
                    <w:right w:val="none" w:sz="0" w:space="0" w:color="auto"/>
                  </w:divBdr>
                  <w:divsChild>
                    <w:div w:id="1971546041">
                      <w:marLeft w:val="375"/>
                      <w:marRight w:val="375"/>
                      <w:marTop w:val="0"/>
                      <w:marBottom w:val="0"/>
                      <w:divBdr>
                        <w:top w:val="none" w:sz="0" w:space="0" w:color="auto"/>
                        <w:left w:val="none" w:sz="0" w:space="0" w:color="auto"/>
                        <w:bottom w:val="none" w:sz="0" w:space="0" w:color="auto"/>
                        <w:right w:val="none" w:sz="0" w:space="0" w:color="auto"/>
                      </w:divBdr>
                      <w:divsChild>
                        <w:div w:id="332028290">
                          <w:marLeft w:val="120"/>
                          <w:marRight w:val="0"/>
                          <w:marTop w:val="0"/>
                          <w:marBottom w:val="0"/>
                          <w:divBdr>
                            <w:top w:val="none" w:sz="0" w:space="0" w:color="auto"/>
                            <w:left w:val="none" w:sz="0" w:space="0" w:color="auto"/>
                            <w:bottom w:val="single" w:sz="6" w:space="0" w:color="AAAAAA"/>
                            <w:right w:val="none" w:sz="0" w:space="0" w:color="auto"/>
                          </w:divBdr>
                          <w:divsChild>
                            <w:div w:id="1802848358">
                              <w:marLeft w:val="0"/>
                              <w:marRight w:val="0"/>
                              <w:marTop w:val="0"/>
                              <w:marBottom w:val="0"/>
                              <w:divBdr>
                                <w:top w:val="none" w:sz="0" w:space="0" w:color="auto"/>
                                <w:left w:val="none" w:sz="0" w:space="0" w:color="auto"/>
                                <w:bottom w:val="none" w:sz="0" w:space="0" w:color="auto"/>
                                <w:right w:val="none" w:sz="0" w:space="0" w:color="auto"/>
                              </w:divBdr>
                              <w:divsChild>
                                <w:div w:id="487328148">
                                  <w:marLeft w:val="0"/>
                                  <w:marRight w:val="0"/>
                                  <w:marTop w:val="0"/>
                                  <w:marBottom w:val="0"/>
                                  <w:divBdr>
                                    <w:top w:val="none" w:sz="0" w:space="0" w:color="auto"/>
                                    <w:left w:val="none" w:sz="0" w:space="0" w:color="auto"/>
                                    <w:bottom w:val="none" w:sz="0" w:space="0" w:color="auto"/>
                                    <w:right w:val="none" w:sz="0" w:space="0" w:color="auto"/>
                                  </w:divBdr>
                                  <w:divsChild>
                                    <w:div w:id="765078505">
                                      <w:marLeft w:val="-225"/>
                                      <w:marRight w:val="-195"/>
                                      <w:marTop w:val="0"/>
                                      <w:marBottom w:val="75"/>
                                      <w:divBdr>
                                        <w:top w:val="none" w:sz="0" w:space="0" w:color="auto"/>
                                        <w:left w:val="none" w:sz="0" w:space="0" w:color="auto"/>
                                        <w:bottom w:val="none" w:sz="0" w:space="0" w:color="auto"/>
                                        <w:right w:val="none" w:sz="0" w:space="0" w:color="auto"/>
                                      </w:divBdr>
                                      <w:divsChild>
                                        <w:div w:id="2811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080457">
      <w:bodyDiv w:val="1"/>
      <w:marLeft w:val="0"/>
      <w:marRight w:val="0"/>
      <w:marTop w:val="0"/>
      <w:marBottom w:val="0"/>
      <w:divBdr>
        <w:top w:val="none" w:sz="0" w:space="0" w:color="auto"/>
        <w:left w:val="none" w:sz="0" w:space="0" w:color="auto"/>
        <w:bottom w:val="none" w:sz="0" w:space="0" w:color="auto"/>
        <w:right w:val="none" w:sz="0" w:space="0" w:color="auto"/>
      </w:divBdr>
      <w:divsChild>
        <w:div w:id="371541166">
          <w:marLeft w:val="0"/>
          <w:marRight w:val="0"/>
          <w:marTop w:val="0"/>
          <w:marBottom w:val="0"/>
          <w:divBdr>
            <w:top w:val="none" w:sz="0" w:space="0" w:color="auto"/>
            <w:left w:val="none" w:sz="0" w:space="0" w:color="auto"/>
            <w:bottom w:val="none" w:sz="0" w:space="0" w:color="auto"/>
            <w:right w:val="none" w:sz="0" w:space="0" w:color="auto"/>
          </w:divBdr>
          <w:divsChild>
            <w:div w:id="1789198477">
              <w:marLeft w:val="0"/>
              <w:marRight w:val="0"/>
              <w:marTop w:val="0"/>
              <w:marBottom w:val="0"/>
              <w:divBdr>
                <w:top w:val="none" w:sz="0" w:space="0" w:color="auto"/>
                <w:left w:val="none" w:sz="0" w:space="0" w:color="auto"/>
                <w:bottom w:val="none" w:sz="0" w:space="0" w:color="auto"/>
                <w:right w:val="none" w:sz="0" w:space="0" w:color="auto"/>
              </w:divBdr>
              <w:divsChild>
                <w:div w:id="1945570177">
                  <w:marLeft w:val="0"/>
                  <w:marRight w:val="0"/>
                  <w:marTop w:val="0"/>
                  <w:marBottom w:val="0"/>
                  <w:divBdr>
                    <w:top w:val="none" w:sz="0" w:space="0" w:color="auto"/>
                    <w:left w:val="none" w:sz="0" w:space="0" w:color="auto"/>
                    <w:bottom w:val="none" w:sz="0" w:space="0" w:color="auto"/>
                    <w:right w:val="none" w:sz="0" w:space="0" w:color="auto"/>
                  </w:divBdr>
                  <w:divsChild>
                    <w:div w:id="1841234433">
                      <w:marLeft w:val="375"/>
                      <w:marRight w:val="375"/>
                      <w:marTop w:val="0"/>
                      <w:marBottom w:val="0"/>
                      <w:divBdr>
                        <w:top w:val="none" w:sz="0" w:space="0" w:color="auto"/>
                        <w:left w:val="none" w:sz="0" w:space="0" w:color="auto"/>
                        <w:bottom w:val="none" w:sz="0" w:space="0" w:color="auto"/>
                        <w:right w:val="none" w:sz="0" w:space="0" w:color="auto"/>
                      </w:divBdr>
                      <w:divsChild>
                        <w:div w:id="982003511">
                          <w:marLeft w:val="120"/>
                          <w:marRight w:val="0"/>
                          <w:marTop w:val="0"/>
                          <w:marBottom w:val="0"/>
                          <w:divBdr>
                            <w:top w:val="none" w:sz="0" w:space="0" w:color="auto"/>
                            <w:left w:val="none" w:sz="0" w:space="0" w:color="auto"/>
                            <w:bottom w:val="single" w:sz="6" w:space="0" w:color="AAAAAA"/>
                            <w:right w:val="none" w:sz="0" w:space="0" w:color="auto"/>
                          </w:divBdr>
                          <w:divsChild>
                            <w:div w:id="1051152941">
                              <w:marLeft w:val="0"/>
                              <w:marRight w:val="0"/>
                              <w:marTop w:val="0"/>
                              <w:marBottom w:val="0"/>
                              <w:divBdr>
                                <w:top w:val="none" w:sz="0" w:space="0" w:color="auto"/>
                                <w:left w:val="none" w:sz="0" w:space="0" w:color="auto"/>
                                <w:bottom w:val="none" w:sz="0" w:space="0" w:color="auto"/>
                                <w:right w:val="none" w:sz="0" w:space="0" w:color="auto"/>
                              </w:divBdr>
                              <w:divsChild>
                                <w:div w:id="1004211686">
                                  <w:marLeft w:val="0"/>
                                  <w:marRight w:val="0"/>
                                  <w:marTop w:val="0"/>
                                  <w:marBottom w:val="0"/>
                                  <w:divBdr>
                                    <w:top w:val="none" w:sz="0" w:space="0" w:color="auto"/>
                                    <w:left w:val="none" w:sz="0" w:space="0" w:color="auto"/>
                                    <w:bottom w:val="none" w:sz="0" w:space="0" w:color="auto"/>
                                    <w:right w:val="none" w:sz="0" w:space="0" w:color="auto"/>
                                  </w:divBdr>
                                  <w:divsChild>
                                    <w:div w:id="930089976">
                                      <w:marLeft w:val="-225"/>
                                      <w:marRight w:val="-195"/>
                                      <w:marTop w:val="0"/>
                                      <w:marBottom w:val="75"/>
                                      <w:divBdr>
                                        <w:top w:val="none" w:sz="0" w:space="0" w:color="auto"/>
                                        <w:left w:val="none" w:sz="0" w:space="0" w:color="auto"/>
                                        <w:bottom w:val="none" w:sz="0" w:space="0" w:color="auto"/>
                                        <w:right w:val="none" w:sz="0" w:space="0" w:color="auto"/>
                                      </w:divBdr>
                                      <w:divsChild>
                                        <w:div w:id="16753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249736">
      <w:bodyDiv w:val="1"/>
      <w:marLeft w:val="0"/>
      <w:marRight w:val="0"/>
      <w:marTop w:val="0"/>
      <w:marBottom w:val="0"/>
      <w:divBdr>
        <w:top w:val="none" w:sz="0" w:space="0" w:color="auto"/>
        <w:left w:val="none" w:sz="0" w:space="0" w:color="auto"/>
        <w:bottom w:val="none" w:sz="0" w:space="0" w:color="auto"/>
        <w:right w:val="none" w:sz="0" w:space="0" w:color="auto"/>
      </w:divBdr>
      <w:divsChild>
        <w:div w:id="584262468">
          <w:marLeft w:val="0"/>
          <w:marRight w:val="0"/>
          <w:marTop w:val="0"/>
          <w:marBottom w:val="0"/>
          <w:divBdr>
            <w:top w:val="none" w:sz="0" w:space="0" w:color="auto"/>
            <w:left w:val="none" w:sz="0" w:space="0" w:color="auto"/>
            <w:bottom w:val="none" w:sz="0" w:space="0" w:color="auto"/>
            <w:right w:val="none" w:sz="0" w:space="0" w:color="auto"/>
          </w:divBdr>
          <w:divsChild>
            <w:div w:id="657152014">
              <w:marLeft w:val="0"/>
              <w:marRight w:val="0"/>
              <w:marTop w:val="0"/>
              <w:marBottom w:val="0"/>
              <w:divBdr>
                <w:top w:val="none" w:sz="0" w:space="0" w:color="auto"/>
                <w:left w:val="none" w:sz="0" w:space="0" w:color="auto"/>
                <w:bottom w:val="none" w:sz="0" w:space="0" w:color="auto"/>
                <w:right w:val="none" w:sz="0" w:space="0" w:color="auto"/>
              </w:divBdr>
              <w:divsChild>
                <w:div w:id="2101102638">
                  <w:marLeft w:val="0"/>
                  <w:marRight w:val="0"/>
                  <w:marTop w:val="0"/>
                  <w:marBottom w:val="0"/>
                  <w:divBdr>
                    <w:top w:val="none" w:sz="0" w:space="0" w:color="auto"/>
                    <w:left w:val="none" w:sz="0" w:space="0" w:color="auto"/>
                    <w:bottom w:val="none" w:sz="0" w:space="0" w:color="auto"/>
                    <w:right w:val="none" w:sz="0" w:space="0" w:color="auto"/>
                  </w:divBdr>
                  <w:divsChild>
                    <w:div w:id="1229264407">
                      <w:marLeft w:val="375"/>
                      <w:marRight w:val="375"/>
                      <w:marTop w:val="0"/>
                      <w:marBottom w:val="0"/>
                      <w:divBdr>
                        <w:top w:val="none" w:sz="0" w:space="0" w:color="auto"/>
                        <w:left w:val="none" w:sz="0" w:space="0" w:color="auto"/>
                        <w:bottom w:val="none" w:sz="0" w:space="0" w:color="auto"/>
                        <w:right w:val="none" w:sz="0" w:space="0" w:color="auto"/>
                      </w:divBdr>
                      <w:divsChild>
                        <w:div w:id="795178745">
                          <w:marLeft w:val="120"/>
                          <w:marRight w:val="0"/>
                          <w:marTop w:val="0"/>
                          <w:marBottom w:val="0"/>
                          <w:divBdr>
                            <w:top w:val="none" w:sz="0" w:space="0" w:color="auto"/>
                            <w:left w:val="none" w:sz="0" w:space="0" w:color="auto"/>
                            <w:bottom w:val="single" w:sz="6" w:space="0" w:color="AAAAAA"/>
                            <w:right w:val="none" w:sz="0" w:space="0" w:color="auto"/>
                          </w:divBdr>
                          <w:divsChild>
                            <w:div w:id="1363050109">
                              <w:marLeft w:val="0"/>
                              <w:marRight w:val="0"/>
                              <w:marTop w:val="0"/>
                              <w:marBottom w:val="0"/>
                              <w:divBdr>
                                <w:top w:val="none" w:sz="0" w:space="0" w:color="auto"/>
                                <w:left w:val="none" w:sz="0" w:space="0" w:color="auto"/>
                                <w:bottom w:val="none" w:sz="0" w:space="0" w:color="auto"/>
                                <w:right w:val="none" w:sz="0" w:space="0" w:color="auto"/>
                              </w:divBdr>
                              <w:divsChild>
                                <w:div w:id="904146712">
                                  <w:marLeft w:val="0"/>
                                  <w:marRight w:val="0"/>
                                  <w:marTop w:val="0"/>
                                  <w:marBottom w:val="0"/>
                                  <w:divBdr>
                                    <w:top w:val="none" w:sz="0" w:space="0" w:color="auto"/>
                                    <w:left w:val="none" w:sz="0" w:space="0" w:color="auto"/>
                                    <w:bottom w:val="none" w:sz="0" w:space="0" w:color="auto"/>
                                    <w:right w:val="none" w:sz="0" w:space="0" w:color="auto"/>
                                  </w:divBdr>
                                  <w:divsChild>
                                    <w:div w:id="1807506116">
                                      <w:marLeft w:val="-225"/>
                                      <w:marRight w:val="-195"/>
                                      <w:marTop w:val="0"/>
                                      <w:marBottom w:val="75"/>
                                      <w:divBdr>
                                        <w:top w:val="none" w:sz="0" w:space="0" w:color="auto"/>
                                        <w:left w:val="none" w:sz="0" w:space="0" w:color="auto"/>
                                        <w:bottom w:val="none" w:sz="0" w:space="0" w:color="auto"/>
                                        <w:right w:val="none" w:sz="0" w:space="0" w:color="auto"/>
                                      </w:divBdr>
                                      <w:divsChild>
                                        <w:div w:id="17279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03C48-4218-4845-B33A-B8015F84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14145</Words>
  <Characters>89118</Characters>
  <Application>Microsoft Office Word</Application>
  <DocSecurity>0</DocSecurity>
  <Lines>742</Lines>
  <Paragraphs>206</Paragraphs>
  <ScaleCrop>false</ScaleCrop>
  <HeadingPairs>
    <vt:vector size="2" baseType="variant">
      <vt:variant>
        <vt:lpstr>Title</vt:lpstr>
      </vt:variant>
      <vt:variant>
        <vt:i4>1</vt:i4>
      </vt:variant>
    </vt:vector>
  </HeadingPairs>
  <TitlesOfParts>
    <vt:vector size="1" baseType="lpstr">
      <vt:lpstr/>
    </vt:vector>
  </TitlesOfParts>
  <Company>Defence Academy Of The United Kingdom</Company>
  <LinksUpToDate>false</LinksUpToDate>
  <CharactersWithSpaces>103057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Murnane J Wg Cdr (ACSC SO1 DS)</dc:creator>
  <cp:lastModifiedBy>Gerta</cp:lastModifiedBy>
  <cp:revision>2</cp:revision>
  <cp:lastPrinted>2016-05-23T18:51:00Z</cp:lastPrinted>
  <dcterms:created xsi:type="dcterms:W3CDTF">2017-07-31T09:36:00Z</dcterms:created>
  <dcterms:modified xsi:type="dcterms:W3CDTF">2017-07-31T09:36:00Z</dcterms:modified>
</cp:coreProperties>
</file>