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C3" w:rsidRDefault="00F065C5" w:rsidP="00F065C5">
      <w:pPr>
        <w:bidi w:val="0"/>
      </w:pPr>
      <w:r>
        <w:t>Box 8.1</w:t>
      </w:r>
    </w:p>
    <w:p w:rsidR="00F065C5" w:rsidRPr="0008040F" w:rsidRDefault="0008040F" w:rsidP="0046096F">
      <w:pPr>
        <w:bidi w:val="0"/>
        <w:rPr>
          <w:b/>
          <w:bCs/>
        </w:rPr>
      </w:pPr>
      <w:r>
        <w:rPr>
          <w:b/>
          <w:bCs/>
        </w:rPr>
        <w:t xml:space="preserve">The </w:t>
      </w:r>
      <w:r w:rsidR="00F065C5" w:rsidRPr="0008040F">
        <w:rPr>
          <w:b/>
          <w:bCs/>
        </w:rPr>
        <w:t xml:space="preserve">National </w:t>
      </w:r>
      <w:r w:rsidR="0046096F">
        <w:rPr>
          <w:b/>
          <w:bCs/>
        </w:rPr>
        <w:t>Long-Term Care</w:t>
      </w:r>
      <w:r w:rsidR="00F065C5" w:rsidRPr="0008040F">
        <w:rPr>
          <w:b/>
          <w:bCs/>
        </w:rPr>
        <w:t xml:space="preserve"> </w:t>
      </w:r>
      <w:r>
        <w:rPr>
          <w:b/>
          <w:bCs/>
        </w:rPr>
        <w:t>Program</w:t>
      </w:r>
    </w:p>
    <w:p w:rsidR="00F065C5" w:rsidRDefault="00F065C5" w:rsidP="004855B3">
      <w:pPr>
        <w:bidi w:val="0"/>
      </w:pPr>
      <w:r>
        <w:t xml:space="preserve">In January 2018, </w:t>
      </w:r>
      <w:r w:rsidR="008C21AA">
        <w:t xml:space="preserve">the government approved a reform of </w:t>
      </w:r>
      <w:r w:rsidR="008A062B">
        <w:t>public</w:t>
      </w:r>
      <w:r w:rsidR="00760BD9">
        <w:t xml:space="preserve"> </w:t>
      </w:r>
      <w:r w:rsidR="0046096F">
        <w:t>long-term care</w:t>
      </w:r>
      <w:r w:rsidR="0008040F">
        <w:t xml:space="preserve"> (LTC)</w:t>
      </w:r>
      <w:r w:rsidR="008C21AA">
        <w:t xml:space="preserve"> insurance for the elderly </w:t>
      </w:r>
      <w:r w:rsidR="00760BD9">
        <w:t xml:space="preserve">– </w:t>
      </w:r>
      <w:r w:rsidR="0008040F">
        <w:t>t</w:t>
      </w:r>
      <w:r w:rsidR="00760BD9">
        <w:t xml:space="preserve">he National </w:t>
      </w:r>
      <w:r w:rsidR="0046096F">
        <w:t>Long-Term Care</w:t>
      </w:r>
      <w:r w:rsidR="00760BD9">
        <w:t xml:space="preserve"> Program. The cost of the plan is about NIS 1.4 billion </w:t>
      </w:r>
      <w:r w:rsidR="0008040F">
        <w:t>annually</w:t>
      </w:r>
      <w:r w:rsidR="006C0C43">
        <w:rPr>
          <w:rStyle w:val="FootnoteReference"/>
        </w:rPr>
        <w:footnoteReference w:id="1"/>
      </w:r>
      <w:r w:rsidR="00760BD9">
        <w:t xml:space="preserve"> (Table 8-1) and when fully implemented—in 2021—</w:t>
      </w:r>
      <w:r w:rsidR="0008040F">
        <w:t xml:space="preserve">it </w:t>
      </w:r>
      <w:r w:rsidR="00760BD9">
        <w:t xml:space="preserve">will increase public expenditure on </w:t>
      </w:r>
      <w:r w:rsidR="0008040F">
        <w:t xml:space="preserve">LTC </w:t>
      </w:r>
      <w:r w:rsidR="00760BD9">
        <w:t xml:space="preserve">by about 20 percent relative to 2015. The reform includes several important elements and its implementation will improve service to the citizen and reduce the burden of </w:t>
      </w:r>
      <w:r w:rsidR="009B428E">
        <w:t>expenditure</w:t>
      </w:r>
      <w:r w:rsidR="00760BD9">
        <w:t xml:space="preserve"> on some of the households with an elderly</w:t>
      </w:r>
      <w:r w:rsidR="0008040F">
        <w:t xml:space="preserve"> LTC </w:t>
      </w:r>
      <w:r w:rsidR="008A062B">
        <w:t>member</w:t>
      </w:r>
      <w:r w:rsidR="00760BD9">
        <w:t xml:space="preserve">. However, the program does not deal with all of the problems of long-term health care services in Israel </w:t>
      </w:r>
      <w:r w:rsidR="0008040F">
        <w:t>nor does it include</w:t>
      </w:r>
      <w:r w:rsidR="00760BD9">
        <w:t xml:space="preserve"> long-term planning. This box will briefly present the economic and institutional background to the reform and a survey</w:t>
      </w:r>
      <w:r w:rsidR="0008040F">
        <w:t xml:space="preserve"> </w:t>
      </w:r>
      <w:r w:rsidR="00760BD9">
        <w:t xml:space="preserve">of its </w:t>
      </w:r>
      <w:r w:rsidR="009B428E">
        <w:t>components</w:t>
      </w:r>
      <w:r w:rsidR="00547C90">
        <w:t xml:space="preserve"> and their implications, as well as examining the issues that it neglects. </w:t>
      </w:r>
    </w:p>
    <w:p w:rsidR="00547C90" w:rsidRDefault="00547C90" w:rsidP="00547C90">
      <w:pPr>
        <w:bidi w:val="0"/>
      </w:pPr>
      <w:r>
        <w:t>Table 1</w:t>
      </w:r>
    </w:p>
    <w:p w:rsidR="00547C90" w:rsidRPr="006C0C43" w:rsidRDefault="00547C90" w:rsidP="004855B3">
      <w:pPr>
        <w:bidi w:val="0"/>
        <w:rPr>
          <w:vertAlign w:val="superscript"/>
        </w:rPr>
      </w:pPr>
      <w:r>
        <w:t>Components</w:t>
      </w:r>
      <w:r w:rsidR="0008040F">
        <w:t xml:space="preserve"> </w:t>
      </w:r>
      <w:r>
        <w:t xml:space="preserve">of the National </w:t>
      </w:r>
      <w:r w:rsidR="004855B3">
        <w:t xml:space="preserve">Long-Term Care </w:t>
      </w:r>
      <w:r w:rsidR="009B428E">
        <w:t>Program</w:t>
      </w:r>
      <w:r>
        <w:t>, their implications and the budget allocated to them</w:t>
      </w:r>
      <w:r w:rsidR="006C0C43">
        <w:rPr>
          <w:vertAlign w:val="superscript"/>
        </w:rPr>
        <w:t>1</w:t>
      </w:r>
    </w:p>
    <w:tbl>
      <w:tblPr>
        <w:tblStyle w:val="TableGrid"/>
        <w:tblW w:w="0" w:type="auto"/>
        <w:tblLook w:val="04A0" w:firstRow="1" w:lastRow="0" w:firstColumn="1" w:lastColumn="0" w:noHBand="0" w:noVBand="1"/>
      </w:tblPr>
      <w:tblGrid>
        <w:gridCol w:w="4148"/>
        <w:gridCol w:w="4148"/>
      </w:tblGrid>
      <w:tr w:rsidR="00547C90" w:rsidTr="00BB6C85">
        <w:trPr>
          <w:cantSplit/>
        </w:trPr>
        <w:tc>
          <w:tcPr>
            <w:tcW w:w="4148" w:type="dxa"/>
          </w:tcPr>
          <w:p w:rsidR="00547C90" w:rsidRDefault="00547C90" w:rsidP="00547C90">
            <w:pPr>
              <w:bidi w:val="0"/>
            </w:pPr>
            <w:r>
              <w:t>Description</w:t>
            </w:r>
          </w:p>
        </w:tc>
        <w:tc>
          <w:tcPr>
            <w:tcW w:w="4148" w:type="dxa"/>
          </w:tcPr>
          <w:p w:rsidR="00547C90" w:rsidRDefault="00547C90" w:rsidP="00547C90">
            <w:pPr>
              <w:bidi w:val="0"/>
            </w:pPr>
            <w:r>
              <w:t>Addition to the budget</w:t>
            </w:r>
          </w:p>
        </w:tc>
      </w:tr>
      <w:tr w:rsidR="00547C90" w:rsidTr="00BB6C85">
        <w:trPr>
          <w:cantSplit/>
        </w:trPr>
        <w:tc>
          <w:tcPr>
            <w:tcW w:w="4148" w:type="dxa"/>
          </w:tcPr>
          <w:p w:rsidR="00547C90" w:rsidRDefault="0008040F" w:rsidP="00BB6C85">
            <w:pPr>
              <w:bidi w:val="0"/>
            </w:pPr>
            <w:r>
              <w:t>The s</w:t>
            </w:r>
            <w:r w:rsidR="00547C90">
              <w:t xml:space="preserve">ize of the </w:t>
            </w:r>
            <w:r>
              <w:t xml:space="preserve">LTC </w:t>
            </w:r>
            <w:r w:rsidR="00547C90">
              <w:t>benefit will be divided into 6</w:t>
            </w:r>
            <w:r>
              <w:t xml:space="preserve"> </w:t>
            </w:r>
            <w:r w:rsidR="00547C90">
              <w:t xml:space="preserve">levels (as opposed to 3 today) and public funding will be increased, particularly for those with multiple needs. The new mechanism will streamline the </w:t>
            </w:r>
            <w:r w:rsidR="009B428E">
              <w:t>provision</w:t>
            </w:r>
            <w:r w:rsidR="00547C90">
              <w:t xml:space="preserve"> of the benefit since it will</w:t>
            </w:r>
            <w:r w:rsidR="00BB6C85">
              <w:t xml:space="preserve"> create a better alignment between</w:t>
            </w:r>
            <w:r w:rsidR="00547C90">
              <w:t xml:space="preserve"> the value of the public service </w:t>
            </w:r>
            <w:r w:rsidR="00BB6C85">
              <w:t>and</w:t>
            </w:r>
            <w:r w:rsidR="00547C90">
              <w:t xml:space="preserve"> the </w:t>
            </w:r>
            <w:r w:rsidR="00BB6C85">
              <w:t>financing</w:t>
            </w:r>
            <w:r w:rsidR="00547C90">
              <w:t xml:space="preserve"> needs. </w:t>
            </w:r>
          </w:p>
        </w:tc>
        <w:tc>
          <w:tcPr>
            <w:tcW w:w="4148" w:type="dxa"/>
          </w:tcPr>
          <w:p w:rsidR="00547C90" w:rsidRDefault="00547C90" w:rsidP="00547C90">
            <w:pPr>
              <w:bidi w:val="0"/>
            </w:pPr>
            <w:r>
              <w:t xml:space="preserve">NIS 500 million on full implementation in 2021. </w:t>
            </w:r>
          </w:p>
        </w:tc>
      </w:tr>
      <w:tr w:rsidR="00547C90" w:rsidTr="00BB6C85">
        <w:trPr>
          <w:cantSplit/>
        </w:trPr>
        <w:tc>
          <w:tcPr>
            <w:tcW w:w="4148" w:type="dxa"/>
          </w:tcPr>
          <w:p w:rsidR="00547C90" w:rsidRDefault="00547C90" w:rsidP="00547C90">
            <w:pPr>
              <w:bidi w:val="0"/>
            </w:pPr>
            <w:r>
              <w:t xml:space="preserve">The basket of services </w:t>
            </w:r>
            <w:r w:rsidR="0011476F">
              <w:t xml:space="preserve">included in the benefit will be </w:t>
            </w:r>
            <w:r w:rsidR="009B428E">
              <w:t>broadened</w:t>
            </w:r>
            <w:r w:rsidR="0011476F">
              <w:t xml:space="preserve"> and additional services in the </w:t>
            </w:r>
            <w:r w:rsidR="009B428E">
              <w:t>community</w:t>
            </w:r>
            <w:r w:rsidR="0011476F">
              <w:t xml:space="preserve"> will be developed. </w:t>
            </w:r>
          </w:p>
        </w:tc>
        <w:tc>
          <w:tcPr>
            <w:tcW w:w="4148" w:type="dxa"/>
          </w:tcPr>
          <w:p w:rsidR="00547C90" w:rsidRDefault="0011476F" w:rsidP="00547C90">
            <w:pPr>
              <w:bidi w:val="0"/>
            </w:pPr>
            <w:r>
              <w:t xml:space="preserve">NIS 100 million on </w:t>
            </w:r>
            <w:r w:rsidR="009B428E">
              <w:t>full</w:t>
            </w:r>
            <w:r>
              <w:t xml:space="preserve"> </w:t>
            </w:r>
            <w:r w:rsidR="009B428E">
              <w:t>implementation in</w:t>
            </w:r>
            <w:r>
              <w:t xml:space="preserve"> 2021.</w:t>
            </w:r>
          </w:p>
        </w:tc>
      </w:tr>
      <w:tr w:rsidR="00547C90" w:rsidTr="00BB6C85">
        <w:trPr>
          <w:cantSplit/>
        </w:trPr>
        <w:tc>
          <w:tcPr>
            <w:tcW w:w="4148" w:type="dxa"/>
          </w:tcPr>
          <w:p w:rsidR="00547C90" w:rsidRDefault="0011476F" w:rsidP="00BB6C85">
            <w:pPr>
              <w:bidi w:val="0"/>
            </w:pPr>
            <w:r>
              <w:t xml:space="preserve">A workgroup will be established to reduce the bureaucracy that the elderly and their families </w:t>
            </w:r>
            <w:r w:rsidR="00BB6C85">
              <w:t xml:space="preserve">have to </w:t>
            </w:r>
            <w:r>
              <w:t xml:space="preserve">deal with and a new </w:t>
            </w:r>
            <w:r w:rsidR="00BB6C85">
              <w:t xml:space="preserve">function of </w:t>
            </w:r>
            <w:r>
              <w:t>care coordinator will</w:t>
            </w:r>
            <w:r w:rsidR="00BB6C85">
              <w:t xml:space="preserve"> be created who will</w:t>
            </w:r>
            <w:r>
              <w:t xml:space="preserve"> assist in the full </w:t>
            </w:r>
            <w:r w:rsidR="00BB6C85">
              <w:t>realization</w:t>
            </w:r>
            <w:r>
              <w:t xml:space="preserve"> of rights. </w:t>
            </w:r>
          </w:p>
        </w:tc>
        <w:tc>
          <w:tcPr>
            <w:tcW w:w="4148" w:type="dxa"/>
          </w:tcPr>
          <w:p w:rsidR="00547C90" w:rsidRDefault="0011476F" w:rsidP="00547C90">
            <w:pPr>
              <w:bidi w:val="0"/>
            </w:pPr>
            <w:r>
              <w:t xml:space="preserve">There is no budget source for this </w:t>
            </w:r>
            <w:r w:rsidR="009B428E">
              <w:t>component</w:t>
            </w:r>
            <w:r>
              <w:t>.</w:t>
            </w:r>
          </w:p>
        </w:tc>
      </w:tr>
      <w:tr w:rsidR="00547C90" w:rsidTr="00BB6C85">
        <w:trPr>
          <w:cantSplit/>
        </w:trPr>
        <w:tc>
          <w:tcPr>
            <w:tcW w:w="4148" w:type="dxa"/>
          </w:tcPr>
          <w:p w:rsidR="00547C90" w:rsidRDefault="0011476F" w:rsidP="00547C90">
            <w:pPr>
              <w:bidi w:val="0"/>
            </w:pPr>
            <w:r>
              <w:t xml:space="preserve">The quality of home care will be improved by increasing the budgets for </w:t>
            </w:r>
            <w:r w:rsidR="009B428E">
              <w:t>supervision</w:t>
            </w:r>
            <w:r>
              <w:t xml:space="preserve"> of home care services and </w:t>
            </w:r>
            <w:r w:rsidR="00BB6C85">
              <w:t xml:space="preserve">for </w:t>
            </w:r>
            <w:r w:rsidR="009B428E">
              <w:t>the</w:t>
            </w:r>
            <w:r>
              <w:t xml:space="preserve"> training of </w:t>
            </w:r>
            <w:r w:rsidR="0008040F">
              <w:t>LTC</w:t>
            </w:r>
            <w:r>
              <w:t xml:space="preserve"> workers in the community. </w:t>
            </w:r>
          </w:p>
        </w:tc>
        <w:tc>
          <w:tcPr>
            <w:tcW w:w="4148" w:type="dxa"/>
          </w:tcPr>
          <w:p w:rsidR="00547C90" w:rsidRDefault="0011476F" w:rsidP="00547C90">
            <w:pPr>
              <w:bidi w:val="0"/>
            </w:pPr>
            <w:r>
              <w:t>NIS 335 million on full implementation in 2021.</w:t>
            </w:r>
          </w:p>
        </w:tc>
      </w:tr>
      <w:tr w:rsidR="00547C90" w:rsidTr="00BB6C85">
        <w:trPr>
          <w:cantSplit/>
        </w:trPr>
        <w:tc>
          <w:tcPr>
            <w:tcW w:w="4148" w:type="dxa"/>
          </w:tcPr>
          <w:p w:rsidR="00547C90" w:rsidRDefault="006C0C43" w:rsidP="00BB6C85">
            <w:pPr>
              <w:bidi w:val="0"/>
            </w:pPr>
            <w:r>
              <w:t>Care in geriatric hospital</w:t>
            </w:r>
            <w:r w:rsidR="00BB6C85">
              <w:t>s</w:t>
            </w:r>
            <w:r>
              <w:t xml:space="preserve"> will be </w:t>
            </w:r>
            <w:r w:rsidR="00BB6C85">
              <w:t xml:space="preserve">upgraded </w:t>
            </w:r>
            <w:r>
              <w:t xml:space="preserve">by improving the working conditions of the caregivers. </w:t>
            </w:r>
          </w:p>
        </w:tc>
        <w:tc>
          <w:tcPr>
            <w:tcW w:w="4148" w:type="dxa"/>
          </w:tcPr>
          <w:p w:rsidR="00547C90" w:rsidRDefault="006C0C43" w:rsidP="00547C90">
            <w:pPr>
              <w:bidi w:val="0"/>
            </w:pPr>
            <w:r>
              <w:t xml:space="preserve">NIS </w:t>
            </w:r>
            <w:r w:rsidR="00BB6C85">
              <w:t xml:space="preserve">45 </w:t>
            </w:r>
            <w:r>
              <w:t>million starting from 2019.</w:t>
            </w:r>
          </w:p>
        </w:tc>
      </w:tr>
      <w:tr w:rsidR="00547C90" w:rsidTr="00BB6C85">
        <w:trPr>
          <w:cantSplit/>
        </w:trPr>
        <w:tc>
          <w:tcPr>
            <w:tcW w:w="4148" w:type="dxa"/>
          </w:tcPr>
          <w:p w:rsidR="00547C90" w:rsidRDefault="006C0C43" w:rsidP="00547C90">
            <w:pPr>
              <w:bidi w:val="0"/>
            </w:pPr>
            <w:r>
              <w:lastRenderedPageBreak/>
              <w:t xml:space="preserve">The mechanism that requires the patient's children to </w:t>
            </w:r>
            <w:r w:rsidR="009B428E">
              <w:t>participate</w:t>
            </w:r>
            <w:r>
              <w:t xml:space="preserve"> in the cost of hospital care for their parents will be cancelled. This </w:t>
            </w:r>
            <w:r w:rsidR="009B428E">
              <w:t>measure</w:t>
            </w:r>
            <w:r>
              <w:t xml:space="preserve"> will reduce the cost burden borne by</w:t>
            </w:r>
            <w:r w:rsidR="0008040F">
              <w:t xml:space="preserve"> </w:t>
            </w:r>
            <w:r>
              <w:t>the families and will increase the State's subsidization.</w:t>
            </w:r>
          </w:p>
        </w:tc>
        <w:tc>
          <w:tcPr>
            <w:tcW w:w="4148" w:type="dxa"/>
          </w:tcPr>
          <w:p w:rsidR="00547C90" w:rsidRDefault="006C0C43" w:rsidP="00547C90">
            <w:pPr>
              <w:bidi w:val="0"/>
            </w:pPr>
            <w:r>
              <w:t xml:space="preserve">NIS 400 million on full implementation in 2021. </w:t>
            </w:r>
          </w:p>
        </w:tc>
      </w:tr>
      <w:tr w:rsidR="00547C90" w:rsidTr="00BB6C85">
        <w:trPr>
          <w:cantSplit/>
        </w:trPr>
        <w:tc>
          <w:tcPr>
            <w:tcW w:w="4148" w:type="dxa"/>
          </w:tcPr>
          <w:p w:rsidR="00547C90" w:rsidRDefault="006C0C43" w:rsidP="00BB6C85">
            <w:pPr>
              <w:bidi w:val="0"/>
            </w:pPr>
            <w:r>
              <w:t>Rehabilitation in the community</w:t>
            </w:r>
            <w:r w:rsidR="00BB6C85">
              <w:t>,</w:t>
            </w:r>
            <w:r>
              <w:t xml:space="preserve"> </w:t>
            </w:r>
            <w:r w:rsidR="00BB6C85">
              <w:t>which is</w:t>
            </w:r>
            <w:r>
              <w:t xml:space="preserve"> meant to prevent the decline in the patient's </w:t>
            </w:r>
            <w:r w:rsidR="009B428E">
              <w:t>situation</w:t>
            </w:r>
            <w:r w:rsidR="00BB6C85">
              <w:t>, will be broadened.</w:t>
            </w:r>
          </w:p>
        </w:tc>
        <w:tc>
          <w:tcPr>
            <w:tcW w:w="4148" w:type="dxa"/>
          </w:tcPr>
          <w:p w:rsidR="00547C90" w:rsidRDefault="006C0C43" w:rsidP="00547C90">
            <w:pPr>
              <w:bidi w:val="0"/>
            </w:pPr>
            <w:r>
              <w:t xml:space="preserve">NIS 100 million on full implementation in 2020. </w:t>
            </w:r>
          </w:p>
        </w:tc>
      </w:tr>
    </w:tbl>
    <w:p w:rsidR="00547C90" w:rsidRDefault="006C0C43" w:rsidP="004855B3">
      <w:pPr>
        <w:bidi w:val="0"/>
      </w:pPr>
      <w:r>
        <w:rPr>
          <w:vertAlign w:val="superscript"/>
        </w:rPr>
        <w:t>1</w:t>
      </w:r>
      <w:r>
        <w:t xml:space="preserve"> In addition, the reform allocates N</w:t>
      </w:r>
      <w:r w:rsidR="009B428E">
        <w:t>I</w:t>
      </w:r>
      <w:r>
        <w:t>S 400 million annual</w:t>
      </w:r>
      <w:r w:rsidR="00BB6C85">
        <w:t>ly</w:t>
      </w:r>
      <w:r>
        <w:t xml:space="preserve"> to enlarge the </w:t>
      </w:r>
      <w:r w:rsidR="009B428E">
        <w:t>basket</w:t>
      </w:r>
      <w:r>
        <w:t xml:space="preserve"> of dental care </w:t>
      </w:r>
      <w:r w:rsidR="009B428E">
        <w:t>treatments</w:t>
      </w:r>
      <w:r>
        <w:t xml:space="preserve"> for </w:t>
      </w:r>
      <w:r w:rsidR="009B428E">
        <w:t>the elderly</w:t>
      </w:r>
      <w:r>
        <w:t xml:space="preserve">. </w:t>
      </w:r>
      <w:r w:rsidR="009B428E">
        <w:t>However</w:t>
      </w:r>
      <w:r>
        <w:t xml:space="preserve">, since this </w:t>
      </w:r>
      <w:r w:rsidR="009B428E">
        <w:t>component</w:t>
      </w:r>
      <w:r>
        <w:t xml:space="preserve"> does not relate only to </w:t>
      </w:r>
      <w:r w:rsidR="00BB6C85">
        <w:t xml:space="preserve">LTC </w:t>
      </w:r>
      <w:r>
        <w:t xml:space="preserve">patients, we </w:t>
      </w:r>
      <w:r w:rsidR="004855B3">
        <w:t>did not</w:t>
      </w:r>
      <w:r>
        <w:t xml:space="preserve"> includ</w:t>
      </w:r>
      <w:r w:rsidR="004855B3">
        <w:t>e</w:t>
      </w:r>
      <w:r>
        <w:t xml:space="preserve"> </w:t>
      </w:r>
      <w:r w:rsidR="00BB6C85">
        <w:t xml:space="preserve">it </w:t>
      </w:r>
      <w:r>
        <w:t xml:space="preserve">in the table. </w:t>
      </w:r>
    </w:p>
    <w:p w:rsidR="006C0C43" w:rsidRDefault="006C0C43" w:rsidP="006C0C43">
      <w:pPr>
        <w:bidi w:val="0"/>
      </w:pPr>
      <w:r>
        <w:t>Source: Government Decision 3379 of January 11</w:t>
      </w:r>
      <w:r w:rsidR="00BB6C85" w:rsidRPr="00BB6C85">
        <w:rPr>
          <w:vertAlign w:val="superscript"/>
        </w:rPr>
        <w:t>th</w:t>
      </w:r>
      <w:r>
        <w:t xml:space="preserve">, 2016. </w:t>
      </w:r>
    </w:p>
    <w:p w:rsidR="006C0C43" w:rsidRDefault="006C0C43" w:rsidP="006C0C43">
      <w:pPr>
        <w:bidi w:val="0"/>
        <w:rPr>
          <w:b/>
          <w:bCs/>
        </w:rPr>
      </w:pPr>
      <w:r>
        <w:rPr>
          <w:b/>
          <w:bCs/>
        </w:rPr>
        <w:t xml:space="preserve">Economic and institutional background to the </w:t>
      </w:r>
      <w:r w:rsidR="0008040F">
        <w:rPr>
          <w:b/>
          <w:bCs/>
        </w:rPr>
        <w:t>LTC</w:t>
      </w:r>
      <w:r>
        <w:rPr>
          <w:b/>
          <w:bCs/>
        </w:rPr>
        <w:t xml:space="preserve"> insurance reform</w:t>
      </w:r>
      <w:r w:rsidR="00967EA7">
        <w:rPr>
          <w:rStyle w:val="FootnoteReference"/>
          <w:b/>
          <w:bCs/>
        </w:rPr>
        <w:footnoteReference w:id="2"/>
      </w:r>
    </w:p>
    <w:p w:rsidR="006C0C43" w:rsidRDefault="006C0C43" w:rsidP="004855B3">
      <w:pPr>
        <w:bidi w:val="0"/>
      </w:pPr>
      <w:r>
        <w:t>The population</w:t>
      </w:r>
      <w:r w:rsidR="0008040F">
        <w:t xml:space="preserve"> </w:t>
      </w:r>
      <w:r>
        <w:t>in Israel is aging</w:t>
      </w:r>
      <w:r w:rsidR="00BB6C85">
        <w:t>,</w:t>
      </w:r>
      <w:r>
        <w:t xml:space="preserve"> as is the case in other developed countries. This process is </w:t>
      </w:r>
      <w:r w:rsidR="009B428E">
        <w:t>expected</w:t>
      </w:r>
      <w:r>
        <w:t xml:space="preserve"> to accelerate in the future and will</w:t>
      </w:r>
      <w:r w:rsidR="0008040F">
        <w:t xml:space="preserve"> </w:t>
      </w:r>
      <w:r>
        <w:t>increase the proportion of the very</w:t>
      </w:r>
      <w:r w:rsidR="0008040F">
        <w:t xml:space="preserve"> </w:t>
      </w:r>
      <w:r>
        <w:t xml:space="preserve">elderly in the </w:t>
      </w:r>
      <w:r w:rsidR="009B428E">
        <w:t>population</w:t>
      </w:r>
      <w:r>
        <w:t xml:space="preserve"> (Figure 8.1). The probability</w:t>
      </w:r>
      <w:r w:rsidR="0008040F">
        <w:t xml:space="preserve"> </w:t>
      </w:r>
      <w:r>
        <w:t xml:space="preserve">of requiring </w:t>
      </w:r>
      <w:r w:rsidR="0008040F">
        <w:t>LTC</w:t>
      </w:r>
      <w:r>
        <w:t xml:space="preserve"> increases rapidly with age</w:t>
      </w:r>
      <w:r w:rsidR="00ED617E">
        <w:t xml:space="preserve">. According to Bank of Israel </w:t>
      </w:r>
      <w:r w:rsidR="009B428E">
        <w:t>estimates</w:t>
      </w:r>
      <w:r w:rsidR="00ED617E">
        <w:t>, in 2015 about one-third of the 65+ age group,</w:t>
      </w:r>
      <w:r w:rsidR="00967EA7">
        <w:rPr>
          <w:rStyle w:val="FootnoteReference"/>
        </w:rPr>
        <w:footnoteReference w:id="3"/>
      </w:r>
      <w:r w:rsidR="00ED617E">
        <w:t xml:space="preserve"> 64 percent of the 80+ age group and 88 percent of the 90+ age group </w:t>
      </w:r>
      <w:r w:rsidR="009B428E">
        <w:t>required</w:t>
      </w:r>
      <w:r w:rsidR="00ED617E">
        <w:t xml:space="preserve"> </w:t>
      </w:r>
      <w:r w:rsidR="0008040F">
        <w:t>LTC</w:t>
      </w:r>
      <w:r w:rsidR="00ED617E">
        <w:t>. Since the</w:t>
      </w:r>
      <w:r w:rsidR="0008040F">
        <w:t xml:space="preserve"> </w:t>
      </w:r>
      <w:r w:rsidR="00ED617E">
        <w:t>elderly</w:t>
      </w:r>
      <w:r w:rsidR="0008040F">
        <w:t xml:space="preserve"> </w:t>
      </w:r>
      <w:r w:rsidR="00ED617E">
        <w:t xml:space="preserve">population is expected to </w:t>
      </w:r>
      <w:r w:rsidR="009B428E">
        <w:t>grow</w:t>
      </w:r>
      <w:r w:rsidR="00ED617E">
        <w:t xml:space="preserve"> in the future and since</w:t>
      </w:r>
      <w:r w:rsidR="0008040F">
        <w:t xml:space="preserve"> </w:t>
      </w:r>
      <w:r w:rsidR="00ED617E">
        <w:t xml:space="preserve">is it is reasonable to assume that the proportion of </w:t>
      </w:r>
      <w:r w:rsidR="0008040F">
        <w:t>LTC</w:t>
      </w:r>
      <w:r w:rsidR="00ED617E">
        <w:t xml:space="preserve"> patients among them will not decline </w:t>
      </w:r>
      <w:r w:rsidR="009B428E">
        <w:t>significantly</w:t>
      </w:r>
      <w:r w:rsidR="00ED617E">
        <w:t xml:space="preserve">, there is no </w:t>
      </w:r>
      <w:r w:rsidR="00BB6C85">
        <w:t xml:space="preserve">reason to believe </w:t>
      </w:r>
      <w:r w:rsidR="00ED617E">
        <w:t xml:space="preserve">that the </w:t>
      </w:r>
      <w:r w:rsidR="0008040F">
        <w:t>LTC</w:t>
      </w:r>
      <w:r w:rsidR="00ED617E">
        <w:t xml:space="preserve"> population will</w:t>
      </w:r>
      <w:r w:rsidR="00BB6C85">
        <w:t xml:space="preserve"> </w:t>
      </w:r>
      <w:r w:rsidR="004855B3">
        <w:t>not</w:t>
      </w:r>
      <w:r w:rsidR="00ED617E">
        <w:t xml:space="preserve"> grow accordingly. </w:t>
      </w:r>
    </w:p>
    <w:p w:rsidR="00ED617E" w:rsidRDefault="00EB4DB9" w:rsidP="00ED617E">
      <w:pPr>
        <w:bidi w:val="0"/>
      </w:pPr>
      <w:r>
        <w:t>Figure</w:t>
      </w:r>
      <w:r w:rsidR="00ED617E">
        <w:t xml:space="preserve"> 1</w:t>
      </w:r>
    </w:p>
    <w:p w:rsidR="00ED617E" w:rsidRPr="00EB4DB9" w:rsidRDefault="00ED617E" w:rsidP="00BB6C85">
      <w:pPr>
        <w:bidi w:val="0"/>
        <w:rPr>
          <w:b/>
          <w:bCs/>
        </w:rPr>
      </w:pPr>
      <w:r w:rsidRPr="00EB4DB9">
        <w:rPr>
          <w:b/>
          <w:bCs/>
        </w:rPr>
        <w:t xml:space="preserve">The proportion of the 65+ and 80+ age </w:t>
      </w:r>
      <w:r w:rsidR="009B428E" w:rsidRPr="00EB4DB9">
        <w:rPr>
          <w:b/>
          <w:bCs/>
        </w:rPr>
        <w:t>groups</w:t>
      </w:r>
      <w:r w:rsidRPr="00EB4DB9">
        <w:rPr>
          <w:b/>
          <w:bCs/>
        </w:rPr>
        <w:t xml:space="preserve"> in the population; 2015 and forecast</w:t>
      </w:r>
      <w:r w:rsidR="00BB6C85" w:rsidRPr="00EB4DB9">
        <w:rPr>
          <w:b/>
          <w:bCs/>
        </w:rPr>
        <w:t>ed</w:t>
      </w:r>
    </w:p>
    <w:p w:rsidR="00ED617E" w:rsidRDefault="00ED617E" w:rsidP="00ED617E">
      <w:pPr>
        <w:bidi w:val="0"/>
        <w:rPr>
          <w:i/>
          <w:iCs/>
        </w:rPr>
      </w:pPr>
      <w:r>
        <w:t>Source: Central Bureau</w:t>
      </w:r>
      <w:r w:rsidR="0008040F">
        <w:t xml:space="preserve"> </w:t>
      </w:r>
      <w:r>
        <w:t xml:space="preserve">of </w:t>
      </w:r>
      <w:r w:rsidR="009B428E">
        <w:t>Statistics</w:t>
      </w:r>
      <w:r>
        <w:t xml:space="preserve"> (2017), </w:t>
      </w:r>
      <w:r>
        <w:rPr>
          <w:i/>
          <w:iCs/>
        </w:rPr>
        <w:t>Forecast of Israel's Population up to 2065</w:t>
      </w:r>
    </w:p>
    <w:p w:rsidR="00ED617E" w:rsidRDefault="00ED617E" w:rsidP="00531812">
      <w:pPr>
        <w:bidi w:val="0"/>
      </w:pPr>
      <w:r>
        <w:t>The national expenditure (both private and public)</w:t>
      </w:r>
      <w:r w:rsidR="0008040F">
        <w:t xml:space="preserve"> </w:t>
      </w:r>
      <w:r>
        <w:t xml:space="preserve">on </w:t>
      </w:r>
      <w:r w:rsidR="0008040F">
        <w:t>LTC</w:t>
      </w:r>
      <w:r>
        <w:t xml:space="preserve"> ser</w:t>
      </w:r>
      <w:r w:rsidR="00BB6C85">
        <w:t>v</w:t>
      </w:r>
      <w:r>
        <w:t>i</w:t>
      </w:r>
      <w:r w:rsidR="00BB6C85">
        <w:t>c</w:t>
      </w:r>
      <w:r>
        <w:t>es in 2015 stood at NIS 14.5 billion, or about 1.2 percent of GDP, which includes only an estimate of</w:t>
      </w:r>
      <w:r w:rsidR="009B428E">
        <w:t xml:space="preserve"> </w:t>
      </w:r>
      <w:r>
        <w:t xml:space="preserve">the expenditure </w:t>
      </w:r>
      <w:r w:rsidR="00BB6C85">
        <w:t>on</w:t>
      </w:r>
      <w:r>
        <w:t xml:space="preserve"> care </w:t>
      </w:r>
      <w:r w:rsidR="00BB6C85">
        <w:t xml:space="preserve">provided </w:t>
      </w:r>
      <w:r>
        <w:t>for payment (formal services).</w:t>
      </w:r>
      <w:r>
        <w:rPr>
          <w:rStyle w:val="FootnoteReference"/>
        </w:rPr>
        <w:footnoteReference w:id="4"/>
      </w:r>
      <w:r w:rsidR="008F51B0">
        <w:t xml:space="preserve"> The public expenditure stood at about one-half of the national expenditure. Relative to the OECD, this is </w:t>
      </w:r>
      <w:r w:rsidR="00BB6C85">
        <w:t xml:space="preserve">a </w:t>
      </w:r>
      <w:r w:rsidR="008F51B0">
        <w:t>low level of expenditure, even if one takes account of the fact that the population in Israel is young</w:t>
      </w:r>
      <w:r w:rsidR="00531812">
        <w:t>er</w:t>
      </w:r>
      <w:r w:rsidR="008F51B0">
        <w:t xml:space="preserve">. However, in </w:t>
      </w:r>
      <w:r w:rsidR="008F51B0">
        <w:lastRenderedPageBreak/>
        <w:t xml:space="preserve">view of the large variation between countries and the level of GDP in Israel, the level of expenditure in Israel is not especially low. </w:t>
      </w:r>
    </w:p>
    <w:p w:rsidR="008F51B0" w:rsidRDefault="008F51B0" w:rsidP="00E83917">
      <w:pPr>
        <w:bidi w:val="0"/>
      </w:pPr>
      <w:r>
        <w:t xml:space="preserve">The elderly in </w:t>
      </w:r>
      <w:r w:rsidR="00006BE5">
        <w:t>long-term care</w:t>
      </w:r>
      <w:r>
        <w:t xml:space="preserve"> in Israel </w:t>
      </w:r>
      <w:r w:rsidR="00E83917">
        <w:t>generally</w:t>
      </w:r>
      <w:r>
        <w:t xml:space="preserve"> receive care in the community (in their homes or in sheltered housing</w:t>
      </w:r>
      <w:r w:rsidR="00006BE5">
        <w:t>)</w:t>
      </w:r>
      <w:r>
        <w:t>. A minority</w:t>
      </w:r>
      <w:r w:rsidR="00006BE5">
        <w:t xml:space="preserve"> of</w:t>
      </w:r>
      <w:r>
        <w:t xml:space="preserve"> about 15 percent are hospitalized in </w:t>
      </w:r>
      <w:r w:rsidR="00006BE5">
        <w:t>LTC institutions</w:t>
      </w:r>
      <w:r>
        <w:t xml:space="preserve"> (Figure 8.2). The main public</w:t>
      </w:r>
      <w:r w:rsidR="0008040F">
        <w:t xml:space="preserve"> </w:t>
      </w:r>
      <w:r>
        <w:t>services in the community are under the responsibility of the National Insurance Institute and the main public services in</w:t>
      </w:r>
      <w:r w:rsidR="00E83917">
        <w:t xml:space="preserve"> geriatric</w:t>
      </w:r>
      <w:r>
        <w:t xml:space="preserve"> institutions </w:t>
      </w:r>
      <w:r w:rsidR="00006BE5">
        <w:t xml:space="preserve">are under </w:t>
      </w:r>
      <w:r>
        <w:t xml:space="preserve">the </w:t>
      </w:r>
      <w:r w:rsidR="009B428E">
        <w:t>responsibility</w:t>
      </w:r>
      <w:r>
        <w:t xml:space="preserve"> of the </w:t>
      </w:r>
      <w:r w:rsidR="009B428E">
        <w:t>Ministry of</w:t>
      </w:r>
      <w:r>
        <w:t xml:space="preserve"> Health.</w:t>
      </w:r>
      <w:r>
        <w:rPr>
          <w:rStyle w:val="FootnoteReference"/>
        </w:rPr>
        <w:footnoteReference w:id="5"/>
      </w:r>
      <w:r>
        <w:t xml:space="preserve"> These bodies determine the policy for the supply of services under their responsibility and oversee their provision. The significant </w:t>
      </w:r>
      <w:r w:rsidR="00006BE5">
        <w:t>decline</w:t>
      </w:r>
      <w:r>
        <w:t xml:space="preserve"> in the tendency to hospitalize the elderly who are in need </w:t>
      </w:r>
      <w:r w:rsidR="00006BE5">
        <w:t xml:space="preserve">of </w:t>
      </w:r>
      <w:r w:rsidR="0008040F">
        <w:t>LTC</w:t>
      </w:r>
      <w:r>
        <w:t xml:space="preserve"> is the result of two factors: First, </w:t>
      </w:r>
      <w:r w:rsidR="009C7489">
        <w:t xml:space="preserve">the public and the professional community feel that care in the community is more beneficial for the elderly since it is provided in the home and close to their </w:t>
      </w:r>
      <w:r w:rsidR="009B428E">
        <w:t>families</w:t>
      </w:r>
      <w:r w:rsidR="009C7489">
        <w:t xml:space="preserve"> and social environment. Second, the cost of hospitalization is high for </w:t>
      </w:r>
      <w:r w:rsidR="009B428E">
        <w:t>those</w:t>
      </w:r>
      <w:r w:rsidR="009C7489">
        <w:t xml:space="preserve"> who are not eligible for state support. </w:t>
      </w:r>
    </w:p>
    <w:p w:rsidR="009C7489" w:rsidRDefault="009C7489" w:rsidP="001E1645">
      <w:pPr>
        <w:bidi w:val="0"/>
      </w:pPr>
      <w:r>
        <w:t xml:space="preserve">The </w:t>
      </w:r>
      <w:r w:rsidR="009B428E">
        <w:t>expansion</w:t>
      </w:r>
      <w:r>
        <w:t xml:space="preserve"> </w:t>
      </w:r>
      <w:r w:rsidR="009B428E">
        <w:t>during</w:t>
      </w:r>
      <w:r>
        <w:t xml:space="preserve"> the last decade in </w:t>
      </w:r>
      <w:r w:rsidR="0008040F">
        <w:t>LTC</w:t>
      </w:r>
      <w:r>
        <w:t xml:space="preserve"> services in the community is manifested in the rapid growth in the number of those eligible for </w:t>
      </w:r>
      <w:r w:rsidR="0008040F">
        <w:t>LTC</w:t>
      </w:r>
      <w:r>
        <w:t xml:space="preserve"> </w:t>
      </w:r>
      <w:r w:rsidR="00006BE5">
        <w:t>benefits</w:t>
      </w:r>
      <w:r>
        <w:t xml:space="preserve"> from the National </w:t>
      </w:r>
      <w:r w:rsidR="009B428E">
        <w:t>Insurance</w:t>
      </w:r>
      <w:r>
        <w:t xml:space="preserve"> Institute (without there having been any easing of </w:t>
      </w:r>
      <w:r w:rsidR="009B428E">
        <w:t>eligibility</w:t>
      </w:r>
      <w:r>
        <w:t xml:space="preserve"> conditions) and the growth in the number of homecare givers, both Israeli and foreign. During </w:t>
      </w:r>
      <w:r w:rsidR="00006BE5">
        <w:t>some</w:t>
      </w:r>
      <w:r>
        <w:t xml:space="preserve"> of the period</w:t>
      </w:r>
      <w:r w:rsidR="00006BE5">
        <w:t>,</w:t>
      </w:r>
      <w:r>
        <w:t xml:space="preserve"> the number of </w:t>
      </w:r>
      <w:r w:rsidR="00006BE5">
        <w:t xml:space="preserve">homecare givers </w:t>
      </w:r>
      <w:r>
        <w:t xml:space="preserve">grew more rapidly than </w:t>
      </w:r>
      <w:r w:rsidR="009B428E">
        <w:t>the number</w:t>
      </w:r>
      <w:r>
        <w:t xml:space="preserve"> of elderly (75+), </w:t>
      </w:r>
      <w:r w:rsidR="009B428E">
        <w:t>although during</w:t>
      </w:r>
      <w:r>
        <w:t xml:space="preserve"> the last four years the rate</w:t>
      </w:r>
      <w:r w:rsidR="00006BE5">
        <w:t>s</w:t>
      </w:r>
      <w:r>
        <w:t xml:space="preserve"> of growth </w:t>
      </w:r>
      <w:r w:rsidR="00006BE5">
        <w:t>have been</w:t>
      </w:r>
      <w:r>
        <w:t xml:space="preserve"> similar. In this </w:t>
      </w:r>
      <w:r w:rsidR="009B428E">
        <w:t>context</w:t>
      </w:r>
      <w:r>
        <w:t>, it should be mentioned that in addition to the aging of the population, other factors</w:t>
      </w:r>
      <w:r w:rsidR="00006BE5">
        <w:t xml:space="preserve"> have </w:t>
      </w:r>
      <w:r>
        <w:t xml:space="preserve">contributed to this growth, some </w:t>
      </w:r>
      <w:r w:rsidR="00EB4DB9">
        <w:t xml:space="preserve">of </w:t>
      </w:r>
      <w:r w:rsidR="00006BE5">
        <w:t xml:space="preserve">which </w:t>
      </w:r>
      <w:r>
        <w:t xml:space="preserve">are social, such as: (1) the drop in the </w:t>
      </w:r>
      <w:r w:rsidR="009B428E">
        <w:t>proportion</w:t>
      </w:r>
      <w:r>
        <w:t xml:space="preserve"> of family members caring for an elderly individual in </w:t>
      </w:r>
      <w:r w:rsidR="009B428E">
        <w:t>the home</w:t>
      </w:r>
      <w:r>
        <w:t xml:space="preserve"> due to the increased labor force participation rate among women, particularly older women; and (2) the increase in household income, some of which was directed to the purchase of services. </w:t>
      </w:r>
    </w:p>
    <w:p w:rsidR="009C7489" w:rsidRDefault="009B428E" w:rsidP="00EB4DB9">
      <w:pPr>
        <w:bidi w:val="0"/>
      </w:pPr>
      <w:r>
        <w:t>According</w:t>
      </w:r>
      <w:r w:rsidR="009C7489">
        <w:t xml:space="preserve"> to the National </w:t>
      </w:r>
      <w:r>
        <w:t>Insurance</w:t>
      </w:r>
      <w:r w:rsidR="009C7489">
        <w:t xml:space="preserve"> Institute, about one-quarter of the elderly </w:t>
      </w:r>
      <w:r w:rsidR="0008040F">
        <w:t>LTC</w:t>
      </w:r>
      <w:r w:rsidR="009C7489">
        <w:t xml:space="preserve"> </w:t>
      </w:r>
      <w:r w:rsidR="001E1645">
        <w:t xml:space="preserve">patients </w:t>
      </w:r>
      <w:r w:rsidR="009C7489">
        <w:t xml:space="preserve">in the community in 2015 were completely dependent on </w:t>
      </w:r>
      <w:r w:rsidR="001167C3">
        <w:t xml:space="preserve">assistance from a caregiver and were in </w:t>
      </w:r>
      <w:r w:rsidR="001E1645">
        <w:t>n</w:t>
      </w:r>
      <w:r w:rsidR="001167C3">
        <w:t>eed of supervision and assistance around the clock.</w:t>
      </w:r>
      <w:r w:rsidR="001167C3">
        <w:rPr>
          <w:rStyle w:val="FootnoteReference"/>
        </w:rPr>
        <w:footnoteReference w:id="6"/>
      </w:r>
      <w:r w:rsidR="001167C3">
        <w:t xml:space="preserve"> The rest were more independent though they were also in need of assistance in carrying out day-to-day activities, at least during part of the day. The elderly in need of </w:t>
      </w:r>
      <w:r w:rsidR="0008040F">
        <w:t>LTC</w:t>
      </w:r>
      <w:r w:rsidR="001167C3">
        <w:t xml:space="preserve"> in the community (both those who are </w:t>
      </w:r>
      <w:r>
        <w:t>eligible</w:t>
      </w:r>
      <w:r w:rsidR="001167C3">
        <w:t xml:space="preserve"> according to the </w:t>
      </w:r>
      <w:r w:rsidR="0008040F">
        <w:t>LTC</w:t>
      </w:r>
      <w:r w:rsidR="001167C3">
        <w:t xml:space="preserve"> La</w:t>
      </w:r>
      <w:r w:rsidR="001E1645">
        <w:t>w</w:t>
      </w:r>
      <w:r w:rsidR="001167C3">
        <w:t xml:space="preserve"> and those that are not) were cared </w:t>
      </w:r>
      <w:r w:rsidR="001E1645">
        <w:t>for in</w:t>
      </w:r>
      <w:r w:rsidR="001167C3">
        <w:t xml:space="preserve"> </w:t>
      </w:r>
      <w:r w:rsidR="001E1645">
        <w:t>that</w:t>
      </w:r>
      <w:r w:rsidR="001167C3">
        <w:t xml:space="preserve"> year by about 80 thousand Israeli </w:t>
      </w:r>
      <w:r>
        <w:t>caregivers</w:t>
      </w:r>
      <w:r w:rsidR="001167C3">
        <w:t xml:space="preserve"> and about 50 thousand </w:t>
      </w:r>
      <w:r>
        <w:t>foreign</w:t>
      </w:r>
      <w:r w:rsidR="001167C3">
        <w:t xml:space="preserve"> </w:t>
      </w:r>
      <w:r w:rsidR="001E1645">
        <w:t>ones</w:t>
      </w:r>
      <w:r w:rsidR="001167C3">
        <w:t xml:space="preserve">. The foreign caregivers are employed in </w:t>
      </w:r>
      <w:r>
        <w:t>households</w:t>
      </w:r>
      <w:r w:rsidR="001167C3">
        <w:t xml:space="preserve"> on a fulltime basis and usually care for</w:t>
      </w:r>
      <w:r w:rsidR="00EB4DB9">
        <w:t xml:space="preserve"> only</w:t>
      </w:r>
      <w:r w:rsidR="001167C3">
        <w:t xml:space="preserve"> one elderly patient. The Israeli caregivers are employed part</w:t>
      </w:r>
      <w:r w:rsidR="00ED7C45">
        <w:t>-time</w:t>
      </w:r>
      <w:r w:rsidR="001167C3">
        <w:t xml:space="preserve"> and </w:t>
      </w:r>
      <w:r w:rsidR="00ED7C45">
        <w:t>usually</w:t>
      </w:r>
      <w:r w:rsidR="001167C3">
        <w:t xml:space="preserve"> take care of several elderly patients and rotate between their homes. </w:t>
      </w:r>
    </w:p>
    <w:p w:rsidR="001167C3" w:rsidRDefault="001167C3" w:rsidP="001167C3">
      <w:pPr>
        <w:bidi w:val="0"/>
      </w:pPr>
      <w:r>
        <w:t>Figure 2</w:t>
      </w:r>
    </w:p>
    <w:p w:rsidR="001E1645" w:rsidRPr="001E1645" w:rsidRDefault="001E1645" w:rsidP="001E1645">
      <w:pPr>
        <w:bidi w:val="0"/>
        <w:rPr>
          <w:b/>
          <w:bCs/>
        </w:rPr>
      </w:pPr>
      <w:r w:rsidRPr="001E1645">
        <w:rPr>
          <w:b/>
          <w:bCs/>
        </w:rPr>
        <w:t xml:space="preserve">LTC patients among the 65+ age group: </w:t>
      </w:r>
      <w:r>
        <w:rPr>
          <w:b/>
          <w:bCs/>
        </w:rPr>
        <w:t>Breakdown</w:t>
      </w:r>
      <w:r w:rsidRPr="001E1645">
        <w:rPr>
          <w:b/>
          <w:bCs/>
        </w:rPr>
        <w:t xml:space="preserve"> by place of care (in the community or in an institution) and according to eligib</w:t>
      </w:r>
      <w:r>
        <w:rPr>
          <w:b/>
          <w:bCs/>
        </w:rPr>
        <w:t>ili</w:t>
      </w:r>
      <w:r w:rsidRPr="001E1645">
        <w:rPr>
          <w:b/>
          <w:bCs/>
        </w:rPr>
        <w:t>ty for public assistance in the financing of LTC, 2015</w:t>
      </w:r>
    </w:p>
    <w:p w:rsidR="001E1645" w:rsidRPr="001E1645" w:rsidRDefault="001E1645" w:rsidP="001E1645">
      <w:pPr>
        <w:bidi w:val="0"/>
      </w:pPr>
      <w:r w:rsidRPr="001E1645">
        <w:lastRenderedPageBreak/>
        <w:t xml:space="preserve">Source: The National Insurance Institute, the Ministry of Health and Bank of Israel calculations. </w:t>
      </w:r>
    </w:p>
    <w:p w:rsidR="001167C3" w:rsidRDefault="001167C3" w:rsidP="00EB4DB9">
      <w:pPr>
        <w:bidi w:val="0"/>
      </w:pPr>
      <w:r>
        <w:t xml:space="preserve">The </w:t>
      </w:r>
      <w:r w:rsidR="00ED7C45">
        <w:t>eligibility</w:t>
      </w:r>
      <w:r>
        <w:t xml:space="preserve"> for public </w:t>
      </w:r>
      <w:r w:rsidR="001E1645">
        <w:t>financing</w:t>
      </w:r>
      <w:r>
        <w:t xml:space="preserve"> of </w:t>
      </w:r>
      <w:r w:rsidR="0008040F">
        <w:t>LTC</w:t>
      </w:r>
      <w:r>
        <w:t xml:space="preserve"> in the community is based on the level of the patient's functioning and </w:t>
      </w:r>
      <w:r w:rsidR="001E1645">
        <w:t xml:space="preserve">the amount of the benefit </w:t>
      </w:r>
      <w:r>
        <w:t xml:space="preserve">is also dependent on a means test. Elderly </w:t>
      </w:r>
      <w:r w:rsidR="001E1645">
        <w:t>individuals</w:t>
      </w:r>
      <w:r>
        <w:t xml:space="preserve"> whose income is higher than the lower threshold are eligible for only one-</w:t>
      </w:r>
      <w:r w:rsidR="00ED7C45">
        <w:t>h</w:t>
      </w:r>
      <w:r>
        <w:t xml:space="preserve">alf of the benefit and </w:t>
      </w:r>
      <w:r w:rsidR="001E1645">
        <w:t>those</w:t>
      </w:r>
      <w:r>
        <w:t xml:space="preserve"> whose income is higher than the upper threshold are not eligible at all. About 24 percent of the elderly</w:t>
      </w:r>
      <w:r w:rsidR="0008040F">
        <w:t xml:space="preserve"> </w:t>
      </w:r>
      <w:r>
        <w:t>in need</w:t>
      </w:r>
      <w:r w:rsidR="0008040F">
        <w:t xml:space="preserve"> </w:t>
      </w:r>
      <w:r>
        <w:t xml:space="preserve">of </w:t>
      </w:r>
      <w:r w:rsidR="0008040F">
        <w:t>LTC</w:t>
      </w:r>
      <w:r w:rsidR="001E1645">
        <w:t xml:space="preserve"> in 2015 did not receive</w:t>
      </w:r>
      <w:r>
        <w:t xml:space="preserve"> any financial assistance from the National Insurance Institute because their income exceeded the upper threshold. About 82 percent of the elderly in need of </w:t>
      </w:r>
      <w:r w:rsidR="0008040F">
        <w:t>LTC</w:t>
      </w:r>
      <w:r>
        <w:t xml:space="preserve"> that lived in the community (71 </w:t>
      </w:r>
      <w:r w:rsidR="00ED7C45">
        <w:t>percent</w:t>
      </w:r>
      <w:r>
        <w:t xml:space="preserve"> of all the elderly in need of </w:t>
      </w:r>
      <w:r w:rsidR="0008040F">
        <w:t>LTC</w:t>
      </w:r>
      <w:r>
        <w:t xml:space="preserve">) were </w:t>
      </w:r>
      <w:r w:rsidR="00ED7C45">
        <w:t>eligible</w:t>
      </w:r>
      <w:r>
        <w:t xml:space="preserve"> for some financial assistance </w:t>
      </w:r>
      <w:r w:rsidR="00EB4DB9">
        <w:t xml:space="preserve">to pay for </w:t>
      </w:r>
      <w:r>
        <w:t>their care. Most of the assistance is provided as services (in kind) rather than as</w:t>
      </w:r>
      <w:r w:rsidR="0008040F">
        <w:t xml:space="preserve"> </w:t>
      </w:r>
      <w:r>
        <w:t>a financial benefit, according to</w:t>
      </w:r>
      <w:r w:rsidR="0008040F">
        <w:t xml:space="preserve"> </w:t>
      </w:r>
      <w:r>
        <w:t xml:space="preserve">one of three levels of payment. The </w:t>
      </w:r>
      <w:r w:rsidR="00ED7C45">
        <w:t>lowest</w:t>
      </w:r>
      <w:r w:rsidR="009A4BDE">
        <w:t xml:space="preserve"> level finances 9.75 weekly</w:t>
      </w:r>
      <w:r w:rsidR="0008040F">
        <w:t xml:space="preserve"> </w:t>
      </w:r>
      <w:r w:rsidR="009A4BDE">
        <w:t xml:space="preserve">hours of care and about one-half of the </w:t>
      </w:r>
      <w:r w:rsidR="00ED7C45">
        <w:t>eligible</w:t>
      </w:r>
      <w:r w:rsidR="009A4BDE">
        <w:t xml:space="preserve"> </w:t>
      </w:r>
      <w:r w:rsidR="001E1645">
        <w:t>individuals</w:t>
      </w:r>
      <w:r w:rsidR="009A4BDE">
        <w:t xml:space="preserve"> were in this </w:t>
      </w:r>
      <w:r w:rsidR="00ED7C45">
        <w:t>category</w:t>
      </w:r>
      <w:r w:rsidR="009A4BDE">
        <w:t xml:space="preserve">. The highest level </w:t>
      </w:r>
      <w:r w:rsidR="00ED7C45">
        <w:t>finances</w:t>
      </w:r>
      <w:r w:rsidR="009A4BDE">
        <w:t xml:space="preserve"> 18 weekly hours of care,</w:t>
      </w:r>
      <w:r w:rsidR="009A4BDE">
        <w:rPr>
          <w:rStyle w:val="FootnoteReference"/>
        </w:rPr>
        <w:footnoteReference w:id="7"/>
      </w:r>
      <w:r w:rsidR="009A4BDE">
        <w:t xml:space="preserve"> </w:t>
      </w:r>
      <w:r w:rsidR="001E1645">
        <w:t xml:space="preserve">and </w:t>
      </w:r>
      <w:r w:rsidR="00200EAA">
        <w:t xml:space="preserve">the elderly </w:t>
      </w:r>
      <w:r w:rsidR="001E1645">
        <w:t>individuals</w:t>
      </w:r>
      <w:r w:rsidR="00200EAA">
        <w:t xml:space="preserve"> eligible for it are dependent on </w:t>
      </w:r>
      <w:r w:rsidR="00623F69">
        <w:t xml:space="preserve">financial </w:t>
      </w:r>
      <w:r w:rsidR="00200EAA">
        <w:t xml:space="preserve">assistance or </w:t>
      </w:r>
      <w:r w:rsidR="00EB4DB9">
        <w:t xml:space="preserve">they </w:t>
      </w:r>
      <w:r w:rsidR="00200EAA">
        <w:t>need round</w:t>
      </w:r>
      <w:r w:rsidR="00EB4DB9">
        <w:t>-</w:t>
      </w:r>
      <w:r w:rsidR="00200EAA">
        <w:t>the</w:t>
      </w:r>
      <w:r w:rsidR="00EB4DB9">
        <w:t>-</w:t>
      </w:r>
      <w:r w:rsidR="00200EAA">
        <w:t xml:space="preserve">clock supervision. </w:t>
      </w:r>
    </w:p>
    <w:p w:rsidR="00200EAA" w:rsidRDefault="005E183F" w:rsidP="00623F69">
      <w:pPr>
        <w:bidi w:val="0"/>
      </w:pPr>
      <w:r>
        <w:t xml:space="preserve">Among the elderly hospitalized in </w:t>
      </w:r>
      <w:r w:rsidR="00EB4DB9">
        <w:t xml:space="preserve">geriatric </w:t>
      </w:r>
      <w:r>
        <w:t xml:space="preserve">institutions, only 46 percent receive any </w:t>
      </w:r>
      <w:r w:rsidR="00ED7C45">
        <w:t>financial</w:t>
      </w:r>
      <w:r>
        <w:t xml:space="preserve"> support from the State to pay fo</w:t>
      </w:r>
      <w:r w:rsidR="00F0380A">
        <w:t>r the hospitalization (</w:t>
      </w:r>
      <w:r w:rsidR="00623F69">
        <w:t xml:space="preserve">according to </w:t>
      </w:r>
      <w:r w:rsidR="00F0380A">
        <w:t>a Ministry of Health key)</w:t>
      </w:r>
      <w:r w:rsidR="00F0380A">
        <w:rPr>
          <w:rStyle w:val="FootnoteReference"/>
        </w:rPr>
        <w:footnoteReference w:id="8"/>
      </w:r>
      <w:r w:rsidR="00F0380A">
        <w:t xml:space="preserve"> and the </w:t>
      </w:r>
      <w:r w:rsidR="00623F69">
        <w:t xml:space="preserve">monthly </w:t>
      </w:r>
      <w:r w:rsidR="00F0380A">
        <w:t>costs they bear range from NIS 750</w:t>
      </w:r>
      <w:r w:rsidR="0008040F">
        <w:t xml:space="preserve"> </w:t>
      </w:r>
      <w:r w:rsidR="00F0380A">
        <w:t>to about NIS 12.9</w:t>
      </w:r>
      <w:r w:rsidR="0008040F">
        <w:t xml:space="preserve"> </w:t>
      </w:r>
      <w:r w:rsidR="00F0380A">
        <w:t xml:space="preserve">thousand (the latter figure is equal to the amount paid by the Ministry of Health for hospitalization). </w:t>
      </w:r>
      <w:r w:rsidR="00FF6C33">
        <w:t xml:space="preserve">The size of the </w:t>
      </w:r>
      <w:r w:rsidR="00623F69">
        <w:t>out-of-pocket payment</w:t>
      </w:r>
      <w:r w:rsidR="00FF6C33">
        <w:t xml:space="preserve"> is also affected by the income level of the LTC patient and of his children. Since public insurance provides low-income LTC patients with more generous coverage in </w:t>
      </w:r>
      <w:r w:rsidR="00EB4DB9">
        <w:t xml:space="preserve">geriatric </w:t>
      </w:r>
      <w:r w:rsidR="00ED7C45">
        <w:t>institutions</w:t>
      </w:r>
      <w:r w:rsidR="00FF6C33">
        <w:t>, they have</w:t>
      </w:r>
      <w:r w:rsidR="0008040F">
        <w:t xml:space="preserve"> </w:t>
      </w:r>
      <w:r w:rsidR="00FF6C33">
        <w:t xml:space="preserve">an incentive to prefer </w:t>
      </w:r>
      <w:r w:rsidR="00ED7C45">
        <w:t>hospitalization</w:t>
      </w:r>
      <w:r w:rsidR="00FF6C33">
        <w:t xml:space="preserve"> in an institution over </w:t>
      </w:r>
      <w:r w:rsidR="003117A0">
        <w:t>care in the community</w:t>
      </w:r>
      <w:r w:rsidR="00EB4DB9">
        <w:t>,</w:t>
      </w:r>
      <w:r w:rsidR="003117A0">
        <w:t xml:space="preserve"> even when that is not their care preference. </w:t>
      </w:r>
    </w:p>
    <w:p w:rsidR="000071F4" w:rsidRDefault="000071F4" w:rsidP="00EB4DB9">
      <w:pPr>
        <w:bidi w:val="0"/>
      </w:pPr>
      <w:r>
        <w:t>Table 2</w:t>
      </w:r>
    </w:p>
    <w:p w:rsidR="000071F4" w:rsidRDefault="000071F4" w:rsidP="000071F4">
      <w:pPr>
        <w:bidi w:val="0"/>
        <w:rPr>
          <w:b/>
          <w:bCs/>
        </w:rPr>
      </w:pPr>
      <w:r>
        <w:rPr>
          <w:b/>
          <w:bCs/>
        </w:rPr>
        <w:t>An estimate of the number of holders of private LTC insurance in the form of supplementary insurance from the healthcare funds and other private frameworks, according to income tertiles, 2015</w:t>
      </w:r>
      <w:r>
        <w:rPr>
          <w:b/>
          <w:bCs/>
          <w:vertAlign w:val="superscript"/>
        </w:rPr>
        <w:t>1</w:t>
      </w:r>
    </w:p>
    <w:p w:rsidR="000071F4" w:rsidRDefault="000071F4" w:rsidP="000071F4">
      <w:pPr>
        <w:bidi w:val="0"/>
      </w:pPr>
      <w:r>
        <w:rPr>
          <w:b/>
          <w:bCs/>
          <w:vertAlign w:val="superscript"/>
        </w:rPr>
        <w:t>1</w:t>
      </w:r>
      <w:r>
        <w:rPr>
          <w:b/>
          <w:bCs/>
        </w:rPr>
        <w:t xml:space="preserve"> </w:t>
      </w:r>
      <w:r>
        <w:t xml:space="preserve">The data relates to the entire adult population surveyed in the Social Survey. </w:t>
      </w:r>
    </w:p>
    <w:p w:rsidR="000071F4" w:rsidRPr="000071F4" w:rsidRDefault="000071F4" w:rsidP="000071F4">
      <w:pPr>
        <w:bidi w:val="0"/>
      </w:pPr>
      <w:r>
        <w:t>Source: The Social Survey for 2010 carried out by the Central Bureau of Statistics and data of the Capital Market Authority regarding the holding of group and individual insurance in 2015.</w:t>
      </w:r>
    </w:p>
    <w:p w:rsidR="003117A0" w:rsidRDefault="00220C3A" w:rsidP="00094DDC">
      <w:pPr>
        <w:bidi w:val="0"/>
      </w:pPr>
      <w:r>
        <w:t xml:space="preserve">The ability of households to </w:t>
      </w:r>
      <w:r w:rsidR="00ED7C45">
        <w:t>finance</w:t>
      </w:r>
      <w:r>
        <w:t xml:space="preserve"> LTC services is dependent on several factors: the cost of the LTC ser</w:t>
      </w:r>
      <w:r w:rsidR="00623F69">
        <w:t>v</w:t>
      </w:r>
      <w:r>
        <w:t>i</w:t>
      </w:r>
      <w:r w:rsidR="00623F69">
        <w:t>c</w:t>
      </w:r>
      <w:r>
        <w:t xml:space="preserve">es; the scope </w:t>
      </w:r>
      <w:r w:rsidR="00623F69">
        <w:t xml:space="preserve">of </w:t>
      </w:r>
      <w:r>
        <w:t xml:space="preserve">LTC care and its duration; the elderly </w:t>
      </w:r>
      <w:r w:rsidR="00623F69">
        <w:t>individual</w:t>
      </w:r>
      <w:r>
        <w:t xml:space="preserve">'s income and </w:t>
      </w:r>
      <w:r>
        <w:lastRenderedPageBreak/>
        <w:t xml:space="preserve">assets; the eligibility for public insurance; and the </w:t>
      </w:r>
      <w:r w:rsidR="00EB4DB9">
        <w:t>possession</w:t>
      </w:r>
      <w:r>
        <w:t xml:space="preserve"> of private LTC insurance. In order to determine the ability of elderly </w:t>
      </w:r>
      <w:r w:rsidR="00623F69">
        <w:t>individuals</w:t>
      </w:r>
      <w:r>
        <w:t xml:space="preserve"> to finance LTC services in the community, given</w:t>
      </w:r>
      <w:r w:rsidR="00623F69">
        <w:t xml:space="preserve"> that the public services exist,</w:t>
      </w:r>
      <w:r>
        <w:t xml:space="preserve"> we compared the costs of LTC service to the net income of households according to net income deciles, on the assumption that the </w:t>
      </w:r>
      <w:r w:rsidR="00ED7C45">
        <w:t>expenditure</w:t>
      </w:r>
      <w:r>
        <w:t xml:space="preserve"> on personal LTC in the community totals about NIS 8000 per month.</w:t>
      </w:r>
      <w:r>
        <w:rPr>
          <w:rStyle w:val="FootnoteReference"/>
        </w:rPr>
        <w:footnoteReference w:id="9"/>
      </w:r>
      <w:r>
        <w:t xml:space="preserve"> The simulations that we carried out related to full dependenc</w:t>
      </w:r>
      <w:r w:rsidR="00094DDC">
        <w:t>e</w:t>
      </w:r>
      <w:r>
        <w:t xml:space="preserve"> (elderly patients </w:t>
      </w:r>
      <w:r w:rsidR="00EB4DB9">
        <w:t>who</w:t>
      </w:r>
      <w:r>
        <w:t xml:space="preserve"> are in need of </w:t>
      </w:r>
      <w:r w:rsidR="00623F69">
        <w:t>assistance</w:t>
      </w:r>
      <w:r>
        <w:t xml:space="preserve"> or supervision around the clock),</w:t>
      </w:r>
      <w:r>
        <w:rPr>
          <w:rStyle w:val="FootnoteReference"/>
        </w:rPr>
        <w:footnoteReference w:id="10"/>
      </w:r>
      <w:r>
        <w:t xml:space="preserve"> and are based on data from the Survey of Household Expenditure.</w:t>
      </w:r>
    </w:p>
    <w:p w:rsidR="001C294B" w:rsidRDefault="001C294B" w:rsidP="000071F4">
      <w:pPr>
        <w:bidi w:val="0"/>
      </w:pPr>
      <w:r>
        <w:t>We found that care in the community places a heavy</w:t>
      </w:r>
      <w:r w:rsidR="0008040F">
        <w:t xml:space="preserve"> </w:t>
      </w:r>
      <w:r>
        <w:t xml:space="preserve">financial burden on the elderly </w:t>
      </w:r>
      <w:r w:rsidR="007E126F">
        <w:t xml:space="preserve">patient's </w:t>
      </w:r>
      <w:r>
        <w:t>household and for a significant proportion of the population the costs involved exceed net</w:t>
      </w:r>
      <w:r w:rsidR="0008040F">
        <w:t xml:space="preserve"> </w:t>
      </w:r>
      <w:r>
        <w:t xml:space="preserve">income. Many of the elderly </w:t>
      </w:r>
      <w:r w:rsidR="007E126F">
        <w:t>in need of LTC</w:t>
      </w:r>
      <w:r>
        <w:t xml:space="preserve"> will find it </w:t>
      </w:r>
      <w:r w:rsidR="00ED7C45">
        <w:t>difficult</w:t>
      </w:r>
      <w:r>
        <w:t xml:space="preserve"> to finance care on their own in the absence of savings or other sources of income, such as income from capital or from property, transfers from other households or designated insurance.</w:t>
      </w:r>
      <w:r>
        <w:rPr>
          <w:rStyle w:val="FootnoteReference"/>
        </w:rPr>
        <w:footnoteReference w:id="11"/>
      </w:r>
      <w:r w:rsidR="00FC1919">
        <w:t xml:space="preserve"> The financial burden can </w:t>
      </w:r>
      <w:r w:rsidR="007E126F">
        <w:t xml:space="preserve">be </w:t>
      </w:r>
      <w:r w:rsidR="00FC1919">
        <w:t xml:space="preserve">met, whether wholly or partially, by </w:t>
      </w:r>
      <w:r w:rsidR="00ED7C45">
        <w:t>means</w:t>
      </w:r>
      <w:r w:rsidR="00FC1919">
        <w:t xml:space="preserve"> of private LTC insurance of the type marketed by the healthcare funds as supplementary insurance, whe</w:t>
      </w:r>
      <w:r w:rsidR="007E126F">
        <w:t>n</w:t>
      </w:r>
      <w:r w:rsidR="00FC1919">
        <w:t xml:space="preserve"> the beneficiary meets the functionality criterion for activating the insurance. This conclusion also applies to the </w:t>
      </w:r>
      <w:r w:rsidR="00ED7C45">
        <w:t>elderly in</w:t>
      </w:r>
      <w:r w:rsidR="00FC1919">
        <w:t xml:space="preserve"> the lowest income decile. However, households in the lower income tertile </w:t>
      </w:r>
      <w:r w:rsidR="007E126F">
        <w:t xml:space="preserve">possess </w:t>
      </w:r>
      <w:r w:rsidR="00FC1919">
        <w:t xml:space="preserve">very little of this type of insurance relative to households in the upper tertile (Table 8.2). </w:t>
      </w:r>
    </w:p>
    <w:p w:rsidR="00FC1919" w:rsidRPr="00FC1919" w:rsidRDefault="00FC1919" w:rsidP="007E126F">
      <w:pPr>
        <w:bidi w:val="0"/>
        <w:rPr>
          <w:b/>
          <w:bCs/>
        </w:rPr>
      </w:pPr>
      <w:r w:rsidRPr="00FC1919">
        <w:rPr>
          <w:b/>
          <w:bCs/>
        </w:rPr>
        <w:t xml:space="preserve">The National </w:t>
      </w:r>
      <w:r w:rsidR="007E126F">
        <w:rPr>
          <w:b/>
          <w:bCs/>
        </w:rPr>
        <w:t>Long-Term Care P</w:t>
      </w:r>
      <w:r w:rsidRPr="00FC1919">
        <w:rPr>
          <w:b/>
          <w:bCs/>
        </w:rPr>
        <w:t>rogram: the planned reform of the LTC sector in 2018-21</w:t>
      </w:r>
    </w:p>
    <w:p w:rsidR="00FC1919" w:rsidRDefault="00FC1919" w:rsidP="000D35CE">
      <w:pPr>
        <w:bidi w:val="0"/>
      </w:pPr>
      <w:r>
        <w:t xml:space="preserve">The government approved the National </w:t>
      </w:r>
      <w:r w:rsidR="007E126F">
        <w:t>Long-Term Care P</w:t>
      </w:r>
      <w:r>
        <w:t xml:space="preserve">rogram in January 2018 and its implementation and final details are subject to the approval of the Knesset. The program is based on a </w:t>
      </w:r>
      <w:r w:rsidR="007E126F">
        <w:t>deepening</w:t>
      </w:r>
      <w:r>
        <w:t xml:space="preserve"> </w:t>
      </w:r>
      <w:r w:rsidR="002832E1">
        <w:t>of the existing array</w:t>
      </w:r>
      <w:r w:rsidR="0008040F">
        <w:t xml:space="preserve"> </w:t>
      </w:r>
      <w:r w:rsidR="002832E1">
        <w:t>of services and their financing by the public system, as opposed to the alternative that includes development of a private insurance system that includes the option of partial public funding.</w:t>
      </w:r>
      <w:r w:rsidR="002832E1">
        <w:rPr>
          <w:rStyle w:val="FootnoteReference"/>
        </w:rPr>
        <w:footnoteReference w:id="12"/>
      </w:r>
      <w:r w:rsidR="002832E1">
        <w:t xml:space="preserve"> The components of the reform are described in Table 8.</w:t>
      </w:r>
      <w:r w:rsidR="007E126F">
        <w:t>1</w:t>
      </w:r>
      <w:r w:rsidR="002832E1">
        <w:t xml:space="preserve"> and they involve a not insignificant </w:t>
      </w:r>
      <w:r w:rsidR="007E126F">
        <w:t xml:space="preserve">increase in the </w:t>
      </w:r>
      <w:r w:rsidR="002832E1">
        <w:t xml:space="preserve">budget </w:t>
      </w:r>
      <w:r w:rsidR="007E126F">
        <w:t>for</w:t>
      </w:r>
      <w:r w:rsidR="002832E1">
        <w:t xml:space="preserve"> public LTC insurance and </w:t>
      </w:r>
      <w:r w:rsidR="007E126F">
        <w:t>they introduce</w:t>
      </w:r>
      <w:r w:rsidR="002832E1">
        <w:t xml:space="preserve"> some welcome changes in</w:t>
      </w:r>
      <w:r w:rsidR="007E126F">
        <w:t>to</w:t>
      </w:r>
      <w:r w:rsidR="002832E1">
        <w:t xml:space="preserve"> the system. However, the reform neglects some of the lacunae in the LTC insurance system and in </w:t>
      </w:r>
      <w:r w:rsidR="007E126F">
        <w:t xml:space="preserve">other </w:t>
      </w:r>
      <w:r w:rsidR="002832E1">
        <w:t>cases deals wit</w:t>
      </w:r>
      <w:r w:rsidR="000D35CE">
        <w:t>h them only partially. For some of its components</w:t>
      </w:r>
      <w:r w:rsidR="002832E1">
        <w:t xml:space="preserve">, it is unclear what action is planned and whether the budget increases are in line with the </w:t>
      </w:r>
      <w:r w:rsidR="007E126F">
        <w:t xml:space="preserve">targets – </w:t>
      </w:r>
      <w:r w:rsidR="002832E1">
        <w:t>transparency should be increased in the</w:t>
      </w:r>
      <w:r w:rsidR="000D35CE">
        <w:t>se</w:t>
      </w:r>
      <w:r w:rsidR="002832E1">
        <w:t xml:space="preserve"> cases. </w:t>
      </w:r>
    </w:p>
    <w:p w:rsidR="002832E1" w:rsidRDefault="002832E1" w:rsidP="000D35CE">
      <w:pPr>
        <w:bidi w:val="0"/>
      </w:pPr>
      <w:r>
        <w:t>In what follows</w:t>
      </w:r>
      <w:r w:rsidR="000D35CE">
        <w:t>,</w:t>
      </w:r>
      <w:r>
        <w:t xml:space="preserve"> we present the main issues that do not receive attention in the components of the reform that were approved: </w:t>
      </w:r>
    </w:p>
    <w:p w:rsidR="002832E1" w:rsidRDefault="00165D46" w:rsidP="000D35CE">
      <w:pPr>
        <w:pStyle w:val="ListParagraph"/>
        <w:numPr>
          <w:ilvl w:val="0"/>
          <w:numId w:val="1"/>
        </w:numPr>
        <w:bidi w:val="0"/>
      </w:pPr>
      <w:r w:rsidRPr="007E126F">
        <w:rPr>
          <w:b/>
          <w:bCs/>
        </w:rPr>
        <w:lastRenderedPageBreak/>
        <w:t xml:space="preserve">A long-term view of the trend in the demand for LTC services for the elderly and its </w:t>
      </w:r>
      <w:r w:rsidR="00ED7C45" w:rsidRPr="007E126F">
        <w:rPr>
          <w:b/>
          <w:bCs/>
        </w:rPr>
        <w:t>internalization</w:t>
      </w:r>
      <w:r w:rsidRPr="007E126F">
        <w:rPr>
          <w:b/>
          <w:bCs/>
        </w:rPr>
        <w:t xml:space="preserve"> in </w:t>
      </w:r>
      <w:r w:rsidR="00ED7C45" w:rsidRPr="007E126F">
        <w:rPr>
          <w:b/>
          <w:bCs/>
        </w:rPr>
        <w:t>the planning</w:t>
      </w:r>
      <w:r w:rsidRPr="007E126F">
        <w:rPr>
          <w:b/>
          <w:bCs/>
        </w:rPr>
        <w:t xml:space="preserve"> of the system of public and private services:</w:t>
      </w:r>
      <w:r>
        <w:t xml:space="preserve"> The reform </w:t>
      </w:r>
      <w:r w:rsidR="00ED7C45">
        <w:t>relates</w:t>
      </w:r>
      <w:r>
        <w:t xml:space="preserve"> to the current problems in the system but does not discuss the steps needed in order to deal with the growth in public expenditure that will be required in view of demographic and economic trends. It is important that the government estimate the public cost and </w:t>
      </w:r>
      <w:r w:rsidR="007E126F">
        <w:t xml:space="preserve">determine </w:t>
      </w:r>
      <w:r>
        <w:t>the policy measures needed to maintain a reasonable level of services in the future, based on the demographic and economic forecasts.</w:t>
      </w:r>
      <w:r>
        <w:rPr>
          <w:rStyle w:val="FootnoteReference"/>
        </w:rPr>
        <w:footnoteReference w:id="13"/>
      </w:r>
      <w:r>
        <w:t xml:space="preserve"> Furthermore, there is currently no single government unit that is taking a leading role in planning in this </w:t>
      </w:r>
      <w:r w:rsidR="00ED7C45">
        <w:t>sector</w:t>
      </w:r>
      <w:r>
        <w:t xml:space="preserve"> </w:t>
      </w:r>
      <w:r w:rsidR="000D35CE">
        <w:t>for</w:t>
      </w:r>
      <w:r>
        <w:t xml:space="preserve"> the short or the long term, which includes the supply of public and private services, their quality and the</w:t>
      </w:r>
      <w:r w:rsidR="007E126F">
        <w:t>ir</w:t>
      </w:r>
      <w:r>
        <w:t xml:space="preserve"> financing</w:t>
      </w:r>
      <w:r w:rsidR="00D67897">
        <w:t xml:space="preserve">; the formulation of policy regarding manpower in the sector; and the assimilation of technological developments and innovation in general. </w:t>
      </w:r>
    </w:p>
    <w:p w:rsidR="00530BDB" w:rsidRDefault="00D67897" w:rsidP="00094DDC">
      <w:pPr>
        <w:pStyle w:val="ListParagraph"/>
        <w:numPr>
          <w:ilvl w:val="0"/>
          <w:numId w:val="1"/>
        </w:numPr>
        <w:bidi w:val="0"/>
      </w:pPr>
      <w:r w:rsidRPr="00F27523">
        <w:rPr>
          <w:b/>
          <w:bCs/>
        </w:rPr>
        <w:t>The LTC burden on households:</w:t>
      </w:r>
      <w:r>
        <w:t xml:space="preserve"> The National </w:t>
      </w:r>
      <w:r w:rsidR="00F27523">
        <w:t xml:space="preserve">Long-Term Care </w:t>
      </w:r>
      <w:r>
        <w:t xml:space="preserve">Program significantly reduces the burden of </w:t>
      </w:r>
      <w:r w:rsidR="00ED7C45">
        <w:t>expenditure</w:t>
      </w:r>
      <w:r>
        <w:t xml:space="preserve"> o</w:t>
      </w:r>
      <w:r w:rsidR="00F27523">
        <w:t>n</w:t>
      </w:r>
      <w:r>
        <w:t xml:space="preserve"> LTC services </w:t>
      </w:r>
      <w:r w:rsidR="00F27523">
        <w:t>for</w:t>
      </w:r>
      <w:r>
        <w:t xml:space="preserve"> households with a</w:t>
      </w:r>
      <w:r w:rsidR="00F27523">
        <w:t xml:space="preserve"> highly dependent </w:t>
      </w:r>
      <w:r>
        <w:t>elderly member. Thus, their LTC benefit (in term</w:t>
      </w:r>
      <w:r w:rsidR="00F27523">
        <w:t>s</w:t>
      </w:r>
      <w:r>
        <w:t xml:space="preserve"> of service</w:t>
      </w:r>
      <w:r w:rsidR="0008040F">
        <w:t xml:space="preserve"> </w:t>
      </w:r>
      <w:r w:rsidR="00F27523">
        <w:t>unit</w:t>
      </w:r>
      <w:r>
        <w:t>s) will grow by 36 to 44 percent</w:t>
      </w:r>
      <w:r>
        <w:rPr>
          <w:rStyle w:val="FootnoteReference"/>
        </w:rPr>
        <w:footnoteReference w:id="14"/>
      </w:r>
      <w:r>
        <w:t xml:space="preserve"> and the value of the increase will</w:t>
      </w:r>
      <w:r w:rsidR="00ED7C45">
        <w:t xml:space="preserve"> </w:t>
      </w:r>
      <w:r>
        <w:t>be</w:t>
      </w:r>
      <w:r w:rsidR="00ED7C45">
        <w:t xml:space="preserve"> calculated</w:t>
      </w:r>
      <w:r>
        <w:t xml:space="preserve"> according to the level of the benefit that they are eligible for after the reform. This </w:t>
      </w:r>
      <w:r w:rsidR="0046096F">
        <w:t>significant</w:t>
      </w:r>
      <w:r>
        <w:t xml:space="preserve"> increase will improve the ability of the aforementioned households to </w:t>
      </w:r>
      <w:r w:rsidR="00ED7C45">
        <w:t>finance</w:t>
      </w:r>
      <w:r>
        <w:t xml:space="preserve"> LTC services. The reform is not expected to improve </w:t>
      </w:r>
      <w:r w:rsidR="00ED7C45">
        <w:t>the ability</w:t>
      </w:r>
      <w:r>
        <w:t xml:space="preserve"> of elderly patients at low to intermediate levels</w:t>
      </w:r>
      <w:r w:rsidR="0008040F">
        <w:t xml:space="preserve"> </w:t>
      </w:r>
      <w:r>
        <w:t>of dependenc</w:t>
      </w:r>
      <w:r w:rsidR="00094DDC">
        <w:t>e</w:t>
      </w:r>
      <w:r>
        <w:t xml:space="preserve"> to finance LTC.</w:t>
      </w:r>
      <w:r>
        <w:rPr>
          <w:rStyle w:val="FootnoteReference"/>
        </w:rPr>
        <w:footnoteReference w:id="15"/>
      </w:r>
      <w:r>
        <w:t xml:space="preserve"> Figure 8.3 presents a simulation of disposable income after the deduction of expenses for LTC currently and after the full implementation of the reform. It focuses on LTC patients at the highest level of dependenc</w:t>
      </w:r>
      <w:r w:rsidR="00094DDC">
        <w:t>e</w:t>
      </w:r>
      <w:bookmarkStart w:id="0" w:name="_GoBack"/>
      <w:bookmarkEnd w:id="0"/>
      <w:r>
        <w:t xml:space="preserve"> and divides them according to income deciles. </w:t>
      </w:r>
      <w:r w:rsidR="00530BDB">
        <w:t xml:space="preserve">The </w:t>
      </w:r>
      <w:r w:rsidR="00ED7C45">
        <w:t>graph</w:t>
      </w:r>
      <w:r w:rsidR="00530BDB">
        <w:t xml:space="preserve"> shows that although the implementation of the reform will ameliorate the problem of financing LTC, in the lower part of the income distribution the problem will remain severe. The problem of financing LTC expenditure is even more serious among the elderly that live on their own and among those that do not own </w:t>
      </w:r>
      <w:r w:rsidR="00F27523">
        <w:t xml:space="preserve">a </w:t>
      </w:r>
      <w:r w:rsidR="00530BDB">
        <w:t>home or do not have capital income. The need to implement further measures that will ensure the ability of households to finance LTC, such as</w:t>
      </w:r>
      <w:r w:rsidR="00F27523">
        <w:t xml:space="preserve">, </w:t>
      </w:r>
      <w:r w:rsidR="00530BDB">
        <w:t>for example</w:t>
      </w:r>
      <w:r w:rsidR="00F27523">
        <w:t>,</w:t>
      </w:r>
      <w:r w:rsidR="00530BDB">
        <w:t xml:space="preserve"> measures that encourage them to purchase private LTC insurance or to open a designated savings plan. </w:t>
      </w:r>
    </w:p>
    <w:p w:rsidR="000D35CE" w:rsidRDefault="000D35CE" w:rsidP="000D35CE">
      <w:pPr>
        <w:bidi w:val="0"/>
      </w:pPr>
      <w:r>
        <w:t>Figure 3</w:t>
      </w:r>
    </w:p>
    <w:p w:rsidR="000D35CE" w:rsidRPr="004E0232" w:rsidRDefault="000D35CE" w:rsidP="004E0232">
      <w:pPr>
        <w:bidi w:val="0"/>
        <w:rPr>
          <w:b/>
          <w:bCs/>
          <w:vertAlign w:val="superscript"/>
        </w:rPr>
      </w:pPr>
      <w:r w:rsidRPr="004E0232">
        <w:rPr>
          <w:b/>
          <w:bCs/>
        </w:rPr>
        <w:t>The breakdown of the 75+ age group according to net income deciles</w:t>
      </w:r>
      <w:r w:rsidRPr="004E0232">
        <w:rPr>
          <w:b/>
          <w:bCs/>
          <w:vertAlign w:val="superscript"/>
        </w:rPr>
        <w:t>1</w:t>
      </w:r>
      <w:r w:rsidRPr="004E0232">
        <w:rPr>
          <w:b/>
          <w:bCs/>
        </w:rPr>
        <w:t xml:space="preserve"> (2015) and disposable income net of </w:t>
      </w:r>
      <w:r w:rsidR="004E0232">
        <w:rPr>
          <w:b/>
          <w:bCs/>
        </w:rPr>
        <w:t xml:space="preserve">LTC </w:t>
      </w:r>
      <w:r w:rsidRPr="004E0232">
        <w:rPr>
          <w:b/>
          <w:bCs/>
        </w:rPr>
        <w:t>expenditure, currently and after the reform</w:t>
      </w:r>
      <w:r w:rsidRPr="004E0232">
        <w:rPr>
          <w:b/>
          <w:bCs/>
          <w:vertAlign w:val="superscript"/>
        </w:rPr>
        <w:t>2</w:t>
      </w:r>
    </w:p>
    <w:p w:rsidR="000D35CE" w:rsidRDefault="000D35CE" w:rsidP="004E0232">
      <w:pPr>
        <w:bidi w:val="0"/>
      </w:pPr>
      <w:r>
        <w:rPr>
          <w:vertAlign w:val="superscript"/>
        </w:rPr>
        <w:lastRenderedPageBreak/>
        <w:t>1</w:t>
      </w:r>
      <w:r>
        <w:t xml:space="preserve"> The income deciles are determined according to standardized income per capita in the general population. </w:t>
      </w:r>
    </w:p>
    <w:p w:rsidR="000D35CE" w:rsidRDefault="000D35CE" w:rsidP="004E0232">
      <w:pPr>
        <w:bidi w:val="0"/>
      </w:pPr>
      <w:r>
        <w:rPr>
          <w:vertAlign w:val="superscript"/>
        </w:rPr>
        <w:t>2</w:t>
      </w:r>
      <w:r>
        <w:t>The simulation focuses on the elderly who are eligible for the highest level of assistance. It assumes that the elderly at the two highest level</w:t>
      </w:r>
      <w:r w:rsidR="004E0232">
        <w:t>s</w:t>
      </w:r>
      <w:r>
        <w:t xml:space="preserve"> of dependenc</w:t>
      </w:r>
      <w:r w:rsidR="004E0232">
        <w:t>e</w:t>
      </w:r>
      <w:r>
        <w:t xml:space="preserve"> after the reform (levels 5-6) and the highest level o</w:t>
      </w:r>
      <w:r w:rsidR="004E0232">
        <w:t>f</w:t>
      </w:r>
      <w:r>
        <w:t xml:space="preserve"> dependenc</w:t>
      </w:r>
      <w:r w:rsidR="004E0232">
        <w:t>e</w:t>
      </w:r>
      <w:r>
        <w:t xml:space="preserve"> prior to the reform (total dependence) are in need of assistance or supervision around the clock and therefore they spend NIS 8000 on long-term care.</w:t>
      </w:r>
    </w:p>
    <w:p w:rsidR="000D35CE" w:rsidRPr="000D35CE" w:rsidRDefault="000D35CE" w:rsidP="000D35CE">
      <w:pPr>
        <w:bidi w:val="0"/>
      </w:pPr>
      <w:r>
        <w:t>Source: Bank of Israel processing of data from the Survey of Expenditure carried out by the Central Bureau of Statistics.</w:t>
      </w:r>
    </w:p>
    <w:p w:rsidR="00F27523" w:rsidRDefault="00530BDB" w:rsidP="004E0232">
      <w:pPr>
        <w:pStyle w:val="ListParagraph"/>
        <w:numPr>
          <w:ilvl w:val="0"/>
          <w:numId w:val="1"/>
        </w:numPr>
        <w:bidi w:val="0"/>
      </w:pPr>
      <w:r w:rsidRPr="00F27523">
        <w:rPr>
          <w:b/>
          <w:bCs/>
        </w:rPr>
        <w:t xml:space="preserve">Home </w:t>
      </w:r>
      <w:r w:rsidR="00ED7C45" w:rsidRPr="00F27523">
        <w:rPr>
          <w:b/>
          <w:bCs/>
        </w:rPr>
        <w:t>care</w:t>
      </w:r>
      <w:r w:rsidRPr="00F27523">
        <w:rPr>
          <w:b/>
          <w:bCs/>
        </w:rPr>
        <w:t xml:space="preserve"> – supervision, training, professional support and regulation of labor relations:</w:t>
      </w:r>
      <w:r>
        <w:t xml:space="preserve"> </w:t>
      </w:r>
      <w:r w:rsidR="0008040F">
        <w:t>L</w:t>
      </w:r>
      <w:r w:rsidR="004E0232">
        <w:t xml:space="preserve">ong-term care </w:t>
      </w:r>
      <w:r>
        <w:t>is labor</w:t>
      </w:r>
      <w:r w:rsidR="00F27523">
        <w:t>-</w:t>
      </w:r>
      <w:r>
        <w:t>intensive and it is reasonable to assume that its efficiency will improve only slowly unless there is major technological improvement. Many of the caregivers in the household LTC sector do not receive any training o</w:t>
      </w:r>
      <w:r w:rsidR="00F27523">
        <w:t>r</w:t>
      </w:r>
      <w:r>
        <w:t xml:space="preserve"> professional instruction, since the State demands this of only one-third of them. The caregiv</w:t>
      </w:r>
      <w:r w:rsidR="009077FE">
        <w:t>ers are caring for patients with serious health problems</w:t>
      </w:r>
      <w:r w:rsidR="00F27523">
        <w:t xml:space="preserve">; </w:t>
      </w:r>
      <w:r w:rsidR="009077FE">
        <w:t xml:space="preserve">their work is physically and mentally strenuous and requires a high level of responsibility, reliability and compassion. Furthermore, they do not belong to an organized social-professional network. The </w:t>
      </w:r>
      <w:r w:rsidR="00ED7C45">
        <w:t>foreign</w:t>
      </w:r>
      <w:r w:rsidR="009077FE">
        <w:t xml:space="preserve"> caregivers sometimes do not enjoy work and living </w:t>
      </w:r>
      <w:r w:rsidR="00ED7C45">
        <w:t>conditions</w:t>
      </w:r>
      <w:r w:rsidR="009077FE">
        <w:t xml:space="preserve"> that </w:t>
      </w:r>
      <w:r w:rsidR="004E0232">
        <w:t>provide them with</w:t>
      </w:r>
      <w:r w:rsidR="009077FE">
        <w:t xml:space="preserve"> privacy and the gaps in culture and language are liable to be a problem both for the caregiver and the patient. In these situations, an uncomfortable relationship often develops between the caregiver and the patient and his family. Without appropriate training and professional guidance, the accumulation of problems is liable to harm the functioning of the caregivers and </w:t>
      </w:r>
      <w:r w:rsidR="00ED7C45">
        <w:t>increase</w:t>
      </w:r>
      <w:r w:rsidR="009077FE">
        <w:t xml:space="preserve"> the chances of them </w:t>
      </w:r>
      <w:r w:rsidR="00ED7C45">
        <w:t>developing</w:t>
      </w:r>
      <w:r w:rsidR="009077FE">
        <w:t xml:space="preserve"> compassion fatigue and becoming physical</w:t>
      </w:r>
      <w:r w:rsidR="00F27523">
        <w:t>ly</w:t>
      </w:r>
      <w:r w:rsidR="009077FE">
        <w:t xml:space="preserve">, emotionally and </w:t>
      </w:r>
      <w:r w:rsidR="00F27523">
        <w:t>mentally</w:t>
      </w:r>
      <w:r w:rsidR="009077FE">
        <w:t xml:space="preserve"> exhausted. This is liable to affect the quality of their work and the quality of their lives and as a result the quality of life of the patients.</w:t>
      </w:r>
      <w:r w:rsidR="009077FE">
        <w:rPr>
          <w:rStyle w:val="FootnoteReference"/>
        </w:rPr>
        <w:footnoteReference w:id="16"/>
      </w:r>
      <w:r w:rsidR="00F27523">
        <w:t xml:space="preserve"> </w:t>
      </w:r>
    </w:p>
    <w:p w:rsidR="00412B35" w:rsidRDefault="009077FE" w:rsidP="004E0232">
      <w:pPr>
        <w:pStyle w:val="ListParagraph"/>
        <w:bidi w:val="0"/>
      </w:pPr>
      <w:r>
        <w:t xml:space="preserve">The State </w:t>
      </w:r>
      <w:r w:rsidR="00ED7C45">
        <w:t>Comptroller</w:t>
      </w:r>
      <w:r>
        <w:t xml:space="preserve"> has pointed to the deficiencies in the mechanism for supervisi</w:t>
      </w:r>
      <w:r w:rsidR="00F27523">
        <w:t>ng</w:t>
      </w:r>
      <w:r>
        <w:t xml:space="preserve"> the care provided by home caregivers </w:t>
      </w:r>
      <w:r w:rsidR="00412B35">
        <w:t xml:space="preserve">in </w:t>
      </w:r>
      <w:r w:rsidR="00ED7C45">
        <w:t>the community</w:t>
      </w:r>
      <w:r w:rsidR="00412B35">
        <w:t>.</w:t>
      </w:r>
      <w:r w:rsidR="00412B35">
        <w:rPr>
          <w:rStyle w:val="FootnoteReference"/>
        </w:rPr>
        <w:footnoteReference w:id="17"/>
      </w:r>
      <w:r w:rsidR="00412B35">
        <w:t xml:space="preserve"> The State Comptroller devoted a major portion of </w:t>
      </w:r>
      <w:r w:rsidR="004E0232">
        <w:t>his</w:t>
      </w:r>
      <w:r w:rsidR="00412B35">
        <w:t xml:space="preserve"> criticism to phenomena such as care hours that are not actually provided, deficient labor norms and insufficient supervision. Mechanisms </w:t>
      </w:r>
      <w:r w:rsidR="00F27523">
        <w:t xml:space="preserve">are </w:t>
      </w:r>
      <w:r w:rsidR="00412B35">
        <w:t>need</w:t>
      </w:r>
      <w:r w:rsidR="00F27523">
        <w:t xml:space="preserve">ed that will </w:t>
      </w:r>
      <w:r w:rsidR="00412B35">
        <w:t xml:space="preserve">ensure </w:t>
      </w:r>
      <w:r w:rsidR="003D577B">
        <w:t xml:space="preserve">the provision of </w:t>
      </w:r>
      <w:r w:rsidR="00412B35">
        <w:t xml:space="preserve">LTC hours and will regulate the work relations between the caregiver and the </w:t>
      </w:r>
      <w:r w:rsidR="00ED7C45">
        <w:t>patient</w:t>
      </w:r>
      <w:r w:rsidR="00412B35">
        <w:t>,</w:t>
      </w:r>
      <w:r w:rsidR="003D577B">
        <w:t xml:space="preserve"> as well as enforcing</w:t>
      </w:r>
      <w:r w:rsidR="00412B35">
        <w:t xml:space="preserve"> the basic standards for reasonable care of elderly LTC </w:t>
      </w:r>
      <w:r w:rsidR="00ED7C45">
        <w:t>patients</w:t>
      </w:r>
      <w:r w:rsidR="00412B35">
        <w:t xml:space="preserve"> and </w:t>
      </w:r>
      <w:r w:rsidR="003D577B">
        <w:t xml:space="preserve">for </w:t>
      </w:r>
      <w:r w:rsidR="00412B35">
        <w:t xml:space="preserve">the training of caregivers and professional guidance </w:t>
      </w:r>
      <w:r w:rsidR="003D577B">
        <w:t>provided to</w:t>
      </w:r>
      <w:r w:rsidR="00412B35">
        <w:t xml:space="preserve"> them </w:t>
      </w:r>
      <w:r w:rsidR="003D577B">
        <w:t>in</w:t>
      </w:r>
      <w:r w:rsidR="00412B35">
        <w:t xml:space="preserve"> their work. It may even be necessary to create </w:t>
      </w:r>
      <w:r w:rsidR="00ED7C45">
        <w:t>salar</w:t>
      </w:r>
      <w:r w:rsidR="003D577B">
        <w:t>y scales</w:t>
      </w:r>
      <w:r w:rsidR="00412B35">
        <w:t xml:space="preserve"> that vary according to the caregiver's level of training and the complexity of </w:t>
      </w:r>
      <w:r w:rsidR="003D577B">
        <w:t>his</w:t>
      </w:r>
      <w:r w:rsidR="00412B35">
        <w:t xml:space="preserve"> work. Although the National </w:t>
      </w:r>
      <w:r w:rsidR="003D577B">
        <w:t>Long-Term Care</w:t>
      </w:r>
      <w:r w:rsidR="00412B35">
        <w:t xml:space="preserve"> </w:t>
      </w:r>
      <w:r w:rsidR="003D577B">
        <w:t>P</w:t>
      </w:r>
      <w:r w:rsidR="00412B35">
        <w:t xml:space="preserve">rogram relates to some of these issues, it is unclear what it will include, how the budget will be allocated and what will be the oversight mechanism to ensure that </w:t>
      </w:r>
      <w:r w:rsidR="003D577B">
        <w:t>targets</w:t>
      </w:r>
      <w:r w:rsidR="00412B35">
        <w:t xml:space="preserve"> are </w:t>
      </w:r>
      <w:r w:rsidR="003D577B">
        <w:t>met</w:t>
      </w:r>
      <w:r w:rsidR="00412B35">
        <w:t xml:space="preserve">. </w:t>
      </w:r>
    </w:p>
    <w:p w:rsidR="008847C2" w:rsidRDefault="00412B35" w:rsidP="003D577B">
      <w:pPr>
        <w:pStyle w:val="ListParagraph"/>
        <w:numPr>
          <w:ilvl w:val="0"/>
          <w:numId w:val="1"/>
        </w:numPr>
        <w:bidi w:val="0"/>
      </w:pPr>
      <w:r w:rsidRPr="003D577B">
        <w:rPr>
          <w:b/>
          <w:bCs/>
        </w:rPr>
        <w:t>Manpower and supervision in the</w:t>
      </w:r>
      <w:r w:rsidR="003D577B">
        <w:rPr>
          <w:b/>
          <w:bCs/>
        </w:rPr>
        <w:t xml:space="preserve"> geriatric</w:t>
      </w:r>
      <w:r w:rsidRPr="003D577B">
        <w:rPr>
          <w:b/>
          <w:bCs/>
        </w:rPr>
        <w:t xml:space="preserve"> institutions:</w:t>
      </w:r>
      <w:r>
        <w:t xml:space="preserve"> The reform in the LTC sector need</w:t>
      </w:r>
      <w:r w:rsidR="003D577B">
        <w:t>s</w:t>
      </w:r>
      <w:r>
        <w:t xml:space="preserve"> to </w:t>
      </w:r>
      <w:r w:rsidR="003D577B">
        <w:t>determine</w:t>
      </w:r>
      <w:r>
        <w:t xml:space="preserve"> the allocation of manpower </w:t>
      </w:r>
      <w:r w:rsidR="003D577B">
        <w:t>to</w:t>
      </w:r>
      <w:r>
        <w:t xml:space="preserve"> the LTC institutions, the </w:t>
      </w:r>
      <w:r w:rsidR="00ED7C45">
        <w:t>mechanisms</w:t>
      </w:r>
      <w:r>
        <w:t xml:space="preserve"> for </w:t>
      </w:r>
      <w:r w:rsidR="00ED7C45">
        <w:t>supervision</w:t>
      </w:r>
      <w:r>
        <w:t xml:space="preserve"> of their workers and the care they provide and the </w:t>
      </w:r>
      <w:r>
        <w:lastRenderedPageBreak/>
        <w:t>character of their instruction and training. In addition, it would be worthwhil</w:t>
      </w:r>
      <w:r w:rsidR="008847C2">
        <w:t>e defining transparent measures to determine whether targets</w:t>
      </w:r>
      <w:r w:rsidR="003D577B">
        <w:t xml:space="preserve"> are being met</w:t>
      </w:r>
      <w:r w:rsidR="008847C2">
        <w:t xml:space="preserve">. </w:t>
      </w:r>
    </w:p>
    <w:p w:rsidR="008847C2" w:rsidRDefault="008847C2" w:rsidP="004E0232">
      <w:pPr>
        <w:pStyle w:val="ListParagraph"/>
        <w:numPr>
          <w:ilvl w:val="0"/>
          <w:numId w:val="1"/>
        </w:numPr>
        <w:bidi w:val="0"/>
      </w:pPr>
      <w:r w:rsidRPr="003D577B">
        <w:rPr>
          <w:b/>
          <w:bCs/>
        </w:rPr>
        <w:t>Issues related to private LTC insurance:</w:t>
      </w:r>
      <w:r>
        <w:t xml:space="preserve"> The National </w:t>
      </w:r>
      <w:r w:rsidR="003D577B">
        <w:t xml:space="preserve">Long-Term Care </w:t>
      </w:r>
      <w:r w:rsidR="00ED7C45">
        <w:t>Program</w:t>
      </w:r>
      <w:r>
        <w:t xml:space="preserve"> does not </w:t>
      </w:r>
      <w:r w:rsidR="00ED7C45">
        <w:t>relate</w:t>
      </w:r>
      <w:r>
        <w:t xml:space="preserve"> to issues </w:t>
      </w:r>
      <w:r w:rsidR="003D577B">
        <w:t>connected to</w:t>
      </w:r>
      <w:r>
        <w:t xml:space="preserve"> private LTC insurance. The private insurance policies do not ensure sufficient coverage when the need arises, since they are characterized by under-insurance. This is due to two factors: First the insurance </w:t>
      </w:r>
      <w:proofErr w:type="gramStart"/>
      <w:r>
        <w:t>companies</w:t>
      </w:r>
      <w:proofErr w:type="gramEnd"/>
      <w:r>
        <w:t xml:space="preserve"> link </w:t>
      </w:r>
      <w:r w:rsidR="003D577B">
        <w:t xml:space="preserve">premiums </w:t>
      </w:r>
      <w:r>
        <w:t xml:space="preserve">on policies </w:t>
      </w:r>
      <w:r w:rsidR="00ED7C45">
        <w:t>purchase</w:t>
      </w:r>
      <w:r w:rsidR="003D577B">
        <w:t>d</w:t>
      </w:r>
      <w:r>
        <w:t xml:space="preserve"> for a future period to the CPI, but the cost of LTC services </w:t>
      </w:r>
      <w:r w:rsidR="00ED7C45">
        <w:t>increases</w:t>
      </w:r>
      <w:r>
        <w:t xml:space="preserve"> at a higher rate since they are based on the cost of manpower (salaries). This is liable to </w:t>
      </w:r>
      <w:r w:rsidR="00ED7C45">
        <w:t>erode</w:t>
      </w:r>
      <w:r>
        <w:t xml:space="preserve"> the value of the insurance, particularly for the young who purchase insurance for their old age. Second, most of the LTC policies pay out for a period of at most five years, even though an individual can be in an LTC situation for a longer period. Finally, some of the population does not purchase private insurance, such as those </w:t>
      </w:r>
      <w:r w:rsidR="00ED7C45">
        <w:t>suffering</w:t>
      </w:r>
      <w:r>
        <w:t xml:space="preserve"> from chronic health problems. </w:t>
      </w:r>
    </w:p>
    <w:p w:rsidR="008847C2" w:rsidRPr="00FC1919" w:rsidRDefault="008847C2" w:rsidP="00094DDC">
      <w:pPr>
        <w:pStyle w:val="ListParagraph"/>
        <w:numPr>
          <w:ilvl w:val="0"/>
          <w:numId w:val="1"/>
        </w:numPr>
        <w:bidi w:val="0"/>
      </w:pPr>
      <w:r w:rsidRPr="003D577B">
        <w:rPr>
          <w:b/>
          <w:bCs/>
        </w:rPr>
        <w:t xml:space="preserve">Ensuring the full realization of rights in the system and in </w:t>
      </w:r>
      <w:r w:rsidR="00ED7C45" w:rsidRPr="003D577B">
        <w:rPr>
          <w:b/>
          <w:bCs/>
        </w:rPr>
        <w:t>particular</w:t>
      </w:r>
      <w:r w:rsidRPr="003D577B">
        <w:rPr>
          <w:b/>
          <w:bCs/>
        </w:rPr>
        <w:t xml:space="preserve"> after the reform since it </w:t>
      </w:r>
      <w:r w:rsidR="00ED7C45" w:rsidRPr="003D577B">
        <w:rPr>
          <w:b/>
          <w:bCs/>
        </w:rPr>
        <w:t>encourages</w:t>
      </w:r>
      <w:r w:rsidRPr="003D577B">
        <w:rPr>
          <w:b/>
          <w:bCs/>
        </w:rPr>
        <w:t xml:space="preserve"> the elderly to shift </w:t>
      </w:r>
      <w:r w:rsidR="003D577B">
        <w:rPr>
          <w:b/>
          <w:bCs/>
        </w:rPr>
        <w:t>from</w:t>
      </w:r>
      <w:r w:rsidRPr="003D577B">
        <w:rPr>
          <w:b/>
          <w:bCs/>
        </w:rPr>
        <w:t xml:space="preserve"> in-kind services (the </w:t>
      </w:r>
      <w:r w:rsidR="00ED7C45" w:rsidRPr="003D577B">
        <w:rPr>
          <w:b/>
          <w:bCs/>
        </w:rPr>
        <w:t>situation</w:t>
      </w:r>
      <w:r w:rsidRPr="003D577B">
        <w:rPr>
          <w:b/>
          <w:bCs/>
        </w:rPr>
        <w:t xml:space="preserve"> today</w:t>
      </w:r>
      <w:r w:rsidR="003D577B">
        <w:rPr>
          <w:b/>
          <w:bCs/>
        </w:rPr>
        <w:t>)</w:t>
      </w:r>
      <w:r w:rsidRPr="003D577B">
        <w:rPr>
          <w:b/>
          <w:bCs/>
        </w:rPr>
        <w:t xml:space="preserve"> </w:t>
      </w:r>
      <w:r w:rsidR="00D7082E">
        <w:rPr>
          <w:b/>
          <w:bCs/>
        </w:rPr>
        <w:t xml:space="preserve">to </w:t>
      </w:r>
      <w:r w:rsidRPr="003D577B">
        <w:rPr>
          <w:b/>
          <w:bCs/>
        </w:rPr>
        <w:t>services</w:t>
      </w:r>
      <w:r w:rsidR="003D577B">
        <w:rPr>
          <w:b/>
          <w:bCs/>
        </w:rPr>
        <w:t xml:space="preserve"> in</w:t>
      </w:r>
      <w:r w:rsidRPr="003D577B">
        <w:rPr>
          <w:b/>
          <w:bCs/>
        </w:rPr>
        <w:t xml:space="preserve"> money.</w:t>
      </w:r>
      <w:r>
        <w:t xml:space="preserve"> The shift to a benefit in money is liable to increase the bureaucratic </w:t>
      </w:r>
      <w:r w:rsidR="00ED7C45">
        <w:t>burden</w:t>
      </w:r>
      <w:r>
        <w:t xml:space="preserve"> involved in the acquisition of nursing services, particularly among elderly LTC patients at low levels of dependenc</w:t>
      </w:r>
      <w:r w:rsidR="00094DDC">
        <w:t>e</w:t>
      </w:r>
      <w:r w:rsidR="00D7082E">
        <w:t>,</w:t>
      </w:r>
      <w:r>
        <w:t xml:space="preserve"> and the full </w:t>
      </w:r>
      <w:r w:rsidR="00ED7C45">
        <w:t>reali</w:t>
      </w:r>
      <w:r w:rsidR="00D7082E">
        <w:t>z</w:t>
      </w:r>
      <w:r w:rsidR="00ED7C45">
        <w:t>ation</w:t>
      </w:r>
      <w:r>
        <w:t xml:space="preserve"> of rights in the system should be ensured following the reform. </w:t>
      </w:r>
    </w:p>
    <w:p w:rsidR="006C0C43" w:rsidRDefault="006C0C43" w:rsidP="006C0C43">
      <w:pPr>
        <w:bidi w:val="0"/>
      </w:pPr>
    </w:p>
    <w:sectPr w:rsidR="006C0C43" w:rsidSect="0092435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95" w:rsidRDefault="00822195" w:rsidP="006C0C43">
      <w:pPr>
        <w:spacing w:after="0" w:line="240" w:lineRule="auto"/>
      </w:pPr>
      <w:r>
        <w:separator/>
      </w:r>
    </w:p>
  </w:endnote>
  <w:endnote w:type="continuationSeparator" w:id="0">
    <w:p w:rsidR="00822195" w:rsidRDefault="00822195" w:rsidP="006C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95" w:rsidRDefault="00822195" w:rsidP="00531812">
      <w:pPr>
        <w:bidi w:val="0"/>
        <w:spacing w:after="0" w:line="240" w:lineRule="auto"/>
      </w:pPr>
      <w:r>
        <w:separator/>
      </w:r>
    </w:p>
  </w:footnote>
  <w:footnote w:type="continuationSeparator" w:id="0">
    <w:p w:rsidR="00822195" w:rsidRDefault="00822195" w:rsidP="006C0C43">
      <w:pPr>
        <w:spacing w:after="0" w:line="240" w:lineRule="auto"/>
      </w:pPr>
      <w:r>
        <w:continuationSeparator/>
      </w:r>
    </w:p>
  </w:footnote>
  <w:footnote w:id="1">
    <w:p w:rsidR="0008040F" w:rsidRDefault="0008040F" w:rsidP="00BB6C85">
      <w:pPr>
        <w:pStyle w:val="FootnoteText"/>
        <w:bidi w:val="0"/>
      </w:pPr>
      <w:r>
        <w:rPr>
          <w:rStyle w:val="FootnoteReference"/>
        </w:rPr>
        <w:footnoteRef/>
      </w:r>
      <w:r>
        <w:rPr>
          <w:rtl/>
        </w:rPr>
        <w:t xml:space="preserve"> </w:t>
      </w:r>
      <w:r>
        <w:t>Government Decision 3379 of January 22</w:t>
      </w:r>
      <w:r w:rsidRPr="006C0C43">
        <w:rPr>
          <w:vertAlign w:val="superscript"/>
        </w:rPr>
        <w:t>th</w:t>
      </w:r>
      <w:r w:rsidR="00BB6C85">
        <w:t xml:space="preserve">, </w:t>
      </w:r>
      <w:r>
        <w:t xml:space="preserve">2018. In addition, the government decided that as part of the reform NIS 400 million per year would be added to the dental care basket for the elderly, whether or not they are LTC patients. </w:t>
      </w:r>
    </w:p>
  </w:footnote>
  <w:footnote w:id="2">
    <w:p w:rsidR="0008040F" w:rsidRDefault="0008040F" w:rsidP="004855B3">
      <w:pPr>
        <w:pStyle w:val="FootnoteText"/>
        <w:bidi w:val="0"/>
      </w:pPr>
      <w:r>
        <w:rPr>
          <w:rStyle w:val="FootnoteReference"/>
        </w:rPr>
        <w:footnoteRef/>
      </w:r>
      <w:r>
        <w:rPr>
          <w:rtl/>
        </w:rPr>
        <w:t xml:space="preserve"> </w:t>
      </w:r>
      <w:r>
        <w:t>We present only a summary of the institutional and economic background to the reform. Further details can be found in Kahan-Kovech, C., M. Haran-Rozen and T. Ramot-Niska (awaiting publication), "LTC insurance in Israel", Bank of Israel. Most of the data relate to 2015, the year to which the aforementioned policy paper relate</w:t>
      </w:r>
      <w:r w:rsidR="00531812">
        <w:t>s</w:t>
      </w:r>
      <w:r>
        <w:t xml:space="preserve"> and for which we </w:t>
      </w:r>
      <w:r w:rsidR="00531812">
        <w:t>obtained</w:t>
      </w:r>
      <w:r>
        <w:t xml:space="preserve"> the most data. Additional background to the reform can be found in Ministry of Health (2011), "Public long-term </w:t>
      </w:r>
      <w:r w:rsidR="00531812">
        <w:t xml:space="preserve">care </w:t>
      </w:r>
      <w:r>
        <w:t>insurance: a plan for reform".</w:t>
      </w:r>
    </w:p>
  </w:footnote>
  <w:footnote w:id="3">
    <w:p w:rsidR="0008040F" w:rsidRDefault="0008040F" w:rsidP="00094DDC">
      <w:pPr>
        <w:pStyle w:val="FootnoteText"/>
        <w:bidi w:val="0"/>
      </w:pPr>
      <w:r>
        <w:rPr>
          <w:rStyle w:val="FootnoteReference"/>
        </w:rPr>
        <w:footnoteRef/>
      </w:r>
      <w:r>
        <w:rPr>
          <w:rtl/>
        </w:rPr>
        <w:t xml:space="preserve"> </w:t>
      </w:r>
      <w:r>
        <w:t>An individual is considered to be in need of LTC when his day-to-day activities are dependent to a large extent on other people and th</w:t>
      </w:r>
      <w:r w:rsidR="004855B3">
        <w:t>e</w:t>
      </w:r>
      <w:r>
        <w:t xml:space="preserve"> dependenc</w:t>
      </w:r>
      <w:r w:rsidR="00094DDC">
        <w:t>e</w:t>
      </w:r>
      <w:r>
        <w:t xml:space="preserve"> is a result of a chronic illness or permanent disability. We include in the definition also </w:t>
      </w:r>
      <w:r w:rsidR="004855B3">
        <w:t xml:space="preserve">the </w:t>
      </w:r>
      <w:r w:rsidR="00531812">
        <w:t>mentally frail</w:t>
      </w:r>
      <w:r>
        <w:t xml:space="preserve">, </w:t>
      </w:r>
      <w:r w:rsidR="00531812">
        <w:t xml:space="preserve">i.e. </w:t>
      </w:r>
      <w:r>
        <w:t xml:space="preserve">elderly </w:t>
      </w:r>
      <w:r w:rsidR="00531812">
        <w:t>individuals who</w:t>
      </w:r>
      <w:r>
        <w:t xml:space="preserve"> are able to walk on their own but their functioning suffers from loss of memory, inability to navigate or lack of judgement and as a result</w:t>
      </w:r>
      <w:r w:rsidR="00531812">
        <w:t xml:space="preserve"> they</w:t>
      </w:r>
      <w:r>
        <w:t xml:space="preserve"> are in need of supervision and assistance in day-to-day activities. The dependenc</w:t>
      </w:r>
      <w:r w:rsidR="00094DDC">
        <w:t>e</w:t>
      </w:r>
      <w:r>
        <w:t xml:space="preserve"> level of the elderly is determined by means of a test that quantifies the extent to which they are able to carry out day-to-day activities (ADL – Activities of Daily Living). </w:t>
      </w:r>
    </w:p>
  </w:footnote>
  <w:footnote w:id="4">
    <w:p w:rsidR="0008040F" w:rsidRDefault="0008040F" w:rsidP="00ED617E">
      <w:pPr>
        <w:pStyle w:val="FootnoteText"/>
        <w:bidi w:val="0"/>
      </w:pPr>
      <w:r>
        <w:rPr>
          <w:rStyle w:val="FootnoteReference"/>
        </w:rPr>
        <w:footnoteRef/>
      </w:r>
      <w:r>
        <w:rPr>
          <w:rtl/>
        </w:rPr>
        <w:t xml:space="preserve"> </w:t>
      </w:r>
      <w:r>
        <w:t xml:space="preserve">We did not take into account the economic price of care that is provided by family members (including the loss of income and output) and the households' expenditure on LTC insurance. </w:t>
      </w:r>
    </w:p>
  </w:footnote>
  <w:footnote w:id="5">
    <w:p w:rsidR="0008040F" w:rsidRDefault="0008040F" w:rsidP="001E1645">
      <w:pPr>
        <w:pStyle w:val="FootnoteText"/>
        <w:bidi w:val="0"/>
      </w:pPr>
      <w:r>
        <w:rPr>
          <w:rStyle w:val="FootnoteReference"/>
        </w:rPr>
        <w:footnoteRef/>
      </w:r>
      <w:r>
        <w:rPr>
          <w:rtl/>
        </w:rPr>
        <w:t xml:space="preserve"> </w:t>
      </w:r>
      <w:r>
        <w:t xml:space="preserve">In addition, there are government bodies with secondary functions, such as the healthcare funds, the municipalities, the Ministry of Welfare and the Ministry of the Interior (the Population Authority). The latter is responsible for providing permits to employ foreign workers and they are also </w:t>
      </w:r>
      <w:r w:rsidR="001E1645">
        <w:t>considered to be</w:t>
      </w:r>
      <w:r>
        <w:t xml:space="preserve"> public support.</w:t>
      </w:r>
    </w:p>
  </w:footnote>
  <w:footnote w:id="6">
    <w:p w:rsidR="0008040F" w:rsidRDefault="0008040F" w:rsidP="00094DDC">
      <w:pPr>
        <w:pStyle w:val="FootnoteText"/>
        <w:bidi w:val="0"/>
      </w:pPr>
      <w:r>
        <w:rPr>
          <w:rStyle w:val="FootnoteReference"/>
        </w:rPr>
        <w:footnoteRef/>
      </w:r>
      <w:r>
        <w:rPr>
          <w:rtl/>
        </w:rPr>
        <w:t xml:space="preserve"> </w:t>
      </w:r>
      <w:r>
        <w:t>We do not have data on the level of dependenc</w:t>
      </w:r>
      <w:r w:rsidR="00094DDC">
        <w:t>e</w:t>
      </w:r>
      <w:r>
        <w:t xml:space="preserve"> among the elderly in general. Therefore, we assume that the proportion of those in need of round-the-clock assistance in this population is identical to the</w:t>
      </w:r>
      <w:r w:rsidR="00EB4DB9">
        <w:t>ir</w:t>
      </w:r>
      <w:r>
        <w:t xml:space="preserve"> proportion </w:t>
      </w:r>
      <w:r w:rsidR="001E1645">
        <w:t>of</w:t>
      </w:r>
      <w:r>
        <w:t xml:space="preserve"> those eligible for the LTC benefit. </w:t>
      </w:r>
    </w:p>
  </w:footnote>
  <w:footnote w:id="7">
    <w:p w:rsidR="0008040F" w:rsidRDefault="0008040F" w:rsidP="00094DDC">
      <w:pPr>
        <w:pStyle w:val="FootnoteText"/>
        <w:bidi w:val="0"/>
      </w:pPr>
      <w:r>
        <w:rPr>
          <w:rStyle w:val="FootnoteReference"/>
        </w:rPr>
        <w:footnoteRef/>
      </w:r>
      <w:r>
        <w:t xml:space="preserve"> The patients receive all</w:t>
      </w:r>
      <w:r w:rsidR="00623F69">
        <w:t xml:space="preserve">, half or none </w:t>
      </w:r>
      <w:r>
        <w:t xml:space="preserve">of the hours, according to their household income. If </w:t>
      </w:r>
      <w:r w:rsidR="00623F69">
        <w:t>individuals</w:t>
      </w:r>
      <w:r>
        <w:t xml:space="preserve"> at intermediate and high levels of dependenc</w:t>
      </w:r>
      <w:r w:rsidR="00094DDC">
        <w:t>e</w:t>
      </w:r>
      <w:r>
        <w:t xml:space="preserve"> choose to employ an Israeli worker rather than a foreign one, their benefit is increased by about 20 percent.</w:t>
      </w:r>
      <w:r>
        <w:rPr>
          <w:rtl/>
        </w:rPr>
        <w:t xml:space="preserve"> </w:t>
      </w:r>
    </w:p>
  </w:footnote>
  <w:footnote w:id="8">
    <w:p w:rsidR="0008040F" w:rsidRDefault="0008040F" w:rsidP="00623F69">
      <w:pPr>
        <w:pStyle w:val="FootnoteText"/>
        <w:bidi w:val="0"/>
      </w:pPr>
      <w:r>
        <w:rPr>
          <w:rStyle w:val="FootnoteReference"/>
        </w:rPr>
        <w:footnoteRef/>
      </w:r>
      <w:r>
        <w:rPr>
          <w:rtl/>
        </w:rPr>
        <w:t xml:space="preserve"> </w:t>
      </w:r>
      <w:r>
        <w:t>The Ministry of Health issues a tender for LTC hospitalization services, but its maximal price is lower than the market price of LTC hospitalization. The number of hospital bed</w:t>
      </w:r>
      <w:r w:rsidR="00623F69">
        <w:t>s</w:t>
      </w:r>
      <w:r>
        <w:t xml:space="preserve"> in the closed tender is the number of beds that will be offered to the elderly LTC patients who are found to be eligible for hospitalization based on their level of functionality. If the elderly patients and their families request this service, they must pass a means test and based on its result</w:t>
      </w:r>
      <w:r w:rsidR="00623F69">
        <w:t>s</w:t>
      </w:r>
      <w:r>
        <w:t xml:space="preserve"> they will pay an amount that ranges from a minimal </w:t>
      </w:r>
      <w:r w:rsidR="00623F69">
        <w:t xml:space="preserve">out-of-pocket </w:t>
      </w:r>
      <w:r>
        <w:t xml:space="preserve">amount (NIS 750 monthly) to the amount </w:t>
      </w:r>
      <w:r w:rsidR="00F114AE">
        <w:t>(</w:t>
      </w:r>
      <w:r>
        <w:t>determined by the key</w:t>
      </w:r>
      <w:r w:rsidR="00F114AE">
        <w:t>)</w:t>
      </w:r>
      <w:r>
        <w:t xml:space="preserve"> which the Ministry of Health pays to the </w:t>
      </w:r>
      <w:r w:rsidR="00623F69">
        <w:t xml:space="preserve">geriatric </w:t>
      </w:r>
      <w:r>
        <w:t>hospital institutions as part of the tender (NIS 12,900</w:t>
      </w:r>
      <w:r w:rsidR="00623F69">
        <w:t xml:space="preserve"> mo</w:t>
      </w:r>
      <w:r>
        <w:t>nth</w:t>
      </w:r>
      <w:r w:rsidR="00623F69">
        <w:t>ly</w:t>
      </w:r>
      <w:r>
        <w:t xml:space="preserve">). </w:t>
      </w:r>
    </w:p>
  </w:footnote>
  <w:footnote w:id="9">
    <w:p w:rsidR="0008040F" w:rsidRDefault="0008040F" w:rsidP="00220C3A">
      <w:pPr>
        <w:pStyle w:val="FootnoteText"/>
        <w:bidi w:val="0"/>
      </w:pPr>
      <w:r>
        <w:rPr>
          <w:rStyle w:val="FootnoteReference"/>
        </w:rPr>
        <w:footnoteRef/>
      </w:r>
      <w:r>
        <w:rPr>
          <w:rtl/>
        </w:rPr>
        <w:t xml:space="preserve"> </w:t>
      </w:r>
      <w:r>
        <w:t>This amount includes the cost of employing a caregiver on the assumption that the family members fill in for him on his days off and also the cost of equipment and services required for the elderly patient to function (such as transportation, mobility devices, drugs and diapers). The amount does not include normal living expenses. It is possible that this amount is an underestimate.</w:t>
      </w:r>
    </w:p>
  </w:footnote>
  <w:footnote w:id="10">
    <w:p w:rsidR="0008040F" w:rsidRDefault="0008040F" w:rsidP="007E126F">
      <w:pPr>
        <w:pStyle w:val="FootnoteText"/>
        <w:bidi w:val="0"/>
      </w:pPr>
      <w:r>
        <w:rPr>
          <w:rStyle w:val="FootnoteReference"/>
        </w:rPr>
        <w:footnoteRef/>
      </w:r>
      <w:r>
        <w:rPr>
          <w:rtl/>
        </w:rPr>
        <w:t xml:space="preserve"> </w:t>
      </w:r>
      <w:r>
        <w:t xml:space="preserve">Research recently carried out by the OECD took a similar approach in order to determine the accessibility of LTC services in 14 of its members and/or members </w:t>
      </w:r>
      <w:r w:rsidR="007E126F">
        <w:t>of</w:t>
      </w:r>
      <w:r>
        <w:t xml:space="preserve"> the EU. See OECD, "Measuring Social Protection for Long Term Ca</w:t>
      </w:r>
      <w:r w:rsidR="007E126F">
        <w:t>r</w:t>
      </w:r>
      <w:r>
        <w:t xml:space="preserve">e", (2017), Muir, T., Health Working Paper, no. 93. </w:t>
      </w:r>
    </w:p>
  </w:footnote>
  <w:footnote w:id="11">
    <w:p w:rsidR="0008040F" w:rsidRDefault="0008040F" w:rsidP="001C294B">
      <w:pPr>
        <w:pStyle w:val="FootnoteText"/>
        <w:bidi w:val="0"/>
      </w:pPr>
      <w:r>
        <w:rPr>
          <w:rStyle w:val="FootnoteReference"/>
        </w:rPr>
        <w:footnoteRef/>
      </w:r>
      <w:r>
        <w:rPr>
          <w:rtl/>
        </w:rPr>
        <w:t xml:space="preserve"> </w:t>
      </w:r>
      <w:r>
        <w:t xml:space="preserve">On the basis of the Survey of Expenditure carried out by the Central Bureau of Statistics, we estimate that 16 percent of the 45+ age group do not own a home and do not have private LTC insurance and that below the median income this figure rises to 28 percent. </w:t>
      </w:r>
    </w:p>
  </w:footnote>
  <w:footnote w:id="12">
    <w:p w:rsidR="0008040F" w:rsidRDefault="0008040F" w:rsidP="000D35CE">
      <w:pPr>
        <w:pStyle w:val="FootnoteText"/>
        <w:bidi w:val="0"/>
      </w:pPr>
      <w:r>
        <w:rPr>
          <w:rStyle w:val="FootnoteReference"/>
        </w:rPr>
        <w:footnoteRef/>
      </w:r>
      <w:r>
        <w:rPr>
          <w:rtl/>
        </w:rPr>
        <w:t xml:space="preserve"> </w:t>
      </w:r>
      <w:r>
        <w:t>A comparison of public and private insurance schemes and an analysis of the justification of state intervention in LTC insurance can be found in Kahan-Kovech, G.</w:t>
      </w:r>
      <w:r w:rsidR="007E126F">
        <w:t>,</w:t>
      </w:r>
      <w:r>
        <w:t xml:space="preserve"> M. Haran-Ro</w:t>
      </w:r>
      <w:r w:rsidR="007E126F">
        <w:t>z</w:t>
      </w:r>
      <w:r>
        <w:t xml:space="preserve">en and T. Ramot-Niska (awaiting publication), "LTC </w:t>
      </w:r>
      <w:r w:rsidR="000D35CE">
        <w:t>i</w:t>
      </w:r>
      <w:r>
        <w:t>nsurance in Israel", Bank of Israel. [Hebrew]</w:t>
      </w:r>
    </w:p>
  </w:footnote>
  <w:footnote w:id="13">
    <w:p w:rsidR="0008040F" w:rsidRDefault="0008040F" w:rsidP="004E0232">
      <w:pPr>
        <w:pStyle w:val="FootnoteText"/>
        <w:bidi w:val="0"/>
      </w:pPr>
      <w:r>
        <w:rPr>
          <w:rStyle w:val="FootnoteReference"/>
        </w:rPr>
        <w:footnoteRef/>
      </w:r>
      <w:r>
        <w:rPr>
          <w:rtl/>
        </w:rPr>
        <w:t xml:space="preserve"> </w:t>
      </w:r>
      <w:r>
        <w:t xml:space="preserve">The Bank of Israel prepared a forecast of LTC expenditure in Israel </w:t>
      </w:r>
      <w:r w:rsidR="004E0232">
        <w:t>for</w:t>
      </w:r>
      <w:r>
        <w:t xml:space="preserve"> the long term. The </w:t>
      </w:r>
      <w:r w:rsidR="007E126F">
        <w:t>growth</w:t>
      </w:r>
      <w:r>
        <w:t xml:space="preserve"> in the elderly population and in the cost of LTC services is expected to raise expenditure in any reasonable scenario. However, there is uncertainty with regard to a number of central parameters: (1) the extent of the expected drop in the proportion of those in need of LTC in each age group as life expectancy increases; (2) the price elasticity of demand for LTC services; and (3) the elasticity of the supply of informal care with respect to the price of LTC services. Therefore</w:t>
      </w:r>
      <w:r w:rsidR="007E126F">
        <w:t>,</w:t>
      </w:r>
      <w:r>
        <w:t xml:space="preserve"> the range of the forecast is relatively wide. In the mo</w:t>
      </w:r>
      <w:r w:rsidR="00F27523">
        <w:t>re</w:t>
      </w:r>
      <w:r>
        <w:t xml:space="preserve"> moderate scenario, expenditure will increase from 1.2 percent of GDP in 2015 to 1.3 percent in 2030 and 1.4 percent in 2045. In the more extreme scenario, expenditure will grow to 2.1 percent of GDP in 2030 and 3.2 percent of GDP in 2045 (further details appear in </w:t>
      </w:r>
      <w:r w:rsidR="00F27523">
        <w:t>Kahan</w:t>
      </w:r>
      <w:r>
        <w:t xml:space="preserve">-Kovech et al. [awaiting publication]). </w:t>
      </w:r>
    </w:p>
  </w:footnote>
  <w:footnote w:id="14">
    <w:p w:rsidR="0008040F" w:rsidRDefault="0008040F" w:rsidP="00D67897">
      <w:pPr>
        <w:pStyle w:val="FootnoteText"/>
        <w:bidi w:val="0"/>
      </w:pPr>
      <w:r>
        <w:rPr>
          <w:rStyle w:val="FootnoteReference"/>
        </w:rPr>
        <w:footnoteRef/>
      </w:r>
      <w:r>
        <w:rPr>
          <w:rtl/>
        </w:rPr>
        <w:t xml:space="preserve"> </w:t>
      </w:r>
      <w:r>
        <w:t xml:space="preserve">Currently, they are eligible for 18 (22) units of service if they employ a foreign (Israeli) worker and the reform will increase their eligibility to 26 and 30 units respectively. </w:t>
      </w:r>
    </w:p>
  </w:footnote>
  <w:footnote w:id="15">
    <w:p w:rsidR="0008040F" w:rsidRDefault="0008040F" w:rsidP="00D67897">
      <w:pPr>
        <w:pStyle w:val="FootnoteText"/>
        <w:bidi w:val="0"/>
      </w:pPr>
      <w:r>
        <w:rPr>
          <w:rStyle w:val="FootnoteReference"/>
        </w:rPr>
        <w:footnoteRef/>
      </w:r>
      <w:r>
        <w:rPr>
          <w:rtl/>
        </w:rPr>
        <w:t xml:space="preserve"> </w:t>
      </w:r>
      <w:r>
        <w:t xml:space="preserve">The reform will not harm the eligibility of elderly patients who are already in the system. </w:t>
      </w:r>
    </w:p>
  </w:footnote>
  <w:footnote w:id="16">
    <w:p w:rsidR="0008040F" w:rsidRPr="009077FE" w:rsidRDefault="0008040F" w:rsidP="009077FE">
      <w:pPr>
        <w:pStyle w:val="FootnoteText"/>
        <w:bidi w:val="0"/>
      </w:pPr>
      <w:r>
        <w:rPr>
          <w:rStyle w:val="FootnoteReference"/>
        </w:rPr>
        <w:footnoteRef/>
      </w:r>
      <w:r>
        <w:rPr>
          <w:rtl/>
        </w:rPr>
        <w:t xml:space="preserve"> </w:t>
      </w:r>
      <w:r>
        <w:t>See, for example, Pardes</w:t>
      </w:r>
      <w:r w:rsidR="004E0232">
        <w:t>,</w:t>
      </w:r>
      <w:r>
        <w:t xml:space="preserve"> A. and Y. Ben Nun (2014), "Compassion fatigue: manifestations, risk factors, prevention and treatment," </w:t>
      </w:r>
      <w:r>
        <w:rPr>
          <w:i/>
          <w:iCs/>
        </w:rPr>
        <w:t>Gerontology and Geriatrics</w:t>
      </w:r>
      <w:r>
        <w:t>, Vol. 41, no. 1. [Hebrew]</w:t>
      </w:r>
    </w:p>
  </w:footnote>
  <w:footnote w:id="17">
    <w:p w:rsidR="0008040F" w:rsidRDefault="0008040F" w:rsidP="00412B35">
      <w:pPr>
        <w:pStyle w:val="FootnoteText"/>
        <w:bidi w:val="0"/>
      </w:pPr>
      <w:r>
        <w:rPr>
          <w:rStyle w:val="FootnoteReference"/>
        </w:rPr>
        <w:footnoteRef/>
      </w:r>
      <w:r>
        <w:rPr>
          <w:rtl/>
        </w:rPr>
        <w:t xml:space="preserve"> </w:t>
      </w:r>
      <w:r>
        <w:t>State Comptroller (2017), "State care of elderly LTC patients at home: special report".</w:t>
      </w:r>
      <w:r w:rsidR="004E0232">
        <w:t xml:space="preserve"> [Hebrew]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7D55"/>
    <w:multiLevelType w:val="hybridMultilevel"/>
    <w:tmpl w:val="C2BC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C5"/>
    <w:rsid w:val="00006BE5"/>
    <w:rsid w:val="00006C3D"/>
    <w:rsid w:val="000071F4"/>
    <w:rsid w:val="0008040F"/>
    <w:rsid w:val="00094DDC"/>
    <w:rsid w:val="000D35CE"/>
    <w:rsid w:val="0011476F"/>
    <w:rsid w:val="001167C3"/>
    <w:rsid w:val="00165D46"/>
    <w:rsid w:val="001C294B"/>
    <w:rsid w:val="001E1645"/>
    <w:rsid w:val="00200EAA"/>
    <w:rsid w:val="00220C3A"/>
    <w:rsid w:val="00244EC0"/>
    <w:rsid w:val="002832E1"/>
    <w:rsid w:val="003117A0"/>
    <w:rsid w:val="003818C3"/>
    <w:rsid w:val="003D577B"/>
    <w:rsid w:val="00412B35"/>
    <w:rsid w:val="0046096F"/>
    <w:rsid w:val="004855B3"/>
    <w:rsid w:val="004B3F8E"/>
    <w:rsid w:val="004E0232"/>
    <w:rsid w:val="00530BDB"/>
    <w:rsid w:val="00531812"/>
    <w:rsid w:val="00547C90"/>
    <w:rsid w:val="005E183F"/>
    <w:rsid w:val="00623F69"/>
    <w:rsid w:val="006C0C43"/>
    <w:rsid w:val="00723844"/>
    <w:rsid w:val="00760BD9"/>
    <w:rsid w:val="007E126F"/>
    <w:rsid w:val="00822195"/>
    <w:rsid w:val="008847C2"/>
    <w:rsid w:val="008A062B"/>
    <w:rsid w:val="008C21AA"/>
    <w:rsid w:val="008F51B0"/>
    <w:rsid w:val="009077FE"/>
    <w:rsid w:val="00924350"/>
    <w:rsid w:val="00967EA7"/>
    <w:rsid w:val="009A4BDE"/>
    <w:rsid w:val="009B428E"/>
    <w:rsid w:val="009C7489"/>
    <w:rsid w:val="00BB6C85"/>
    <w:rsid w:val="00D67897"/>
    <w:rsid w:val="00D7082E"/>
    <w:rsid w:val="00E83917"/>
    <w:rsid w:val="00EB4DB9"/>
    <w:rsid w:val="00ED617E"/>
    <w:rsid w:val="00ED7C45"/>
    <w:rsid w:val="00F0380A"/>
    <w:rsid w:val="00F065C5"/>
    <w:rsid w:val="00F114AE"/>
    <w:rsid w:val="00F27523"/>
    <w:rsid w:val="00FC1919"/>
    <w:rsid w:val="00FF6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03BBF-0BD4-416C-A0F1-2CF896A4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0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C43"/>
    <w:rPr>
      <w:sz w:val="20"/>
      <w:szCs w:val="20"/>
    </w:rPr>
  </w:style>
  <w:style w:type="character" w:styleId="FootnoteReference">
    <w:name w:val="footnote reference"/>
    <w:basedOn w:val="DefaultParagraphFont"/>
    <w:uiPriority w:val="99"/>
    <w:semiHidden/>
    <w:unhideWhenUsed/>
    <w:rsid w:val="006C0C43"/>
    <w:rPr>
      <w:vertAlign w:val="superscript"/>
    </w:rPr>
  </w:style>
  <w:style w:type="paragraph" w:styleId="ListParagraph">
    <w:name w:val="List Paragraph"/>
    <w:basedOn w:val="Normal"/>
    <w:uiPriority w:val="34"/>
    <w:qFormat/>
    <w:rsid w:val="0028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89CD-D2AE-4D67-A77A-1F4AC704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8</Pages>
  <Words>3381</Words>
  <Characters>16907</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Afikey Da'at</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2018-03-11T14:56:00Z</dcterms:created>
  <dcterms:modified xsi:type="dcterms:W3CDTF">2018-03-12T10:35:00Z</dcterms:modified>
</cp:coreProperties>
</file>