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DFA6" w14:textId="77777777" w:rsidR="00056FE1" w:rsidRPr="00047B97" w:rsidRDefault="00056FE1" w:rsidP="00705816">
      <w:pPr>
        <w:jc w:val="center"/>
        <w:rPr>
          <w:rFonts w:ascii="Palatino Linotype" w:hAnsi="Palatino Linotype" w:cstheme="minorBidi"/>
          <w:b/>
          <w:bCs/>
          <w:sz w:val="22"/>
          <w:szCs w:val="22"/>
        </w:rPr>
      </w:pPr>
    </w:p>
    <w:p w14:paraId="50FE3035" w14:textId="305230DD" w:rsidR="00431539" w:rsidRPr="00D974B7" w:rsidRDefault="00C17C5D" w:rsidP="00705816">
      <w:pPr>
        <w:jc w:val="center"/>
        <w:rPr>
          <w:rFonts w:ascii="Palatino Linotype" w:hAnsi="Palatino Linotype" w:cstheme="minorBidi"/>
          <w:b/>
          <w:bCs/>
          <w:sz w:val="28"/>
          <w:szCs w:val="28"/>
        </w:rPr>
      </w:pPr>
      <w:r w:rsidRPr="00D974B7">
        <w:rPr>
          <w:rFonts w:ascii="Palatino Linotype" w:hAnsi="Palatino Linotype" w:cstheme="minorBidi"/>
          <w:b/>
          <w:bCs/>
          <w:sz w:val="28"/>
          <w:szCs w:val="28"/>
        </w:rPr>
        <w:t>Arnon Cahen</w:t>
      </w:r>
    </w:p>
    <w:p w14:paraId="428C4F8C" w14:textId="77777777" w:rsidR="00C17C5D" w:rsidRPr="00047B97" w:rsidRDefault="00C17C5D" w:rsidP="00705816">
      <w:pPr>
        <w:jc w:val="center"/>
        <w:rPr>
          <w:rFonts w:ascii="Palatino Linotype" w:hAnsi="Palatino Linotype" w:cstheme="minorBidi"/>
          <w:sz w:val="22"/>
          <w:szCs w:val="22"/>
        </w:rPr>
      </w:pPr>
      <w:r w:rsidRPr="00047B97">
        <w:rPr>
          <w:rFonts w:ascii="Palatino Linotype" w:hAnsi="Palatino Linotype" w:cstheme="minorBidi"/>
          <w:sz w:val="22"/>
          <w:szCs w:val="22"/>
        </w:rPr>
        <w:t xml:space="preserve">Email: </w:t>
      </w:r>
      <w:hyperlink r:id="rId8" w:history="1">
        <w:r w:rsidR="00AD3991" w:rsidRPr="00047B97">
          <w:rPr>
            <w:rStyle w:val="Hyperlink"/>
            <w:rFonts w:ascii="Palatino Linotype" w:hAnsi="Palatino Linotype" w:cstheme="minorBidi"/>
            <w:sz w:val="22"/>
            <w:szCs w:val="22"/>
          </w:rPr>
          <w:t>acahen@wustl.edu</w:t>
        </w:r>
      </w:hyperlink>
    </w:p>
    <w:p w14:paraId="1BD49616" w14:textId="13685B32" w:rsidR="00AD3991" w:rsidRPr="00047B97" w:rsidRDefault="00AD3991" w:rsidP="00705816">
      <w:pPr>
        <w:jc w:val="center"/>
        <w:rPr>
          <w:rFonts w:ascii="Palatino Linotype" w:hAnsi="Palatino Linotype" w:cstheme="minorBidi"/>
          <w:sz w:val="22"/>
          <w:szCs w:val="22"/>
        </w:rPr>
      </w:pPr>
      <w:r w:rsidRPr="00047B97">
        <w:rPr>
          <w:rFonts w:ascii="Palatino Linotype" w:hAnsi="Palatino Linotype" w:cstheme="minorBidi"/>
          <w:sz w:val="22"/>
          <w:szCs w:val="22"/>
        </w:rPr>
        <w:t xml:space="preserve">Address: </w:t>
      </w:r>
      <w:r w:rsidR="00757E8B" w:rsidRPr="00047B97">
        <w:rPr>
          <w:rFonts w:ascii="Palatino Linotype" w:hAnsi="Palatino Linotype" w:cstheme="minorBidi"/>
          <w:sz w:val="22"/>
          <w:szCs w:val="22"/>
        </w:rPr>
        <w:t>445 Edgemont St, Pittsburgh, PA</w:t>
      </w:r>
      <w:r w:rsidR="00C06DFE" w:rsidRPr="00047B97">
        <w:rPr>
          <w:rFonts w:ascii="Palatino Linotype" w:hAnsi="Palatino Linotype" w:cstheme="minorBidi"/>
          <w:sz w:val="22"/>
          <w:szCs w:val="22"/>
        </w:rPr>
        <w:t xml:space="preserve"> 15211</w:t>
      </w:r>
    </w:p>
    <w:p w14:paraId="458E96DE" w14:textId="360678B8" w:rsidR="00C17C5D" w:rsidRPr="00047B97" w:rsidRDefault="00C17C5D" w:rsidP="00705816">
      <w:pPr>
        <w:jc w:val="center"/>
        <w:rPr>
          <w:rFonts w:ascii="Palatino Linotype" w:hAnsi="Palatino Linotype" w:cstheme="minorBidi"/>
          <w:sz w:val="22"/>
          <w:szCs w:val="22"/>
        </w:rPr>
      </w:pPr>
      <w:r w:rsidRPr="00047B97">
        <w:rPr>
          <w:rFonts w:ascii="Palatino Linotype" w:hAnsi="Palatino Linotype" w:cstheme="minorBidi"/>
          <w:sz w:val="22"/>
          <w:szCs w:val="22"/>
        </w:rPr>
        <w:t xml:space="preserve">Phone: </w:t>
      </w:r>
      <w:r w:rsidR="00757E8B" w:rsidRPr="00047B97">
        <w:rPr>
          <w:rFonts w:ascii="Palatino Linotype" w:hAnsi="Palatino Linotype" w:cstheme="minorBidi"/>
          <w:sz w:val="22"/>
          <w:szCs w:val="22"/>
        </w:rPr>
        <w:t>(+1) 516-444-8620</w:t>
      </w:r>
    </w:p>
    <w:p w14:paraId="4375B5FB" w14:textId="75141E44" w:rsidR="00132D33" w:rsidRPr="00047B97" w:rsidRDefault="00132D33" w:rsidP="00705816">
      <w:pPr>
        <w:jc w:val="center"/>
        <w:rPr>
          <w:rFonts w:ascii="Palatino Linotype" w:hAnsi="Palatino Linotype" w:cstheme="minorBidi"/>
          <w:sz w:val="22"/>
          <w:szCs w:val="22"/>
        </w:rPr>
      </w:pPr>
      <w:r w:rsidRPr="00047B97">
        <w:rPr>
          <w:rFonts w:ascii="Palatino Linotype" w:hAnsi="Palatino Linotype" w:cstheme="minorBidi"/>
          <w:sz w:val="22"/>
          <w:szCs w:val="22"/>
        </w:rPr>
        <w:t xml:space="preserve">Academia.edu: </w:t>
      </w:r>
      <w:hyperlink r:id="rId9" w:history="1">
        <w:r w:rsidRPr="00047B97">
          <w:rPr>
            <w:rStyle w:val="Hyperlink"/>
            <w:rFonts w:ascii="Palatino Linotype" w:hAnsi="Palatino Linotype" w:cstheme="minorBidi"/>
            <w:sz w:val="22"/>
            <w:szCs w:val="22"/>
          </w:rPr>
          <w:t>https://bgu.academia.edu/ArnonCahen</w:t>
        </w:r>
      </w:hyperlink>
    </w:p>
    <w:p w14:paraId="14E4987B" w14:textId="77777777" w:rsidR="0000184F" w:rsidRPr="00047B97" w:rsidRDefault="0000184F" w:rsidP="00705816">
      <w:pPr>
        <w:jc w:val="center"/>
        <w:rPr>
          <w:rFonts w:ascii="Palatino Linotype" w:hAnsi="Palatino Linotype" w:cstheme="minorBidi"/>
          <w:sz w:val="22"/>
          <w:szCs w:val="22"/>
        </w:rPr>
      </w:pPr>
    </w:p>
    <w:tbl>
      <w:tblPr>
        <w:tblW w:w="10890" w:type="dxa"/>
        <w:tblCellSpacing w:w="36" w:type="dxa"/>
        <w:tblInd w:w="-1080" w:type="dxa"/>
        <w:tblLayout w:type="fixed"/>
        <w:tblCellMar>
          <w:left w:w="115" w:type="dxa"/>
          <w:right w:w="115" w:type="dxa"/>
        </w:tblCellMar>
        <w:tblLook w:val="0160" w:firstRow="1" w:lastRow="1" w:firstColumn="0" w:lastColumn="1" w:noHBand="0" w:noVBand="0"/>
      </w:tblPr>
      <w:tblGrid>
        <w:gridCol w:w="1890"/>
        <w:gridCol w:w="9000"/>
      </w:tblGrid>
      <w:tr w:rsidR="00ED50BC" w:rsidRPr="00047B97" w14:paraId="29F2F738" w14:textId="77777777" w:rsidTr="005F7EEF">
        <w:trPr>
          <w:tblCellSpacing w:w="36" w:type="dxa"/>
        </w:trPr>
        <w:tc>
          <w:tcPr>
            <w:tcW w:w="1782" w:type="dxa"/>
          </w:tcPr>
          <w:p w14:paraId="13D09864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8892" w:type="dxa"/>
          </w:tcPr>
          <w:p w14:paraId="4472FFA2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Ph.D. Philosophy-Neuroscience-Psychology, Washington University in St. Louis. (2010)</w:t>
            </w:r>
          </w:p>
          <w:p w14:paraId="0AC5B263" w14:textId="20DEDD86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 Title: “Perception and Nonconceptual Apprehension”, Supervisor: José Luis Bermúdez</w:t>
            </w:r>
          </w:p>
          <w:p w14:paraId="5D592CD8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M.A. Philosophy-Neuroscience-Psychology, Washington University in St. Louis. (2004)</w:t>
            </w:r>
          </w:p>
          <w:p w14:paraId="411A531B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B.A. Chemistry (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Cum Laude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), Technion, Israel Institute of Technology. (2000)</w:t>
            </w:r>
          </w:p>
        </w:tc>
      </w:tr>
      <w:tr w:rsidR="00ED50BC" w:rsidRPr="00047B97" w14:paraId="6761A1C3" w14:textId="77777777" w:rsidTr="005F7EEF">
        <w:trPr>
          <w:tblCellSpacing w:w="36" w:type="dxa"/>
        </w:trPr>
        <w:tc>
          <w:tcPr>
            <w:tcW w:w="1782" w:type="dxa"/>
          </w:tcPr>
          <w:p w14:paraId="59444104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 xml:space="preserve">Areas of Specialization </w:t>
            </w:r>
          </w:p>
        </w:tc>
        <w:tc>
          <w:tcPr>
            <w:tcW w:w="8892" w:type="dxa"/>
          </w:tcPr>
          <w:p w14:paraId="2A7F0EA5" w14:textId="4C925648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Philosophy of Mind, Philosophy of Cognitive Science</w:t>
            </w:r>
            <w:r w:rsidR="00751871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="00751871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Philosophy of Psychology,</w:t>
            </w:r>
            <w:r w:rsidR="00751871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751871" w:rsidRPr="00047B97">
              <w:rPr>
                <w:rFonts w:ascii="Palatino Linotype" w:hAnsi="Palatino Linotype" w:cstheme="minorBidi"/>
                <w:sz w:val="22"/>
                <w:szCs w:val="22"/>
              </w:rPr>
              <w:t>Metaphysics, Epistemology</w:t>
            </w:r>
          </w:p>
        </w:tc>
      </w:tr>
      <w:tr w:rsidR="00ED50BC" w:rsidRPr="00047B97" w14:paraId="16AC46D0" w14:textId="77777777" w:rsidTr="005F7EEF">
        <w:trPr>
          <w:tblCellSpacing w:w="36" w:type="dxa"/>
        </w:trPr>
        <w:tc>
          <w:tcPr>
            <w:tcW w:w="1782" w:type="dxa"/>
          </w:tcPr>
          <w:p w14:paraId="27879D2B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Areas of Competence</w:t>
            </w:r>
          </w:p>
        </w:tc>
        <w:tc>
          <w:tcPr>
            <w:tcW w:w="8892" w:type="dxa"/>
          </w:tcPr>
          <w:p w14:paraId="18A5409B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Philosophy of Science, Philosophy of Language, Logic, Action Theory</w:t>
            </w:r>
          </w:p>
        </w:tc>
      </w:tr>
      <w:tr w:rsidR="000D3115" w:rsidRPr="00047B97" w14:paraId="0886FD12" w14:textId="77777777" w:rsidTr="005F7EEF">
        <w:trPr>
          <w:tblCellSpacing w:w="36" w:type="dxa"/>
        </w:trPr>
        <w:tc>
          <w:tcPr>
            <w:tcW w:w="1782" w:type="dxa"/>
          </w:tcPr>
          <w:p w14:paraId="0A3EAA6D" w14:textId="77777777" w:rsidR="000D3115" w:rsidRPr="00047B97" w:rsidRDefault="000D3115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Academic Appointments</w:t>
            </w:r>
          </w:p>
        </w:tc>
        <w:tc>
          <w:tcPr>
            <w:tcW w:w="8892" w:type="dxa"/>
          </w:tcPr>
          <w:p w14:paraId="76036A10" w14:textId="3C38CE66" w:rsidR="0012373F" w:rsidRDefault="0012373F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sz w:val="22"/>
                <w:szCs w:val="22"/>
              </w:rPr>
              <w:t xml:space="preserve">Research Associate, </w:t>
            </w:r>
            <w:r w:rsidR="00FC5827">
              <w:rPr>
                <w:rFonts w:ascii="Palatino Linotype" w:hAnsi="Palatino Linotype" w:cstheme="minorBidi"/>
                <w:sz w:val="22"/>
                <w:szCs w:val="22"/>
              </w:rPr>
              <w:t xml:space="preserve">Cognitive Sciences, 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>Hebrew University of Jerusalem, ’20-present</w:t>
            </w:r>
          </w:p>
          <w:p w14:paraId="142EA1B1" w14:textId="07519D2F" w:rsidR="00DB4526" w:rsidRDefault="00DB452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sz w:val="22"/>
                <w:szCs w:val="22"/>
              </w:rPr>
              <w:t>Visiting Scholar,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Center for Philosophy of Science, University of Pittsburgh, ’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>20</w:t>
            </w:r>
            <w:r w:rsidR="00C042A4">
              <w:rPr>
                <w:rFonts w:ascii="Palatino Linotype" w:hAnsi="Palatino Linotype" w:cstheme="minorBidi"/>
                <w:sz w:val="22"/>
                <w:szCs w:val="22"/>
              </w:rPr>
              <w:t>-present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1211A6B0" w14:textId="771FA5F5" w:rsidR="00B51F18" w:rsidRPr="00047B97" w:rsidRDefault="00B51F18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Visiting Fellow, Center for Philosophy of Science, University</w:t>
            </w:r>
            <w:r w:rsidR="006C52CF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of Pittsburgh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19</w:t>
            </w:r>
          </w:p>
          <w:p w14:paraId="7E683EBC" w14:textId="4A7509A2" w:rsidR="009D4B6B" w:rsidRPr="00047B97" w:rsidRDefault="009D4B6B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Researcher, Philosophy, Bar</w:t>
            </w:r>
            <w:r w:rsidR="00705816" w:rsidRPr="00047B97">
              <w:rPr>
                <w:rFonts w:ascii="Palatino Linotype" w:hAnsi="Palatino Linotype" w:cstheme="minorBidi"/>
                <w:sz w:val="22"/>
                <w:szCs w:val="22"/>
              </w:rPr>
              <w:t>-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Ilan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University, Israel ’18-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19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211CE108" w14:textId="24677B51" w:rsidR="00CE7C7E" w:rsidRPr="00047B97" w:rsidRDefault="008271BE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Teaching Fellow</w:t>
            </w:r>
            <w:r w:rsidR="00CE7C7E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Brain </w:t>
            </w:r>
            <w:r w:rsidR="00AD66AD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and Cognitive </w:t>
            </w:r>
            <w:r w:rsidR="00CE7C7E" w:rsidRPr="00047B97">
              <w:rPr>
                <w:rFonts w:ascii="Palatino Linotype" w:hAnsi="Palatino Linotype" w:cstheme="minorBidi"/>
                <w:sz w:val="22"/>
                <w:szCs w:val="22"/>
              </w:rPr>
              <w:t>Science</w:t>
            </w:r>
            <w:r w:rsidR="00C15778" w:rsidRPr="00047B97">
              <w:rPr>
                <w:rFonts w:ascii="Palatino Linotype" w:hAnsi="Palatino Linotype" w:cstheme="minorBidi"/>
                <w:sz w:val="22"/>
                <w:szCs w:val="22"/>
              </w:rPr>
              <w:t>s</w:t>
            </w:r>
            <w:r w:rsidR="00CE7C7E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Dept., Ben-Gurion University</w:t>
            </w:r>
            <w:r w:rsidR="0017115F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of the Negev</w:t>
            </w:r>
            <w:r w:rsidR="00CE7C7E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D4682D" w:rsidRPr="00047B97">
              <w:rPr>
                <w:rFonts w:ascii="Palatino Linotype" w:hAnsi="Palatino Linotype" w:cstheme="minorBidi"/>
                <w:sz w:val="22"/>
                <w:szCs w:val="22"/>
              </w:rPr>
              <w:t>12-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272E01" w:rsidRPr="00047B97">
              <w:rPr>
                <w:rFonts w:ascii="Palatino Linotype" w:hAnsi="Palatino Linotype" w:cstheme="minorBidi"/>
                <w:sz w:val="22"/>
                <w:szCs w:val="22"/>
              </w:rPr>
              <w:t>18</w:t>
            </w:r>
          </w:p>
          <w:p w14:paraId="6BF1A3AE" w14:textId="61BD7E28" w:rsidR="00874BDE" w:rsidRPr="00047B97" w:rsidRDefault="00874BDE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Post-Doctoral Research Fellow, History, Philosophy, and Jewish Studies</w:t>
            </w:r>
            <w:r w:rsidR="0017115F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Dept.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, The Open University of Israel</w:t>
            </w:r>
            <w:r w:rsidR="0017115F"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14-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15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1F127358" w14:textId="5B1E4174" w:rsidR="00697319" w:rsidRPr="00047B97" w:rsidRDefault="008271BE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Teaching Fellow</w:t>
            </w:r>
            <w:r w:rsidR="00697319" w:rsidRPr="00047B97">
              <w:rPr>
                <w:rFonts w:ascii="Palatino Linotype" w:hAnsi="Palatino Linotype" w:cstheme="minorBidi"/>
                <w:sz w:val="22"/>
                <w:szCs w:val="22"/>
              </w:rPr>
              <w:t>, Philosophy Dept.</w:t>
            </w:r>
            <w:r w:rsidR="0017115F"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="0069731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Tel-Aviv University,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697319" w:rsidRPr="00047B97">
              <w:rPr>
                <w:rFonts w:ascii="Palatino Linotype" w:hAnsi="Palatino Linotype" w:cstheme="minorBidi"/>
                <w:sz w:val="22"/>
                <w:szCs w:val="22"/>
              </w:rPr>
              <w:t>13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302137C2" w14:textId="582A366C" w:rsidR="00535819" w:rsidRPr="00047B97" w:rsidRDefault="00535819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Post-Doctoral </w:t>
            </w:r>
            <w:r w:rsidR="00422C22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Research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Fellow, Philosop</w:t>
            </w:r>
            <w:r w:rsidR="006241BD" w:rsidRPr="00047B97">
              <w:rPr>
                <w:rFonts w:ascii="Palatino Linotype" w:hAnsi="Palatino Linotype" w:cstheme="minorBidi"/>
                <w:sz w:val="22"/>
                <w:szCs w:val="22"/>
              </w:rPr>
              <w:t>hy</w:t>
            </w:r>
            <w:r w:rsidR="0017115F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Dept.</w:t>
            </w:r>
            <w:r w:rsidR="006241BD" w:rsidRPr="00047B97">
              <w:rPr>
                <w:rFonts w:ascii="Palatino Linotype" w:hAnsi="Palatino Linotype" w:cstheme="minorBidi"/>
                <w:sz w:val="22"/>
                <w:szCs w:val="22"/>
              </w:rPr>
              <w:t>, Haifa University</w:t>
            </w:r>
            <w:r w:rsidR="0017115F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6241BD" w:rsidRPr="00047B97">
              <w:rPr>
                <w:rFonts w:ascii="Palatino Linotype" w:hAnsi="Palatino Linotype" w:cstheme="minorBidi"/>
                <w:sz w:val="22"/>
                <w:szCs w:val="22"/>
              </w:rPr>
              <w:t>12-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6241BD" w:rsidRPr="00047B97">
              <w:rPr>
                <w:rFonts w:ascii="Palatino Linotype" w:hAnsi="Palatino Linotype" w:cstheme="minorBidi"/>
                <w:sz w:val="22"/>
                <w:szCs w:val="22"/>
              </w:rPr>
              <w:t>13</w:t>
            </w:r>
          </w:p>
          <w:p w14:paraId="0564D689" w14:textId="41D2EA5A" w:rsidR="0088670F" w:rsidRPr="00047B97" w:rsidRDefault="002F0B62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Kreitman Post-Doctoral </w:t>
            </w:r>
            <w:r w:rsidR="004B4105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Research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Fellow, Philos</w:t>
            </w:r>
            <w:r w:rsidR="001F18EC" w:rsidRPr="00047B97">
              <w:rPr>
                <w:rFonts w:ascii="Palatino Linotype" w:hAnsi="Palatino Linotype" w:cstheme="minorBidi"/>
                <w:sz w:val="22"/>
                <w:szCs w:val="22"/>
              </w:rPr>
              <w:t>ophy and Cognitive Science, Ben-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Gurion University</w:t>
            </w:r>
            <w:r w:rsidR="004B4105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of the Negev,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4B4105" w:rsidRPr="00047B97">
              <w:rPr>
                <w:rFonts w:ascii="Palatino Linotype" w:hAnsi="Palatino Linotype" w:cstheme="minorBidi"/>
                <w:sz w:val="22"/>
                <w:szCs w:val="22"/>
              </w:rPr>
              <w:t>10-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535819" w:rsidRPr="00047B97">
              <w:rPr>
                <w:rFonts w:ascii="Palatino Linotype" w:hAnsi="Palatino Linotype" w:cstheme="minorBidi"/>
                <w:sz w:val="22"/>
                <w:szCs w:val="22"/>
              </w:rPr>
              <w:t>12</w:t>
            </w:r>
          </w:p>
        </w:tc>
      </w:tr>
      <w:tr w:rsidR="00705816" w:rsidRPr="00047B97" w14:paraId="0B857433" w14:textId="77777777" w:rsidTr="005F7EEF">
        <w:trPr>
          <w:tblCellSpacing w:w="36" w:type="dxa"/>
        </w:trPr>
        <w:tc>
          <w:tcPr>
            <w:tcW w:w="1782" w:type="dxa"/>
          </w:tcPr>
          <w:p w14:paraId="14A9CAE0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Honors and Awards</w:t>
            </w:r>
          </w:p>
          <w:p w14:paraId="50D89D42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  <w:p w14:paraId="2115DB6C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  <w:p w14:paraId="5E8F8E08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  <w:p w14:paraId="4448B3E7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  <w:p w14:paraId="342A8D72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  <w:p w14:paraId="5F8110CD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  <w:p w14:paraId="6DB07143" w14:textId="7777777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892" w:type="dxa"/>
          </w:tcPr>
          <w:p w14:paraId="756E5FC3" w14:textId="30E35DD7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bookmarkStart w:id="0" w:name="OLE_LINK13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lastRenderedPageBreak/>
              <w:t>Visiting Fellow</w:t>
            </w:r>
            <w:r w:rsidR="007769AF" w:rsidRPr="00047B97">
              <w:rPr>
                <w:rFonts w:ascii="Palatino Linotype" w:hAnsi="Palatino Linotype" w:cstheme="minorBidi"/>
                <w:sz w:val="22"/>
                <w:szCs w:val="22"/>
              </w:rPr>
              <w:t>ship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, Center for Philosophy of Science, University of Pittsburgh, ’19</w:t>
            </w:r>
          </w:p>
          <w:p w14:paraId="265CAD22" w14:textId="27643B21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The Open University of Israel Post-Doctoral Research Fellowship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14-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15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4C6ABD67" w14:textId="7A336E38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Haifa University Post-Doctoral Research Fellowship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12-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13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35F10045" w14:textId="0B9B4983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Kreitman Post-Doctoral Research Fellowship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10-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12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79A42776" w14:textId="64A1B40B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APA graduate student travel award to the Eastern Division Meeting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09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298AD640" w14:textId="04900BB8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PNP travel award (</w:t>
            </w:r>
            <w:r w:rsidR="00FC58E8">
              <w:rPr>
                <w:rFonts w:ascii="Palatino Linotype" w:hAnsi="Palatino Linotype" w:cstheme="minorBidi"/>
                <w:sz w:val="22"/>
                <w:szCs w:val="22"/>
              </w:rPr>
              <w:t>S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ix awards between ’06 and ’09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)</w:t>
            </w:r>
          </w:p>
          <w:p w14:paraId="4E4A1CCE" w14:textId="39F9444D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lastRenderedPageBreak/>
              <w:t xml:space="preserve">Dissertation fellowship, Washington University in St. Louis,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07</w:t>
            </w:r>
          </w:p>
          <w:p w14:paraId="0C3FF696" w14:textId="27700C90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Mind-Science Foundation travel award, ASSC 10, Oxford, UK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06</w:t>
            </w:r>
          </w:p>
          <w:p w14:paraId="0CE3939D" w14:textId="4734B0DA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President’s List of honors for scholastic achievements, Technion IIT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99</w:t>
            </w:r>
          </w:p>
          <w:p w14:paraId="24F5FA06" w14:textId="09F5D145" w:rsidR="00705816" w:rsidRPr="00047B97" w:rsidRDefault="00705816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Dean’s List of honors for scholastic achievements, Technion IIT </w:t>
            </w:r>
            <w:r w:rsidR="000F5A82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98</w:t>
            </w:r>
            <w:bookmarkEnd w:id="0"/>
          </w:p>
        </w:tc>
      </w:tr>
      <w:tr w:rsidR="00ED50BC" w:rsidRPr="00047B97" w14:paraId="696B3ED6" w14:textId="77777777" w:rsidTr="005F7EEF">
        <w:trPr>
          <w:tblCellSpacing w:w="36" w:type="dxa"/>
        </w:trPr>
        <w:tc>
          <w:tcPr>
            <w:tcW w:w="10746" w:type="dxa"/>
            <w:gridSpan w:val="2"/>
          </w:tcPr>
          <w:p w14:paraId="04CA8C0B" w14:textId="4BED8128" w:rsidR="00ED50BC" w:rsidRPr="00D974B7" w:rsidRDefault="00ED50BC" w:rsidP="00ED50BC">
            <w:pPr>
              <w:spacing w:before="120" w:after="120"/>
              <w:jc w:val="center"/>
              <w:rPr>
                <w:rFonts w:ascii="Palatino Linotype" w:hAnsi="Palatino Linotype" w:cstheme="minorBidi"/>
                <w:b/>
                <w:bCs/>
                <w:sz w:val="28"/>
                <w:szCs w:val="28"/>
              </w:rPr>
            </w:pPr>
            <w:r w:rsidRPr="00D974B7">
              <w:rPr>
                <w:rFonts w:ascii="Palatino Linotype" w:hAnsi="Palatino Linotype" w:cstheme="minorBidi"/>
                <w:b/>
                <w:bCs/>
                <w:u w:val="single"/>
              </w:rPr>
              <w:lastRenderedPageBreak/>
              <w:t>Publications</w:t>
            </w:r>
          </w:p>
        </w:tc>
      </w:tr>
      <w:tr w:rsidR="00C17C5D" w:rsidRPr="00047B97" w14:paraId="2578512C" w14:textId="77777777" w:rsidTr="005F7EEF">
        <w:trPr>
          <w:tblCellSpacing w:w="36" w:type="dxa"/>
        </w:trPr>
        <w:tc>
          <w:tcPr>
            <w:tcW w:w="1782" w:type="dxa"/>
          </w:tcPr>
          <w:p w14:paraId="70252740" w14:textId="25A2189D" w:rsidR="00C17C5D" w:rsidRPr="00047B97" w:rsidRDefault="00C96C70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Publications</w:t>
            </w:r>
          </w:p>
          <w:p w14:paraId="5C5FACCC" w14:textId="77777777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</w:p>
        </w:tc>
        <w:tc>
          <w:tcPr>
            <w:tcW w:w="8892" w:type="dxa"/>
          </w:tcPr>
          <w:p w14:paraId="25205594" w14:textId="77777777" w:rsidR="00FC5827" w:rsidRDefault="00FC5827" w:rsidP="00FC5827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 xml:space="preserve"> (accepted). ‘Concepts and Non-Conceptual Content’. In B. D. Young and C. D. Jennings (Eds.) </w:t>
            </w:r>
            <w:r w:rsidRPr="00FC582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Mind, Cognition, and Neuroscience: A Philosophical Introduction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 xml:space="preserve">. Routledge. </w:t>
            </w:r>
          </w:p>
          <w:p w14:paraId="6D873799" w14:textId="5627A296" w:rsidR="00B62606" w:rsidRDefault="00FC5827" w:rsidP="00FC5827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 xml:space="preserve">Bermúdez, J. L. and </w:t>
            </w: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 xml:space="preserve">(accepted). 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 xml:space="preserve">‘Implicit Cognition and Nonconceptual Content’ (Contribution for the </w:t>
            </w:r>
            <w:r w:rsidRPr="00FC582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Routledge Handbook of Philosophy of Implicit Cognition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>)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6B72FA49" w14:textId="77777777" w:rsidR="00FC5827" w:rsidRPr="00FC5827" w:rsidRDefault="00FC5827" w:rsidP="00FC5827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 xml:space="preserve"> (2020). ‘Schellenberg, S. The Unity of Perception: Content, Consciousness, Evidence’. </w:t>
            </w:r>
            <w:r w:rsidRPr="00FC582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Perception</w:t>
            </w:r>
            <w:r w:rsidRPr="00FC5827">
              <w:rPr>
                <w:rFonts w:ascii="Palatino Linotype" w:hAnsi="Palatino Linotype" w:cstheme="minorBidi"/>
                <w:sz w:val="22"/>
                <w:szCs w:val="22"/>
              </w:rPr>
              <w:t>. </w:t>
            </w:r>
            <w:hyperlink r:id="rId10" w:history="1">
              <w:r w:rsidRPr="00FC582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https://doi.org/10.1177/0301006620926996</w:t>
              </w:r>
            </w:hyperlink>
          </w:p>
          <w:p w14:paraId="392513A9" w14:textId="1C1469B2" w:rsidR="007F0E3E" w:rsidRPr="007F0E3E" w:rsidRDefault="007F0E3E" w:rsidP="007F0E3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 xml:space="preserve">Bermúdez, J. L. and </w:t>
            </w: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 xml:space="preserve"> (20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>20</w:t>
            </w: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>). ‘</w:t>
            </w:r>
            <w:hyperlink r:id="rId11" w:history="1">
              <w:r w:rsidRPr="007F0E3E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Nonconceptual Mental Content’</w:t>
              </w:r>
            </w:hyperlink>
            <w:r w:rsidRPr="007F0E3E">
              <w:rPr>
                <w:rFonts w:ascii="Palatino Linotype" w:hAnsi="Palatino Linotype" w:cstheme="minorBidi"/>
                <w:sz w:val="22"/>
                <w:szCs w:val="22"/>
                <w:u w:val="single"/>
              </w:rPr>
              <w:t>.</w:t>
            </w: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7F0E3E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The Stanford Encyclopedia of Philosophy</w:t>
            </w: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7F0E3E">
              <w:rPr>
                <w:rFonts w:ascii="Palatino Linotype" w:hAnsi="Palatino Linotype" w:cstheme="minorBidi"/>
                <w:i/>
                <w:sz w:val="22"/>
                <w:szCs w:val="22"/>
              </w:rPr>
              <w:t>(</w:t>
            </w:r>
            <w:r>
              <w:rPr>
                <w:rFonts w:ascii="Palatino Linotype" w:hAnsi="Palatino Linotype" w:cstheme="minorBidi"/>
                <w:i/>
                <w:sz w:val="22"/>
                <w:szCs w:val="22"/>
              </w:rPr>
              <w:t>Summer</w:t>
            </w:r>
            <w:r w:rsidRPr="007F0E3E">
              <w:rPr>
                <w:rFonts w:ascii="Palatino Linotype" w:hAnsi="Palatino Linotype" w:cstheme="minorBidi"/>
                <w:i/>
                <w:sz w:val="22"/>
                <w:szCs w:val="22"/>
              </w:rPr>
              <w:t xml:space="preserve"> 20</w:t>
            </w:r>
            <w:r>
              <w:rPr>
                <w:rFonts w:ascii="Palatino Linotype" w:hAnsi="Palatino Linotype" w:cstheme="minorBidi"/>
                <w:i/>
                <w:sz w:val="22"/>
                <w:szCs w:val="22"/>
              </w:rPr>
              <w:t>20</w:t>
            </w:r>
            <w:r w:rsidRPr="007F0E3E">
              <w:rPr>
                <w:rFonts w:ascii="Palatino Linotype" w:hAnsi="Palatino Linotype" w:cstheme="minorBidi"/>
                <w:i/>
                <w:sz w:val="22"/>
                <w:szCs w:val="22"/>
              </w:rPr>
              <w:t xml:space="preserve"> Edition)</w:t>
            </w: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Pr="007F0E3E">
              <w:rPr>
                <w:rFonts w:ascii="Palatino Linotype" w:hAnsi="Palatino Linotype" w:cstheme="minorBidi"/>
                <w:i/>
                <w:sz w:val="22"/>
                <w:szCs w:val="22"/>
              </w:rPr>
              <w:t xml:space="preserve"> </w:t>
            </w:r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 xml:space="preserve">Edward N. </w:t>
            </w:r>
            <w:proofErr w:type="spellStart"/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>Zalta</w:t>
            </w:r>
            <w:proofErr w:type="spellEnd"/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 xml:space="preserve"> (ed.), URL = &lt;</w:t>
            </w:r>
            <w:hyperlink r:id="rId12" w:history="1">
              <w:r w:rsidRPr="007F0E3E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https://plato.stanford.edu/archives/</w:t>
              </w:r>
              <w:r w:rsidRPr="00D86FEF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sum2020</w:t>
              </w:r>
              <w:r w:rsidRPr="007F0E3E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/entries/content-nonconceptual/</w:t>
              </w:r>
            </w:hyperlink>
            <w:r w:rsidRPr="007F0E3E">
              <w:rPr>
                <w:rFonts w:ascii="Palatino Linotype" w:hAnsi="Palatino Linotype" w:cstheme="minorBidi"/>
                <w:sz w:val="22"/>
                <w:szCs w:val="22"/>
              </w:rPr>
              <w:t>&gt;.</w:t>
            </w:r>
          </w:p>
          <w:p w14:paraId="5EFE0576" w14:textId="22882562" w:rsidR="00C5670D" w:rsidRPr="00F529C2" w:rsidRDefault="00C5670D" w:rsidP="009D3FCE">
            <w:pPr>
              <w:spacing w:before="120" w:after="120"/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Bermúdez, J. L. and </w:t>
            </w: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="00F529C2">
              <w:rPr>
                <w:rFonts w:ascii="Palatino Linotype" w:hAnsi="Palatino Linotype" w:cstheme="minorBidi"/>
                <w:sz w:val="22"/>
                <w:szCs w:val="22"/>
              </w:rPr>
              <w:t xml:space="preserve"> (2020)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‘</w:t>
            </w:r>
            <w:bookmarkStart w:id="1" w:name="_Hlk21251413"/>
            <w:r w:rsidR="00A4776D" w:rsidRPr="00047B97">
              <w:fldChar w:fldCharType="begin"/>
            </w:r>
            <w:r w:rsidR="009554C3">
              <w:instrText>HYPERLINK "https://doi.org/10.1387/theoria.20772"</w:instrText>
            </w:r>
            <w:r w:rsidR="00A4776D" w:rsidRPr="00047B97">
              <w:fldChar w:fldCharType="separate"/>
            </w:r>
            <w:r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t>Fodor on Multiple Realizability and Nonreductive Physicalism: Why the Argument Does Not Work</w:t>
            </w:r>
            <w:r w:rsidR="00A4776D"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fldChar w:fldCharType="end"/>
            </w:r>
            <w:bookmarkEnd w:id="1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’. </w:t>
            </w:r>
            <w:proofErr w:type="spellStart"/>
            <w:r w:rsidR="00F529C2" w:rsidRPr="00F529C2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Theoria</w:t>
            </w:r>
            <w:proofErr w:type="spellEnd"/>
            <w:r w:rsidR="00F529C2" w:rsidRPr="00F529C2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. An International Journal for Theory, History and Foundations of Science</w:t>
            </w:r>
            <w:r w:rsidR="00F529C2" w:rsidRPr="00F529C2">
              <w:rPr>
                <w:rFonts w:ascii="Palatino Linotype" w:hAnsi="Palatino Linotype" w:cstheme="minorBidi"/>
                <w:sz w:val="22"/>
                <w:szCs w:val="22"/>
              </w:rPr>
              <w:t>, 35(1): 59-74.</w:t>
            </w:r>
          </w:p>
          <w:p w14:paraId="6AEEAD0F" w14:textId="49DA4FC0" w:rsidR="00EF4B27" w:rsidRPr="00047B97" w:rsidRDefault="00EF4B27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and Kaufmann, A. (</w:t>
            </w:r>
            <w:r w:rsidR="00284991">
              <w:rPr>
                <w:rFonts w:ascii="Palatino Linotype" w:hAnsi="Palatino Linotype" w:cstheme="minorBidi"/>
                <w:sz w:val="22"/>
                <w:szCs w:val="22"/>
              </w:rPr>
              <w:t>2019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). ‘</w:t>
            </w:r>
            <w:hyperlink r:id="rId13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 xml:space="preserve">Temporal Representation and Reasoning in Nonhuman Animal (Commentary on </w:t>
              </w:r>
              <w:proofErr w:type="spellStart"/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Hoerl</w:t>
              </w:r>
              <w:proofErr w:type="spellEnd"/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 xml:space="preserve"> &amp; McCormack)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C5670D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Behavioral and Brain Sciences</w:t>
            </w:r>
            <w:r w:rsidR="00284991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="00284991">
              <w:t xml:space="preserve"> </w:t>
            </w:r>
            <w:r w:rsidR="00284991" w:rsidRPr="00284991">
              <w:rPr>
                <w:rFonts w:ascii="Palatino Linotype" w:hAnsi="Palatino Linotype" w:cstheme="minorBidi"/>
                <w:sz w:val="22"/>
                <w:szCs w:val="22"/>
              </w:rPr>
              <w:t>42</w:t>
            </w:r>
            <w:r w:rsidR="00284991">
              <w:rPr>
                <w:rFonts w:ascii="Palatino Linotype" w:hAnsi="Palatino Linotype" w:cstheme="minorBidi"/>
                <w:sz w:val="22"/>
                <w:szCs w:val="22"/>
              </w:rPr>
              <w:t>:</w:t>
            </w:r>
            <w:r w:rsidR="00284991" w:rsidRPr="00284991">
              <w:rPr>
                <w:rFonts w:ascii="Palatino Linotype" w:hAnsi="Palatino Linotype" w:cstheme="minorBidi"/>
                <w:sz w:val="22"/>
                <w:szCs w:val="22"/>
              </w:rPr>
              <w:t xml:space="preserve"> E257. </w:t>
            </w:r>
          </w:p>
          <w:p w14:paraId="7F9E8B27" w14:textId="32CA246D" w:rsidR="000A07E6" w:rsidRPr="00047B97" w:rsidRDefault="000A07E6" w:rsidP="00705816">
            <w:pPr>
              <w:spacing w:before="120" w:after="120"/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(2019) </w:t>
            </w:r>
            <w:hyperlink r:id="rId14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‘Nonconceptual Apprehension: The Problem of Perceptual Reason-Giving’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. </w:t>
            </w:r>
            <w:proofErr w:type="spellStart"/>
            <w:r w:rsidR="00816E32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Synthese</w:t>
            </w:r>
            <w:proofErr w:type="spellEnd"/>
            <w:r w:rsidR="00816E32"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="00816E32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 </w:t>
            </w:r>
            <w:r w:rsidR="003D3C6E" w:rsidRPr="00047B97">
              <w:rPr>
                <w:rFonts w:ascii="Palatino Linotype" w:hAnsi="Palatino Linotype" w:cstheme="minorBidi"/>
                <w:sz w:val="22"/>
                <w:szCs w:val="22"/>
              </w:rPr>
              <w:t>196(6): 2355-2383.</w:t>
            </w:r>
          </w:p>
          <w:p w14:paraId="2419AFF2" w14:textId="19F14C41" w:rsidR="00DA6867" w:rsidRPr="00047B97" w:rsidRDefault="00DA6867" w:rsidP="005F7EEF">
            <w:pPr>
              <w:spacing w:before="120" w:after="120"/>
              <w:ind w:right="-363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Bermúdez, J. L. and </w:t>
            </w: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</w:t>
            </w:r>
            <w:r w:rsidR="007562B4" w:rsidRPr="00047B97">
              <w:rPr>
                <w:rFonts w:ascii="Palatino Linotype" w:hAnsi="Palatino Linotype" w:cstheme="minorBidi"/>
                <w:sz w:val="22"/>
                <w:szCs w:val="22"/>
              </w:rPr>
              <w:t>2018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)</w:t>
            </w:r>
            <w:r w:rsidR="00EF4B27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t>‘</w:t>
            </w:r>
            <w:bookmarkStart w:id="2" w:name="_Hlk479432549"/>
            <w:r w:rsidR="00EF4B27"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fldChar w:fldCharType="begin"/>
            </w:r>
            <w:r w:rsidR="00EF4B27"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instrText xml:space="preserve"> HYPERLINK "https://www.academia.edu/35277892/_Final_Draft_-_Forthcoming_Mental_Causation_and_Counterfactuals_-_A_new_argument_for_the_type-identity_thesis.pdf" </w:instrText>
            </w:r>
            <w:r w:rsidR="00EF4B27"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fldChar w:fldCharType="separate"/>
            </w:r>
            <w:r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t>Mental Causation and Counterfactuals: A New Argument for the Type-Identity Thesis</w:t>
            </w:r>
            <w:bookmarkEnd w:id="2"/>
            <w:r w:rsidR="00EF4B27"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fldChar w:fldCharType="end"/>
            </w:r>
            <w:r w:rsidRPr="00047B97">
              <w:rPr>
                <w:rStyle w:val="Hyperlink"/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. In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Mihretu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G. (Ed.)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Consciousness and the Ontology of Properties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. Routledge.</w:t>
            </w:r>
            <w:r w:rsidR="00CB6A3C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510C036B" w14:textId="1BD3B2C8" w:rsidR="006C2299" w:rsidRPr="00047B97" w:rsidRDefault="006C2299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and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Musholt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0A07E6" w:rsidRPr="00047B97">
              <w:rPr>
                <w:rFonts w:ascii="Palatino Linotype" w:hAnsi="Palatino Linotype" w:cstheme="minorBidi"/>
                <w:sz w:val="22"/>
                <w:szCs w:val="22"/>
              </w:rPr>
              <w:t>K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. (</w:t>
            </w:r>
            <w:r w:rsidR="00506C95" w:rsidRPr="00047B97">
              <w:rPr>
                <w:rFonts w:ascii="Palatino Linotype" w:hAnsi="Palatino Linotype" w:cstheme="minorBidi"/>
                <w:sz w:val="22"/>
                <w:szCs w:val="22"/>
              </w:rPr>
              <w:t>201</w:t>
            </w:r>
            <w:r w:rsidR="00C740F6" w:rsidRPr="00047B97">
              <w:rPr>
                <w:rFonts w:ascii="Palatino Linotype" w:hAnsi="Palatino Linotype" w:cstheme="minorBidi"/>
                <w:sz w:val="22"/>
                <w:szCs w:val="22"/>
              </w:rPr>
              <w:t>7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)</w:t>
            </w:r>
            <w:r w:rsidR="00EF4B27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‘</w:t>
            </w:r>
            <w:hyperlink r:id="rId15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Perception</w:t>
              </w:r>
              <w:r w:rsidR="00BE59A0"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, Nonconceptual Content,</w:t>
              </w:r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 xml:space="preserve"> and Immunity to Error through Misidentification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’.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Inquiry</w:t>
            </w:r>
            <w:r w:rsidR="00C740F6" w:rsidRPr="00047B97">
              <w:rPr>
                <w:rFonts w:ascii="Palatino Linotype" w:hAnsi="Palatino Linotype" w:cstheme="minorBidi"/>
                <w:sz w:val="22"/>
                <w:szCs w:val="22"/>
              </w:rPr>
              <w:t>, 60(7): 703-723</w:t>
            </w:r>
            <w:r w:rsidR="003D3C6E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54EC12E3" w14:textId="0BB28344" w:rsidR="006C2299" w:rsidRPr="00047B97" w:rsidRDefault="00BA170E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Bermúdez, J. L</w:t>
            </w:r>
            <w:r w:rsidR="006C229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. and </w:t>
            </w:r>
            <w:r w:rsidR="006C2299"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="006C229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</w:t>
            </w:r>
            <w:r w:rsidR="00506C95" w:rsidRPr="00047B97">
              <w:rPr>
                <w:rFonts w:ascii="Palatino Linotype" w:hAnsi="Palatino Linotype" w:cstheme="minorBidi"/>
                <w:sz w:val="22"/>
                <w:szCs w:val="22"/>
              </w:rPr>
              <w:t>201</w:t>
            </w:r>
            <w:r w:rsidR="007458AD" w:rsidRPr="00047B97">
              <w:rPr>
                <w:rFonts w:ascii="Palatino Linotype" w:hAnsi="Palatino Linotype" w:cstheme="minorBidi"/>
                <w:sz w:val="22"/>
                <w:szCs w:val="22"/>
              </w:rPr>
              <w:t>5</w:t>
            </w:r>
            <w:r w:rsidR="006C2299" w:rsidRPr="00047B97">
              <w:rPr>
                <w:rFonts w:ascii="Palatino Linotype" w:hAnsi="Palatino Linotype" w:cstheme="minorBidi"/>
                <w:sz w:val="22"/>
                <w:szCs w:val="22"/>
              </w:rPr>
              <w:t>). ‘</w:t>
            </w:r>
            <w:hyperlink r:id="rId16" w:history="1">
              <w:r w:rsidR="006C2299"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Mental Causation and Exclusion: Why the Difference-Making Account of Causation is no Help’</w:t>
              </w:r>
            </w:hyperlink>
            <w:r w:rsidR="006C229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. </w:t>
            </w:r>
            <w:proofErr w:type="spellStart"/>
            <w:r w:rsidR="006C2299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Humana.Mente</w:t>
            </w:r>
            <w:proofErr w:type="spellEnd"/>
            <w:r w:rsidR="00473127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:</w:t>
            </w:r>
            <w:r w:rsidR="006C2299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 Journal of Philosophical Studies</w:t>
            </w:r>
            <w:r w:rsidR="006C229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Vol. 29: </w:t>
            </w:r>
            <w:r w:rsidR="00CE6EB8" w:rsidRPr="00047B97">
              <w:rPr>
                <w:rFonts w:ascii="Palatino Linotype" w:hAnsi="Palatino Linotype" w:cstheme="minorBidi"/>
                <w:sz w:val="22"/>
                <w:szCs w:val="22"/>
              </w:rPr>
              <w:t>47-68</w:t>
            </w:r>
            <w:r w:rsidR="006C2299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6AA8134A" w14:textId="10F83D27" w:rsidR="0000420C" w:rsidRPr="00047B97" w:rsidRDefault="0000420C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Levin, Y., </w:t>
            </w: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and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Aharon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, I. (</w:t>
            </w:r>
            <w:r w:rsidR="00333974" w:rsidRPr="00047B97">
              <w:rPr>
                <w:rFonts w:ascii="Palatino Linotype" w:hAnsi="Palatino Linotype" w:cstheme="minorBidi"/>
                <w:sz w:val="22"/>
                <w:szCs w:val="22"/>
              </w:rPr>
              <w:t>2013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). </w:t>
            </w:r>
            <w:r w:rsidR="00FB40C7" w:rsidRPr="00047B97">
              <w:rPr>
                <w:rFonts w:ascii="Palatino Linotype" w:hAnsi="Palatino Linotype" w:cstheme="minorBidi"/>
                <w:sz w:val="22"/>
                <w:szCs w:val="22"/>
              </w:rPr>
              <w:t>‘</w:t>
            </w:r>
            <w:hyperlink r:id="rId17" w:history="1">
              <w:r w:rsidR="0068409B"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Naturalized Rationality, Evolutionary Psychology and Economic Theory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EF4B27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Journal of Cognition and </w:t>
            </w:r>
            <w:proofErr w:type="spellStart"/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Neuroethics</w:t>
            </w:r>
            <w:proofErr w:type="spellEnd"/>
            <w:r w:rsidR="00333974" w:rsidRPr="00047B97">
              <w:rPr>
                <w:rFonts w:ascii="Palatino Linotype" w:hAnsi="Palatino Linotype" w:cstheme="minorBidi"/>
                <w:sz w:val="22"/>
                <w:szCs w:val="22"/>
              </w:rPr>
              <w:t>, Vol 1(1): 39-72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4271067F" w14:textId="590707B1" w:rsidR="007769AF" w:rsidRPr="00047B97" w:rsidRDefault="007769AF" w:rsidP="007769AF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(2013). ‘</w:t>
            </w:r>
            <w:hyperlink r:id="rId18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Review of Wittgenstein on the Human Spirit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’,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American Philosophical Association Newsletter on Teaching Philosophy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Vol. 12(2): 10-12. </w:t>
            </w:r>
          </w:p>
          <w:p w14:paraId="4CF8F10C" w14:textId="499534ED" w:rsidR="00A14065" w:rsidRPr="00047B97" w:rsidRDefault="00D33F8D" w:rsidP="00705816">
            <w:pPr>
              <w:spacing w:before="120" w:after="120"/>
              <w:rPr>
                <w:rFonts w:ascii="Palatino Linotype" w:hAnsi="Palatino Linotype" w:cstheme="minorBidi"/>
                <w:iCs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and Tacca, M. (</w:t>
            </w:r>
            <w:r w:rsidR="00901465" w:rsidRPr="00047B97">
              <w:rPr>
                <w:rFonts w:ascii="Palatino Linotype" w:hAnsi="Palatino Linotype" w:cstheme="minorBidi"/>
                <w:sz w:val="22"/>
                <w:szCs w:val="22"/>
              </w:rPr>
              <w:t>2013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). </w:t>
            </w:r>
            <w:r w:rsidR="00A14065" w:rsidRPr="00047B97">
              <w:rPr>
                <w:rFonts w:ascii="Palatino Linotype" w:hAnsi="Palatino Linotype" w:cstheme="minorBidi"/>
                <w:sz w:val="22"/>
                <w:szCs w:val="22"/>
              </w:rPr>
              <w:t>‘</w:t>
            </w:r>
            <w:hyperlink r:id="rId19" w:history="1">
              <w:r w:rsidR="00A14065"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Linking Perception and Cognition</w:t>
              </w:r>
            </w:hyperlink>
            <w:r w:rsidR="00A14065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EF4B27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901465"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 xml:space="preserve">Front. Psychol. </w:t>
            </w:r>
            <w:r w:rsidR="00901465" w:rsidRPr="00047B97">
              <w:rPr>
                <w:rFonts w:ascii="Palatino Linotype" w:hAnsi="Palatino Linotype" w:cstheme="minorBidi"/>
                <w:iCs/>
                <w:sz w:val="22"/>
                <w:szCs w:val="22"/>
              </w:rPr>
              <w:t xml:space="preserve">4:144. </w:t>
            </w:r>
            <w:r w:rsidR="00021699">
              <w:rPr>
                <w:rFonts w:ascii="Palatino Linotype" w:hAnsi="Palatino Linotype" w:cstheme="minorBidi"/>
                <w:iCs/>
                <w:sz w:val="22"/>
                <w:szCs w:val="22"/>
              </w:rPr>
              <w:t>DOI</w:t>
            </w:r>
            <w:r w:rsidR="00901465" w:rsidRPr="00047B97">
              <w:rPr>
                <w:rFonts w:ascii="Palatino Linotype" w:hAnsi="Palatino Linotype" w:cstheme="minorBidi"/>
                <w:iCs/>
                <w:sz w:val="22"/>
                <w:szCs w:val="22"/>
              </w:rPr>
              <w:t>: 10.3389/fpsyg.2013.00144.</w:t>
            </w:r>
          </w:p>
          <w:p w14:paraId="03B839CB" w14:textId="77777777" w:rsidR="0088670F" w:rsidRPr="00047B97" w:rsidRDefault="005F6877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lastRenderedPageBreak/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(2012). ‘</w:t>
            </w:r>
            <w:hyperlink r:id="rId20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The Minds of Peace Experiment: Conflict Resolution from the Ground Up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="00EF4B27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Israeli Affairs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, Vol. 18(1): 88-106.</w:t>
            </w:r>
          </w:p>
          <w:p w14:paraId="05443A2C" w14:textId="7DBF0656" w:rsidR="000F5A82" w:rsidRPr="00047B97" w:rsidRDefault="007769AF" w:rsidP="000F5A82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(2007). ‘</w:t>
            </w:r>
            <w:hyperlink r:id="rId21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 xml:space="preserve">Review of Inner Presence: Consciousness as a Biological Phenomenon. By Antti </w:t>
              </w:r>
              <w:proofErr w:type="spellStart"/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Revonsuo</w:t>
              </w:r>
              <w:proofErr w:type="spellEnd"/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’,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Quarterly Review of Biology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Vol. 82(1): 79. </w:t>
            </w:r>
          </w:p>
        </w:tc>
      </w:tr>
      <w:tr w:rsidR="009B1771" w:rsidRPr="00047B97" w14:paraId="2EA0130B" w14:textId="77777777" w:rsidTr="005F7EEF">
        <w:trPr>
          <w:tblCellSpacing w:w="36" w:type="dxa"/>
        </w:trPr>
        <w:tc>
          <w:tcPr>
            <w:tcW w:w="1782" w:type="dxa"/>
          </w:tcPr>
          <w:p w14:paraId="60F967BC" w14:textId="1A91A0E4" w:rsidR="009B1771" w:rsidRPr="00047B97" w:rsidRDefault="00E7693A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lastRenderedPageBreak/>
              <w:t xml:space="preserve">Edited </w:t>
            </w:r>
            <w:r w:rsidR="00ED50BC"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Volumes</w:t>
            </w:r>
          </w:p>
        </w:tc>
        <w:tc>
          <w:tcPr>
            <w:tcW w:w="8892" w:type="dxa"/>
          </w:tcPr>
          <w:p w14:paraId="5B0D7721" w14:textId="31CF59A0" w:rsidR="0088670F" w:rsidRPr="00047B97" w:rsidRDefault="00E7693A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20842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Cahen, A.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and Tacca, M., (Eds.) (2012). </w:t>
            </w:r>
            <w:hyperlink r:id="rId22" w:history="1">
              <w:r w:rsidRPr="00047B97">
                <w:rPr>
                  <w:rStyle w:val="Hyperlink"/>
                  <w:rFonts w:ascii="Palatino Linotype" w:hAnsi="Palatino Linotype" w:cstheme="minorBidi"/>
                  <w:sz w:val="22"/>
                  <w:szCs w:val="22"/>
                </w:rPr>
                <w:t>Research Topic: Linking Perception and Cognition</w:t>
              </w:r>
            </w:hyperlink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Frontiers in </w:t>
            </w:r>
            <w:r w:rsidR="00F601B4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Psychology,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Perception Science</w:t>
            </w:r>
            <w:r w:rsidR="00F601B4"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3B4FAD" w:rsidRPr="00047B97">
              <w:rPr>
                <w:rFonts w:ascii="Palatino Linotype" w:hAnsi="Palatino Linotype" w:cstheme="minorBidi"/>
                <w:iCs/>
                <w:sz w:val="22"/>
                <w:szCs w:val="22"/>
              </w:rPr>
              <w:t>4:144 (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cross listed in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Frontiers in Cognition</w:t>
            </w:r>
            <w:r w:rsidR="003B4FAD" w:rsidRPr="00047B97">
              <w:rPr>
                <w:rFonts w:ascii="Palatino Linotype" w:hAnsi="Palatino Linotype" w:cstheme="minorBidi"/>
                <w:iCs/>
                <w:sz w:val="22"/>
                <w:szCs w:val="22"/>
              </w:rPr>
              <w:t>)</w:t>
            </w:r>
            <w:r w:rsidR="00EE6BCD" w:rsidRPr="00047B97">
              <w:rPr>
                <w:rFonts w:ascii="Palatino Linotype" w:hAnsi="Palatino Linotype" w:cstheme="minorBidi"/>
                <w:iCs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</w:tc>
      </w:tr>
      <w:tr w:rsidR="00ED50BC" w:rsidRPr="00047B97" w14:paraId="683AA800" w14:textId="77777777" w:rsidTr="005F7EEF">
        <w:trPr>
          <w:trHeight w:val="566"/>
          <w:tblCellSpacing w:w="36" w:type="dxa"/>
        </w:trPr>
        <w:tc>
          <w:tcPr>
            <w:tcW w:w="10746" w:type="dxa"/>
            <w:gridSpan w:val="2"/>
          </w:tcPr>
          <w:p w14:paraId="0E9AEB1E" w14:textId="41BC00B6" w:rsidR="00ED50BC" w:rsidRPr="00047B97" w:rsidRDefault="00ED50BC" w:rsidP="00ED50BC">
            <w:pPr>
              <w:spacing w:before="120" w:after="120"/>
              <w:jc w:val="center"/>
              <w:rPr>
                <w:rFonts w:ascii="Palatino Linotype" w:hAnsi="Palatino Linotype" w:cstheme="minorBid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974B7">
              <w:rPr>
                <w:rFonts w:ascii="Palatino Linotype" w:hAnsi="Palatino Linotype" w:cstheme="minorBidi"/>
                <w:b/>
                <w:bCs/>
                <w:color w:val="000000"/>
                <w:u w:val="single"/>
                <w:shd w:val="clear" w:color="auto" w:fill="FFFFFF"/>
              </w:rPr>
              <w:t>Teaching</w:t>
            </w:r>
          </w:p>
        </w:tc>
      </w:tr>
      <w:tr w:rsidR="009D4B6B" w:rsidRPr="00047B97" w14:paraId="7DE1ABCE" w14:textId="77777777" w:rsidTr="005F7EEF">
        <w:trPr>
          <w:trHeight w:val="3140"/>
          <w:tblCellSpacing w:w="36" w:type="dxa"/>
        </w:trPr>
        <w:tc>
          <w:tcPr>
            <w:tcW w:w="1782" w:type="dxa"/>
          </w:tcPr>
          <w:p w14:paraId="65496808" w14:textId="02731741" w:rsidR="003F162F" w:rsidRPr="00047B97" w:rsidRDefault="00ED50BC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P</w:t>
            </w:r>
            <w:r w:rsidR="003F162F"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 xml:space="preserve">rimary </w:t>
            </w: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I</w:t>
            </w:r>
            <w:r w:rsidR="003F162F"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nstructor</w:t>
            </w:r>
          </w:p>
          <w:p w14:paraId="0C6BF877" w14:textId="77777777" w:rsidR="009D4B6B" w:rsidRPr="00047B97" w:rsidRDefault="009D4B6B" w:rsidP="00705816">
            <w:pPr>
              <w:spacing w:before="120" w:after="120"/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</w:pPr>
          </w:p>
          <w:p w14:paraId="0EDB2FB6" w14:textId="77777777" w:rsidR="009D4B6B" w:rsidRPr="00047B97" w:rsidRDefault="009D4B6B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892" w:type="dxa"/>
          </w:tcPr>
          <w:p w14:paraId="79F2003B" w14:textId="43F572CC" w:rsidR="002C7B89" w:rsidRDefault="002C7B89" w:rsidP="00E30E5D">
            <w:pPr>
              <w:spacing w:before="120" w:after="120"/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</w:pPr>
            <w:bookmarkStart w:id="3" w:name="OLE_LINK3"/>
            <w:bookmarkStart w:id="4" w:name="OLE_LINK4"/>
            <w:r>
              <w:rPr>
                <w:rFonts w:ascii="Palatino Linotype" w:hAnsi="Palatino Linotype" w:cstheme="minorBidi" w:hint="cs"/>
                <w:color w:val="000000"/>
                <w:sz w:val="22"/>
                <w:szCs w:val="22"/>
                <w:shd w:val="clear" w:color="auto" w:fill="FFFFFF"/>
              </w:rPr>
              <w:t>H</w:t>
            </w:r>
            <w:r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 xml:space="preserve">ebrew University of Jerusalem: </w:t>
            </w:r>
            <w:r w:rsidR="00FE3580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 xml:space="preserve">Current Topics in Philosophy of Mind and Cognition – Between Perception and Cognition; </w:t>
            </w:r>
            <w:r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>Introduction to Philosophy of Cognitive Science.</w:t>
            </w:r>
          </w:p>
          <w:p w14:paraId="12BAFFDB" w14:textId="385F362E" w:rsidR="009D4B6B" w:rsidRPr="00047B97" w:rsidRDefault="00B246E3" w:rsidP="00E30E5D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 xml:space="preserve">Ben-Gurion University, Israel: </w:t>
            </w:r>
            <w:r w:rsidR="00195D6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 xml:space="preserve">Foundations of Ontology, </w:t>
            </w:r>
            <w:r w:rsidR="009D4B6B" w:rsidRPr="00047B9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 xml:space="preserve">The Philosophical Foundations of the Cognitive Sciences </w:t>
            </w:r>
            <w:r w:rsidRPr="00047B9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873E50" w:rsidRPr="00047B9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 xml:space="preserve">Grad </w:t>
            </w:r>
            <w:r w:rsidR="009D4B6B" w:rsidRPr="00047B9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>Seminar</w:t>
            </w:r>
            <w:r w:rsidRPr="00047B97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; Self-Knowledge (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Grad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Seminar); </w:t>
            </w:r>
            <w:r w:rsidR="009D4B6B" w:rsidRPr="00047B97">
              <w:rPr>
                <w:rFonts w:ascii="Palatino Linotype" w:hAnsi="Palatino Linotype" w:cstheme="minorBidi"/>
                <w:sz w:val="22"/>
                <w:szCs w:val="22"/>
              </w:rPr>
              <w:t>Introduction to Philosophy of Mind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; 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Current </w:t>
            </w:r>
            <w:r w:rsidR="009D4B6B" w:rsidRPr="00047B97">
              <w:rPr>
                <w:rFonts w:ascii="Palatino Linotype" w:hAnsi="Palatino Linotype" w:cstheme="minorBidi"/>
                <w:sz w:val="22"/>
                <w:szCs w:val="22"/>
              </w:rPr>
              <w:t>Topics in the Philosophy of Mind and Cognition</w:t>
            </w:r>
            <w:r w:rsidR="00DE3ED1">
              <w:rPr>
                <w:rFonts w:ascii="Palatino Linotype" w:hAnsi="Palatino Linotype" w:cstheme="minorBidi"/>
                <w:sz w:val="22"/>
                <w:szCs w:val="22"/>
              </w:rPr>
              <w:t xml:space="preserve"> – Awareness, Control and Action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; </w:t>
            </w:r>
            <w:r w:rsidR="009D4B6B" w:rsidRPr="00047B97">
              <w:rPr>
                <w:rFonts w:ascii="Palatino Linotype" w:hAnsi="Palatino Linotype" w:cstheme="minorBidi"/>
                <w:sz w:val="22"/>
                <w:szCs w:val="22"/>
              </w:rPr>
              <w:t>Introduction to Cognitive Science</w:t>
            </w:r>
            <w:r w:rsidR="002C7B89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2AF61DB2" w14:textId="2F44DE3F" w:rsidR="009D4B6B" w:rsidRPr="00047B97" w:rsidRDefault="009D4B6B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Tel Aviv University, Israel</w:t>
            </w:r>
            <w:r w:rsidR="00B246E3" w:rsidRPr="00047B97">
              <w:rPr>
                <w:rFonts w:ascii="Palatino Linotype" w:hAnsi="Palatino Linotype" w:cstheme="minorBidi"/>
                <w:sz w:val="22"/>
                <w:szCs w:val="22"/>
              </w:rPr>
              <w:t>: Philosophy of Psychology</w:t>
            </w:r>
            <w:r w:rsidR="00873E50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(Grad Seminar)</w:t>
            </w:r>
            <w:r w:rsidR="002C7B89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666A8C07" w14:textId="50032B00" w:rsidR="009D4B6B" w:rsidRPr="00047B97" w:rsidRDefault="009D4B6B" w:rsidP="00B246E3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Haifa University, Israel</w:t>
            </w:r>
            <w:r w:rsidR="00B246E3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: </w:t>
            </w:r>
            <w:r w:rsidR="00940278">
              <w:rPr>
                <w:rFonts w:ascii="Palatino Linotype" w:hAnsi="Palatino Linotype" w:cstheme="minorBidi"/>
                <w:color w:val="000000"/>
                <w:sz w:val="22"/>
                <w:szCs w:val="22"/>
                <w:shd w:val="clear" w:color="auto" w:fill="FFFFFF"/>
              </w:rPr>
              <w:t>Current Topics in Philosophy of Mind and Cognition</w:t>
            </w:r>
            <w:r w:rsidR="00940278">
              <w:rPr>
                <w:rFonts w:ascii="Palatino Linotype" w:hAnsi="Palatino Linotype" w:cstheme="minorBidi"/>
                <w:sz w:val="22"/>
                <w:szCs w:val="22"/>
              </w:rPr>
              <w:t xml:space="preserve">; </w:t>
            </w:r>
            <w:r w:rsidR="00B246E3" w:rsidRPr="00047B97">
              <w:rPr>
                <w:rFonts w:ascii="Palatino Linotype" w:hAnsi="Palatino Linotype" w:cstheme="minorBidi"/>
                <w:sz w:val="22"/>
                <w:szCs w:val="22"/>
              </w:rPr>
              <w:t>Cognition Computation and Content</w:t>
            </w:r>
            <w:bookmarkEnd w:id="3"/>
            <w:bookmarkEnd w:id="4"/>
            <w:r w:rsidR="002C7B89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  <w:p w14:paraId="60A3903F" w14:textId="0F6D33C0" w:rsidR="009D4B6B" w:rsidRPr="00047B97" w:rsidRDefault="00B246E3" w:rsidP="00B246E3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Washington University in St. Louis: </w:t>
            </w:r>
            <w:r w:rsidR="009D4B6B" w:rsidRPr="00047B97">
              <w:rPr>
                <w:rFonts w:ascii="Palatino Linotype" w:hAnsi="Palatino Linotype" w:cstheme="minorBidi"/>
                <w:sz w:val="22"/>
                <w:szCs w:val="22"/>
              </w:rPr>
              <w:t>Problems in Philosophy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; </w:t>
            </w:r>
            <w:r w:rsidR="009D4B6B" w:rsidRPr="00047B97">
              <w:rPr>
                <w:rFonts w:ascii="Palatino Linotype" w:hAnsi="Palatino Linotype" w:cstheme="minorBidi"/>
                <w:sz w:val="22"/>
                <w:szCs w:val="22"/>
              </w:rPr>
              <w:t>Introduction to Logic and Critical Analysis</w:t>
            </w:r>
            <w:r w:rsidR="002C7B89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</w:p>
        </w:tc>
      </w:tr>
      <w:tr w:rsidR="00ED50BC" w:rsidRPr="00047B97" w14:paraId="0636C3BF" w14:textId="77777777" w:rsidTr="005F7EEF">
        <w:trPr>
          <w:tblCellSpacing w:w="36" w:type="dxa"/>
        </w:trPr>
        <w:tc>
          <w:tcPr>
            <w:tcW w:w="10746" w:type="dxa"/>
            <w:gridSpan w:val="2"/>
          </w:tcPr>
          <w:p w14:paraId="4AC51801" w14:textId="600702FD" w:rsidR="00ED50BC" w:rsidRPr="00047B97" w:rsidRDefault="00ED50BC" w:rsidP="00ED50BC">
            <w:pPr>
              <w:pStyle w:val="Default"/>
              <w:spacing w:before="120" w:after="120"/>
              <w:jc w:val="center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D974B7">
              <w:rPr>
                <w:rFonts w:ascii="Palatino Linotype" w:hAnsi="Palatino Linotype" w:cstheme="minorBidi"/>
                <w:b/>
                <w:bCs/>
                <w:u w:val="single"/>
              </w:rPr>
              <w:t>Presentations</w:t>
            </w:r>
          </w:p>
        </w:tc>
      </w:tr>
      <w:tr w:rsidR="00ED50BC" w:rsidRPr="00047B97" w14:paraId="68A426CA" w14:textId="77777777" w:rsidTr="005F7EEF">
        <w:trPr>
          <w:tblCellSpacing w:w="36" w:type="dxa"/>
        </w:trPr>
        <w:tc>
          <w:tcPr>
            <w:tcW w:w="1782" w:type="dxa"/>
          </w:tcPr>
          <w:p w14:paraId="7DCC5616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Invited Talks</w:t>
            </w:r>
          </w:p>
        </w:tc>
        <w:tc>
          <w:tcPr>
            <w:tcW w:w="8892" w:type="dxa"/>
          </w:tcPr>
          <w:p w14:paraId="508554F3" w14:textId="77777777" w:rsidR="00437A5F" w:rsidRDefault="00437A5F" w:rsidP="00437A5F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sz w:val="22"/>
                <w:szCs w:val="22"/>
              </w:rPr>
              <w:t>‘Philosophical Methods in Cognitive Science’, Cognitive Science Dept., Haifa University, Israel, Nov. ‘20</w:t>
            </w:r>
          </w:p>
          <w:p w14:paraId="2618DC33" w14:textId="77777777" w:rsidR="00437A5F" w:rsidRDefault="00437A5F" w:rsidP="00437A5F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sz w:val="22"/>
                <w:szCs w:val="22"/>
              </w:rPr>
              <w:t>‘</w:t>
            </w:r>
            <w:r w:rsidRPr="00415ABD">
              <w:rPr>
                <w:rFonts w:ascii="Palatino Linotype" w:hAnsi="Palatino Linotype" w:cstheme="minorBidi"/>
                <w:sz w:val="22"/>
                <w:szCs w:val="22"/>
              </w:rPr>
              <w:t>Cognitive Science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 xml:space="preserve"> as an Interdisciplinary Achievement</w:t>
            </w:r>
            <w:r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’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>, Cognitive Science Dept. Colloquium, Haifa University, Israel, Feb. ‘20</w:t>
            </w:r>
          </w:p>
          <w:p w14:paraId="230F8D45" w14:textId="1D1AA015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  <w:lang w:bidi="he-IL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‘</w:t>
            </w:r>
            <w:r w:rsidR="00A7212E">
              <w:rPr>
                <w:rFonts w:ascii="Palatino Linotype" w:hAnsi="Palatino Linotype" w:cstheme="minorBidi"/>
                <w:sz w:val="22"/>
                <w:szCs w:val="22"/>
              </w:rPr>
              <w:t>E</w:t>
            </w:r>
            <w:r w:rsidR="002D6812">
              <w:rPr>
                <w:rFonts w:ascii="Palatino Linotype" w:hAnsi="Palatino Linotype"/>
                <w:color w:val="222222"/>
                <w:sz w:val="22"/>
                <w:szCs w:val="22"/>
                <w:shd w:val="clear" w:color="auto" w:fill="FFFFFF"/>
              </w:rPr>
              <w:t>xplaining the </w:t>
            </w:r>
            <w:proofErr w:type="spellStart"/>
            <w:r w:rsidR="002D6812">
              <w:rPr>
                <w:rFonts w:ascii="Palatino Linotype" w:hAnsi="Palatino Linotype"/>
                <w:color w:val="222222"/>
                <w:sz w:val="22"/>
                <w:szCs w:val="22"/>
                <w:shd w:val="clear" w:color="auto" w:fill="FFFFFF"/>
              </w:rPr>
              <w:t>Aspectuality</w:t>
            </w:r>
            <w:proofErr w:type="spellEnd"/>
            <w:r w:rsidR="002D6812">
              <w:rPr>
                <w:rFonts w:ascii="Palatino Linotype" w:hAnsi="Palatino Linotype"/>
                <w:color w:val="222222"/>
                <w:sz w:val="22"/>
                <w:szCs w:val="22"/>
                <w:shd w:val="clear" w:color="auto" w:fill="FFFFFF"/>
              </w:rPr>
              <w:t xml:space="preserve"> of Perception: A Nonconceptual Account of 'Seeing As'’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, Philosophy Dept. Colloquium, Indiana University of Pennsylvania, Nov. ’19  </w:t>
            </w:r>
          </w:p>
          <w:p w14:paraId="26AB4C89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  <w:lang w:bidi="he-IL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‘The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>Aspectuality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 of Perceptual Experience’, Center for Philosophy of Science, University of Pittsburgh, Oct. ’19 </w:t>
            </w:r>
          </w:p>
          <w:p w14:paraId="14A3EDA7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  <w:lang w:bidi="he-IL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‘Representationalism and the Appeal of Naïve Realism’, Philosophy Dept. Colloquium, Haifa University, Israel, June ’19 </w:t>
            </w:r>
          </w:p>
          <w:p w14:paraId="6FE0D6E3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  <w:lang w:bidi="he-IL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‘On the Interdisciplinary Nature of Cognitive Science: Prospects for Integration and Reduction’,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>Zlotowski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 Center for Neuroscience Seminar, Ben-Gurion University, Israel, May ’17 </w:t>
            </w:r>
          </w:p>
          <w:p w14:paraId="1FA0BDA6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  <w:lang w:bidi="he-IL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lastRenderedPageBreak/>
              <w:t>‘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>Aspectuality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 of Perception: Learning How to See’, Brain and Cognitive Sciences Dept. Seminar, Ben-Gurion University, Israel, April ’16 </w:t>
            </w:r>
          </w:p>
          <w:p w14:paraId="74985474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‘Agency, Responsibility, and Varieties of Rationality: A Response to the Loss of Direction of the Economic Agent’, The Open University of Israel, Israel, May ’15   </w:t>
            </w:r>
          </w:p>
          <w:p w14:paraId="12ECED77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‘Acting Rationally and Rationally Acting’, Tel Aviv University, Israel, Jun ’14 </w:t>
            </w:r>
          </w:p>
          <w:p w14:paraId="265EA382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‘Lurie on Wittgenstein and the Human Spirit’, Philosophy Colloquium, 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Ben-Gurion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Dec. ’12 </w:t>
            </w:r>
          </w:p>
          <w:p w14:paraId="17B36B53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‘Relocating Human Agency’, Philosophy Dept., Tel Aviv University, Israel, Oct. ’12 </w:t>
            </w:r>
          </w:p>
          <w:p w14:paraId="5929125D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‘Nonconceptual Content as a Source for Reasons’, Bar-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Illan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University, Israel, Jan ’12 </w:t>
            </w:r>
          </w:p>
          <w:p w14:paraId="17B25101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‘Comments on: Automaticity and Intention: Do Automatic Processes Depend on Intention? By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Ganor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-Stern,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Tzelgov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and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Meiran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’, Cognitive Science Colloquium, 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Ben-Gurion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April ’11   </w:t>
            </w:r>
          </w:p>
          <w:p w14:paraId="2EDA5753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‘Nonconceptual Apprehension and the Reason-Giving Character of Perception’, Philosophy Colloquium, 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Ben Gurion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Feb. ’11 </w:t>
            </w:r>
          </w:p>
          <w:p w14:paraId="0954DB54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‘Nonconceptual Apprehension: The Problem of Perceptual Reason-Giving’, Philosophy Dept. Colloquium, Hebrew University, April ’11 </w:t>
            </w:r>
          </w:p>
          <w:p w14:paraId="176EE6A2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'Knowing More than We Can Tell', Cognitive Science Colloquium, 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Ben-Gurion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Dec. ’10 </w:t>
            </w:r>
          </w:p>
          <w:p w14:paraId="14928269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‘Nonconceptual Apprehension and Externalism’, Sean Kelly’s Philosophical Psychology Lab, Harvard, April ’10 </w:t>
            </w:r>
          </w:p>
          <w:p w14:paraId="53A1BA67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‘Nonconceptual Apprehension: The Problem of Perceptual Reason-Giving’ Colloquium in partial fulfillment of PhD requirements, Washington University in St. Louis, April ’10 </w:t>
            </w:r>
          </w:p>
          <w:p w14:paraId="7E78ED76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‘Nonconceptual Content’, Spatial Representation Seminar,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David Kaplan, Washington University in St. Louis, April ’09 </w:t>
            </w:r>
          </w:p>
          <w:p w14:paraId="003AC53A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‘Externalism about Perceptual Content’, Washington University in St. Louis, Philosophy Graduate Student Colloquium, September ’09 </w:t>
            </w:r>
          </w:p>
          <w:p w14:paraId="69ACF133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‘What is the Epistemic Problem of Perception?’ Cave-Series, Washington University in St. Louis, Philosophy Graduate Student Colloquium, March ’09 </w:t>
            </w:r>
          </w:p>
          <w:p w14:paraId="2AAE1509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‘A Nonconceptual Account of Epistemic Perceptual Awareness,’ Philosophy Day, Washington University in St. Louis, Fall ’07 </w:t>
            </w:r>
          </w:p>
          <w:p w14:paraId="7369C485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‘Perceptual Self-Knowledge,’ Cave-Series, Washington University in St. Louis, Philosophy Graduate Student Colloquium, Feb. ’06  </w:t>
            </w:r>
          </w:p>
          <w:p w14:paraId="3BA522BE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‘The Implicit Self in Perception’, Cognitive Science Symposium, CUNY, April ’06 </w:t>
            </w:r>
          </w:p>
          <w:p w14:paraId="4932B9C0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‘Tropes and Mental Causation,’ PNP Works in progress, Washington University in St. Louis, Spring ’05 </w:t>
            </w:r>
          </w:p>
          <w:p w14:paraId="3A0CD5B7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‘Unconscious Perception and Theories of Consciousness,’ Philosophy Day, Washington University in St. Louis, Fall ’04 </w:t>
            </w:r>
          </w:p>
          <w:p w14:paraId="196F9497" w14:textId="77777777" w:rsidR="00ED50BC" w:rsidRPr="00047B97" w:rsidRDefault="00ED50BC" w:rsidP="007E391E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lastRenderedPageBreak/>
              <w:t xml:space="preserve">‘Davidson’s Indeterminacy of Interpretation,’ PNP Works in progress, Washington University in St. Louis, Spring ’03 </w:t>
            </w:r>
          </w:p>
        </w:tc>
      </w:tr>
      <w:tr w:rsidR="00C17C5D" w:rsidRPr="00047B97" w14:paraId="586868BC" w14:textId="77777777" w:rsidTr="005F7EEF">
        <w:trPr>
          <w:tblCellSpacing w:w="36" w:type="dxa"/>
        </w:trPr>
        <w:tc>
          <w:tcPr>
            <w:tcW w:w="1782" w:type="dxa"/>
          </w:tcPr>
          <w:p w14:paraId="50CCD307" w14:textId="3E8CEFE6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lastRenderedPageBreak/>
              <w:t xml:space="preserve">Conference </w:t>
            </w:r>
            <w:r w:rsidR="00BA2A14"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Talks</w:t>
            </w:r>
          </w:p>
          <w:p w14:paraId="5CC8A5E2" w14:textId="77777777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</w:p>
        </w:tc>
        <w:tc>
          <w:tcPr>
            <w:tcW w:w="8892" w:type="dxa"/>
          </w:tcPr>
          <w:p w14:paraId="751D1309" w14:textId="0AC753BA" w:rsidR="008C53FD" w:rsidRPr="008C53FD" w:rsidRDefault="008C53FD" w:rsidP="008C53FD">
            <w:pPr>
              <w:pStyle w:val="Default"/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sz w:val="22"/>
                <w:szCs w:val="22"/>
              </w:rPr>
              <w:t xml:space="preserve">‘Schellenberg on the Unity of Perception’, </w:t>
            </w:r>
            <w:r w:rsidRPr="008C53FD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Perceptual Experience and Empirical Reason</w:t>
            </w:r>
            <w:r>
              <w:rPr>
                <w:rFonts w:ascii="Palatino Linotype" w:hAnsi="Palatino Linotype" w:cstheme="minorBidi"/>
                <w:sz w:val="22"/>
                <w:szCs w:val="22"/>
              </w:rPr>
              <w:t>, University of Pittsburgh, Dec. ’20</w:t>
            </w:r>
            <w:r w:rsidR="001375D2">
              <w:rPr>
                <w:rFonts w:ascii="Palatino Linotype" w:hAnsi="Palatino Linotype" w:cstheme="minorBidi"/>
                <w:sz w:val="22"/>
                <w:szCs w:val="22"/>
              </w:rPr>
              <w:t xml:space="preserve"> (Postponed due to COVID)</w:t>
            </w:r>
          </w:p>
          <w:p w14:paraId="5A826E9D" w14:textId="36123F8F" w:rsidR="00227E43" w:rsidRPr="00047B97" w:rsidRDefault="0012047D" w:rsidP="00705816">
            <w:pPr>
              <w:pStyle w:val="Default"/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‘The Nonconceptual Representational Content of Direct Perception’,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Experiencing Reality Directly - Philosophy and Science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The Hebrew University </w:t>
            </w:r>
            <w:r w:rsidR="00F218F5">
              <w:rPr>
                <w:rFonts w:ascii="Palatino Linotype" w:hAnsi="Palatino Linotype" w:cstheme="minorBidi"/>
                <w:sz w:val="22"/>
                <w:szCs w:val="22"/>
              </w:rPr>
              <w:t>of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Jerusalem, May ’19</w:t>
            </w:r>
          </w:p>
          <w:p w14:paraId="2E1A200A" w14:textId="7BE421A0" w:rsidR="00757E8B" w:rsidRPr="00047B97" w:rsidRDefault="00757E8B" w:rsidP="00705816">
            <w:pPr>
              <w:pStyle w:val="Default"/>
              <w:spacing w:before="120" w:after="120"/>
              <w:rPr>
                <w:rFonts w:ascii="Palatino Linotype" w:hAnsi="Palatino Linotype" w:cstheme="minorBidi"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‘The Representation of Temporal Experience’ (with Kaufman, Angelica),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The Temporal Dimension of Action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workshop, The Hebrew University </w:t>
            </w:r>
            <w:r w:rsidR="00F218F5">
              <w:rPr>
                <w:rFonts w:ascii="Palatino Linotype" w:hAnsi="Palatino Linotype" w:cstheme="minorBidi"/>
                <w:sz w:val="22"/>
                <w:szCs w:val="22"/>
              </w:rPr>
              <w:t>of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Jerusalem, March ’18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5695B033" w14:textId="139D5197" w:rsidR="00D91078" w:rsidRPr="00047B97" w:rsidRDefault="00D91078" w:rsidP="00705816">
            <w:pPr>
              <w:pStyle w:val="Default"/>
              <w:spacing w:before="120" w:after="120"/>
              <w:rPr>
                <w:rFonts w:ascii="Palatino Linotype" w:hAnsi="Palatino Linotype" w:cstheme="minorBidi"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‘Tropes and Mental Causation: Challenges to Inexact Similarity’, Israel Philosophical Association, Israel, Feb. 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16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 </w:t>
            </w:r>
          </w:p>
          <w:p w14:paraId="1890AFFD" w14:textId="33ADA0D1" w:rsidR="00A46F1B" w:rsidRPr="00047B97" w:rsidRDefault="00A46F1B" w:rsidP="00705816">
            <w:pPr>
              <w:pStyle w:val="Default"/>
              <w:spacing w:before="120" w:after="120"/>
              <w:rPr>
                <w:rFonts w:ascii="Palatino Linotype" w:hAnsi="Palatino Linotype" w:cstheme="minorBidi"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‘Acting Rationally, and Rationally Acting’,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  <w:lang w:bidi="he-IL"/>
              </w:rPr>
              <w:t>Reason, Reasons and Reasoning</w:t>
            </w:r>
            <w:r w:rsidRPr="00047B97">
              <w:rPr>
                <w:rFonts w:ascii="Palatino Linotype" w:hAnsi="Palatino Linotype" w:cstheme="minorBidi"/>
                <w:sz w:val="22"/>
                <w:szCs w:val="22"/>
                <w:lang w:bidi="he-IL"/>
              </w:rPr>
              <w:t xml:space="preserve">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The Center for Cognition and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Neuroethics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Flint, MI, 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Oct. 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13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 </w:t>
            </w:r>
          </w:p>
          <w:p w14:paraId="01BC2B12" w14:textId="2D35B7D8" w:rsidR="00476293" w:rsidRPr="00047B97" w:rsidRDefault="00476293" w:rsidP="00705816">
            <w:pPr>
              <w:spacing w:before="120" w:after="120"/>
              <w:rPr>
                <w:rFonts w:ascii="Palatino Linotype" w:hAnsi="Palatino Linotype" w:cstheme="minorBidi"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‘The </w:t>
            </w:r>
            <w:proofErr w:type="spellStart"/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Aspectuality</w:t>
            </w:r>
            <w:proofErr w:type="spellEnd"/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 of Perception and the Kantian Dilemma’, </w:t>
            </w:r>
            <w:r w:rsidRPr="00047B97">
              <w:rPr>
                <w:rFonts w:ascii="Palatino Linotype" w:hAnsi="Palatino Linotype" w:cstheme="minorBidi"/>
                <w:bCs/>
                <w:i/>
                <w:iCs/>
                <w:sz w:val="22"/>
                <w:szCs w:val="22"/>
              </w:rPr>
              <w:t>Kantian Themes in Analytic Philosophy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, </w:t>
            </w:r>
            <w:r w:rsidR="006241BD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Tel Aviv Uni. and Ben-Gurion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, Israel, Dec 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12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 </w:t>
            </w:r>
          </w:p>
          <w:p w14:paraId="2ACD00D2" w14:textId="1C3FD4FC" w:rsidR="009F4D03" w:rsidRPr="00047B97" w:rsidRDefault="009F4D03" w:rsidP="00705816">
            <w:pPr>
              <w:spacing w:before="120" w:after="120"/>
              <w:rPr>
                <w:rFonts w:ascii="Palatino Linotype" w:hAnsi="Palatino Linotype" w:cstheme="minorBidi"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‘Relocating Human Agency’</w:t>
            </w:r>
            <w:r w:rsidR="00885A0F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D27D93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Persons and their Brains</w:t>
            </w:r>
            <w:r w:rsidR="00D27D93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– Ian Ramsey Conference, St. Anne’s College, Oxford, UK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D27D93" w:rsidRPr="00047B97">
              <w:rPr>
                <w:rFonts w:ascii="Palatino Linotype" w:hAnsi="Palatino Linotype" w:cstheme="minorBidi"/>
                <w:sz w:val="22"/>
                <w:szCs w:val="22"/>
              </w:rPr>
              <w:t>July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12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 </w:t>
            </w:r>
          </w:p>
          <w:p w14:paraId="15A5435F" w14:textId="77192F7D" w:rsidR="00FC22F9" w:rsidRPr="00047B97" w:rsidRDefault="00FC22F9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‘Act Rationality, Rule Rationality, and Economic Theory’ (with Levin</w:t>
            </w:r>
            <w:r w:rsidR="008E6869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 xml:space="preserve">&amp; </w:t>
            </w:r>
            <w:proofErr w:type="spellStart"/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Aharon</w:t>
            </w:r>
            <w:proofErr w:type="spellEnd"/>
            <w:r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)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9F4D03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Ret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hinking Rationality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6241BD" w:rsidRPr="00047B97">
              <w:rPr>
                <w:rFonts w:ascii="Palatino Linotype" w:hAnsi="Palatino Linotype" w:cstheme="minorBidi"/>
                <w:sz w:val="22"/>
                <w:szCs w:val="22"/>
              </w:rPr>
              <w:t>Hebrew Uni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versity</w:t>
            </w:r>
            <w:r w:rsidR="006241BD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4C2C6E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and </w:t>
            </w:r>
            <w:r w:rsidR="006241BD" w:rsidRPr="00047B97">
              <w:rPr>
                <w:rFonts w:ascii="Palatino Linotype" w:hAnsi="Palatino Linotype" w:cstheme="minorBidi"/>
                <w:bCs/>
                <w:sz w:val="22"/>
                <w:szCs w:val="22"/>
              </w:rPr>
              <w:t>Ben-Gurion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Israel, Jan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12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00165E25" w14:textId="56CB0FA7" w:rsidR="00F54AC1" w:rsidRPr="00047B97" w:rsidRDefault="00F54AC1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‘</w:t>
            </w:r>
            <w:r w:rsidR="004C66E7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Is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Perception </w:t>
            </w:r>
            <w:r w:rsidR="004C66E7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Immune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to Error through Misidentification’ </w:t>
            </w:r>
            <w:r w:rsidR="00316EDC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(with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Musholt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K.),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Conceptual Content – History and Prospects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Cambridge, UK, Sep.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11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7526619E" w14:textId="1005F2A3" w:rsidR="00E15888" w:rsidRPr="00047B97" w:rsidRDefault="00E15888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‘Nonconceptual Apprehension: The Problem of Perceptual Reason-Giving’, Israel Philosophical Association, 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Israel,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Feb.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11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5C7BE2BC" w14:textId="69F123CB" w:rsidR="00ED14A9" w:rsidRPr="00047B97" w:rsidRDefault="00ED14A9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‘Perceptual Reasons, Nonconceptual Content, and Externalism</w:t>
            </w:r>
            <w:r w:rsidR="00B068EC"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’ </w:t>
            </w:r>
            <w:r w:rsidR="00B068EC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Epistemology and Philosophy of Mind at The Crossroads</w:t>
            </w:r>
            <w:r w:rsidR="00B068EC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VAF IV,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Dutch-Flemish Asso</w:t>
            </w:r>
            <w:r w:rsidR="00B068EC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ciation for Analytic Philosophy,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Leuven, Belgium, Jan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10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17B622FC" w14:textId="5E7B0E61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‘What is the Epistemic Problem of Perception?’ Eastern Division APA, 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NY, Dec.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09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4168EB79" w14:textId="36976E17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‘The Problem of Nonconceptual Content</w:t>
            </w:r>
            <w:r w:rsidR="00B068EC"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’ Illinois Philosophical Association, Urbana/Champaign, IL, Oct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.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09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711E5732" w14:textId="1F5514BE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‘What is the Epistemic Problem of Perception?’ PhilMilCog2009, London, Ontario, May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09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34041BFD" w14:textId="061CA0DE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‘Towards a Perceptual Basis of Self-Knowledge,’ Harvard-MIT Graduate Philosophy Conference, 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Boston,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MA, April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08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1CB29872" w14:textId="7C79E007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‘Nonconceptual Perceptual Epistemic Awareness,’ PGSA Philosophy Conference, Waterloo University, ON, Canada, April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08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0A8F1799" w14:textId="6F30F024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‘Towards a Perceptual Basis of Self-Knowledge,’ 30th Annual Graduate Student Philosophy Conference Urbana-Champaign, IL, March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08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2E88F551" w14:textId="5E37E4B4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lastRenderedPageBreak/>
              <w:t xml:space="preserve">‘The Implicit Self in Perception,’ Association for the Scientific Study of Consciousness 10, St. Ann’s College, Oxford, June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06 (poster)</w:t>
            </w:r>
          </w:p>
          <w:p w14:paraId="5737E8C2" w14:textId="0CD22F4F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‘The Trope Solution to Mental Causation, Multiple Realizability, and the Qua Problem,’ The Gateway Graduate Conference, UMSL, 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St. Louis,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May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06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16E94D7F" w14:textId="34B75418" w:rsidR="00C17C5D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‘Language, Phenomenology and the Metaphysics of Time,’ Metaphysics without Apology – SUNY Buffalo Grad Conference, Buffalo, 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NY,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April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06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</w:p>
          <w:p w14:paraId="0F4EADA6" w14:textId="74466695" w:rsidR="000D3115" w:rsidRPr="00047B97" w:rsidRDefault="00C17C5D" w:rsidP="00705816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‘Commentary on Foster and </w:t>
            </w:r>
            <w:proofErr w:type="spellStart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Slosarz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- Evolution vs. Logic: is there a conflict?’ Illinois</w:t>
            </w:r>
            <w:r w:rsidR="00B068EC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Philosophical Association, 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IL, </w:t>
            </w:r>
            <w:r w:rsidR="00B068EC" w:rsidRPr="00047B97">
              <w:rPr>
                <w:rFonts w:ascii="Palatino Linotype" w:hAnsi="Palatino Linotype" w:cstheme="minorBidi"/>
                <w:sz w:val="22"/>
                <w:szCs w:val="22"/>
              </w:rPr>
              <w:t>Nov</w:t>
            </w:r>
            <w:r w:rsidR="00A46F1B" w:rsidRPr="00047B97">
              <w:rPr>
                <w:rFonts w:ascii="Palatino Linotype" w:hAnsi="Palatino Linotype" w:cstheme="minorBidi"/>
                <w:sz w:val="22"/>
                <w:szCs w:val="22"/>
              </w:rPr>
              <w:t>.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="008E6869" w:rsidRPr="00047B97">
              <w:rPr>
                <w:rFonts w:ascii="Palatino Linotype" w:hAnsi="Palatino Linotype" w:cstheme="minorBidi"/>
                <w:sz w:val="22"/>
                <w:szCs w:val="22"/>
              </w:rPr>
              <w:t>’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05</w:t>
            </w:r>
          </w:p>
        </w:tc>
      </w:tr>
      <w:tr w:rsidR="00A9610B" w:rsidRPr="00047B97" w14:paraId="4BBDE8FF" w14:textId="77777777" w:rsidTr="005F7EEF">
        <w:trPr>
          <w:tblCellSpacing w:w="36" w:type="dxa"/>
        </w:trPr>
        <w:tc>
          <w:tcPr>
            <w:tcW w:w="10746" w:type="dxa"/>
            <w:gridSpan w:val="2"/>
            <w:vAlign w:val="center"/>
          </w:tcPr>
          <w:p w14:paraId="5530C9E3" w14:textId="6FEE32D7" w:rsidR="00A9610B" w:rsidRPr="00047B97" w:rsidRDefault="00A9610B" w:rsidP="00A9610B">
            <w:pPr>
              <w:pStyle w:val="Default"/>
              <w:spacing w:before="120" w:after="120"/>
              <w:jc w:val="center"/>
              <w:rPr>
                <w:rFonts w:ascii="Palatino Linotype" w:hAnsi="Palatino Linotype" w:cstheme="minorBidi"/>
                <w:sz w:val="22"/>
                <w:szCs w:val="22"/>
                <w:u w:val="single"/>
              </w:rPr>
            </w:pPr>
            <w:r w:rsidRPr="000A6EDF">
              <w:rPr>
                <w:rFonts w:ascii="Palatino Linotype" w:hAnsi="Palatino Linotype" w:cstheme="minorBidi"/>
                <w:b/>
                <w:bCs/>
                <w:u w:val="single"/>
              </w:rPr>
              <w:lastRenderedPageBreak/>
              <w:t>Services and Other Professional Experiences (abridged)</w:t>
            </w:r>
          </w:p>
        </w:tc>
      </w:tr>
      <w:tr w:rsidR="00A9610B" w:rsidRPr="00047B97" w14:paraId="4A904877" w14:textId="77777777" w:rsidTr="005F7EEF">
        <w:trPr>
          <w:tblCellSpacing w:w="36" w:type="dxa"/>
        </w:trPr>
        <w:tc>
          <w:tcPr>
            <w:tcW w:w="1782" w:type="dxa"/>
          </w:tcPr>
          <w:p w14:paraId="33B9260E" w14:textId="0CB7A46D" w:rsidR="00A9610B" w:rsidRPr="00047B97" w:rsidRDefault="00A9610B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Administrative</w:t>
            </w:r>
          </w:p>
        </w:tc>
        <w:tc>
          <w:tcPr>
            <w:tcW w:w="8892" w:type="dxa"/>
          </w:tcPr>
          <w:p w14:paraId="60F5A38D" w14:textId="43C5F83C" w:rsidR="00A9610B" w:rsidRPr="00047B97" w:rsidRDefault="00A9610B" w:rsidP="00705816">
            <w:pPr>
              <w:pStyle w:val="Default"/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Responsible for the development and coordination of the (now approved) Brain and Cognitive Sciences B.Sc. proposal and its submission to The Israeli Council for Higher Education, Ben-Gurion, Israel ’12-’18</w:t>
            </w:r>
          </w:p>
        </w:tc>
      </w:tr>
      <w:tr w:rsidR="00A9610B" w:rsidRPr="00047B97" w14:paraId="3FE2B684" w14:textId="77777777" w:rsidTr="005F7EEF">
        <w:trPr>
          <w:tblCellSpacing w:w="36" w:type="dxa"/>
        </w:trPr>
        <w:tc>
          <w:tcPr>
            <w:tcW w:w="1782" w:type="dxa"/>
          </w:tcPr>
          <w:p w14:paraId="134A02A3" w14:textId="5536A87B" w:rsidR="00A9610B" w:rsidRPr="00047B97" w:rsidRDefault="00A9610B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Reviewer</w:t>
            </w:r>
          </w:p>
        </w:tc>
        <w:tc>
          <w:tcPr>
            <w:tcW w:w="8892" w:type="dxa"/>
          </w:tcPr>
          <w:p w14:paraId="1BE07842" w14:textId="1B67B2B8" w:rsidR="00A9610B" w:rsidRPr="00047B97" w:rsidRDefault="00A9610B" w:rsidP="00A9610B">
            <w:pPr>
              <w:pStyle w:val="HTMLPreformatted"/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proofErr w:type="spellStart"/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Synthese</w:t>
            </w:r>
            <w:proofErr w:type="spellEnd"/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,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 Philosophy and Phenomenological Research,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proofErr w:type="spellStart"/>
            <w:r w:rsidR="00E72EAB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Erkenntnis</w:t>
            </w:r>
            <w:proofErr w:type="spellEnd"/>
            <w:r w:rsidR="00E72EAB"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E72EAB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Phenomenology and Cognitive Science, </w:t>
            </w:r>
            <w:r w:rsidR="00733C2B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Journal of Consciousness Studies, </w:t>
            </w:r>
            <w:r w:rsidR="00733C2B" w:rsidRPr="00733C2B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Australasian Journal of Philosophy</w:t>
            </w:r>
            <w:r w:rsidR="00733C2B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Philosophical Psychology,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Journal for General Philosophy of Science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="00E72EAB" w:rsidRPr="00E72EAB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European Journal </w:t>
            </w:r>
            <w:r w:rsidR="00E72EAB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for </w:t>
            </w:r>
            <w:r w:rsidR="00E72EAB" w:rsidRPr="00E72EAB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Philosophy of Science,</w:t>
            </w:r>
            <w:r w:rsidR="00E72EAB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Philosophia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Acta Analytica,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Frontiers in Perception Science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 xml:space="preserve">Frontiers in Cognition, Rousseau, etc. Publishers, Open University of Israel Press </w:t>
            </w:r>
          </w:p>
          <w:p w14:paraId="1953D36D" w14:textId="37D09C6E" w:rsidR="00A9610B" w:rsidRPr="00047B97" w:rsidRDefault="008E0EA0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sz w:val="22"/>
                <w:szCs w:val="22"/>
              </w:rPr>
              <w:t xml:space="preserve">Grant reviewer for the </w:t>
            </w:r>
            <w:r w:rsidR="00A9610B"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Israel Science Foundation </w:t>
            </w:r>
          </w:p>
        </w:tc>
      </w:tr>
      <w:tr w:rsidR="00A9610B" w:rsidRPr="00047B97" w14:paraId="3C11CE71" w14:textId="77777777" w:rsidTr="005F7EEF">
        <w:trPr>
          <w:tblCellSpacing w:w="36" w:type="dxa"/>
        </w:trPr>
        <w:tc>
          <w:tcPr>
            <w:tcW w:w="1782" w:type="dxa"/>
          </w:tcPr>
          <w:p w14:paraId="4E75757C" w14:textId="7DE87FD8" w:rsidR="00A9610B" w:rsidRPr="00047B97" w:rsidRDefault="00A9610B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Editor</w:t>
            </w:r>
          </w:p>
        </w:tc>
        <w:tc>
          <w:tcPr>
            <w:tcW w:w="8892" w:type="dxa"/>
          </w:tcPr>
          <w:p w14:paraId="6681BC90" w14:textId="637082E3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i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Associate Editor</w:t>
            </w:r>
            <w:r w:rsidR="00F9032F">
              <w:rPr>
                <w:rFonts w:ascii="Palatino Linotype" w:hAnsi="Palatino Linotype" w:cstheme="minorBidi"/>
                <w:sz w:val="22"/>
                <w:szCs w:val="22"/>
              </w:rPr>
              <w:t>: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Frontiers in Perception Science</w:t>
            </w:r>
            <w:r w:rsidR="00F9032F">
              <w:rPr>
                <w:rFonts w:ascii="Palatino Linotype" w:hAnsi="Palatino Linotype" w:cstheme="minorBidi"/>
                <w:sz w:val="22"/>
                <w:szCs w:val="22"/>
              </w:rPr>
              <w:t xml:space="preserve">, </w:t>
            </w:r>
            <w:r w:rsidRPr="00047B97">
              <w:rPr>
                <w:rFonts w:ascii="Palatino Linotype" w:hAnsi="Palatino Linotype" w:cstheme="minorBidi"/>
                <w:i/>
                <w:sz w:val="22"/>
                <w:szCs w:val="22"/>
              </w:rPr>
              <w:t>Frontiers in Cognition, Hebrew Encyclopedia</w:t>
            </w:r>
          </w:p>
          <w:p w14:paraId="1A2BCE63" w14:textId="77777777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Contributor to The Hebrew Encyclopedia (entries on ‘The Problem of Mental Causation’ and ‘Materialism’)</w:t>
            </w:r>
          </w:p>
          <w:p w14:paraId="1D9958ED" w14:textId="77777777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Contributor/News Editor: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The Philosopher’s Eye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URL=&lt;http://philosophycompass.wordpress.com/&gt;, ’09-’10</w:t>
            </w:r>
          </w:p>
          <w:p w14:paraId="0B28ECD1" w14:textId="3F17ED1C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Editor and Advisor, Washington University in St. Louis Undergraduate Journal of Philosophy, ’06-’08</w:t>
            </w:r>
          </w:p>
        </w:tc>
      </w:tr>
      <w:tr w:rsidR="00A9610B" w:rsidRPr="00047B97" w14:paraId="54571F14" w14:textId="77777777" w:rsidTr="005F7EEF">
        <w:trPr>
          <w:tblCellSpacing w:w="36" w:type="dxa"/>
        </w:trPr>
        <w:tc>
          <w:tcPr>
            <w:tcW w:w="1782" w:type="dxa"/>
          </w:tcPr>
          <w:p w14:paraId="5B61FDE4" w14:textId="413216B5" w:rsidR="00A9610B" w:rsidRPr="00047B97" w:rsidRDefault="00A9610B" w:rsidP="00705816">
            <w:pPr>
              <w:spacing w:before="120" w:after="120"/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Conference</w:t>
            </w:r>
            <w:r w:rsidR="00047B97"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 xml:space="preserve">s and </w:t>
            </w:r>
            <w:r w:rsidRPr="00047B97">
              <w:rPr>
                <w:rFonts w:ascii="Palatino Linotype" w:hAnsi="Palatino Linotype" w:cstheme="minorBidi"/>
                <w:b/>
                <w:bCs/>
                <w:sz w:val="22"/>
                <w:szCs w:val="22"/>
              </w:rPr>
              <w:t>Colloquia</w:t>
            </w:r>
          </w:p>
        </w:tc>
        <w:tc>
          <w:tcPr>
            <w:tcW w:w="8892" w:type="dxa"/>
          </w:tcPr>
          <w:p w14:paraId="18F8FEC0" w14:textId="70BC1F4B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Co-organizer of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The Temporal Dimension of Action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workshop, The Hebrew University </w:t>
            </w:r>
            <w:r w:rsidR="00F218F5">
              <w:rPr>
                <w:rFonts w:ascii="Palatino Linotype" w:hAnsi="Palatino Linotype" w:cstheme="minorBidi"/>
                <w:sz w:val="22"/>
                <w:szCs w:val="22"/>
              </w:rPr>
              <w:t>of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Jerusalem, Mar. ’18.</w:t>
            </w:r>
          </w:p>
          <w:p w14:paraId="2351BC28" w14:textId="0EB6CD7F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Coordinator of the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 xml:space="preserve">Middle East Reconfigured: World History and the Middle East, 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International Workshop, Herzog Center for Middle East Studies and Diplomacy, Ben</w:t>
            </w:r>
            <w:r w:rsidR="005D75F0">
              <w:rPr>
                <w:rFonts w:ascii="Palatino Linotype" w:hAnsi="Palatino Linotype" w:cstheme="minorBidi"/>
                <w:sz w:val="22"/>
                <w:szCs w:val="22"/>
              </w:rPr>
              <w:t>-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Gurion University of the Negev, Israel, Jan. ’17</w:t>
            </w:r>
          </w:p>
          <w:p w14:paraId="11AC0B0C" w14:textId="77777777" w:rsidR="00A9610B" w:rsidRPr="00047B97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>Organizer of the Brain and Cognitive Sciences Departmental Colloquium, Ben-Gurion, Israel ’12-’15</w:t>
            </w:r>
          </w:p>
          <w:p w14:paraId="10308DE6" w14:textId="78A9279B" w:rsidR="00A9610B" w:rsidRDefault="00A9610B" w:rsidP="00A9610B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Co-organizer of the </w:t>
            </w:r>
            <w:r w:rsidRPr="00047B97">
              <w:rPr>
                <w:rFonts w:ascii="Palatino Linotype" w:hAnsi="Palatino Linotype" w:cstheme="minorBidi"/>
                <w:i/>
                <w:iCs/>
                <w:sz w:val="22"/>
                <w:szCs w:val="22"/>
              </w:rPr>
              <w:t>Rethinking Rationality,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International Workshop, The Hebrew University </w:t>
            </w:r>
            <w:r w:rsidR="00F218F5">
              <w:rPr>
                <w:rFonts w:ascii="Palatino Linotype" w:hAnsi="Palatino Linotype" w:cstheme="minorBidi"/>
                <w:sz w:val="22"/>
                <w:szCs w:val="22"/>
              </w:rPr>
              <w:t>of</w:t>
            </w:r>
            <w:r w:rsidRPr="00047B97">
              <w:rPr>
                <w:rFonts w:ascii="Palatino Linotype" w:hAnsi="Palatino Linotype" w:cstheme="minorBidi"/>
                <w:sz w:val="22"/>
                <w:szCs w:val="22"/>
              </w:rPr>
              <w:t xml:space="preserve"> Jerusalem and Ben-Gurion University of the Negev, Israel, Jan. ’12 </w:t>
            </w:r>
          </w:p>
          <w:p w14:paraId="595606FE" w14:textId="3445D004" w:rsidR="00A9610B" w:rsidRPr="00047B97" w:rsidRDefault="007B33C4" w:rsidP="007B33C4">
            <w:pPr>
              <w:spacing w:before="120" w:after="120"/>
              <w:rPr>
                <w:rFonts w:ascii="Palatino Linotype" w:hAnsi="Palatino Linotype" w:cstheme="minorBidi"/>
                <w:sz w:val="22"/>
                <w:szCs w:val="22"/>
              </w:rPr>
            </w:pPr>
            <w:r w:rsidRPr="007B33C4">
              <w:rPr>
                <w:rFonts w:ascii="Palatino Linotype" w:hAnsi="Palatino Linotype" w:cstheme="minorBidi"/>
                <w:sz w:val="22"/>
                <w:szCs w:val="22"/>
              </w:rPr>
              <w:lastRenderedPageBreak/>
              <w:t>Assistant Organizer (to Prof. John Heil), NEH Metaphysics and Mind Seminar, Washington University in St. Louis, Summer ‘09</w:t>
            </w:r>
          </w:p>
        </w:tc>
      </w:tr>
    </w:tbl>
    <w:p w14:paraId="48360A4A" w14:textId="464256FF" w:rsidR="00ED46B9" w:rsidRPr="005F7EEF" w:rsidRDefault="00ED46B9" w:rsidP="00ED46B9">
      <w:pPr>
        <w:rPr>
          <w:rFonts w:ascii="Palatino Linotype" w:hAnsi="Palatino Linotype" w:cstheme="minorHAnsi"/>
          <w:sz w:val="22"/>
          <w:szCs w:val="22"/>
        </w:rPr>
      </w:pPr>
    </w:p>
    <w:p w14:paraId="4245CB99" w14:textId="1D1DEDAE" w:rsidR="005F7EEF" w:rsidRPr="005F7EEF" w:rsidRDefault="005F7EEF" w:rsidP="005F7EEF">
      <w:pPr>
        <w:pStyle w:val="ListParagraph"/>
        <w:spacing w:before="120" w:after="120"/>
        <w:ind w:left="-360"/>
        <w:contextualSpacing w:val="0"/>
        <w:rPr>
          <w:rFonts w:ascii="Palatino Linotype" w:hAnsi="Palatino Linotype" w:cstheme="minorHAnsi"/>
          <w:sz w:val="22"/>
          <w:szCs w:val="22"/>
        </w:rPr>
      </w:pPr>
    </w:p>
    <w:sectPr w:rsidR="005F7EEF" w:rsidRPr="005F7EEF" w:rsidSect="005F12B8">
      <w:footerReference w:type="even" r:id="rId23"/>
      <w:footerReference w:type="default" r:id="rId24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7880" w14:textId="77777777" w:rsidR="00875133" w:rsidRDefault="00875133">
      <w:r>
        <w:separator/>
      </w:r>
    </w:p>
  </w:endnote>
  <w:endnote w:type="continuationSeparator" w:id="0">
    <w:p w14:paraId="31C0EDC6" w14:textId="77777777" w:rsidR="00875133" w:rsidRDefault="0087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A6A0" w14:textId="77777777" w:rsidR="00CA42F7" w:rsidRDefault="00D52DC2" w:rsidP="00351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4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82689" w14:textId="77777777" w:rsidR="00CA42F7" w:rsidRDefault="00CA42F7" w:rsidP="00351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CE24" w14:textId="045E9FE8" w:rsidR="00476293" w:rsidRPr="00047B97" w:rsidRDefault="00476293" w:rsidP="00476293">
    <w:pPr>
      <w:pStyle w:val="Header"/>
      <w:jc w:val="right"/>
      <w:rPr>
        <w:rFonts w:ascii="Palatino Linotype" w:hAnsi="Palatino Linotype"/>
        <w:sz w:val="20"/>
        <w:szCs w:val="20"/>
      </w:rPr>
    </w:pPr>
    <w:r w:rsidRPr="00047B97">
      <w:rPr>
        <w:rFonts w:ascii="Palatino Linotype" w:hAnsi="Palatino Linotype"/>
        <w:sz w:val="20"/>
        <w:szCs w:val="20"/>
      </w:rPr>
      <w:t xml:space="preserve">Arnon Cahen: Curriculum Vitae </w:t>
    </w:r>
    <w:r w:rsidR="00D52DC2" w:rsidRPr="00047B97">
      <w:rPr>
        <w:rStyle w:val="PageNumber"/>
        <w:rFonts w:ascii="Palatino Linotype" w:hAnsi="Palatino Linotype"/>
        <w:sz w:val="20"/>
        <w:szCs w:val="20"/>
      </w:rPr>
      <w:fldChar w:fldCharType="begin"/>
    </w:r>
    <w:r w:rsidRPr="00047B97">
      <w:rPr>
        <w:rStyle w:val="PageNumber"/>
        <w:rFonts w:ascii="Palatino Linotype" w:hAnsi="Palatino Linotype"/>
        <w:sz w:val="20"/>
        <w:szCs w:val="20"/>
      </w:rPr>
      <w:instrText xml:space="preserve"> PAGE </w:instrText>
    </w:r>
    <w:r w:rsidR="00D52DC2" w:rsidRPr="00047B97">
      <w:rPr>
        <w:rStyle w:val="PageNumber"/>
        <w:rFonts w:ascii="Palatino Linotype" w:hAnsi="Palatino Linotype"/>
        <w:sz w:val="20"/>
        <w:szCs w:val="20"/>
      </w:rPr>
      <w:fldChar w:fldCharType="separate"/>
    </w:r>
    <w:r w:rsidR="00CB38A1" w:rsidRPr="00047B97">
      <w:rPr>
        <w:rStyle w:val="PageNumber"/>
        <w:rFonts w:ascii="Palatino Linotype" w:hAnsi="Palatino Linotype"/>
        <w:noProof/>
        <w:sz w:val="20"/>
        <w:szCs w:val="20"/>
      </w:rPr>
      <w:t>8</w:t>
    </w:r>
    <w:r w:rsidR="00D52DC2" w:rsidRPr="00047B97">
      <w:rPr>
        <w:rStyle w:val="PageNumber"/>
        <w:rFonts w:ascii="Palatino Linotype" w:hAnsi="Palatino Linotype"/>
        <w:sz w:val="20"/>
        <w:szCs w:val="20"/>
      </w:rPr>
      <w:fldChar w:fldCharType="end"/>
    </w:r>
  </w:p>
  <w:p w14:paraId="7BD2F9CA" w14:textId="77777777" w:rsidR="00CA42F7" w:rsidRPr="00047B97" w:rsidRDefault="00CA42F7" w:rsidP="003513BF">
    <w:pPr>
      <w:pStyle w:val="Footer"/>
      <w:ind w:right="360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8184" w14:textId="77777777" w:rsidR="00875133" w:rsidRDefault="00875133">
      <w:r>
        <w:separator/>
      </w:r>
    </w:p>
  </w:footnote>
  <w:footnote w:type="continuationSeparator" w:id="0">
    <w:p w14:paraId="5A8A26A6" w14:textId="77777777" w:rsidR="00875133" w:rsidRDefault="0087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E7AE4"/>
    <w:multiLevelType w:val="hybridMultilevel"/>
    <w:tmpl w:val="D29AD602"/>
    <w:lvl w:ilvl="0" w:tplc="C302AF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0E826B2"/>
    <w:multiLevelType w:val="hybridMultilevel"/>
    <w:tmpl w:val="68366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5D"/>
    <w:rsid w:val="00000B36"/>
    <w:rsid w:val="0000184F"/>
    <w:rsid w:val="00002F53"/>
    <w:rsid w:val="000031A9"/>
    <w:rsid w:val="000039BC"/>
    <w:rsid w:val="0000420C"/>
    <w:rsid w:val="00011A57"/>
    <w:rsid w:val="00020479"/>
    <w:rsid w:val="0002134F"/>
    <w:rsid w:val="00021699"/>
    <w:rsid w:val="00024E36"/>
    <w:rsid w:val="00030368"/>
    <w:rsid w:val="00031448"/>
    <w:rsid w:val="00037010"/>
    <w:rsid w:val="00047B97"/>
    <w:rsid w:val="00047E44"/>
    <w:rsid w:val="00050F21"/>
    <w:rsid w:val="0005580A"/>
    <w:rsid w:val="00055FB7"/>
    <w:rsid w:val="00056F77"/>
    <w:rsid w:val="00056FE1"/>
    <w:rsid w:val="00060126"/>
    <w:rsid w:val="00061691"/>
    <w:rsid w:val="00064D45"/>
    <w:rsid w:val="00065970"/>
    <w:rsid w:val="00066303"/>
    <w:rsid w:val="00066955"/>
    <w:rsid w:val="000676E2"/>
    <w:rsid w:val="00067992"/>
    <w:rsid w:val="000729FF"/>
    <w:rsid w:val="00081302"/>
    <w:rsid w:val="000824DC"/>
    <w:rsid w:val="00082B1B"/>
    <w:rsid w:val="000846BB"/>
    <w:rsid w:val="00085FCB"/>
    <w:rsid w:val="00087F51"/>
    <w:rsid w:val="00090A83"/>
    <w:rsid w:val="000911B9"/>
    <w:rsid w:val="00091549"/>
    <w:rsid w:val="00092041"/>
    <w:rsid w:val="000A07E6"/>
    <w:rsid w:val="000A59C4"/>
    <w:rsid w:val="000A5E0C"/>
    <w:rsid w:val="000A67C1"/>
    <w:rsid w:val="000A6EDF"/>
    <w:rsid w:val="000A71E6"/>
    <w:rsid w:val="000B03B4"/>
    <w:rsid w:val="000B101B"/>
    <w:rsid w:val="000B1108"/>
    <w:rsid w:val="000B1476"/>
    <w:rsid w:val="000B3AA4"/>
    <w:rsid w:val="000B3DA1"/>
    <w:rsid w:val="000D014C"/>
    <w:rsid w:val="000D3115"/>
    <w:rsid w:val="000D6DEB"/>
    <w:rsid w:val="000E10D7"/>
    <w:rsid w:val="000E1D46"/>
    <w:rsid w:val="000E3165"/>
    <w:rsid w:val="000E4697"/>
    <w:rsid w:val="000E5D45"/>
    <w:rsid w:val="000F49ED"/>
    <w:rsid w:val="000F5A82"/>
    <w:rsid w:val="00101ECD"/>
    <w:rsid w:val="00103100"/>
    <w:rsid w:val="0010357D"/>
    <w:rsid w:val="001047B0"/>
    <w:rsid w:val="00111398"/>
    <w:rsid w:val="001113B2"/>
    <w:rsid w:val="00111B95"/>
    <w:rsid w:val="0011753D"/>
    <w:rsid w:val="0012047D"/>
    <w:rsid w:val="00120C72"/>
    <w:rsid w:val="001230B4"/>
    <w:rsid w:val="0012373F"/>
    <w:rsid w:val="0012501F"/>
    <w:rsid w:val="0012625A"/>
    <w:rsid w:val="001275B8"/>
    <w:rsid w:val="00132D33"/>
    <w:rsid w:val="001331AA"/>
    <w:rsid w:val="00133392"/>
    <w:rsid w:val="0013621C"/>
    <w:rsid w:val="001375D2"/>
    <w:rsid w:val="0014197C"/>
    <w:rsid w:val="00142517"/>
    <w:rsid w:val="001442BA"/>
    <w:rsid w:val="001442CF"/>
    <w:rsid w:val="001446CF"/>
    <w:rsid w:val="00147CEF"/>
    <w:rsid w:val="001508C0"/>
    <w:rsid w:val="001532DC"/>
    <w:rsid w:val="00154382"/>
    <w:rsid w:val="00154541"/>
    <w:rsid w:val="00156FFC"/>
    <w:rsid w:val="00157939"/>
    <w:rsid w:val="00160749"/>
    <w:rsid w:val="00160DD1"/>
    <w:rsid w:val="0016176F"/>
    <w:rsid w:val="0016184D"/>
    <w:rsid w:val="0016284D"/>
    <w:rsid w:val="00163AAE"/>
    <w:rsid w:val="001642D3"/>
    <w:rsid w:val="00170C66"/>
    <w:rsid w:val="0017115F"/>
    <w:rsid w:val="00171DA0"/>
    <w:rsid w:val="00173575"/>
    <w:rsid w:val="001848E8"/>
    <w:rsid w:val="00193E62"/>
    <w:rsid w:val="001955E3"/>
    <w:rsid w:val="00195D67"/>
    <w:rsid w:val="001966E3"/>
    <w:rsid w:val="001A7890"/>
    <w:rsid w:val="001B15BA"/>
    <w:rsid w:val="001B1915"/>
    <w:rsid w:val="001B3462"/>
    <w:rsid w:val="001B74B6"/>
    <w:rsid w:val="001C19DB"/>
    <w:rsid w:val="001C4630"/>
    <w:rsid w:val="001C52C1"/>
    <w:rsid w:val="001C7FFB"/>
    <w:rsid w:val="001D081A"/>
    <w:rsid w:val="001D0D8B"/>
    <w:rsid w:val="001D57E6"/>
    <w:rsid w:val="001D64EB"/>
    <w:rsid w:val="001D6F64"/>
    <w:rsid w:val="001E21EA"/>
    <w:rsid w:val="001E23D8"/>
    <w:rsid w:val="001E5A3A"/>
    <w:rsid w:val="001E5A69"/>
    <w:rsid w:val="001E6D6F"/>
    <w:rsid w:val="001F18EC"/>
    <w:rsid w:val="001F1FFE"/>
    <w:rsid w:val="0021007B"/>
    <w:rsid w:val="0021377A"/>
    <w:rsid w:val="00216E98"/>
    <w:rsid w:val="00221733"/>
    <w:rsid w:val="00221D20"/>
    <w:rsid w:val="0022444E"/>
    <w:rsid w:val="00224576"/>
    <w:rsid w:val="00225B36"/>
    <w:rsid w:val="00227E43"/>
    <w:rsid w:val="002303DC"/>
    <w:rsid w:val="002305B2"/>
    <w:rsid w:val="00232432"/>
    <w:rsid w:val="00235D65"/>
    <w:rsid w:val="00237934"/>
    <w:rsid w:val="00241975"/>
    <w:rsid w:val="00243567"/>
    <w:rsid w:val="00243A09"/>
    <w:rsid w:val="00245E8E"/>
    <w:rsid w:val="002467FC"/>
    <w:rsid w:val="00250F49"/>
    <w:rsid w:val="00252CD8"/>
    <w:rsid w:val="002535B5"/>
    <w:rsid w:val="00253D60"/>
    <w:rsid w:val="00255CF6"/>
    <w:rsid w:val="00256B94"/>
    <w:rsid w:val="002623D4"/>
    <w:rsid w:val="00264A86"/>
    <w:rsid w:val="00265850"/>
    <w:rsid w:val="002665A8"/>
    <w:rsid w:val="00270506"/>
    <w:rsid w:val="00272E01"/>
    <w:rsid w:val="002740E6"/>
    <w:rsid w:val="00275600"/>
    <w:rsid w:val="00276C83"/>
    <w:rsid w:val="00277668"/>
    <w:rsid w:val="0028259C"/>
    <w:rsid w:val="00284991"/>
    <w:rsid w:val="002876EF"/>
    <w:rsid w:val="002939D3"/>
    <w:rsid w:val="00295006"/>
    <w:rsid w:val="002953B3"/>
    <w:rsid w:val="002A1D63"/>
    <w:rsid w:val="002A294C"/>
    <w:rsid w:val="002A2BAC"/>
    <w:rsid w:val="002B15BB"/>
    <w:rsid w:val="002B17E5"/>
    <w:rsid w:val="002B3C91"/>
    <w:rsid w:val="002C390D"/>
    <w:rsid w:val="002C7B89"/>
    <w:rsid w:val="002D444D"/>
    <w:rsid w:val="002D4C26"/>
    <w:rsid w:val="002D6812"/>
    <w:rsid w:val="002E2BDB"/>
    <w:rsid w:val="002E4CC7"/>
    <w:rsid w:val="002E7194"/>
    <w:rsid w:val="002E792D"/>
    <w:rsid w:val="002F0450"/>
    <w:rsid w:val="002F0B62"/>
    <w:rsid w:val="003001CA"/>
    <w:rsid w:val="00302AE3"/>
    <w:rsid w:val="00302D8A"/>
    <w:rsid w:val="00303CCA"/>
    <w:rsid w:val="0030470E"/>
    <w:rsid w:val="00305783"/>
    <w:rsid w:val="003134E1"/>
    <w:rsid w:val="00315693"/>
    <w:rsid w:val="003167B1"/>
    <w:rsid w:val="00316EDC"/>
    <w:rsid w:val="003176B7"/>
    <w:rsid w:val="00325DDD"/>
    <w:rsid w:val="00326053"/>
    <w:rsid w:val="00333974"/>
    <w:rsid w:val="00341600"/>
    <w:rsid w:val="00342293"/>
    <w:rsid w:val="0034756E"/>
    <w:rsid w:val="003513BF"/>
    <w:rsid w:val="00352BCE"/>
    <w:rsid w:val="00353C93"/>
    <w:rsid w:val="00354706"/>
    <w:rsid w:val="00361F2A"/>
    <w:rsid w:val="0036460F"/>
    <w:rsid w:val="00366D21"/>
    <w:rsid w:val="00370D67"/>
    <w:rsid w:val="003725D5"/>
    <w:rsid w:val="00375207"/>
    <w:rsid w:val="00377040"/>
    <w:rsid w:val="003824F8"/>
    <w:rsid w:val="003831DD"/>
    <w:rsid w:val="00386719"/>
    <w:rsid w:val="00390713"/>
    <w:rsid w:val="00395AB2"/>
    <w:rsid w:val="003A045F"/>
    <w:rsid w:val="003A4CD1"/>
    <w:rsid w:val="003B4FAD"/>
    <w:rsid w:val="003B7734"/>
    <w:rsid w:val="003C172D"/>
    <w:rsid w:val="003C4462"/>
    <w:rsid w:val="003C44ED"/>
    <w:rsid w:val="003D0191"/>
    <w:rsid w:val="003D07A0"/>
    <w:rsid w:val="003D0BE4"/>
    <w:rsid w:val="003D30C7"/>
    <w:rsid w:val="003D33FB"/>
    <w:rsid w:val="003D3C6E"/>
    <w:rsid w:val="003D4972"/>
    <w:rsid w:val="003D5415"/>
    <w:rsid w:val="003E3973"/>
    <w:rsid w:val="003E707F"/>
    <w:rsid w:val="003F162F"/>
    <w:rsid w:val="003F3F45"/>
    <w:rsid w:val="00402F9C"/>
    <w:rsid w:val="00403EA3"/>
    <w:rsid w:val="00404B56"/>
    <w:rsid w:val="00410809"/>
    <w:rsid w:val="00414431"/>
    <w:rsid w:val="00416F90"/>
    <w:rsid w:val="00417DDE"/>
    <w:rsid w:val="004206B4"/>
    <w:rsid w:val="00422C22"/>
    <w:rsid w:val="00431539"/>
    <w:rsid w:val="00437A5F"/>
    <w:rsid w:val="00442203"/>
    <w:rsid w:val="0044227D"/>
    <w:rsid w:val="0044237D"/>
    <w:rsid w:val="00442A40"/>
    <w:rsid w:val="004440FF"/>
    <w:rsid w:val="00444F9D"/>
    <w:rsid w:val="00452E8C"/>
    <w:rsid w:val="004558BA"/>
    <w:rsid w:val="004561D1"/>
    <w:rsid w:val="00465F74"/>
    <w:rsid w:val="00466E99"/>
    <w:rsid w:val="004703E4"/>
    <w:rsid w:val="00473127"/>
    <w:rsid w:val="0047503A"/>
    <w:rsid w:val="00476293"/>
    <w:rsid w:val="0049178B"/>
    <w:rsid w:val="00493F89"/>
    <w:rsid w:val="004949A0"/>
    <w:rsid w:val="00494B90"/>
    <w:rsid w:val="004A45E4"/>
    <w:rsid w:val="004A7118"/>
    <w:rsid w:val="004B3901"/>
    <w:rsid w:val="004B4105"/>
    <w:rsid w:val="004C0BD4"/>
    <w:rsid w:val="004C2C6E"/>
    <w:rsid w:val="004C386D"/>
    <w:rsid w:val="004C632A"/>
    <w:rsid w:val="004C66E7"/>
    <w:rsid w:val="004E056A"/>
    <w:rsid w:val="004E24BB"/>
    <w:rsid w:val="004E26B3"/>
    <w:rsid w:val="004F2AA9"/>
    <w:rsid w:val="004F39AE"/>
    <w:rsid w:val="00501F35"/>
    <w:rsid w:val="005024E5"/>
    <w:rsid w:val="00506C95"/>
    <w:rsid w:val="00507119"/>
    <w:rsid w:val="0051087C"/>
    <w:rsid w:val="00510E51"/>
    <w:rsid w:val="00520406"/>
    <w:rsid w:val="005269CB"/>
    <w:rsid w:val="005274D9"/>
    <w:rsid w:val="005323AC"/>
    <w:rsid w:val="0053273D"/>
    <w:rsid w:val="005329EF"/>
    <w:rsid w:val="00533BD2"/>
    <w:rsid w:val="00535472"/>
    <w:rsid w:val="00535819"/>
    <w:rsid w:val="00537401"/>
    <w:rsid w:val="00544D9B"/>
    <w:rsid w:val="0056524C"/>
    <w:rsid w:val="00571FC4"/>
    <w:rsid w:val="00572256"/>
    <w:rsid w:val="005731F2"/>
    <w:rsid w:val="005802DF"/>
    <w:rsid w:val="00581E35"/>
    <w:rsid w:val="0058663B"/>
    <w:rsid w:val="005870D8"/>
    <w:rsid w:val="00587E75"/>
    <w:rsid w:val="00590B51"/>
    <w:rsid w:val="00591B6B"/>
    <w:rsid w:val="005944F4"/>
    <w:rsid w:val="00594A26"/>
    <w:rsid w:val="00597EA9"/>
    <w:rsid w:val="005A0FFD"/>
    <w:rsid w:val="005A19C7"/>
    <w:rsid w:val="005A1F75"/>
    <w:rsid w:val="005B004C"/>
    <w:rsid w:val="005B00A6"/>
    <w:rsid w:val="005B67D5"/>
    <w:rsid w:val="005C3791"/>
    <w:rsid w:val="005C7123"/>
    <w:rsid w:val="005D14FB"/>
    <w:rsid w:val="005D6BA0"/>
    <w:rsid w:val="005D74AE"/>
    <w:rsid w:val="005D75F0"/>
    <w:rsid w:val="005E0018"/>
    <w:rsid w:val="005E03E4"/>
    <w:rsid w:val="005E0E38"/>
    <w:rsid w:val="005F12B8"/>
    <w:rsid w:val="005F306D"/>
    <w:rsid w:val="005F5371"/>
    <w:rsid w:val="005F6877"/>
    <w:rsid w:val="005F7EEF"/>
    <w:rsid w:val="0060144C"/>
    <w:rsid w:val="00606D60"/>
    <w:rsid w:val="0061268F"/>
    <w:rsid w:val="0061354B"/>
    <w:rsid w:val="00621E09"/>
    <w:rsid w:val="006235E0"/>
    <w:rsid w:val="00623969"/>
    <w:rsid w:val="00623D37"/>
    <w:rsid w:val="00624104"/>
    <w:rsid w:val="006241BD"/>
    <w:rsid w:val="00625C68"/>
    <w:rsid w:val="00626ED2"/>
    <w:rsid w:val="0062708C"/>
    <w:rsid w:val="00627D00"/>
    <w:rsid w:val="00627E77"/>
    <w:rsid w:val="00631B13"/>
    <w:rsid w:val="006330C7"/>
    <w:rsid w:val="00636FD4"/>
    <w:rsid w:val="0064195B"/>
    <w:rsid w:val="0064367F"/>
    <w:rsid w:val="00645174"/>
    <w:rsid w:val="00650F9A"/>
    <w:rsid w:val="00654616"/>
    <w:rsid w:val="006624DC"/>
    <w:rsid w:val="0066382C"/>
    <w:rsid w:val="006672A4"/>
    <w:rsid w:val="006674FB"/>
    <w:rsid w:val="0067074C"/>
    <w:rsid w:val="00674105"/>
    <w:rsid w:val="00674D1C"/>
    <w:rsid w:val="0068086B"/>
    <w:rsid w:val="0068409B"/>
    <w:rsid w:val="0068423D"/>
    <w:rsid w:val="00685FC4"/>
    <w:rsid w:val="006875BF"/>
    <w:rsid w:val="006959B1"/>
    <w:rsid w:val="00696CD6"/>
    <w:rsid w:val="00697319"/>
    <w:rsid w:val="006A12AF"/>
    <w:rsid w:val="006A16DC"/>
    <w:rsid w:val="006A3BC8"/>
    <w:rsid w:val="006B3882"/>
    <w:rsid w:val="006B5B9A"/>
    <w:rsid w:val="006B6E4F"/>
    <w:rsid w:val="006B78C6"/>
    <w:rsid w:val="006C2299"/>
    <w:rsid w:val="006C2F3B"/>
    <w:rsid w:val="006C4636"/>
    <w:rsid w:val="006C52CF"/>
    <w:rsid w:val="006D44F9"/>
    <w:rsid w:val="006D66CB"/>
    <w:rsid w:val="006D68B2"/>
    <w:rsid w:val="006F54CE"/>
    <w:rsid w:val="006F56EA"/>
    <w:rsid w:val="006F7C9E"/>
    <w:rsid w:val="0070194F"/>
    <w:rsid w:val="007026A7"/>
    <w:rsid w:val="0070556F"/>
    <w:rsid w:val="00705816"/>
    <w:rsid w:val="00712803"/>
    <w:rsid w:val="00712F52"/>
    <w:rsid w:val="00720842"/>
    <w:rsid w:val="00721628"/>
    <w:rsid w:val="00721ECE"/>
    <w:rsid w:val="00722221"/>
    <w:rsid w:val="00723C6D"/>
    <w:rsid w:val="00724102"/>
    <w:rsid w:val="007251F8"/>
    <w:rsid w:val="007270F5"/>
    <w:rsid w:val="0073050B"/>
    <w:rsid w:val="00733C2B"/>
    <w:rsid w:val="0073554E"/>
    <w:rsid w:val="00736540"/>
    <w:rsid w:val="007410C5"/>
    <w:rsid w:val="00742A3E"/>
    <w:rsid w:val="00742D98"/>
    <w:rsid w:val="007458AD"/>
    <w:rsid w:val="00746980"/>
    <w:rsid w:val="00751871"/>
    <w:rsid w:val="007533E7"/>
    <w:rsid w:val="007562B4"/>
    <w:rsid w:val="00757E8B"/>
    <w:rsid w:val="00761DA2"/>
    <w:rsid w:val="007626C5"/>
    <w:rsid w:val="00763413"/>
    <w:rsid w:val="00764217"/>
    <w:rsid w:val="00764F58"/>
    <w:rsid w:val="00765000"/>
    <w:rsid w:val="00765149"/>
    <w:rsid w:val="00765844"/>
    <w:rsid w:val="0077059C"/>
    <w:rsid w:val="00773FAF"/>
    <w:rsid w:val="007753A9"/>
    <w:rsid w:val="007759D2"/>
    <w:rsid w:val="007769AF"/>
    <w:rsid w:val="00782A7C"/>
    <w:rsid w:val="00783484"/>
    <w:rsid w:val="00783E66"/>
    <w:rsid w:val="00784A01"/>
    <w:rsid w:val="00792F29"/>
    <w:rsid w:val="0079311B"/>
    <w:rsid w:val="007969F8"/>
    <w:rsid w:val="007A3493"/>
    <w:rsid w:val="007A3BA3"/>
    <w:rsid w:val="007A57C7"/>
    <w:rsid w:val="007A753E"/>
    <w:rsid w:val="007B2741"/>
    <w:rsid w:val="007B2B45"/>
    <w:rsid w:val="007B3016"/>
    <w:rsid w:val="007B33C4"/>
    <w:rsid w:val="007B5395"/>
    <w:rsid w:val="007C1158"/>
    <w:rsid w:val="007D021E"/>
    <w:rsid w:val="007D0B22"/>
    <w:rsid w:val="007D7CF6"/>
    <w:rsid w:val="007E63B6"/>
    <w:rsid w:val="007F0E3E"/>
    <w:rsid w:val="007F7D6B"/>
    <w:rsid w:val="00803737"/>
    <w:rsid w:val="00804239"/>
    <w:rsid w:val="00816169"/>
    <w:rsid w:val="00816E32"/>
    <w:rsid w:val="00817CB4"/>
    <w:rsid w:val="008271BE"/>
    <w:rsid w:val="00836C0B"/>
    <w:rsid w:val="00843B79"/>
    <w:rsid w:val="00844A30"/>
    <w:rsid w:val="00851D17"/>
    <w:rsid w:val="00855854"/>
    <w:rsid w:val="008568A1"/>
    <w:rsid w:val="0085691B"/>
    <w:rsid w:val="00865571"/>
    <w:rsid w:val="008659F0"/>
    <w:rsid w:val="00866256"/>
    <w:rsid w:val="008671AA"/>
    <w:rsid w:val="00871622"/>
    <w:rsid w:val="00871BB7"/>
    <w:rsid w:val="00871E9A"/>
    <w:rsid w:val="00872219"/>
    <w:rsid w:val="00872526"/>
    <w:rsid w:val="00873373"/>
    <w:rsid w:val="00873E50"/>
    <w:rsid w:val="00874A3D"/>
    <w:rsid w:val="00874BDE"/>
    <w:rsid w:val="00875133"/>
    <w:rsid w:val="0088373E"/>
    <w:rsid w:val="00885A0F"/>
    <w:rsid w:val="00885D9D"/>
    <w:rsid w:val="0088670F"/>
    <w:rsid w:val="00886FCA"/>
    <w:rsid w:val="00891E59"/>
    <w:rsid w:val="00891F54"/>
    <w:rsid w:val="00892135"/>
    <w:rsid w:val="008921AB"/>
    <w:rsid w:val="008957DD"/>
    <w:rsid w:val="00896EF1"/>
    <w:rsid w:val="008A0FB8"/>
    <w:rsid w:val="008A35B7"/>
    <w:rsid w:val="008C34BA"/>
    <w:rsid w:val="008C461E"/>
    <w:rsid w:val="008C53FD"/>
    <w:rsid w:val="008C5EC3"/>
    <w:rsid w:val="008C6B3D"/>
    <w:rsid w:val="008C7114"/>
    <w:rsid w:val="008C782C"/>
    <w:rsid w:val="008D0AB3"/>
    <w:rsid w:val="008D1CDE"/>
    <w:rsid w:val="008D4DD8"/>
    <w:rsid w:val="008D513E"/>
    <w:rsid w:val="008D6141"/>
    <w:rsid w:val="008E0EA0"/>
    <w:rsid w:val="008E1BE4"/>
    <w:rsid w:val="008E1BEF"/>
    <w:rsid w:val="008E2A8B"/>
    <w:rsid w:val="008E461C"/>
    <w:rsid w:val="008E6869"/>
    <w:rsid w:val="008F0335"/>
    <w:rsid w:val="008F7596"/>
    <w:rsid w:val="00901465"/>
    <w:rsid w:val="00907427"/>
    <w:rsid w:val="00910FC8"/>
    <w:rsid w:val="00913945"/>
    <w:rsid w:val="00916471"/>
    <w:rsid w:val="00921B1D"/>
    <w:rsid w:val="00922B42"/>
    <w:rsid w:val="00932FA4"/>
    <w:rsid w:val="009371A7"/>
    <w:rsid w:val="00940278"/>
    <w:rsid w:val="00942FCA"/>
    <w:rsid w:val="009442CE"/>
    <w:rsid w:val="0094589A"/>
    <w:rsid w:val="00950506"/>
    <w:rsid w:val="00952A04"/>
    <w:rsid w:val="009554C3"/>
    <w:rsid w:val="00955FAD"/>
    <w:rsid w:val="00956112"/>
    <w:rsid w:val="00957D0A"/>
    <w:rsid w:val="00962AE8"/>
    <w:rsid w:val="00967D4F"/>
    <w:rsid w:val="00970863"/>
    <w:rsid w:val="00972811"/>
    <w:rsid w:val="00977D63"/>
    <w:rsid w:val="00984882"/>
    <w:rsid w:val="00985A86"/>
    <w:rsid w:val="0098612A"/>
    <w:rsid w:val="00986847"/>
    <w:rsid w:val="00990A6C"/>
    <w:rsid w:val="00992A69"/>
    <w:rsid w:val="00993599"/>
    <w:rsid w:val="009A05D1"/>
    <w:rsid w:val="009B1771"/>
    <w:rsid w:val="009B235B"/>
    <w:rsid w:val="009B3AD2"/>
    <w:rsid w:val="009C07AB"/>
    <w:rsid w:val="009C0BF6"/>
    <w:rsid w:val="009D3FCE"/>
    <w:rsid w:val="009D4B6B"/>
    <w:rsid w:val="009D72B2"/>
    <w:rsid w:val="009D7F05"/>
    <w:rsid w:val="009E0E05"/>
    <w:rsid w:val="009E242A"/>
    <w:rsid w:val="009E4FDC"/>
    <w:rsid w:val="009F4D03"/>
    <w:rsid w:val="009F660C"/>
    <w:rsid w:val="00A017FC"/>
    <w:rsid w:val="00A03B21"/>
    <w:rsid w:val="00A11D21"/>
    <w:rsid w:val="00A127A2"/>
    <w:rsid w:val="00A1301A"/>
    <w:rsid w:val="00A14065"/>
    <w:rsid w:val="00A23090"/>
    <w:rsid w:val="00A242D7"/>
    <w:rsid w:val="00A249E4"/>
    <w:rsid w:val="00A27544"/>
    <w:rsid w:val="00A27C97"/>
    <w:rsid w:val="00A316BB"/>
    <w:rsid w:val="00A34388"/>
    <w:rsid w:val="00A34DCF"/>
    <w:rsid w:val="00A426F2"/>
    <w:rsid w:val="00A43085"/>
    <w:rsid w:val="00A44555"/>
    <w:rsid w:val="00A4559A"/>
    <w:rsid w:val="00A46F1B"/>
    <w:rsid w:val="00A4776D"/>
    <w:rsid w:val="00A52E3F"/>
    <w:rsid w:val="00A537AF"/>
    <w:rsid w:val="00A54297"/>
    <w:rsid w:val="00A57CE8"/>
    <w:rsid w:val="00A60628"/>
    <w:rsid w:val="00A60959"/>
    <w:rsid w:val="00A705AB"/>
    <w:rsid w:val="00A7212E"/>
    <w:rsid w:val="00A74B4F"/>
    <w:rsid w:val="00A8390E"/>
    <w:rsid w:val="00A84DA0"/>
    <w:rsid w:val="00A92BA5"/>
    <w:rsid w:val="00A93AAC"/>
    <w:rsid w:val="00A9610B"/>
    <w:rsid w:val="00A9709C"/>
    <w:rsid w:val="00AA0CEC"/>
    <w:rsid w:val="00AA275E"/>
    <w:rsid w:val="00AA3A23"/>
    <w:rsid w:val="00AA4C5E"/>
    <w:rsid w:val="00AA5230"/>
    <w:rsid w:val="00AA763A"/>
    <w:rsid w:val="00AA7E2C"/>
    <w:rsid w:val="00AB0A1C"/>
    <w:rsid w:val="00AB23A6"/>
    <w:rsid w:val="00AB33FE"/>
    <w:rsid w:val="00AB53A5"/>
    <w:rsid w:val="00AC34D5"/>
    <w:rsid w:val="00AC7F5D"/>
    <w:rsid w:val="00AD05E0"/>
    <w:rsid w:val="00AD1174"/>
    <w:rsid w:val="00AD3991"/>
    <w:rsid w:val="00AD66AD"/>
    <w:rsid w:val="00AD7A78"/>
    <w:rsid w:val="00AE0960"/>
    <w:rsid w:val="00AE373C"/>
    <w:rsid w:val="00AE4DE0"/>
    <w:rsid w:val="00AE64DF"/>
    <w:rsid w:val="00AF0665"/>
    <w:rsid w:val="00AF1A06"/>
    <w:rsid w:val="00AF38BC"/>
    <w:rsid w:val="00AF3FF1"/>
    <w:rsid w:val="00B0120B"/>
    <w:rsid w:val="00B031A0"/>
    <w:rsid w:val="00B043AF"/>
    <w:rsid w:val="00B053E2"/>
    <w:rsid w:val="00B05678"/>
    <w:rsid w:val="00B068DE"/>
    <w:rsid w:val="00B068EC"/>
    <w:rsid w:val="00B11085"/>
    <w:rsid w:val="00B12DF5"/>
    <w:rsid w:val="00B13973"/>
    <w:rsid w:val="00B246E3"/>
    <w:rsid w:val="00B24BAB"/>
    <w:rsid w:val="00B32225"/>
    <w:rsid w:val="00B41C63"/>
    <w:rsid w:val="00B46E45"/>
    <w:rsid w:val="00B517B2"/>
    <w:rsid w:val="00B51F18"/>
    <w:rsid w:val="00B52DA0"/>
    <w:rsid w:val="00B52F29"/>
    <w:rsid w:val="00B55608"/>
    <w:rsid w:val="00B62606"/>
    <w:rsid w:val="00B63714"/>
    <w:rsid w:val="00B63B3D"/>
    <w:rsid w:val="00B66624"/>
    <w:rsid w:val="00B71917"/>
    <w:rsid w:val="00B71B93"/>
    <w:rsid w:val="00B72C8E"/>
    <w:rsid w:val="00B74FA5"/>
    <w:rsid w:val="00B807B4"/>
    <w:rsid w:val="00B8448C"/>
    <w:rsid w:val="00B854AF"/>
    <w:rsid w:val="00B85601"/>
    <w:rsid w:val="00B86E9C"/>
    <w:rsid w:val="00B87E05"/>
    <w:rsid w:val="00B904F8"/>
    <w:rsid w:val="00B91742"/>
    <w:rsid w:val="00B93046"/>
    <w:rsid w:val="00BA0B50"/>
    <w:rsid w:val="00BA170E"/>
    <w:rsid w:val="00BA1AFF"/>
    <w:rsid w:val="00BA2A14"/>
    <w:rsid w:val="00BA4536"/>
    <w:rsid w:val="00BA6319"/>
    <w:rsid w:val="00BA6E89"/>
    <w:rsid w:val="00BA7CEC"/>
    <w:rsid w:val="00BB0F2F"/>
    <w:rsid w:val="00BB3CE1"/>
    <w:rsid w:val="00BB4D11"/>
    <w:rsid w:val="00BC0C03"/>
    <w:rsid w:val="00BC1FC6"/>
    <w:rsid w:val="00BC2905"/>
    <w:rsid w:val="00BC3F35"/>
    <w:rsid w:val="00BC6888"/>
    <w:rsid w:val="00BC6BB4"/>
    <w:rsid w:val="00BD0CF1"/>
    <w:rsid w:val="00BD2468"/>
    <w:rsid w:val="00BE0CD2"/>
    <w:rsid w:val="00BE11C8"/>
    <w:rsid w:val="00BE264D"/>
    <w:rsid w:val="00BE32DB"/>
    <w:rsid w:val="00BE59A0"/>
    <w:rsid w:val="00BF23B6"/>
    <w:rsid w:val="00BF3A0D"/>
    <w:rsid w:val="00BF470B"/>
    <w:rsid w:val="00BF50B7"/>
    <w:rsid w:val="00BF6A35"/>
    <w:rsid w:val="00BF7622"/>
    <w:rsid w:val="00C02144"/>
    <w:rsid w:val="00C03935"/>
    <w:rsid w:val="00C042A4"/>
    <w:rsid w:val="00C061D2"/>
    <w:rsid w:val="00C06DFE"/>
    <w:rsid w:val="00C10C68"/>
    <w:rsid w:val="00C11D8F"/>
    <w:rsid w:val="00C15778"/>
    <w:rsid w:val="00C17606"/>
    <w:rsid w:val="00C17C5D"/>
    <w:rsid w:val="00C20528"/>
    <w:rsid w:val="00C231B7"/>
    <w:rsid w:val="00C23997"/>
    <w:rsid w:val="00C24D1F"/>
    <w:rsid w:val="00C27E56"/>
    <w:rsid w:val="00C303D5"/>
    <w:rsid w:val="00C3103C"/>
    <w:rsid w:val="00C35293"/>
    <w:rsid w:val="00C40A4E"/>
    <w:rsid w:val="00C4781C"/>
    <w:rsid w:val="00C5670D"/>
    <w:rsid w:val="00C571CD"/>
    <w:rsid w:val="00C5739C"/>
    <w:rsid w:val="00C61424"/>
    <w:rsid w:val="00C64B1E"/>
    <w:rsid w:val="00C65016"/>
    <w:rsid w:val="00C700EF"/>
    <w:rsid w:val="00C7101C"/>
    <w:rsid w:val="00C71D70"/>
    <w:rsid w:val="00C734D9"/>
    <w:rsid w:val="00C740F6"/>
    <w:rsid w:val="00C77A16"/>
    <w:rsid w:val="00C831F5"/>
    <w:rsid w:val="00C83259"/>
    <w:rsid w:val="00C853EC"/>
    <w:rsid w:val="00C8668B"/>
    <w:rsid w:val="00C879C7"/>
    <w:rsid w:val="00C90055"/>
    <w:rsid w:val="00C947D4"/>
    <w:rsid w:val="00C96C70"/>
    <w:rsid w:val="00CA42F7"/>
    <w:rsid w:val="00CB38A1"/>
    <w:rsid w:val="00CB655C"/>
    <w:rsid w:val="00CB6A3C"/>
    <w:rsid w:val="00CC1ACA"/>
    <w:rsid w:val="00CC20BD"/>
    <w:rsid w:val="00CC3ECF"/>
    <w:rsid w:val="00CD386A"/>
    <w:rsid w:val="00CD49BD"/>
    <w:rsid w:val="00CD6605"/>
    <w:rsid w:val="00CE0A23"/>
    <w:rsid w:val="00CE379B"/>
    <w:rsid w:val="00CE502C"/>
    <w:rsid w:val="00CE6EB8"/>
    <w:rsid w:val="00CE7C7E"/>
    <w:rsid w:val="00CF1812"/>
    <w:rsid w:val="00CF1AD8"/>
    <w:rsid w:val="00CF444F"/>
    <w:rsid w:val="00CF790B"/>
    <w:rsid w:val="00D016AE"/>
    <w:rsid w:val="00D02CBB"/>
    <w:rsid w:val="00D073B2"/>
    <w:rsid w:val="00D07D0D"/>
    <w:rsid w:val="00D10421"/>
    <w:rsid w:val="00D1233B"/>
    <w:rsid w:val="00D20E4A"/>
    <w:rsid w:val="00D25ADE"/>
    <w:rsid w:val="00D27100"/>
    <w:rsid w:val="00D27D93"/>
    <w:rsid w:val="00D32D4A"/>
    <w:rsid w:val="00D33F8D"/>
    <w:rsid w:val="00D3741C"/>
    <w:rsid w:val="00D37500"/>
    <w:rsid w:val="00D37AA8"/>
    <w:rsid w:val="00D42029"/>
    <w:rsid w:val="00D4682D"/>
    <w:rsid w:val="00D50883"/>
    <w:rsid w:val="00D5213A"/>
    <w:rsid w:val="00D52DC2"/>
    <w:rsid w:val="00D55C48"/>
    <w:rsid w:val="00D57134"/>
    <w:rsid w:val="00D614AE"/>
    <w:rsid w:val="00D62692"/>
    <w:rsid w:val="00D62736"/>
    <w:rsid w:val="00D63DB4"/>
    <w:rsid w:val="00D67E01"/>
    <w:rsid w:val="00D724D5"/>
    <w:rsid w:val="00D7652B"/>
    <w:rsid w:val="00D82575"/>
    <w:rsid w:val="00D84F55"/>
    <w:rsid w:val="00D850FD"/>
    <w:rsid w:val="00D871FA"/>
    <w:rsid w:val="00D900BC"/>
    <w:rsid w:val="00D90124"/>
    <w:rsid w:val="00D91078"/>
    <w:rsid w:val="00D9137B"/>
    <w:rsid w:val="00D958CD"/>
    <w:rsid w:val="00D96C77"/>
    <w:rsid w:val="00D96E59"/>
    <w:rsid w:val="00D97491"/>
    <w:rsid w:val="00D974B7"/>
    <w:rsid w:val="00DA2696"/>
    <w:rsid w:val="00DA6867"/>
    <w:rsid w:val="00DB4526"/>
    <w:rsid w:val="00DC0E7D"/>
    <w:rsid w:val="00DC1DA8"/>
    <w:rsid w:val="00DC7912"/>
    <w:rsid w:val="00DC7F48"/>
    <w:rsid w:val="00DD205C"/>
    <w:rsid w:val="00DD42A0"/>
    <w:rsid w:val="00DD6B92"/>
    <w:rsid w:val="00DE038C"/>
    <w:rsid w:val="00DE05EB"/>
    <w:rsid w:val="00DE15FA"/>
    <w:rsid w:val="00DE3ED1"/>
    <w:rsid w:val="00DE5532"/>
    <w:rsid w:val="00DE56C6"/>
    <w:rsid w:val="00DF1355"/>
    <w:rsid w:val="00DF4FBF"/>
    <w:rsid w:val="00E00554"/>
    <w:rsid w:val="00E04EFF"/>
    <w:rsid w:val="00E06466"/>
    <w:rsid w:val="00E06DC1"/>
    <w:rsid w:val="00E1148C"/>
    <w:rsid w:val="00E15888"/>
    <w:rsid w:val="00E16525"/>
    <w:rsid w:val="00E23EF7"/>
    <w:rsid w:val="00E24AE7"/>
    <w:rsid w:val="00E308EF"/>
    <w:rsid w:val="00E30E5D"/>
    <w:rsid w:val="00E31707"/>
    <w:rsid w:val="00E3184C"/>
    <w:rsid w:val="00E3775C"/>
    <w:rsid w:val="00E4051F"/>
    <w:rsid w:val="00E40FC8"/>
    <w:rsid w:val="00E43B96"/>
    <w:rsid w:val="00E43E51"/>
    <w:rsid w:val="00E45491"/>
    <w:rsid w:val="00E47655"/>
    <w:rsid w:val="00E506BF"/>
    <w:rsid w:val="00E55BE9"/>
    <w:rsid w:val="00E6423A"/>
    <w:rsid w:val="00E662CA"/>
    <w:rsid w:val="00E72EAB"/>
    <w:rsid w:val="00E73627"/>
    <w:rsid w:val="00E7693A"/>
    <w:rsid w:val="00E82FD6"/>
    <w:rsid w:val="00E835E4"/>
    <w:rsid w:val="00E87F66"/>
    <w:rsid w:val="00E956F7"/>
    <w:rsid w:val="00E96D9B"/>
    <w:rsid w:val="00EA32E0"/>
    <w:rsid w:val="00EA5ADE"/>
    <w:rsid w:val="00EB0871"/>
    <w:rsid w:val="00EB1311"/>
    <w:rsid w:val="00EB62DD"/>
    <w:rsid w:val="00EC4594"/>
    <w:rsid w:val="00EC76E5"/>
    <w:rsid w:val="00ED14A9"/>
    <w:rsid w:val="00ED3297"/>
    <w:rsid w:val="00ED46B9"/>
    <w:rsid w:val="00ED498E"/>
    <w:rsid w:val="00ED50BC"/>
    <w:rsid w:val="00ED5B37"/>
    <w:rsid w:val="00ED790F"/>
    <w:rsid w:val="00EE5AE3"/>
    <w:rsid w:val="00EE6553"/>
    <w:rsid w:val="00EE6BCD"/>
    <w:rsid w:val="00EF4189"/>
    <w:rsid w:val="00EF41D3"/>
    <w:rsid w:val="00EF4B27"/>
    <w:rsid w:val="00EF5A90"/>
    <w:rsid w:val="00F037A6"/>
    <w:rsid w:val="00F17780"/>
    <w:rsid w:val="00F20381"/>
    <w:rsid w:val="00F2074D"/>
    <w:rsid w:val="00F2094A"/>
    <w:rsid w:val="00F218F5"/>
    <w:rsid w:val="00F21A3C"/>
    <w:rsid w:val="00F2483B"/>
    <w:rsid w:val="00F266E5"/>
    <w:rsid w:val="00F2748F"/>
    <w:rsid w:val="00F300A1"/>
    <w:rsid w:val="00F300E1"/>
    <w:rsid w:val="00F37016"/>
    <w:rsid w:val="00F41B3B"/>
    <w:rsid w:val="00F4277D"/>
    <w:rsid w:val="00F44365"/>
    <w:rsid w:val="00F4551E"/>
    <w:rsid w:val="00F529C2"/>
    <w:rsid w:val="00F54AC1"/>
    <w:rsid w:val="00F601B4"/>
    <w:rsid w:val="00F61A52"/>
    <w:rsid w:val="00F643F8"/>
    <w:rsid w:val="00F66596"/>
    <w:rsid w:val="00F74642"/>
    <w:rsid w:val="00F77422"/>
    <w:rsid w:val="00F81283"/>
    <w:rsid w:val="00F87B48"/>
    <w:rsid w:val="00F9032F"/>
    <w:rsid w:val="00F92E11"/>
    <w:rsid w:val="00F9431B"/>
    <w:rsid w:val="00F95D68"/>
    <w:rsid w:val="00FA2DC8"/>
    <w:rsid w:val="00FA368C"/>
    <w:rsid w:val="00FA661B"/>
    <w:rsid w:val="00FA76AA"/>
    <w:rsid w:val="00FB2244"/>
    <w:rsid w:val="00FB30B9"/>
    <w:rsid w:val="00FB40C7"/>
    <w:rsid w:val="00FB7550"/>
    <w:rsid w:val="00FC22F9"/>
    <w:rsid w:val="00FC5827"/>
    <w:rsid w:val="00FC58E8"/>
    <w:rsid w:val="00FD240B"/>
    <w:rsid w:val="00FD3626"/>
    <w:rsid w:val="00FD6B1E"/>
    <w:rsid w:val="00FE23ED"/>
    <w:rsid w:val="00FE3580"/>
    <w:rsid w:val="00FE435F"/>
    <w:rsid w:val="00FF0316"/>
    <w:rsid w:val="00FF10CB"/>
    <w:rsid w:val="00FF1B80"/>
    <w:rsid w:val="00FF3A70"/>
    <w:rsid w:val="00FF442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74168"/>
  <w15:docId w15:val="{30116F79-2F9F-4EAB-B021-20AD180E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C5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7C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7C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7C5D"/>
  </w:style>
  <w:style w:type="character" w:styleId="Hyperlink">
    <w:name w:val="Hyperlink"/>
    <w:basedOn w:val="DefaultParagraphFont"/>
    <w:rsid w:val="00C17C5D"/>
    <w:rPr>
      <w:color w:val="0000FF"/>
      <w:u w:val="single"/>
    </w:rPr>
  </w:style>
  <w:style w:type="table" w:styleId="TableGrid">
    <w:name w:val="Table Grid"/>
    <w:basedOn w:val="TableNormal"/>
    <w:rsid w:val="00C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AA5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5691B"/>
  </w:style>
  <w:style w:type="character" w:customStyle="1" w:styleId="apple-converted-space">
    <w:name w:val="apple-converted-space"/>
    <w:basedOn w:val="DefaultParagraphFont"/>
    <w:rsid w:val="0085691B"/>
  </w:style>
  <w:style w:type="character" w:styleId="FollowedHyperlink">
    <w:name w:val="FollowedHyperlink"/>
    <w:basedOn w:val="DefaultParagraphFont"/>
    <w:rsid w:val="00237934"/>
    <w:rPr>
      <w:color w:val="800080"/>
      <w:u w:val="single"/>
    </w:rPr>
  </w:style>
  <w:style w:type="paragraph" w:customStyle="1" w:styleId="Default">
    <w:name w:val="Default"/>
    <w:rsid w:val="00886FC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76293"/>
    <w:rPr>
      <w:sz w:val="24"/>
      <w:szCs w:val="24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466"/>
    <w:rPr>
      <w:rFonts w:ascii="Courier New" w:hAnsi="Courier New" w:cs="Courier New"/>
      <w:lang w:bidi="ar-SA"/>
    </w:rPr>
  </w:style>
  <w:style w:type="character" w:styleId="CommentReference">
    <w:name w:val="annotation reference"/>
    <w:basedOn w:val="DefaultParagraphFont"/>
    <w:semiHidden/>
    <w:unhideWhenUsed/>
    <w:rsid w:val="00D96E5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96E59"/>
  </w:style>
  <w:style w:type="character" w:customStyle="1" w:styleId="CommentTextChar">
    <w:name w:val="Comment Text Char"/>
    <w:basedOn w:val="DefaultParagraphFont"/>
    <w:link w:val="CommentText"/>
    <w:semiHidden/>
    <w:rsid w:val="00D96E59"/>
    <w:rPr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6E59"/>
    <w:rPr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D96E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6E59"/>
    <w:rPr>
      <w:rFonts w:ascii="Lucida Grande" w:hAnsi="Lucida Grande" w:cs="Lucida Grande"/>
      <w:sz w:val="18"/>
      <w:szCs w:val="18"/>
      <w:lang w:bidi="ar-SA"/>
    </w:rPr>
  </w:style>
  <w:style w:type="character" w:styleId="Mention">
    <w:name w:val="Mention"/>
    <w:basedOn w:val="DefaultParagraphFont"/>
    <w:uiPriority w:val="99"/>
    <w:semiHidden/>
    <w:unhideWhenUsed/>
    <w:rsid w:val="0095050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F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hen@wustl.edu" TargetMode="External"/><Relationship Id="rId13" Type="http://schemas.openxmlformats.org/officeDocument/2006/relationships/hyperlink" Target="https://doi.org/10.1017/S0140525X19000487" TargetMode="External"/><Relationship Id="rId18" Type="http://schemas.openxmlformats.org/officeDocument/2006/relationships/hyperlink" Target="http://c.ymcdn.com/sites/www.apaonline.org/resource/collection/808CBF9D-D8E6-44A7-AE13-41A70645A525/V12n2Teaching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journals.uchicago.edu/doi/full/10.1086/5134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o.stanford.edu/archives/sum2020/entries/content-nonconceptual/" TargetMode="External"/><Relationship Id="rId17" Type="http://schemas.openxmlformats.org/officeDocument/2006/relationships/hyperlink" Target="http://www.cognethic.org/jcn/jcnv1i1_LevinCahenAharon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umanamente.eu/images/PDF/Issue29_Paper_Bermudez-Cahen.pdf" TargetMode="External"/><Relationship Id="rId20" Type="http://schemas.openxmlformats.org/officeDocument/2006/relationships/hyperlink" Target="http://www.tandfonline.com/doi/abs/10.1080/13537121.2012.6342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o.stanford.edu/entries/content-nonconceptua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80/0020174X.2015.112254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177/0301006620926996" TargetMode="External"/><Relationship Id="rId19" Type="http://schemas.openxmlformats.org/officeDocument/2006/relationships/hyperlink" Target="http://journal.frontiersin.org/article/10.3389/fpsyg.2013.00144/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u.academia.edu/ArnonCahen" TargetMode="External"/><Relationship Id="rId14" Type="http://schemas.openxmlformats.org/officeDocument/2006/relationships/hyperlink" Target="https://link.springer.com/article/10.1007/s11229-017-1543-4?wt_mc=Internal.Event.1.SEM.ArticleAuthorOnlineFirst" TargetMode="External"/><Relationship Id="rId22" Type="http://schemas.openxmlformats.org/officeDocument/2006/relationships/hyperlink" Target="http://journal.frontiersin.org/researchtopic/264/linking-perception-and-cogn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977C-E252-495D-BE3A-F58FB19D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13140</Characters>
  <Application>Microsoft Office Word</Application>
  <DocSecurity>0</DocSecurity>
  <Lines>328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Arnon Cahen</vt:lpstr>
    </vt:vector>
  </TitlesOfParts>
  <Company>Noni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Arnon Cahen</dc:title>
  <dc:creator>Arnon Cahen</dc:creator>
  <cp:lastModifiedBy>Cahen, Arnon</cp:lastModifiedBy>
  <cp:revision>2</cp:revision>
  <cp:lastPrinted>2019-10-31T14:47:00Z</cp:lastPrinted>
  <dcterms:created xsi:type="dcterms:W3CDTF">2021-10-03T14:57:00Z</dcterms:created>
  <dcterms:modified xsi:type="dcterms:W3CDTF">2021-10-03T14:57:00Z</dcterms:modified>
</cp:coreProperties>
</file>