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B91B7" w14:textId="77777777" w:rsidR="005411CC" w:rsidRDefault="003971C4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[Subject] Thoughts of spring…</w:t>
      </w:r>
    </w:p>
    <w:p w14:paraId="41F1E708" w14:textId="77777777" w:rsidR="005411CC" w:rsidRDefault="005411CC">
      <w:pPr>
        <w:jc w:val="center"/>
        <w:rPr>
          <w:rFonts w:ascii="Montserrat" w:eastAsia="Montserrat" w:hAnsi="Montserrat" w:cs="Montserrat"/>
          <w:sz w:val="20"/>
          <w:szCs w:val="20"/>
        </w:rPr>
      </w:pPr>
    </w:p>
    <w:p w14:paraId="7838F7AB" w14:textId="77777777" w:rsidR="005411CC" w:rsidRDefault="005411CC">
      <w:pPr>
        <w:rPr>
          <w:rFonts w:ascii="Montserrat" w:eastAsia="Montserrat" w:hAnsi="Montserrat" w:cs="Montserrat"/>
        </w:rPr>
      </w:pPr>
    </w:p>
    <w:p w14:paraId="3C824C30" w14:textId="77777777" w:rsidR="005411CC" w:rsidRDefault="003971C4">
      <w:pPr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  <w:color w:val="134F5C"/>
          <w:sz w:val="24"/>
          <w:szCs w:val="24"/>
        </w:rPr>
        <w:t>Beautiful, delicious and useful...</w:t>
      </w:r>
    </w:p>
    <w:p w14:paraId="6DB1AB05" w14:textId="77777777" w:rsidR="005411CC" w:rsidRDefault="003971C4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...Their delicate scents, flavors and colors once more begin to bloom as sunny days return.</w:t>
      </w:r>
    </w:p>
    <w:p w14:paraId="53FAD9FF" w14:textId="77777777" w:rsidR="005411CC" w:rsidRDefault="003971C4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For those who, like us, are already thinking about spring, here are Cibo and Mattioli’s </w:t>
      </w:r>
      <w:r>
        <w:rPr>
          <w:rFonts w:ascii="Montserrat" w:hAnsi="Montserrat"/>
          <w:b/>
          <w:sz w:val="20"/>
          <w:szCs w:val="20"/>
        </w:rPr>
        <w:t>primroses</w:t>
      </w:r>
      <w:r>
        <w:rPr>
          <w:rFonts w:ascii="Montserrat" w:hAnsi="Montserrat"/>
          <w:sz w:val="20"/>
          <w:szCs w:val="20"/>
        </w:rPr>
        <w:t xml:space="preserve">. </w:t>
      </w:r>
    </w:p>
    <w:p w14:paraId="5989FD27" w14:textId="77777777" w:rsidR="005411CC" w:rsidRDefault="005411CC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1DC1A221" w14:textId="77777777" w:rsidR="005411CC" w:rsidRDefault="003971C4">
      <w:pPr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Verdana" w:hAnsi="Verdana"/>
          <w:noProof/>
          <w:sz w:val="14"/>
          <w:szCs w:val="14"/>
          <w:highlight w:val="white"/>
        </w:rPr>
        <w:drawing>
          <wp:inline distT="114300" distB="114300" distL="114300" distR="114300" wp14:anchorId="65A47321" wp14:editId="70E1A21C">
            <wp:extent cx="1230313" cy="16240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313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5811D" w14:textId="77777777" w:rsidR="00212C2B" w:rsidRPr="00212C2B" w:rsidRDefault="003971C4" w:rsidP="00212C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tserrat" w:hAnsi="Montserrat"/>
          <w:color w:val="134F5C"/>
          <w:sz w:val="20"/>
          <w:szCs w:val="20"/>
        </w:rPr>
        <w:t xml:space="preserve">128r, </w:t>
      </w:r>
      <w:r>
        <w:rPr>
          <w:rFonts w:ascii="Helvetica" w:hAnsi="Helvetica"/>
          <w:i/>
          <w:iCs/>
          <w:color w:val="222222"/>
          <w:sz w:val="21"/>
          <w:szCs w:val="21"/>
          <w:shd w:val="clear" w:color="auto" w:fill="FFFFFF"/>
        </w:rPr>
        <w:t>Primula acaulis</w:t>
      </w:r>
      <w:r>
        <w:rPr>
          <w:rFonts w:ascii="Helvetica" w:hAnsi="Helvetica"/>
          <w:color w:val="222222"/>
          <w:sz w:val="21"/>
          <w:szCs w:val="21"/>
          <w:shd w:val="clear" w:color="auto" w:fill="FFFFFF"/>
        </w:rPr>
        <w:t> </w:t>
      </w:r>
      <w:r>
        <w:rPr>
          <w:color w:val="222222"/>
          <w:sz w:val="24"/>
          <w:szCs w:val="24"/>
          <w:shd w:val="clear" w:color="auto" w:fill="FFFFFF"/>
        </w:rPr>
        <w:t>(L.) L., common primrose.</w:t>
      </w:r>
    </w:p>
    <w:p w14:paraId="3EE7070F" w14:textId="77777777" w:rsidR="005411CC" w:rsidRDefault="005411CC">
      <w:pPr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400695E7" w14:textId="77777777" w:rsidR="005411CC" w:rsidRDefault="003971C4">
      <w:pPr>
        <w:rPr>
          <w:rFonts w:ascii="Montserrat" w:eastAsia="Montserrat" w:hAnsi="Montserrat" w:cs="Montserrat"/>
          <w:color w:val="134F5C"/>
          <w:sz w:val="20"/>
          <w:szCs w:val="20"/>
        </w:rPr>
      </w:pPr>
      <w:r>
        <w:rPr>
          <w:rFonts w:ascii="Verdana" w:hAnsi="Verdana"/>
          <w:noProof/>
          <w:sz w:val="14"/>
          <w:szCs w:val="14"/>
          <w:highlight w:val="white"/>
        </w:rPr>
        <w:drawing>
          <wp:inline distT="114300" distB="114300" distL="114300" distR="114300" wp14:anchorId="1B15064F" wp14:editId="109FBB2D">
            <wp:extent cx="1223963" cy="165175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65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19562" w14:textId="77777777" w:rsidR="005411CC" w:rsidRDefault="003971C4">
      <w:pPr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hAnsi="Montserrat"/>
          <w:color w:val="134F5C"/>
          <w:sz w:val="20"/>
          <w:szCs w:val="20"/>
        </w:rPr>
        <w:t xml:space="preserve">129r, </w:t>
      </w:r>
      <w:r>
        <w:rPr>
          <w:rFonts w:ascii="Montserrat" w:hAnsi="Montserrat"/>
          <w:i/>
          <w:color w:val="134F5C"/>
          <w:sz w:val="20"/>
          <w:szCs w:val="20"/>
        </w:rPr>
        <w:t>Primula veris</w:t>
      </w:r>
      <w:r>
        <w:rPr>
          <w:rFonts w:ascii="Montserrat" w:hAnsi="Montserrat"/>
          <w:b/>
          <w:color w:val="134F5C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  <w:highlight w:val="white"/>
        </w:rPr>
        <w:t>(L.), cowslip.</w:t>
      </w:r>
    </w:p>
    <w:p w14:paraId="52BCC1F8" w14:textId="77777777" w:rsidR="005411CC" w:rsidRDefault="005411CC">
      <w:pPr>
        <w:rPr>
          <w:rFonts w:ascii="Montserrat" w:eastAsia="Montserrat" w:hAnsi="Montserrat" w:cs="Montserrat"/>
          <w:sz w:val="18"/>
          <w:szCs w:val="18"/>
        </w:rPr>
      </w:pPr>
    </w:p>
    <w:p w14:paraId="2E6A1A1E" w14:textId="19BB41F3" w:rsidR="005411CC" w:rsidRDefault="003971C4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“Two quite similar species of plants crop up in spring. They have crinkly leaves, reminiscent of some types of cardoons. </w:t>
      </w:r>
      <w:r w:rsidR="00F61DFE">
        <w:rPr>
          <w:rFonts w:ascii="Montserrat" w:hAnsi="Montserrat"/>
          <w:sz w:val="18"/>
          <w:szCs w:val="18"/>
        </w:rPr>
        <w:t xml:space="preserve">One species’ </w:t>
      </w:r>
      <w:r>
        <w:rPr>
          <w:rFonts w:ascii="Montserrat" w:hAnsi="Montserrat"/>
          <w:sz w:val="18"/>
          <w:szCs w:val="18"/>
        </w:rPr>
        <w:t>flowers are whitish, while the other</w:t>
      </w:r>
      <w:r w:rsidR="00F61DFE">
        <w:rPr>
          <w:rFonts w:ascii="Montserrat" w:hAnsi="Montserrat"/>
          <w:sz w:val="18"/>
          <w:szCs w:val="18"/>
        </w:rPr>
        <w:t>’</w:t>
      </w:r>
      <w:r>
        <w:rPr>
          <w:rFonts w:ascii="Montserrat" w:hAnsi="Montserrat"/>
          <w:sz w:val="18"/>
          <w:szCs w:val="18"/>
        </w:rPr>
        <w:t>s are yellow, round</w:t>
      </w:r>
      <w:r w:rsidR="00F61DFE">
        <w:rPr>
          <w:rFonts w:ascii="Montserrat" w:hAnsi="Montserrat"/>
          <w:sz w:val="18"/>
          <w:szCs w:val="18"/>
        </w:rPr>
        <w:t>ed</w:t>
      </w:r>
      <w:r>
        <w:rPr>
          <w:rFonts w:ascii="Montserrat" w:hAnsi="Montserrat"/>
          <w:sz w:val="18"/>
          <w:szCs w:val="18"/>
        </w:rPr>
        <w:t xml:space="preserve"> and </w:t>
      </w:r>
      <w:r w:rsidR="00F61DFE">
        <w:rPr>
          <w:rFonts w:ascii="Montserrat" w:hAnsi="Montserrat"/>
          <w:sz w:val="18"/>
          <w:szCs w:val="18"/>
        </w:rPr>
        <w:t>flat</w:t>
      </w:r>
      <w:r>
        <w:rPr>
          <w:rFonts w:ascii="Montserrat" w:hAnsi="Montserrat"/>
          <w:sz w:val="18"/>
          <w:szCs w:val="18"/>
        </w:rPr>
        <w:t xml:space="preserve">. Some call them spring blossoms, others weeds. Today, both species are used to treat joint pain. </w:t>
      </w:r>
      <w:r w:rsidR="0064615F">
        <w:rPr>
          <w:rFonts w:ascii="Montserrat" w:hAnsi="Montserrat"/>
          <w:sz w:val="18"/>
          <w:szCs w:val="18"/>
        </w:rPr>
        <w:t>It is said that th</w:t>
      </w:r>
      <w:r>
        <w:rPr>
          <w:rFonts w:ascii="Montserrat" w:hAnsi="Montserrat"/>
          <w:sz w:val="18"/>
          <w:szCs w:val="18"/>
        </w:rPr>
        <w:t>e roots should be cooked and made into a decoction to combat kidney and bladder obstructions when drunk.</w:t>
      </w:r>
    </w:p>
    <w:p w14:paraId="3778AE44" w14:textId="77777777" w:rsidR="005411CC" w:rsidRDefault="003971C4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The juice of the herb can also be drunk or applied topically as a poultice for bone fractures and sprains. Women often wash their faces with the juice of the flowers as it tightens the skin and eliminates blemishes.</w:t>
      </w:r>
    </w:p>
    <w:p w14:paraId="2BC2377A" w14:textId="42396D8B" w:rsidR="005411CC" w:rsidRDefault="003971C4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 xml:space="preserve">The roots of these two plants are shorter than an index finger and thinner than a pinkie. Myriad other slender, aromatic rootlets grow from them. The one with white flowers and </w:t>
      </w:r>
      <w:r w:rsidR="00FD65D3">
        <w:rPr>
          <w:rFonts w:ascii="Montserrat" w:hAnsi="Montserrat"/>
          <w:sz w:val="18"/>
          <w:szCs w:val="18"/>
        </w:rPr>
        <w:t>no</w:t>
      </w:r>
      <w:r>
        <w:rPr>
          <w:rFonts w:ascii="Montserrat" w:hAnsi="Montserrat"/>
          <w:sz w:val="18"/>
          <w:szCs w:val="18"/>
        </w:rPr>
        <w:t xml:space="preserve"> stem grows in forests, ditches and cool places near woods. The other, which has yellow flowers and a stem, grows in high mountain pastures.”</w:t>
      </w:r>
    </w:p>
    <w:p w14:paraId="54D715D1" w14:textId="77777777" w:rsidR="005411CC" w:rsidRDefault="003971C4">
      <w:pPr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hAnsi="Montserrat"/>
          <w:i/>
          <w:sz w:val="18"/>
          <w:szCs w:val="18"/>
        </w:rPr>
        <w:t>The Dioscoride by Cibo and Mattioli</w:t>
      </w:r>
      <w:r>
        <w:rPr>
          <w:rFonts w:ascii="Montserrat" w:hAnsi="Montserrat"/>
          <w:sz w:val="18"/>
          <w:szCs w:val="18"/>
        </w:rPr>
        <w:t>,  c. 127v.</w:t>
      </w:r>
    </w:p>
    <w:p w14:paraId="5A6CCC3D" w14:textId="77777777" w:rsidR="005411CC" w:rsidRDefault="005411CC">
      <w:pPr>
        <w:rPr>
          <w:rFonts w:ascii="Montserrat" w:eastAsia="Montserrat" w:hAnsi="Montserrat" w:cs="Montserrat"/>
          <w:sz w:val="18"/>
          <w:szCs w:val="18"/>
        </w:rPr>
      </w:pPr>
    </w:p>
    <w:p w14:paraId="1AE42DC8" w14:textId="77777777" w:rsidR="005411CC" w:rsidRDefault="005411CC">
      <w:pPr>
        <w:jc w:val="center"/>
        <w:rPr>
          <w:rFonts w:ascii="Verdana" w:eastAsia="Verdana" w:hAnsi="Verdana" w:cs="Verdana"/>
          <w:sz w:val="14"/>
          <w:szCs w:val="14"/>
          <w:highlight w:val="white"/>
        </w:rPr>
      </w:pPr>
    </w:p>
    <w:p w14:paraId="3EBD2188" w14:textId="7AA8BB30" w:rsidR="005411CC" w:rsidRDefault="003971C4">
      <w:pPr>
        <w:jc w:val="center"/>
        <w:rPr>
          <w:rFonts w:ascii="Verdana" w:eastAsia="Verdana" w:hAnsi="Verdana" w:cs="Verdana"/>
          <w:sz w:val="14"/>
          <w:szCs w:val="14"/>
          <w:highlight w:val="white"/>
        </w:rPr>
      </w:pPr>
      <w:r>
        <w:rPr>
          <w:rFonts w:ascii="Verdana" w:hAnsi="Verdana"/>
          <w:sz w:val="14"/>
          <w:szCs w:val="14"/>
          <w:highlight w:val="white"/>
        </w:rPr>
        <w:t>The contents of th</w:t>
      </w:r>
      <w:r w:rsidR="0083284D">
        <w:rPr>
          <w:rFonts w:ascii="Verdana" w:hAnsi="Verdana"/>
          <w:sz w:val="14"/>
          <w:szCs w:val="14"/>
          <w:highlight w:val="white"/>
        </w:rPr>
        <w:t>is</w:t>
      </w:r>
      <w:bookmarkStart w:id="0" w:name="_GoBack"/>
      <w:bookmarkEnd w:id="0"/>
      <w:r>
        <w:rPr>
          <w:rFonts w:ascii="Verdana" w:hAnsi="Verdana"/>
          <w:sz w:val="14"/>
          <w:szCs w:val="14"/>
          <w:highlight w:val="white"/>
        </w:rPr>
        <w:t xml:space="preserve"> message are of a historical, artistic and cultural nature. They are not medicinal.</w:t>
      </w:r>
    </w:p>
    <w:p w14:paraId="78BC2A01" w14:textId="77777777" w:rsidR="005411CC" w:rsidRDefault="005411CC">
      <w:pPr>
        <w:jc w:val="center"/>
        <w:rPr>
          <w:rFonts w:ascii="Verdana" w:eastAsia="Verdana" w:hAnsi="Verdana" w:cs="Verdana"/>
          <w:sz w:val="14"/>
          <w:szCs w:val="14"/>
          <w:highlight w:val="white"/>
        </w:rPr>
      </w:pPr>
    </w:p>
    <w:sectPr w:rsidR="005411CC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1CC"/>
    <w:rsid w:val="00212C2B"/>
    <w:rsid w:val="002970FC"/>
    <w:rsid w:val="003971C4"/>
    <w:rsid w:val="004129B6"/>
    <w:rsid w:val="005411CC"/>
    <w:rsid w:val="0064615F"/>
    <w:rsid w:val="0083284D"/>
    <w:rsid w:val="00F61DFE"/>
    <w:rsid w:val="00FD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9DE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0F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0FC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0FC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412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 Greenlaw</cp:lastModifiedBy>
  <cp:revision>6</cp:revision>
  <dcterms:created xsi:type="dcterms:W3CDTF">2020-02-12T09:23:00Z</dcterms:created>
  <dcterms:modified xsi:type="dcterms:W3CDTF">2020-02-12T21:10:00Z</dcterms:modified>
</cp:coreProperties>
</file>