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right"/>
        <w:rPr>
          <w:rFonts w:asciiTheme="majorBidi" w:hAnsiTheme="majorBidi" w:cstheme="majorBidi"/>
          <w:b/>
          <w:bCs/>
          <w:sz w:val="32"/>
          <w:szCs w:val="32"/>
          <w:shd w:val="clear" w:color="auto" w:fill="auto"/>
          <w:lang w:val="en-US"/>
        </w:rPr>
      </w:pPr>
      <w:bookmarkStart w:id="0" w:name="_GoBack"/>
      <w:bookmarkEnd w:id="0"/>
      <w:r>
        <w:rPr>
          <w:rFonts w:hint="cs" w:asciiTheme="majorBidi" w:hAnsiTheme="majorBidi" w:cstheme="majorBidi"/>
          <w:b/>
          <w:bCs/>
          <w:sz w:val="32"/>
          <w:szCs w:val="32"/>
          <w:shd w:val="clear" w:color="auto" w:fill="auto"/>
          <w:rtl/>
          <w:lang w:val="en-US" w:bidi="he-IL"/>
        </w:rPr>
        <w:t>T</w:t>
      </w:r>
      <w:r>
        <w:rPr>
          <w:rFonts w:hint="default" w:asciiTheme="majorBidi" w:hAnsiTheme="majorBidi" w:cstheme="majorBidi"/>
          <w:b/>
          <w:bCs/>
          <w:sz w:val="32"/>
          <w:szCs w:val="32"/>
          <w:shd w:val="clear" w:color="auto" w:fill="auto"/>
          <w:rtl w:val="0"/>
          <w:lang w:val="pt-PT" w:bidi="he-IL"/>
        </w:rPr>
        <w:t>om C. Atkins</w:t>
      </w:r>
      <w:r>
        <w:rPr>
          <w:rFonts w:asciiTheme="majorBidi" w:hAnsiTheme="majorBidi" w:cstheme="majorBidi"/>
          <w:b/>
          <w:bCs/>
          <w:sz w:val="32"/>
          <w:szCs w:val="32"/>
          <w:shd w:val="clear" w:color="auto" w:fill="auto"/>
          <w:lang w:val="it-IT"/>
        </w:rPr>
        <w:br w:type="textWrapping"/>
      </w:r>
      <w:r>
        <w:rPr>
          <w:rFonts w:asciiTheme="majorBidi" w:hAnsiTheme="majorBidi" w:cstheme="majorBidi"/>
          <w:sz w:val="24"/>
          <w:szCs w:val="24"/>
          <w:shd w:val="clear" w:color="auto" w:fill="auto"/>
          <w:lang w:val="it-IT"/>
        </w:rPr>
        <w:t>atkinstom@gmail.com</w:t>
      </w:r>
      <w:r>
        <w:rPr>
          <w:rFonts w:asciiTheme="majorBidi" w:hAnsiTheme="majorBidi" w:cstheme="majorBidi"/>
          <w:b/>
          <w:bCs/>
          <w:sz w:val="32"/>
          <w:szCs w:val="32"/>
          <w:shd w:val="clear" w:color="auto" w:fill="auto"/>
          <w:lang w:val="it-IT"/>
        </w:rPr>
        <w:br w:type="textWrapping"/>
      </w:r>
      <w:r>
        <w:rPr>
          <w:rFonts w:asciiTheme="majorBidi" w:hAnsiTheme="majorBidi" w:cstheme="majorBidi"/>
          <w:b/>
          <w:bCs/>
          <w:sz w:val="32"/>
          <w:szCs w:val="32"/>
          <w:shd w:val="clear" w:color="auto" w:fill="auto"/>
          <w:lang w:val="pt-PT"/>
        </w:rPr>
        <w:t>Education</w:t>
      </w:r>
      <w:r>
        <w:rPr>
          <w:rFonts w:asciiTheme="majorBidi" w:hAnsiTheme="majorBidi" w:cstheme="majorBidi"/>
          <w:b/>
          <w:bCs/>
          <w:sz w:val="32"/>
          <w:szCs w:val="32"/>
          <w:shd w:val="clear" w:color="auto" w:fill="auto"/>
          <w:lang w:val="en-US"/>
        </w:rPr>
        <w:t>:</w:t>
      </w:r>
    </w:p>
    <w:p>
      <w:pPr>
        <w:shd w:val="clear"/>
        <w:spacing w:after="0"/>
        <w:jc w:val="right"/>
        <w:rPr>
          <w:rFonts w:hint="cs" w:asciiTheme="majorBidi" w:hAnsiTheme="majorBidi" w:cstheme="majorBidi"/>
          <w:b/>
          <w:bCs/>
          <w:sz w:val="20"/>
          <w:szCs w:val="20"/>
          <w:shd w:val="clear" w:color="auto" w:fill="auto"/>
          <w:rtl/>
          <w:lang w:val="en-US"/>
        </w:rPr>
      </w:pPr>
      <w:r>
        <w:rPr>
          <w:rFonts w:hint="default" w:asciiTheme="majorBidi" w:hAnsiTheme="majorBidi" w:cstheme="majorBidi"/>
          <w:b/>
          <w:bCs/>
          <w:sz w:val="20"/>
          <w:szCs w:val="20"/>
          <w:shd w:val="clear" w:color="auto" w:fill="auto"/>
          <w:rtl w:val="0"/>
          <w:lang w:val="en-US"/>
        </w:rPr>
        <w:t>Hebrew University of Jerusalem (2010-2013)</w:t>
      </w:r>
    </w:p>
    <w:p>
      <w:pPr>
        <w:shd w:val="clear"/>
        <w:spacing w:after="0"/>
        <w:jc w:val="right"/>
        <w:rPr>
          <w:rFonts w:hint="default" w:asciiTheme="majorBidi" w:hAnsiTheme="majorBidi" w:cstheme="majorBidi"/>
          <w:sz w:val="20"/>
          <w:szCs w:val="20"/>
          <w:shd w:val="clear" w:color="auto" w:fill="auto"/>
          <w:rtl w:val="0"/>
          <w:lang w:val="en-US"/>
        </w:rPr>
      </w:pPr>
      <w:r>
        <w:rPr>
          <w:rFonts w:hint="default" w:asciiTheme="majorBidi" w:hAnsiTheme="majorBidi" w:cstheme="majorBidi"/>
          <w:sz w:val="20"/>
          <w:szCs w:val="20"/>
          <w:shd w:val="clear" w:color="auto" w:fill="auto"/>
          <w:rtl w:val="0"/>
          <w:lang w:val="en-US"/>
        </w:rPr>
        <w:t>B.Sc Maths and Philosophy.</w:t>
      </w:r>
    </w:p>
    <w:p>
      <w:pPr>
        <w:shd w:val="clear"/>
        <w:spacing w:after="0" w:line="240" w:lineRule="auto"/>
        <w:jc w:val="right"/>
        <w:rPr>
          <w:rFonts w:hint="default" w:asciiTheme="majorBidi" w:hAnsiTheme="majorBidi" w:cstheme="majorBidi"/>
          <w:sz w:val="20"/>
          <w:szCs w:val="20"/>
          <w:shd w:val="clear" w:color="auto" w:fill="auto"/>
          <w:rtl w:val="0"/>
          <w:lang w:val="en-US"/>
        </w:rPr>
      </w:pPr>
      <w:r>
        <w:rPr>
          <w:rFonts w:hint="default" w:asciiTheme="majorBidi" w:hAnsiTheme="majorBidi" w:cstheme="majorBidi"/>
          <w:b/>
          <w:bCs/>
          <w:sz w:val="20"/>
          <w:szCs w:val="20"/>
          <w:shd w:val="clear" w:color="auto" w:fill="auto"/>
          <w:rtl w:val="0"/>
          <w:lang w:val="en-US"/>
        </w:rPr>
        <w:t>IDF (2005-2009)</w:t>
      </w:r>
      <w:r>
        <w:rPr>
          <w:rFonts w:asciiTheme="majorBidi" w:hAnsiTheme="majorBidi" w:cstheme="majorBidi"/>
          <w:sz w:val="20"/>
          <w:szCs w:val="20"/>
          <w:shd w:val="clear" w:color="auto" w:fill="auto"/>
          <w:rtl/>
          <w:lang w:val="en-GB"/>
        </w:rPr>
        <w:br w:type="textWrapping"/>
      </w:r>
      <w:r>
        <w:rPr>
          <w:rFonts w:hint="default" w:asciiTheme="majorBidi" w:hAnsiTheme="majorBidi" w:cstheme="majorBidi"/>
          <w:sz w:val="20"/>
          <w:szCs w:val="20"/>
          <w:shd w:val="clear" w:color="auto" w:fill="auto"/>
          <w:rtl w:val="0"/>
          <w:lang w:val="en-US"/>
        </w:rPr>
        <w:t>Logistics officers’ training.</w:t>
      </w:r>
    </w:p>
    <w:p>
      <w:pPr>
        <w:shd w:val="clear"/>
        <w:spacing w:after="0" w:line="240" w:lineRule="auto"/>
        <w:jc w:val="right"/>
        <w:rPr>
          <w:rFonts w:hint="default" w:asciiTheme="majorBidi" w:hAnsiTheme="majorBidi" w:cstheme="majorBidi"/>
          <w:b/>
          <w:bCs/>
          <w:sz w:val="20"/>
          <w:szCs w:val="20"/>
          <w:shd w:val="clear" w:color="auto" w:fill="auto"/>
          <w:rtl w:val="0"/>
          <w:lang w:val="en-US"/>
        </w:rPr>
      </w:pPr>
      <w:r>
        <w:rPr>
          <w:rFonts w:hint="default" w:asciiTheme="majorBidi" w:hAnsiTheme="majorBidi" w:cstheme="majorBidi"/>
          <w:b/>
          <w:bCs/>
          <w:sz w:val="20"/>
          <w:szCs w:val="20"/>
          <w:shd w:val="clear" w:color="auto" w:fill="auto"/>
          <w:rtl w:val="0"/>
          <w:lang w:val="en-US"/>
        </w:rPr>
        <w:t>Languages:</w:t>
      </w:r>
    </w:p>
    <w:p>
      <w:pPr>
        <w:shd w:val="clear"/>
        <w:spacing w:after="0" w:line="240" w:lineRule="auto"/>
        <w:jc w:val="right"/>
        <w:rPr>
          <w:rFonts w:hint="default" w:asciiTheme="majorBidi" w:hAnsiTheme="majorBidi" w:cstheme="majorBidi"/>
          <w:b w:val="0"/>
          <w:bCs w:val="0"/>
          <w:sz w:val="20"/>
          <w:szCs w:val="20"/>
          <w:shd w:val="clear" w:color="auto" w:fill="auto"/>
          <w:rtl w:val="0"/>
          <w:lang w:val="en-US"/>
        </w:rPr>
      </w:pPr>
      <w:r>
        <w:rPr>
          <w:rFonts w:hint="default" w:asciiTheme="majorBidi" w:hAnsiTheme="majorBidi" w:cstheme="majorBidi"/>
          <w:b w:val="0"/>
          <w:bCs w:val="0"/>
          <w:sz w:val="20"/>
          <w:szCs w:val="20"/>
          <w:shd w:val="clear" w:color="auto" w:fill="auto"/>
          <w:rtl w:val="0"/>
          <w:lang w:val="en-US"/>
        </w:rPr>
        <w:t>Hebrew - native speaker</w:t>
      </w:r>
    </w:p>
    <w:p>
      <w:pPr>
        <w:shd w:val="clear"/>
        <w:spacing w:after="0" w:line="240" w:lineRule="auto"/>
        <w:jc w:val="right"/>
        <w:rPr>
          <w:rFonts w:hint="default" w:asciiTheme="majorBidi" w:hAnsiTheme="majorBidi" w:cstheme="majorBidi"/>
          <w:b w:val="0"/>
          <w:bCs w:val="0"/>
          <w:sz w:val="20"/>
          <w:szCs w:val="20"/>
          <w:shd w:val="clear" w:color="auto" w:fill="auto"/>
          <w:rtl w:val="0"/>
          <w:lang w:val="en-US"/>
        </w:rPr>
      </w:pPr>
      <w:r>
        <w:rPr>
          <w:rFonts w:hint="default" w:asciiTheme="majorBidi" w:hAnsiTheme="majorBidi" w:cstheme="majorBidi"/>
          <w:b w:val="0"/>
          <w:bCs w:val="0"/>
          <w:sz w:val="20"/>
          <w:szCs w:val="20"/>
          <w:shd w:val="clear" w:color="auto" w:fill="auto"/>
          <w:rtl w:val="0"/>
          <w:lang w:val="en-US"/>
        </w:rPr>
        <w:t>English - Bilingual proficiency</w:t>
      </w:r>
    </w:p>
    <w:p>
      <w:pPr>
        <w:shd w:val="clear"/>
        <w:spacing w:after="0" w:line="240" w:lineRule="auto"/>
        <w:jc w:val="right"/>
        <w:rPr>
          <w:rFonts w:hint="cs" w:asciiTheme="majorBidi" w:hAnsiTheme="majorBidi" w:cstheme="majorBidi"/>
          <w:sz w:val="28"/>
          <w:szCs w:val="28"/>
          <w:shd w:val="clear" w:color="auto" w:fill="auto"/>
          <w:rtl/>
          <w:lang w:val="en-GB"/>
        </w:rPr>
      </w:pPr>
    </w:p>
    <w:p>
      <w:pPr>
        <w:shd w:val="clear"/>
        <w:spacing w:after="0" w:line="240" w:lineRule="auto"/>
        <w:jc w:val="right"/>
        <w:rPr>
          <w:rFonts w:asciiTheme="majorBidi" w:hAnsiTheme="majorBidi" w:cstheme="majorBidi"/>
          <w:sz w:val="28"/>
          <w:szCs w:val="28"/>
          <w:shd w:val="clear" w:color="auto" w:fill="auto"/>
          <w:rtl w:val="0"/>
          <w:lang w:val="en-US"/>
        </w:rPr>
      </w:pPr>
      <w:r>
        <w:rPr>
          <w:rFonts w:asciiTheme="majorBidi" w:hAnsiTheme="majorBidi" w:cstheme="majorBidi"/>
          <w:sz w:val="28"/>
          <w:szCs w:val="28"/>
          <w:shd w:val="clear" w:color="auto" w:fill="auto"/>
          <w:rtl w:val="0"/>
          <w:lang w:val="en-US"/>
        </w:rPr>
        <w:t>Work History</w:t>
      </w:r>
    </w:p>
    <w:p>
      <w:pPr>
        <w:shd w:val="clear"/>
        <w:spacing w:after="0" w:line="240" w:lineRule="auto"/>
        <w:jc w:val="right"/>
        <w:rPr>
          <w:rFonts w:asciiTheme="majorBidi" w:hAnsiTheme="majorBidi" w:cstheme="majorBidi"/>
          <w:b/>
          <w:bCs/>
          <w:u w:val="none"/>
          <w:shd w:val="clear" w:color="auto" w:fill="auto"/>
          <w:lang w:val="en-US"/>
        </w:rPr>
      </w:pPr>
      <w:r>
        <w:rPr>
          <w:rFonts w:asciiTheme="majorBidi" w:hAnsiTheme="majorBidi" w:cstheme="majorBidi"/>
          <w:b/>
          <w:bCs/>
          <w:u w:val="none"/>
          <w:shd w:val="clear" w:color="auto" w:fill="auto"/>
          <w:lang w:val="en-US"/>
        </w:rPr>
        <w:t>Translator and Editor (Freelancer)</w:t>
      </w:r>
    </w:p>
    <w:p>
      <w:pPr>
        <w:shd w:val="clear"/>
        <w:bidi w:val="0"/>
        <w:spacing w:after="0" w:line="240" w:lineRule="auto"/>
        <w:jc w:val="left"/>
        <w:rPr>
          <w:rFonts w:hint="cs" w:asciiTheme="majorBidi" w:hAnsiTheme="majorBidi" w:cstheme="majorBidi"/>
          <w:sz w:val="20"/>
          <w:szCs w:val="20"/>
          <w:shd w:val="clear" w:color="auto" w:fill="auto"/>
          <w:rtl/>
          <w:lang w:val="en-US"/>
        </w:rPr>
      </w:pPr>
      <w:r>
        <w:rPr>
          <w:rFonts w:hint="cs" w:asciiTheme="majorBidi" w:hAnsiTheme="majorBidi" w:cstheme="majorBidi"/>
          <w:sz w:val="20"/>
          <w:szCs w:val="20"/>
          <w:shd w:val="clear" w:color="auto" w:fill="auto"/>
          <w:rtl/>
          <w:lang w:val="en-US"/>
        </w:rPr>
        <w:t>2015-present</w:t>
      </w:r>
    </w:p>
    <w:p>
      <w:pPr>
        <w:shd w:val="clear"/>
        <w:bidi w:val="0"/>
        <w:spacing w:after="0" w:line="240" w:lineRule="auto"/>
        <w:jc w:val="left"/>
        <w:rPr>
          <w:rFonts w:hint="default" w:asciiTheme="majorBidi" w:hAnsiTheme="majorBidi" w:cstheme="majorBidi"/>
          <w:sz w:val="20"/>
          <w:szCs w:val="20"/>
          <w:shd w:val="clear" w:color="auto" w:fill="auto"/>
          <w:rtl w:val="0"/>
          <w:lang w:val="en-US"/>
        </w:rPr>
      </w:pPr>
      <w:r>
        <w:rPr>
          <w:rFonts w:hint="default" w:asciiTheme="majorBidi" w:hAnsiTheme="majorBidi" w:cstheme="majorBidi"/>
          <w:sz w:val="20"/>
          <w:szCs w:val="20"/>
          <w:shd w:val="clear" w:color="auto" w:fill="auto"/>
          <w:rtl w:val="0"/>
          <w:lang w:val="en-US"/>
        </w:rPr>
        <w:t>Hebrew to English and English to Hebrew translation of prose and academia texts, as well as editing Hebrew source and translated texts.</w:t>
      </w:r>
    </w:p>
    <w:p>
      <w:pPr>
        <w:shd w:val="clear"/>
        <w:bidi w:val="0"/>
        <w:spacing w:after="0" w:line="240" w:lineRule="auto"/>
        <w:jc w:val="left"/>
        <w:rPr>
          <w:rFonts w:hint="default" w:asciiTheme="majorBidi" w:hAnsiTheme="majorBidi" w:cstheme="majorBidi"/>
          <w:sz w:val="20"/>
          <w:szCs w:val="20"/>
          <w:shd w:val="clear" w:color="auto" w:fill="auto"/>
          <w:rtl w:val="0"/>
          <w:lang w:val="en-US"/>
        </w:rPr>
      </w:pPr>
      <w:r>
        <w:rPr>
          <w:rFonts w:hint="default" w:asciiTheme="majorBidi" w:hAnsiTheme="majorBidi" w:cstheme="majorBidi"/>
          <w:sz w:val="20"/>
          <w:szCs w:val="20"/>
          <w:shd w:val="clear" w:color="auto" w:fill="auto"/>
          <w:rtl w:val="0"/>
          <w:lang w:val="en-US"/>
        </w:rPr>
        <w:t>See bellow examples of published work.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bidi w:val="0"/>
        <w:jc w:val="left"/>
        <w:textAlignment w:val="top"/>
        <w:rPr>
          <w:rFonts w:hint="default" w:ascii="Arial" w:hAnsi="Arial" w:eastAsia="SimSun" w:cs="Arial"/>
          <w:b/>
          <w:color w:val="auto"/>
          <w:kern w:val="0"/>
          <w:sz w:val="19"/>
          <w:szCs w:val="19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bidi w:val="0"/>
        <w:jc w:val="left"/>
        <w:textAlignment w:val="top"/>
        <w:rPr>
          <w:rFonts w:hint="default" w:ascii="Arial" w:hAnsi="Arial" w:eastAsia="SimSun" w:cs="Arial"/>
          <w:b/>
          <w:color w:val="auto"/>
          <w:kern w:val="0"/>
          <w:sz w:val="19"/>
          <w:szCs w:val="19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bidi w:val="0"/>
        <w:jc w:val="left"/>
        <w:textAlignment w:val="top"/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24"/>
          <w:szCs w:val="24"/>
          <w:shd w:val="clear" w:color="auto" w:fill="auto"/>
          <w:lang w:val="en-US" w:eastAsia="zh-CN" w:bidi="he-IL"/>
        </w:rPr>
      </w:pP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24"/>
          <w:szCs w:val="24"/>
          <w:shd w:val="clear" w:color="auto" w:fill="auto"/>
          <w:lang w:val="pt-PT" w:eastAsia="zh-CN" w:bidi="he-IL"/>
        </w:rPr>
        <w:t>As t</w:t>
      </w: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24"/>
          <w:szCs w:val="24"/>
          <w:shd w:val="clear" w:color="auto" w:fill="auto"/>
          <w:lang w:val="en-US" w:eastAsia="zh-CN" w:bidi="he-IL"/>
        </w:rPr>
        <w:t>ranslator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kern w:val="0"/>
          <w:sz w:val="19"/>
          <w:szCs w:val="19"/>
          <w:u w:val="none"/>
          <w:shd w:val="clear" w:color="auto" w:fill="auto"/>
          <w:lang w:val="pt-PT" w:eastAsia="zh-CN" w:bidi="ar"/>
        </w:rPr>
      </w:pPr>
      <w:r>
        <w:rPr>
          <w:rFonts w:hint="default" w:ascii="Times New Roman" w:hAnsi="Times New Roman" w:eastAsia="SimSun" w:cs="Times New Roman"/>
          <w:b/>
          <w:color w:val="auto"/>
          <w:kern w:val="0"/>
          <w:sz w:val="21"/>
          <w:szCs w:val="21"/>
          <w:shd w:val="clear" w:color="auto" w:fill="auto"/>
          <w:lang w:val="pt-PT" w:eastAsia="zh-CN" w:bidi="ar"/>
        </w:rPr>
        <w:t>Academy</w:t>
      </w:r>
      <w:r>
        <w:rPr>
          <w:rFonts w:hint="default" w:ascii="Times New Roman" w:hAnsi="Times New Roman" w:eastAsia="SimSun" w:cs="Times New Roman"/>
          <w:b/>
          <w:color w:val="auto"/>
          <w:kern w:val="0"/>
          <w:sz w:val="21"/>
          <w:szCs w:val="21"/>
          <w:shd w:val="clear" w:color="auto" w:fill="auto"/>
          <w:lang w:val="pt-PT" w:eastAsia="zh-CN" w:bidi="ar"/>
        </w:rPr>
        <w:br w:type="textWrapping"/>
      </w:r>
      <w:r>
        <w:rPr>
          <w:rFonts w:hint="default" w:ascii="Times New Roman" w:hAnsi="Times New Roman" w:eastAsia="SimSun" w:cs="Times New Roman"/>
          <w:b w:val="0"/>
          <w:bCs/>
          <w:i/>
          <w:iCs/>
          <w:color w:val="auto"/>
          <w:kern w:val="0"/>
          <w:sz w:val="19"/>
          <w:szCs w:val="19"/>
          <w:u w:val="none"/>
          <w:shd w:val="clear" w:color="auto" w:fill="auto"/>
          <w:lang w:val="en-US" w:eastAsia="zh-CN" w:bidi="ar"/>
        </w:rPr>
        <w:t xml:space="preserve">The place of religiosity after modernity in Buber and Rosenzweig’s approach to Christianity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kern w:val="0"/>
          <w:sz w:val="19"/>
          <w:szCs w:val="19"/>
          <w:u w:val="none"/>
          <w:shd w:val="clear" w:color="auto" w:fill="auto"/>
          <w:lang w:val="pt-PT" w:eastAsia="zh-CN" w:bidi="ar"/>
        </w:rPr>
        <w:t>by Dr. Zohar Mihaely</w:t>
      </w:r>
    </w:p>
    <w:p>
      <w:pPr>
        <w:jc w:val="right"/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kern w:val="0"/>
          <w:sz w:val="19"/>
          <w:szCs w:val="19"/>
          <w:u w:val="none"/>
          <w:shd w:val="clear" w:color="auto" w:fill="auto"/>
          <w:lang w:val="pt-PT" w:eastAsia="zh-CN" w:bidi="ar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kern w:val="0"/>
          <w:sz w:val="19"/>
          <w:szCs w:val="19"/>
          <w:u w:val="none"/>
          <w:shd w:val="clear" w:color="auto" w:fill="auto"/>
          <w:lang w:val="pt-PT" w:eastAsia="zh-CN" w:bidi="ar"/>
        </w:rPr>
        <w:t>Published in Theology Today, the Princeton Theological Seminary magazine</w:t>
      </w:r>
    </w:p>
    <w:p>
      <w:pPr>
        <w:jc w:val="right"/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kern w:val="0"/>
          <w:sz w:val="19"/>
          <w:szCs w:val="19"/>
          <w:u w:val="none"/>
          <w:shd w:val="clear" w:color="auto" w:fill="auto"/>
          <w:lang w:val="pt-PT" w:eastAsia="zh-CN" w:bidi="ar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kern w:val="0"/>
          <w:sz w:val="19"/>
          <w:szCs w:val="19"/>
          <w:u w:val="none"/>
          <w:shd w:val="clear" w:color="auto" w:fill="auto"/>
          <w:lang w:val="pt-PT" w:eastAsia="zh-CN" w:bidi="ar"/>
        </w:rPr>
        <w:t>https://journals.sagepub.com/doi/10.1177/0040573616669561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bidi w:val="0"/>
        <w:jc w:val="left"/>
        <w:textAlignment w:val="top"/>
        <w:rPr>
          <w:rFonts w:hint="default" w:ascii="Times New Roman" w:hAnsi="Times New Roman" w:eastAsia="SimSun" w:cs="Times New Roman"/>
          <w:b/>
          <w:color w:val="auto"/>
          <w:kern w:val="0"/>
          <w:sz w:val="19"/>
          <w:szCs w:val="19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color w:val="auto"/>
          <w:kern w:val="0"/>
          <w:sz w:val="21"/>
          <w:szCs w:val="21"/>
          <w:shd w:val="clear" w:color="auto" w:fill="auto"/>
          <w:lang w:val="en-US" w:eastAsia="zh-CN" w:bidi="ar"/>
        </w:rPr>
        <w:t>Fiction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bidi w:val="0"/>
        <w:jc w:val="left"/>
        <w:textAlignment w:val="top"/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/>
          <w:i/>
          <w:iCs/>
          <w:color w:val="auto"/>
          <w:kern w:val="0"/>
          <w:sz w:val="19"/>
          <w:szCs w:val="19"/>
          <w:u w:val="none"/>
          <w:shd w:val="clear" w:color="auto" w:fill="auto"/>
          <w:lang w:val="en-US" w:eastAsia="zh-CN" w:bidi="ar"/>
        </w:rPr>
        <w:t>Israel, 2014</w:t>
      </w: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u w:val="none"/>
          <w:shd w:val="clear" w:color="auto" w:fill="auto"/>
          <w:lang w:val="en-US" w:eastAsia="zh-CN" w:bidi="ar"/>
        </w:rPr>
        <w:t>, by Uzi Weil</w:t>
      </w:r>
      <w:r>
        <w:rPr>
          <w:rFonts w:hint="default" w:ascii="Times New Roman" w:hAnsi="Times New Roman" w:eastAsia="SimSun" w:cs="Times New Roman"/>
          <w:b/>
          <w:color w:val="0066CC"/>
          <w:kern w:val="0"/>
          <w:sz w:val="19"/>
          <w:szCs w:val="19"/>
          <w:shd w:val="clear" w:color="auto" w:fill="auto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en-US" w:eastAsia="zh-CN" w:bidi="ar"/>
        </w:rPr>
        <w:t xml:space="preserve">Published </w:t>
      </w: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pt-PT" w:eastAsia="zh-CN" w:bidi="ar"/>
        </w:rPr>
        <w:t>by</w:t>
      </w: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en-US" w:eastAsia="zh-CN" w:bidi="ar"/>
        </w:rPr>
        <w:t xml:space="preserve"> B O D Y magazine</w:t>
      </w: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en-US" w:eastAsia="zh-CN" w:bidi="ar"/>
        </w:rPr>
        <w:t>https://bodyliterature.com/2017/02/22/uzi-weil/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bidi w:val="0"/>
        <w:jc w:val="left"/>
        <w:textAlignment w:val="top"/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u w:val="none"/>
          <w:shd w:val="clear" w:color="auto" w:fill="auto"/>
          <w:lang w:val="en-US" w:eastAsia="zh-CN" w:bidi="ar"/>
        </w:rPr>
        <w:t xml:space="preserve">Three chapters from Yoav Avni's novel </w:t>
      </w:r>
      <w:r>
        <w:rPr>
          <w:rFonts w:hint="default" w:ascii="Times New Roman" w:hAnsi="Times New Roman" w:eastAsia="SimSun" w:cs="Times New Roman"/>
          <w:b w:val="0"/>
          <w:bCs/>
          <w:i/>
          <w:iCs/>
          <w:color w:val="auto"/>
          <w:kern w:val="0"/>
          <w:sz w:val="19"/>
          <w:szCs w:val="19"/>
          <w:u w:val="none"/>
          <w:shd w:val="clear" w:color="auto" w:fill="auto"/>
          <w:lang w:val="en-US" w:eastAsia="zh-CN" w:bidi="ar"/>
        </w:rPr>
        <w:t>Crossing a River Twice</w:t>
      </w:r>
      <w:r>
        <w:rPr>
          <w:rFonts w:hint="default" w:ascii="Times New Roman" w:hAnsi="Times New Roman" w:eastAsia="SimSun" w:cs="Times New Roman"/>
          <w:b w:val="0"/>
          <w:bCs/>
          <w:color w:val="555555"/>
          <w:kern w:val="0"/>
          <w:sz w:val="19"/>
          <w:szCs w:val="19"/>
          <w:shd w:val="clear" w:color="auto" w:fill="auto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en-US" w:eastAsia="zh-CN" w:bidi="ar"/>
        </w:rPr>
        <w:t xml:space="preserve">Published </w:t>
      </w: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pt-PT" w:eastAsia="zh-CN" w:bidi="ar"/>
        </w:rPr>
        <w:t>by</w:t>
      </w: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en-US" w:eastAsia="zh-CN" w:bidi="ar"/>
        </w:rPr>
        <w:t xml:space="preserve"> InTranslation, the Brooklin Rayl's translation supplement.</w:t>
      </w: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en-US" w:eastAsia="zh-CN" w:bidi="ar"/>
        </w:rPr>
        <w:t>http://intranslation.brooklynrail.org/hebrew/crossing-a-river-twice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bidi w:val="0"/>
        <w:jc w:val="left"/>
        <w:textAlignment w:val="top"/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 w:val="0"/>
          <w:bCs/>
          <w:i/>
          <w:iCs/>
          <w:color w:val="auto"/>
          <w:kern w:val="0"/>
          <w:sz w:val="19"/>
          <w:szCs w:val="19"/>
          <w:u w:val="none"/>
          <w:shd w:val="clear" w:color="auto" w:fill="auto"/>
          <w:lang w:val="en-US" w:eastAsia="zh-CN" w:bidi="ar"/>
        </w:rPr>
        <w:t>A Death in the Files</w:t>
      </w: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u w:val="none"/>
          <w:shd w:val="clear" w:color="auto" w:fill="auto"/>
          <w:lang w:val="en-US" w:eastAsia="zh-CN" w:bidi="ar"/>
        </w:rPr>
        <w:t>, a short Story by Ma'ayan Even</w:t>
      </w:r>
      <w:r>
        <w:rPr>
          <w:rFonts w:hint="default" w:ascii="Times New Roman" w:hAnsi="Times New Roman" w:eastAsia="SimSun" w:cs="Times New Roman"/>
          <w:b w:val="0"/>
          <w:bCs/>
          <w:color w:val="0066CC"/>
          <w:kern w:val="0"/>
          <w:sz w:val="19"/>
          <w:szCs w:val="19"/>
          <w:shd w:val="clear" w:color="auto" w:fill="auto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en-US" w:eastAsia="zh-CN" w:bidi="ar"/>
        </w:rPr>
        <w:t xml:space="preserve">Published </w:t>
      </w: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pt-PT" w:eastAsia="zh-CN" w:bidi="ar"/>
        </w:rPr>
        <w:t>by Two Lines in</w:t>
      </w: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en-US" w:eastAsia="zh-CN" w:bidi="ar"/>
        </w:rPr>
        <w:t xml:space="preserve"> the 2016 autumn anthology</w:t>
      </w: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en-US" w:eastAsia="zh-CN" w:bidi="ar"/>
        </w:rPr>
        <w:t>https://www.catranslation.org/online-exclusive/death-in-the-files/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bidi w:val="0"/>
        <w:jc w:val="left"/>
        <w:textAlignment w:val="top"/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bidi w:val="0"/>
        <w:jc w:val="left"/>
        <w:textAlignment w:val="top"/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 w:val="0"/>
          <w:color w:val="auto"/>
          <w:kern w:val="0"/>
          <w:sz w:val="21"/>
          <w:szCs w:val="21"/>
          <w:shd w:val="clear" w:color="auto" w:fill="auto"/>
          <w:lang w:val="en-US" w:eastAsia="zh-CN" w:bidi="ar"/>
        </w:rPr>
        <w:t>Others</w:t>
      </w: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 w:val="0"/>
          <w:bCs/>
          <w:i/>
          <w:iCs/>
          <w:color w:val="auto"/>
          <w:kern w:val="0"/>
          <w:sz w:val="19"/>
          <w:szCs w:val="19"/>
          <w:shd w:val="clear" w:color="auto" w:fill="auto"/>
          <w:lang w:val="en-US" w:eastAsia="zh-CN" w:bidi="ar"/>
        </w:rPr>
        <w:t>Recipes for Peace</w:t>
      </w: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en-US" w:eastAsia="zh-CN" w:bidi="ar"/>
        </w:rPr>
        <w:t>, vegan recipes from the Palestinian kitchen, by Kifah Dasuki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bidi w:val="0"/>
        <w:jc w:val="left"/>
        <w:textAlignment w:val="top"/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19"/>
          <w:szCs w:val="19"/>
          <w:shd w:val="clear" w:color="auto" w:fill="auto"/>
          <w:lang w:val="en-US" w:eastAsia="zh-CN" w:bidi="ar"/>
        </w:rPr>
        <w:t>Self published.</w:t>
      </w:r>
    </w:p>
    <w:p>
      <w:pPr>
        <w:shd w:val="clear"/>
        <w:bidi w:val="0"/>
        <w:spacing w:after="0" w:line="240" w:lineRule="auto"/>
        <w:jc w:val="both"/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21"/>
          <w:szCs w:val="21"/>
          <w:shd w:val="clear" w:color="auto" w:fill="auto"/>
          <w:lang w:val="en-US" w:eastAsia="zh-CN" w:bidi="he-IL"/>
        </w:rPr>
      </w:pPr>
    </w:p>
    <w:p>
      <w:pPr>
        <w:shd w:val="clear"/>
        <w:bidi w:val="0"/>
        <w:spacing w:after="0" w:line="240" w:lineRule="auto"/>
        <w:jc w:val="both"/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24"/>
          <w:szCs w:val="24"/>
          <w:shd w:val="clear" w:color="auto" w:fill="auto"/>
          <w:lang w:val="en-US" w:eastAsia="zh-CN" w:bidi="he-IL"/>
        </w:rPr>
      </w:pP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24"/>
          <w:szCs w:val="24"/>
          <w:shd w:val="clear" w:color="auto" w:fill="auto"/>
          <w:lang w:val="pt-PT" w:eastAsia="zh-CN" w:bidi="he-IL"/>
        </w:rPr>
        <w:t>As e</w:t>
      </w:r>
      <w:r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24"/>
          <w:szCs w:val="24"/>
          <w:shd w:val="clear" w:color="auto" w:fill="auto"/>
          <w:lang w:val="en-US" w:eastAsia="zh-CN" w:bidi="he-IL"/>
        </w:rPr>
        <w:t>ditor</w:t>
      </w:r>
    </w:p>
    <w:p>
      <w:pPr>
        <w:shd w:val="clear"/>
        <w:bidi w:val="0"/>
        <w:spacing w:after="0" w:line="240" w:lineRule="auto"/>
        <w:jc w:val="both"/>
        <w:rPr>
          <w:rFonts w:hint="default" w:ascii="Times New Roman" w:hAnsi="Times New Roman" w:eastAsia="SimSun" w:cs="Times New Roman"/>
          <w:b w:val="0"/>
          <w:bCs/>
          <w:color w:val="auto"/>
          <w:kern w:val="0"/>
          <w:sz w:val="24"/>
          <w:szCs w:val="24"/>
          <w:shd w:val="clear" w:color="auto" w:fill="auto"/>
          <w:lang w:val="en-US" w:eastAsia="zh-CN" w:bidi="he-IL"/>
        </w:rPr>
      </w:pPr>
    </w:p>
    <w:p>
      <w:pPr>
        <w:shd w:val="clear"/>
        <w:bidi w:val="0"/>
        <w:spacing w:after="0" w:line="240" w:lineRule="auto"/>
        <w:jc w:val="both"/>
        <w:rPr>
          <w:rFonts w:hint="default" w:ascii="Times New Roman" w:hAnsi="Times New Roman" w:eastAsia="SimSun" w:cs="Times New Roman"/>
          <w:b w:val="0"/>
          <w:bCs/>
          <w:i w:val="0"/>
          <w:iCs w:val="0"/>
          <w:color w:val="auto"/>
          <w:kern w:val="0"/>
          <w:sz w:val="20"/>
          <w:szCs w:val="20"/>
          <w:shd w:val="clear" w:color="auto" w:fill="auto"/>
          <w:lang w:val="it-IT" w:eastAsia="zh-CN" w:bidi="he-IL"/>
        </w:rPr>
      </w:pPr>
      <w:r>
        <w:rPr>
          <w:rFonts w:hint="default" w:ascii="Times New Roman" w:hAnsi="Times New Roman" w:eastAsia="SimSun" w:cs="Times New Roman"/>
          <w:b w:val="0"/>
          <w:bCs/>
          <w:i/>
          <w:iCs/>
          <w:color w:val="auto"/>
          <w:kern w:val="0"/>
          <w:sz w:val="20"/>
          <w:szCs w:val="20"/>
          <w:shd w:val="clear" w:color="auto" w:fill="auto"/>
          <w:lang w:val="en-US" w:eastAsia="zh-CN" w:bidi="he-IL"/>
        </w:rPr>
        <w:t>Persimmons</w:t>
      </w:r>
      <w:r>
        <w:rPr>
          <w:rFonts w:hint="default" w:ascii="Times New Roman" w:hAnsi="Times New Roman" w:eastAsia="SimSun" w:cs="Times New Roman"/>
          <w:b w:val="0"/>
          <w:bCs/>
          <w:i/>
          <w:iCs/>
          <w:color w:val="auto"/>
          <w:kern w:val="0"/>
          <w:sz w:val="20"/>
          <w:szCs w:val="20"/>
          <w:shd w:val="clear" w:color="auto" w:fill="auto"/>
          <w:lang w:val="pt-PT" w:eastAsia="zh-CN" w:bidi="he-IL"/>
        </w:rPr>
        <w:t>,</w:t>
      </w:r>
      <w:r>
        <w:rPr>
          <w:rFonts w:hint="default" w:ascii="Times New Roman" w:hAnsi="Times New Roman" w:eastAsia="SimSun" w:cs="Times New Roman"/>
          <w:b w:val="0"/>
          <w:bCs/>
          <w:i w:val="0"/>
          <w:iCs w:val="0"/>
          <w:color w:val="auto"/>
          <w:kern w:val="0"/>
          <w:sz w:val="20"/>
          <w:szCs w:val="20"/>
          <w:shd w:val="clear" w:color="auto" w:fill="auto"/>
          <w:lang w:val="pt-PT" w:eastAsia="zh-CN" w:bidi="he-IL"/>
        </w:rPr>
        <w:t xml:space="preserve"> an anthology of li-Young Lee, translated b</w:t>
      </w:r>
      <w:r>
        <w:rPr>
          <w:rFonts w:hint="default" w:ascii="Times New Roman" w:hAnsi="Times New Roman" w:eastAsia="SimSun" w:cs="Times New Roman"/>
          <w:b w:val="0"/>
          <w:bCs/>
          <w:i w:val="0"/>
          <w:iCs w:val="0"/>
          <w:color w:val="auto"/>
          <w:kern w:val="0"/>
          <w:sz w:val="20"/>
          <w:szCs w:val="20"/>
          <w:shd w:val="clear" w:color="auto" w:fill="auto"/>
          <w:lang w:val="it-IT" w:eastAsia="zh-CN" w:bidi="he-IL"/>
        </w:rPr>
        <w:t>y Dora Ariel (Sub-editor)</w:t>
      </w:r>
    </w:p>
    <w:p>
      <w:pPr>
        <w:shd w:val="clear"/>
        <w:bidi w:val="0"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shd w:val="clear" w:color="auto" w:fill="auto"/>
          <w:rtl/>
          <w:lang w:val="en-GB"/>
        </w:rPr>
      </w:pPr>
      <w:r>
        <w:rPr>
          <w:rFonts w:hint="default" w:ascii="Times New Roman" w:hAnsi="Times New Roman" w:eastAsia="SimSun" w:cs="Times New Roman"/>
          <w:b w:val="0"/>
          <w:bCs/>
          <w:i w:val="0"/>
          <w:iCs w:val="0"/>
          <w:color w:val="auto"/>
          <w:kern w:val="0"/>
          <w:sz w:val="20"/>
          <w:szCs w:val="20"/>
          <w:shd w:val="clear" w:color="auto" w:fill="auto"/>
          <w:lang w:val="pt-PT" w:eastAsia="zh-CN" w:bidi="he-IL"/>
        </w:rPr>
        <w:t>forthcoming</w:t>
      </w:r>
    </w:p>
    <w:sectPr>
      <w:pgSz w:w="11906" w:h="16838"/>
      <w:pgMar w:top="1440" w:right="1800" w:bottom="1440" w:left="1800" w:header="708" w:footer="708" w:gutter="0"/>
      <w:cols w:space="708" w:num="1"/>
      <w:bidi/>
      <w:rtlGutter w:val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6A"/>
    <w:rsid w:val="00040360"/>
    <w:rsid w:val="00087C83"/>
    <w:rsid w:val="000E3CA7"/>
    <w:rsid w:val="000E6E0A"/>
    <w:rsid w:val="00121B83"/>
    <w:rsid w:val="00130D54"/>
    <w:rsid w:val="0016161C"/>
    <w:rsid w:val="00161CA9"/>
    <w:rsid w:val="001652E3"/>
    <w:rsid w:val="00192200"/>
    <w:rsid w:val="0023084B"/>
    <w:rsid w:val="00237D84"/>
    <w:rsid w:val="00262013"/>
    <w:rsid w:val="002942EC"/>
    <w:rsid w:val="002B40ED"/>
    <w:rsid w:val="002E6E63"/>
    <w:rsid w:val="002F3CB1"/>
    <w:rsid w:val="00307C16"/>
    <w:rsid w:val="003551F9"/>
    <w:rsid w:val="00395379"/>
    <w:rsid w:val="003A32C1"/>
    <w:rsid w:val="003C2712"/>
    <w:rsid w:val="00417EA9"/>
    <w:rsid w:val="00470EBA"/>
    <w:rsid w:val="004B0A21"/>
    <w:rsid w:val="004F4355"/>
    <w:rsid w:val="005776AC"/>
    <w:rsid w:val="00585B3B"/>
    <w:rsid w:val="005F7327"/>
    <w:rsid w:val="006407C5"/>
    <w:rsid w:val="006F0621"/>
    <w:rsid w:val="00770CA2"/>
    <w:rsid w:val="007A502F"/>
    <w:rsid w:val="007F67DB"/>
    <w:rsid w:val="007F7F56"/>
    <w:rsid w:val="008122F4"/>
    <w:rsid w:val="008D54F7"/>
    <w:rsid w:val="008D6546"/>
    <w:rsid w:val="00963887"/>
    <w:rsid w:val="009A4899"/>
    <w:rsid w:val="009A4C3F"/>
    <w:rsid w:val="009A696A"/>
    <w:rsid w:val="009B0930"/>
    <w:rsid w:val="009D2EA1"/>
    <w:rsid w:val="00A178EB"/>
    <w:rsid w:val="00A26FB6"/>
    <w:rsid w:val="00A4049E"/>
    <w:rsid w:val="00A61923"/>
    <w:rsid w:val="00AC3A05"/>
    <w:rsid w:val="00B24512"/>
    <w:rsid w:val="00B30EF6"/>
    <w:rsid w:val="00B575B6"/>
    <w:rsid w:val="00BA1F30"/>
    <w:rsid w:val="00C01895"/>
    <w:rsid w:val="00C475A2"/>
    <w:rsid w:val="00D046C7"/>
    <w:rsid w:val="00D06C11"/>
    <w:rsid w:val="00D14F13"/>
    <w:rsid w:val="00D63FF2"/>
    <w:rsid w:val="00DD2619"/>
    <w:rsid w:val="00DE42AA"/>
    <w:rsid w:val="00E44FE5"/>
    <w:rsid w:val="00E569ED"/>
    <w:rsid w:val="00E63847"/>
    <w:rsid w:val="00E966B8"/>
    <w:rsid w:val="00EE4E61"/>
    <w:rsid w:val="00F01608"/>
    <w:rsid w:val="00F07DC0"/>
    <w:rsid w:val="00F23977"/>
    <w:rsid w:val="60540194"/>
    <w:rsid w:val="6A576B30"/>
    <w:rsid w:val="7CC7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he-IL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5"/>
    <w:link w:val="4"/>
    <w:qFormat/>
    <w:uiPriority w:val="99"/>
  </w:style>
  <w:style w:type="character" w:customStyle="1" w:styleId="10">
    <w:name w:val="Footer Char"/>
    <w:basedOn w:val="5"/>
    <w:link w:val="3"/>
    <w:qFormat/>
    <w:uiPriority w:val="99"/>
  </w:style>
  <w:style w:type="character" w:customStyle="1" w:styleId="11">
    <w:name w:val="_5yl5"/>
    <w:basedOn w:val="5"/>
    <w:qFormat/>
    <w:uiPriority w:val="0"/>
  </w:style>
  <w:style w:type="character" w:customStyle="1" w:styleId="12">
    <w:name w:val="wh"/>
    <w:qFormat/>
    <w:uiPriority w:val="0"/>
    <w:rPr>
      <w:rFonts w:ascii="Courier New" w:hAnsi="Courier New" w:cs="Courier New"/>
      <w:color w:val="DDDD00"/>
    </w:rPr>
  </w:style>
  <w:style w:type="character" w:customStyle="1" w:styleId="13">
    <w:name w:val="wb2"/>
    <w:qFormat/>
    <w:uiPriority w:val="0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huji</Company>
  <Pages>1</Pages>
  <Words>297</Words>
  <Characters>1485</Characters>
  <Lines>12</Lines>
  <Paragraphs>3</Paragraphs>
  <TotalTime>14</TotalTime>
  <ScaleCrop>false</ScaleCrop>
  <LinksUpToDate>false</LinksUpToDate>
  <CharactersWithSpaces>1779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2016-06-29T10:33:00Z</dcterms:created>
  <dc:creator>b</dc:creator>
  <cp:lastModifiedBy>tom atkins</cp:lastModifiedBy>
  <dcterms:modified xsi:type="dcterms:W3CDTF">2019-04-03T13:22:33Z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