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Default"/>
        <w:rPr>
          <w:rFonts w:ascii="Century" w:hAnsi="Century"/>
          <w:color w:val="0070C0"/>
          <w:sz w:val="6"/>
        </w:rPr>
      </w:pPr>
    </w:p>
    <w:p>
      <w:pPr>
        <w:rPr>
          <w:lang w:val="en-US"/>
        </w:rPr>
      </w:pPr>
      <w:r>
        <w:rPr>
          <w:noProof/>
          <w:lang w:val="en-US"/>
        </w:rPr>
        <mc:AlternateContent>
          <mc:Choice Requires="wps">
            <w:drawing>
              <wp:anchor distT="0" distB="0" distL="114300" distR="114300" simplePos="0" relativeHeight="251655167" behindDoc="0" locked="0" layoutInCell="1" allowOverlap="1">
                <wp:simplePos x="0" y="0"/>
                <wp:positionH relativeFrom="column">
                  <wp:posOffset>1943100</wp:posOffset>
                </wp:positionH>
                <wp:positionV relativeFrom="page">
                  <wp:posOffset>685800</wp:posOffset>
                </wp:positionV>
                <wp:extent cx="2827020" cy="2486660"/>
                <wp:effectExtent l="0" t="0" r="0" b="8890"/>
                <wp:wrapNone/>
                <wp:docPr id="5" name="Parallelogra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7020" cy="2486660"/>
                        </a:xfrm>
                        <a:prstGeom prst="parallelogram">
                          <a:avLst/>
                        </a:prstGeom>
                        <a:solidFill>
                          <a:srgbClr val="D1E751"/>
                        </a:solidFill>
                        <a:ln w="12700" cap="flat" cmpd="sng" algn="ctr">
                          <a:noFill/>
                          <a:prstDash val="solid"/>
                          <a:miter lim="800000"/>
                        </a:ln>
                        <a:effectLst/>
                      </wps:spPr>
                      <wps:txbx>
                        <w:txbxContent>
                          <w:p>
                            <w:pPr>
                              <w:pStyle w:val="Name"/>
                            </w:pPr>
                          </w:p>
                          <w:p>
                            <w:pPr>
                              <w:pStyle w:val="Name"/>
                            </w:pPr>
                          </w:p>
                          <w:p>
                            <w:pPr>
                              <w:pStyle w:val="Name"/>
                            </w:pPr>
                            <w:r>
                              <w:t>Rick Arguello</w:t>
                            </w:r>
                          </w:p>
                          <w:p>
                            <w:pPr>
                              <w:pStyle w:val="JobTitle"/>
                              <w:rPr>
                                <w:sz w:val="28"/>
                                <w:szCs w:val="28"/>
                              </w:rPr>
                            </w:pPr>
                          </w:p>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 o:spid="_x0000_s1026" type="#_x0000_t7" style="position:absolute;margin-left:153pt;margin-top:54pt;width:222.6pt;height:195.8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" adj="4750" fillcolor="#d1e751" stroked="f" strokeweight="1pt">
                <v:path arrowok="t"/>
                <v:textbox>
                  <w:txbxContent>
                    <w:p>
                      <w:pPr>
                        <w:pStyle w:val="Name"/>
                      </w:pPr>
                    </w:p>
                    <w:p>
                      <w:pPr>
                        <w:pStyle w:val="Name"/>
                      </w:pPr>
                    </w:p>
                    <w:p>
                      <w:pPr>
                        <w:pStyle w:val="Name"/>
                      </w:pPr>
                      <w:r>
                        <w:t>Rick Arguello</w:t>
                      </w:r>
                    </w:p>
                    <w:p>
                      <w:pPr>
                        <w:pStyle w:val="JobTitle"/>
                        <w:rPr>
                          <w:sz w:val="28"/>
                          <w:szCs w:val="28"/>
                        </w:rPr>
                      </w:pPr>
                    </w:p>
                    <w:p/>
                  </w:txbxContent>
                </v:textbox>
                <w10:wrap anchory="page"/>
              </v:shape>
            </w:pict>
          </mc:Fallback>
        </mc:AlternateContent>
      </w:r>
      <w:r>
        <w:rPr>
          <w:lang w:val="en-US"/>
        </w:rPr>
        <w:t xml:space="preserve">                         </w:t>
      </w:r>
      <w:r>
        <w:rPr>
          <w:noProof/>
          <w:lang w:val="en-US"/>
        </w:rPr>
        <w:drawing>
          <wp:inline distT="0" distB="0" distL="0" distR="0">
            <wp:extent cx="1428750" cy="2462530"/>
            <wp:effectExtent l="0" t="0" r="0" b="0"/>
            <wp:docPr id="1" name="Picture 4" descr="Description: Description: Description: Dr No:Users:drno:Desktop:chopped3-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Dr No:Users:drno:Desktop:chopped3-small.jpg"/>
                    <pic:cNvPicPr>
                      <a:picLocks noChangeAspect="1" noChangeArrowheads="1"/>
                    </pic:cNvPicPr>
                  </pic:nvPicPr>
                  <pic:blipFill>
                    <a:blip r:embed="rId7">
                      <a:extLst>
                        <a:ext uri="{28A0092B-C50C-407E-A947-70E740481C1C}">
                          <a14:useLocalDpi xmlns:a14="http://schemas.microsoft.com/office/drawing/2010/main" val="0"/>
                        </a:ext>
                      </a:extLst>
                    </a:blip>
                    <a:srcRect t="2" b="9270"/>
                    <a:stretch>
                      <a:fillRect/>
                    </a:stretch>
                  </pic:blipFill>
                  <pic:spPr bwMode="auto">
                    <a:xfrm flipH="1">
                      <a:off x="0" y="0"/>
                      <a:ext cx="1428750" cy="2462530"/>
                    </a:xfrm>
                    <a:prstGeom prst="rect">
                      <a:avLst/>
                    </a:prstGeom>
                    <a:noFill/>
                    <a:ln>
                      <a:noFill/>
                    </a:ln>
                  </pic:spPr>
                </pic:pic>
              </a:graphicData>
            </a:graphic>
          </wp:inline>
        </w:drawing>
      </w:r>
      <w:r>
        <w:rPr>
          <w:noProof/>
          <w:lang w:val="en-US"/>
        </w:rPr>
        <mc:AlternateContent>
          <mc:Choice Requires="wps">
            <w:drawing>
              <wp:anchor distT="0" distB="0" distL="114300" distR="114300" simplePos="0" relativeHeight="251656192" behindDoc="0" locked="0" layoutInCell="1" allowOverlap="1">
                <wp:simplePos x="0" y="0"/>
                <wp:positionH relativeFrom="column">
                  <wp:posOffset>4688205</wp:posOffset>
                </wp:positionH>
                <wp:positionV relativeFrom="page">
                  <wp:posOffset>682625</wp:posOffset>
                </wp:positionV>
                <wp:extent cx="2002155" cy="2486660"/>
                <wp:effectExtent l="0" t="0" r="0" b="8890"/>
                <wp:wrapNone/>
                <wp:docPr id="8" name="Chevro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2155" cy="2486660"/>
                        </a:xfrm>
                        <a:prstGeom prst="chevron">
                          <a:avLst/>
                        </a:prstGeom>
                        <a:solidFill>
                          <a:srgbClr val="26ADE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8" o:spid="_x0000_s1026" type="#_x0000_t55" style="position:absolute;margin-left:369.15pt;margin-top:53.75pt;width:157.65pt;height:19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" adj="10800" fillcolor="#26ade4" stroked="f" strokeweight="1pt">
                <v:path arrowok="t"/>
                <w10:wrap anchory="page"/>
              </v:shape>
            </w:pict>
          </mc:Fallback>
        </mc:AlternateContent>
      </w:r>
      <w:r>
        <w:rPr>
          <w:lang w:val="en-US"/>
        </w:rPr>
        <w:tab/>
      </w:r>
    </w:p>
    <w:p>
      <w:pPr>
        <w:rPr>
          <w:lang w:val="en-US"/>
        </w:rPr>
      </w:pPr>
      <w:r>
        <w:rPr>
          <w:noProof/>
          <w:lang w:val="en-US"/>
        </w:rPr>
        <mc:AlternateContent>
          <mc:Choice Requires="wps">
            <w:drawing>
              <wp:anchor distT="0" distB="0" distL="114300" distR="114300" simplePos="0" relativeHeight="251666432" behindDoc="0" locked="0" layoutInCell="1" allowOverlap="1">
                <wp:simplePos x="0" y="0"/>
                <wp:positionH relativeFrom="margin">
                  <wp:posOffset>-133350</wp:posOffset>
                </wp:positionH>
                <wp:positionV relativeFrom="paragraph">
                  <wp:posOffset>227965</wp:posOffset>
                </wp:positionV>
                <wp:extent cx="7863840" cy="457200"/>
                <wp:effectExtent l="0" t="0" r="3810" b="0"/>
                <wp:wrapThrough wrapText="bothSides">
                  <wp:wrapPolygon edited="0">
                    <wp:start x="0" y="0"/>
                    <wp:lineTo x="0" y="20700"/>
                    <wp:lineTo x="21558" y="20700"/>
                    <wp:lineTo x="21558" y="0"/>
                    <wp:lineTo x="0" y="0"/>
                  </wp:wrapPolygon>
                </wp:wrapThrough>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3840" cy="457200"/>
                        </a:xfrm>
                        <a:prstGeom prst="rect">
                          <a:avLst/>
                        </a:prstGeom>
                        <a:solidFill>
                          <a:srgbClr val="031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Heading1"/>
                            </w:pPr>
                            <w:r>
                              <w:t>Summary</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10.5pt;margin-top:17.95pt;width:619.2pt;height:3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" fillcolor="#031634" stroked="f">
                <v:textbox inset=",0,,0">
                  <w:txbxContent>
                    <w:p>
                      <w:pPr>
                        <w:pStyle w:val="Heading1"/>
                      </w:pPr>
                      <w:r>
                        <w:t>Summary</w:t>
                      </w:r>
                    </w:p>
                  </w:txbxContent>
                </v:textbox>
                <w10:wrap type="through" anchorx="margin"/>
              </v:rect>
            </w:pict>
          </mc:Fallback>
        </mc:AlternateContent>
      </w:r>
    </w:p>
    <w:p>
      <w:pPr>
        <w:rPr>
          <w:lang w:val="en-US"/>
        </w:rPr>
      </w:pPr>
    </w:p>
    <w:tbl>
      <w:tblPr>
        <w:tblStyle w:val="TableGrid"/>
        <w:tblW w:w="11376" w:type="dxa"/>
        <w:tblLayout w:type="fixed"/>
        <w:tblLook w:val="04A0" w:firstRow="1" w:lastRow="0" w:firstColumn="1" w:lastColumn="0" w:noHBand="0" w:noVBand="1"/>
      </w:tblPr>
      <w:tblGrid>
        <w:gridCol w:w="4135"/>
        <w:gridCol w:w="3722"/>
        <w:gridCol w:w="3519"/>
      </w:tblGrid>
      <w:tr>
        <w:tc>
          <w:tcPr>
            <w:tcW w:w="11376" w:type="dxa"/>
            <w:gridSpan w:val="3"/>
          </w:tcPr>
          <w:p>
            <w:pPr>
              <w:rPr>
                <w:rFonts w:ascii="Calibri" w:hAnsi="Calibri"/>
                <w:color w:val="auto"/>
                <w:lang w:val="en-US"/>
              </w:rPr>
            </w:pPr>
            <w:r>
              <w:rPr>
                <w:rFonts w:ascii="Calibri" w:hAnsi="Calibri"/>
                <w:color w:val="auto"/>
                <w:lang w:val="en-US"/>
              </w:rPr>
              <w:t>Accomplished academic / writer / research editor / subject matter expert with 15+ years of experience in writing poetry, fiction, and academic articles. Seasoned command on academic, research, and technical / literary translation, as well giving subject matter expert peer reviews. Ability to measure operational and financial performance, developing recurring reports, metrics and analytics, and reviewing monthly operating plans. Skillful at utilizing both subject-matter jargon and non-technical language to summarize complex data succinctly to communicate at all organizational levels. Recently invited to be a member of the Academy of American Poets (www.poets.org), please see my author website (www.benedictdowning.com). Expertise on website design and HTML, graphic design, and Hootsuite. Proficient in MS Office (e.g., MS Excel Pivot Tables), Adobe (Photoshop, InDesign, Dreamweaver, Premiere), Final Cut, Slack, Google Docs, Accounting Software (QuickBooks, Sage), and Statistical Software.</w:t>
            </w:r>
          </w:p>
          <w:p>
            <w:pPr>
              <w:rPr>
                <w:rFonts w:ascii="Calibri" w:hAnsi="Calibri"/>
                <w:color w:val="auto"/>
                <w:lang w:val="en-US"/>
              </w:rPr>
            </w:pPr>
          </w:p>
          <w:p>
            <w:pPr>
              <w:rPr>
                <w:rFonts w:ascii="Calibri" w:hAnsi="Calibri"/>
                <w:color w:val="auto"/>
                <w:lang w:val="en-US"/>
              </w:rPr>
            </w:pPr>
            <w:r>
              <w:rPr>
                <w:rFonts w:ascii="Calibri" w:hAnsi="Calibri"/>
                <w:color w:val="auto"/>
                <w:lang w:val="en-US"/>
              </w:rPr>
              <w:t>Effective decision-maker based on data and facts, an eye for detail, designs and implements changes. Experienced with academic texts in economics and business research, and graduate theses. Done several research papers about a variety of topics, like Rational Choice Theory, recently Industrialized Countries in East Asia, and Energy Security. Had several academic editing jobs with professors and institutional researchers. Exceptional ability to proofread and revise materials. Published two fiction books, a poetry collection and a novella. Self-aware of deadlines, efficient time management, exceptional ability to handle simultaneous projects. Combines know-how, rational thinking, and business acumen to resolve everyday challenges.</w:t>
            </w:r>
          </w:p>
          <w:p>
            <w:pPr>
              <w:rPr>
                <w:strike/>
                <w:lang w:val="en-US"/>
              </w:rPr>
            </w:pPr>
          </w:p>
        </w:tc>
      </w:tr>
      <w:tr>
        <w:trPr>
          <w:trHeight w:val="530"/>
        </w:trPr>
        <w:tc>
          <w:tcPr>
            <w:tcW w:w="11376" w:type="dxa"/>
            <w:gridSpan w:val="3"/>
            <w:tcBorders>
              <w:bottom w:val="single" w:sz="4" w:space="0" w:color="auto"/>
            </w:tcBorders>
          </w:tcPr>
          <w:p>
            <w:pPr>
              <w:rPr>
                <w:lang w:val="en-US"/>
              </w:rPr>
            </w:pPr>
            <w:r>
              <w:rPr>
                <w:noProof/>
                <w:lang w:val="en-US"/>
              </w:rPr>
              <mc:AlternateContent>
                <mc:Choice Requires="wps">
                  <w:drawing>
                    <wp:anchor distT="0" distB="0" distL="114300" distR="114300" simplePos="0" relativeHeight="251664384" behindDoc="0" locked="0" layoutInCell="1" allowOverlap="1">
                      <wp:simplePos x="0" y="0"/>
                      <wp:positionH relativeFrom="margin">
                        <wp:posOffset>-65291</wp:posOffset>
                      </wp:positionH>
                      <wp:positionV relativeFrom="paragraph">
                        <wp:posOffset>0</wp:posOffset>
                      </wp:positionV>
                      <wp:extent cx="7211695" cy="344805"/>
                      <wp:effectExtent l="0" t="0" r="8255" b="0"/>
                      <wp:wrapThrough wrapText="bothSides">
                        <wp:wrapPolygon edited="0">
                          <wp:start x="0" y="0"/>
                          <wp:lineTo x="0" y="20287"/>
                          <wp:lineTo x="21568" y="20287"/>
                          <wp:lineTo x="21568" y="0"/>
                          <wp:lineTo x="0" y="0"/>
                        </wp:wrapPolygon>
                      </wp:wrapThrough>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1695" cy="344805"/>
                              </a:xfrm>
                              <a:prstGeom prst="rect">
                                <a:avLst/>
                              </a:prstGeom>
                              <a:solidFill>
                                <a:srgbClr val="031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Heading1"/>
                                  </w:pPr>
                                  <w:r>
                                    <w:t>Special Skills</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margin-left:-5.15pt;margin-top:0;width:567.85pt;height:27.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" fillcolor="#031634" stroked="f">
                      <v:textbox inset=",0,,0">
                        <w:txbxContent>
                          <w:p>
                            <w:pPr>
                              <w:pStyle w:val="Heading1"/>
                            </w:pPr>
                            <w:r>
                              <w:t>Special Skills</w:t>
                            </w:r>
                          </w:p>
                        </w:txbxContent>
                      </v:textbox>
                      <w10:wrap type="through" anchorx="margin"/>
                    </v:rect>
                  </w:pict>
                </mc:Fallback>
              </mc:AlternateContent>
            </w:r>
          </w:p>
        </w:tc>
      </w:tr>
      <w:tr>
        <w:trPr>
          <w:trHeight w:val="2339"/>
        </w:trPr>
        <w:tc>
          <w:tcPr>
            <w:tcW w:w="4135" w:type="dxa"/>
            <w:tcBorders>
              <w:bottom w:val="single" w:sz="4" w:space="0" w:color="auto"/>
              <w:right w:val="nil"/>
            </w:tcBorders>
          </w:tcPr>
          <w:p>
            <w:pPr>
              <w:rPr>
                <w:rFonts w:ascii="Calibri" w:hAnsi="Calibri"/>
                <w:color w:val="auto"/>
                <w:sz w:val="20"/>
                <w:lang w:val="en-US"/>
              </w:rPr>
            </w:pPr>
            <w:r>
              <w:rPr>
                <w:rFonts w:ascii="Calibri" w:hAnsi="Calibri"/>
                <w:color w:val="auto"/>
                <w:sz w:val="20"/>
                <w:lang w:val="en-US"/>
              </w:rPr>
              <w:t>Comments and Revisions</w:t>
            </w:r>
          </w:p>
          <w:p>
            <w:pPr>
              <w:rPr>
                <w:rFonts w:ascii="Calibri" w:hAnsi="Calibri"/>
                <w:color w:val="auto"/>
                <w:sz w:val="20"/>
                <w:lang w:val="en-US"/>
              </w:rPr>
            </w:pPr>
            <w:r>
              <w:rPr>
                <w:rFonts w:ascii="Calibri" w:hAnsi="Calibri"/>
                <w:color w:val="auto"/>
                <w:sz w:val="20"/>
                <w:lang w:val="en-US"/>
              </w:rPr>
              <w:t xml:space="preserve">                                       </w:t>
            </w:r>
          </w:p>
          <w:p>
            <w:pPr>
              <w:rPr>
                <w:rFonts w:ascii="Calibri" w:hAnsi="Calibri"/>
                <w:color w:val="auto"/>
                <w:sz w:val="20"/>
                <w:lang w:val="en-US"/>
              </w:rPr>
            </w:pPr>
            <w:r>
              <w:rPr>
                <w:rFonts w:ascii="Calibri" w:hAnsi="Calibri"/>
                <w:color w:val="auto"/>
                <w:sz w:val="20"/>
                <w:lang w:val="en-US"/>
              </w:rPr>
              <w:t xml:space="preserve">Academic Research Editing                                             </w:t>
            </w:r>
          </w:p>
          <w:p>
            <w:pPr>
              <w:rPr>
                <w:rFonts w:ascii="ArialMT" w:hAnsi="ArialMT"/>
                <w:color w:val="000000"/>
                <w:sz w:val="20"/>
                <w:lang w:val="en-US"/>
              </w:rPr>
            </w:pPr>
            <w:r>
              <w:rPr>
                <w:rFonts w:ascii="ArialMT" w:hAnsi="ArialMT"/>
                <w:color w:val="000000"/>
                <w:sz w:val="20"/>
                <w:lang w:val="en-US"/>
              </w:rPr>
              <w:t xml:space="preserve">                                                                                                                                                                                                                        </w:t>
            </w:r>
          </w:p>
          <w:p>
            <w:pPr>
              <w:rPr>
                <w:rFonts w:ascii="Calibri" w:hAnsi="Calibri"/>
                <w:color w:val="auto"/>
                <w:sz w:val="20"/>
                <w:lang w:val="en-US"/>
              </w:rPr>
            </w:pPr>
            <w:r>
              <w:rPr>
                <w:rFonts w:ascii="Calibri" w:hAnsi="Calibri"/>
                <w:color w:val="auto"/>
                <w:sz w:val="20"/>
                <w:lang w:val="en-US"/>
              </w:rPr>
              <w:t xml:space="preserve">Small and Medium Business Consultant                       </w:t>
            </w:r>
          </w:p>
          <w:p>
            <w:pPr>
              <w:rPr>
                <w:rFonts w:ascii="Calibri" w:hAnsi="Calibri"/>
                <w:color w:val="auto"/>
                <w:sz w:val="20"/>
                <w:lang w:val="en-US"/>
              </w:rPr>
            </w:pPr>
            <w:r>
              <w:rPr>
                <w:rFonts w:ascii="Calibri" w:hAnsi="Calibri"/>
                <w:color w:val="auto"/>
                <w:sz w:val="20"/>
                <w:lang w:val="en-US"/>
              </w:rPr>
              <w:t xml:space="preserve">                    </w:t>
            </w:r>
          </w:p>
          <w:p>
            <w:pPr>
              <w:rPr>
                <w:rFonts w:ascii="Calibri" w:hAnsi="Calibri"/>
                <w:color w:val="auto"/>
                <w:sz w:val="20"/>
                <w:lang w:val="en-US"/>
              </w:rPr>
            </w:pPr>
            <w:r>
              <w:rPr>
                <w:rFonts w:ascii="Calibri" w:hAnsi="Calibri"/>
                <w:color w:val="auto"/>
                <w:sz w:val="20"/>
                <w:lang w:val="en-US"/>
              </w:rPr>
              <w:t xml:space="preserve">Competitive Positioning and Analysis                            </w:t>
            </w:r>
          </w:p>
          <w:p>
            <w:pPr>
              <w:rPr>
                <w:rFonts w:ascii="Calibri" w:hAnsi="Calibri"/>
                <w:color w:val="auto"/>
                <w:sz w:val="20"/>
                <w:lang w:val="en-US"/>
              </w:rPr>
            </w:pPr>
            <w:r>
              <w:rPr>
                <w:rFonts w:ascii="Calibri" w:hAnsi="Calibri"/>
                <w:color w:val="auto"/>
                <w:sz w:val="20"/>
                <w:lang w:val="en-US"/>
              </w:rPr>
              <w:t xml:space="preserve">                              </w:t>
            </w:r>
          </w:p>
          <w:p>
            <w:pPr>
              <w:rPr>
                <w:rFonts w:ascii="Calibri" w:hAnsi="Calibri"/>
                <w:color w:val="auto"/>
                <w:sz w:val="20"/>
                <w:lang w:val="en-US"/>
              </w:rPr>
            </w:pPr>
            <w:r>
              <w:rPr>
                <w:rFonts w:ascii="Calibri" w:hAnsi="Calibri"/>
                <w:color w:val="auto"/>
                <w:sz w:val="20"/>
                <w:lang w:val="en-US"/>
              </w:rPr>
              <w:t>AP / AR Budget Administration</w:t>
            </w:r>
          </w:p>
          <w:p>
            <w:pPr>
              <w:rPr>
                <w:lang w:val="en-US"/>
              </w:rPr>
            </w:pPr>
          </w:p>
          <w:p>
            <w:pPr>
              <w:rPr>
                <w:rFonts w:ascii="Calibri" w:hAnsi="Calibri"/>
                <w:color w:val="auto"/>
                <w:sz w:val="20"/>
                <w:lang w:val="en-US"/>
              </w:rPr>
            </w:pPr>
            <w:r>
              <w:rPr>
                <w:rFonts w:ascii="Calibri" w:hAnsi="Calibri"/>
                <w:color w:val="auto"/>
                <w:sz w:val="20"/>
                <w:lang w:val="en-US"/>
              </w:rPr>
              <w:t xml:space="preserve">Writing Standard Procedures Manuals     </w:t>
            </w:r>
          </w:p>
          <w:p>
            <w:pPr>
              <w:rPr>
                <w:noProof/>
                <w:lang w:val="en-US"/>
              </w:rPr>
            </w:pPr>
          </w:p>
        </w:tc>
        <w:tc>
          <w:tcPr>
            <w:tcW w:w="3722" w:type="dxa"/>
            <w:tcBorders>
              <w:left w:val="nil"/>
              <w:bottom w:val="single" w:sz="4" w:space="0" w:color="auto"/>
              <w:right w:val="nil"/>
            </w:tcBorders>
          </w:tcPr>
          <w:p>
            <w:pPr>
              <w:rPr>
                <w:rFonts w:ascii="Calibri" w:hAnsi="Calibri"/>
                <w:color w:val="auto"/>
                <w:sz w:val="20"/>
                <w:lang w:val="en-US"/>
              </w:rPr>
            </w:pPr>
            <w:r>
              <w:rPr>
                <w:rFonts w:ascii="Calibri" w:hAnsi="Calibri"/>
                <w:color w:val="auto"/>
                <w:sz w:val="20"/>
                <w:lang w:val="en-US"/>
              </w:rPr>
              <w:t xml:space="preserve">Chicago, </w:t>
            </w:r>
            <w:proofErr w:type="spellStart"/>
            <w:r>
              <w:rPr>
                <w:rFonts w:ascii="Calibri" w:hAnsi="Calibri"/>
                <w:color w:val="auto"/>
                <w:sz w:val="20"/>
                <w:lang w:val="en-US"/>
              </w:rPr>
              <w:t>APA</w:t>
            </w:r>
            <w:proofErr w:type="spellEnd"/>
            <w:r>
              <w:rPr>
                <w:rFonts w:ascii="Calibri" w:hAnsi="Calibri"/>
                <w:color w:val="auto"/>
                <w:sz w:val="20"/>
                <w:lang w:val="en-US"/>
              </w:rPr>
              <w:t xml:space="preserve">, </w:t>
            </w:r>
            <w:bookmarkStart w:id="0" w:name="_GoBack"/>
            <w:bookmarkEnd w:id="0"/>
            <w:r>
              <w:rPr>
                <w:rFonts w:ascii="Calibri" w:hAnsi="Calibri"/>
                <w:color w:val="auto"/>
                <w:sz w:val="20"/>
                <w:lang w:val="en-US"/>
              </w:rPr>
              <w:t>MLA, AP Style</w:t>
            </w:r>
          </w:p>
          <w:p>
            <w:pPr>
              <w:rPr>
                <w:rFonts w:ascii="Calibri" w:hAnsi="Calibri"/>
                <w:color w:val="auto"/>
                <w:sz w:val="20"/>
                <w:lang w:val="en-US"/>
              </w:rPr>
            </w:pPr>
          </w:p>
          <w:p>
            <w:pPr>
              <w:rPr>
                <w:rFonts w:ascii="Calibri" w:hAnsi="Calibri"/>
                <w:color w:val="auto"/>
                <w:sz w:val="20"/>
                <w:lang w:val="en-US"/>
              </w:rPr>
            </w:pPr>
            <w:r>
              <w:rPr>
                <w:rFonts w:ascii="Calibri" w:hAnsi="Calibri"/>
                <w:color w:val="auto"/>
                <w:sz w:val="20"/>
                <w:lang w:val="en-US"/>
              </w:rPr>
              <w:t>Proofreading</w:t>
            </w:r>
          </w:p>
          <w:p>
            <w:pPr>
              <w:rPr>
                <w:rFonts w:ascii="Calibri" w:hAnsi="Calibri"/>
                <w:color w:val="auto"/>
                <w:sz w:val="20"/>
                <w:lang w:val="en-US"/>
              </w:rPr>
            </w:pPr>
          </w:p>
          <w:p>
            <w:pPr>
              <w:rPr>
                <w:rFonts w:ascii="Calibri" w:hAnsi="Calibri"/>
                <w:color w:val="auto"/>
                <w:sz w:val="20"/>
                <w:lang w:val="en-US"/>
              </w:rPr>
            </w:pPr>
            <w:r>
              <w:rPr>
                <w:rFonts w:ascii="Calibri" w:hAnsi="Calibri"/>
                <w:color w:val="auto"/>
                <w:sz w:val="20"/>
                <w:lang w:val="en-US"/>
              </w:rPr>
              <w:t>Digital Marketing (Hootsuite, etc)</w:t>
            </w:r>
          </w:p>
          <w:p>
            <w:pPr>
              <w:rPr>
                <w:rFonts w:ascii="Calibri" w:hAnsi="Calibri"/>
                <w:color w:val="auto"/>
                <w:sz w:val="20"/>
                <w:lang w:val="en-US"/>
              </w:rPr>
            </w:pPr>
          </w:p>
          <w:p>
            <w:pPr>
              <w:rPr>
                <w:rFonts w:ascii="Calibri" w:hAnsi="Calibri"/>
                <w:color w:val="auto"/>
                <w:sz w:val="20"/>
                <w:lang w:val="en-US"/>
              </w:rPr>
            </w:pPr>
            <w:r>
              <w:rPr>
                <w:rFonts w:ascii="Calibri" w:hAnsi="Calibri"/>
                <w:color w:val="auto"/>
                <w:sz w:val="20"/>
                <w:lang w:val="en-US"/>
              </w:rPr>
              <w:t xml:space="preserve">Market Research &amp; Analysis </w:t>
            </w:r>
          </w:p>
          <w:p>
            <w:pPr>
              <w:rPr>
                <w:rFonts w:ascii="Calibri" w:hAnsi="Calibri"/>
                <w:color w:val="auto"/>
                <w:sz w:val="20"/>
                <w:lang w:val="en-US"/>
              </w:rPr>
            </w:pPr>
          </w:p>
          <w:p>
            <w:pPr>
              <w:rPr>
                <w:rFonts w:ascii="Calibri" w:hAnsi="Calibri"/>
                <w:color w:val="auto"/>
                <w:sz w:val="20"/>
                <w:lang w:val="en-US"/>
              </w:rPr>
            </w:pPr>
            <w:r>
              <w:rPr>
                <w:rFonts w:ascii="Calibri" w:hAnsi="Calibri"/>
                <w:color w:val="auto"/>
                <w:sz w:val="20"/>
                <w:lang w:val="en-US"/>
              </w:rPr>
              <w:t>Reshuffling Timelines</w:t>
            </w:r>
          </w:p>
          <w:p>
            <w:pPr>
              <w:rPr>
                <w:rFonts w:ascii="Calibri" w:hAnsi="Calibri"/>
                <w:color w:val="auto"/>
                <w:sz w:val="20"/>
                <w:lang w:val="en-US"/>
              </w:rPr>
            </w:pPr>
          </w:p>
          <w:p>
            <w:pPr>
              <w:rPr>
                <w:noProof/>
                <w:lang w:val="en-US"/>
              </w:rPr>
            </w:pPr>
            <w:r>
              <w:rPr>
                <w:rFonts w:ascii="Calibri" w:hAnsi="Calibri"/>
                <w:color w:val="auto"/>
                <w:sz w:val="20"/>
                <w:lang w:val="en-US"/>
              </w:rPr>
              <w:t>Business Plan Development</w:t>
            </w:r>
          </w:p>
        </w:tc>
        <w:tc>
          <w:tcPr>
            <w:tcW w:w="3519" w:type="dxa"/>
            <w:tcBorders>
              <w:left w:val="nil"/>
              <w:bottom w:val="single" w:sz="4" w:space="0" w:color="auto"/>
            </w:tcBorders>
          </w:tcPr>
          <w:p>
            <w:pPr>
              <w:rPr>
                <w:rFonts w:ascii="Calibri" w:hAnsi="Calibri"/>
                <w:color w:val="auto"/>
                <w:sz w:val="20"/>
                <w:lang w:val="en-US"/>
              </w:rPr>
            </w:pPr>
            <w:r>
              <w:rPr>
                <w:rFonts w:ascii="Calibri" w:hAnsi="Calibri"/>
                <w:color w:val="auto"/>
                <w:sz w:val="20"/>
                <w:lang w:val="en-US"/>
              </w:rPr>
              <w:t>Subject Matter Editing</w:t>
            </w:r>
          </w:p>
          <w:p>
            <w:pPr>
              <w:rPr>
                <w:rFonts w:ascii="Calibri" w:hAnsi="Calibri"/>
                <w:color w:val="auto"/>
                <w:sz w:val="20"/>
                <w:lang w:val="en-US"/>
              </w:rPr>
            </w:pPr>
          </w:p>
          <w:p>
            <w:pPr>
              <w:rPr>
                <w:rFonts w:ascii="Calibri" w:hAnsi="Calibri"/>
                <w:color w:val="auto"/>
                <w:sz w:val="20"/>
                <w:lang w:val="en-US"/>
              </w:rPr>
            </w:pPr>
            <w:r>
              <w:rPr>
                <w:rFonts w:ascii="Calibri" w:hAnsi="Calibri"/>
                <w:color w:val="auto"/>
                <w:sz w:val="20"/>
                <w:lang w:val="en-US"/>
              </w:rPr>
              <w:t>Business / Economics Terminology</w:t>
            </w:r>
          </w:p>
          <w:p>
            <w:pPr>
              <w:autoSpaceDE/>
              <w:autoSpaceDN/>
              <w:adjustRightInd/>
              <w:rPr>
                <w:noProof/>
                <w:lang w:val="en-US"/>
              </w:rPr>
            </w:pPr>
          </w:p>
          <w:p>
            <w:pPr>
              <w:rPr>
                <w:rFonts w:ascii="Calibri" w:hAnsi="Calibri"/>
                <w:color w:val="auto"/>
                <w:sz w:val="20"/>
                <w:lang w:val="en-US"/>
              </w:rPr>
            </w:pPr>
            <w:r>
              <w:rPr>
                <w:rFonts w:ascii="Calibri" w:hAnsi="Calibri"/>
                <w:color w:val="auto"/>
                <w:sz w:val="20"/>
                <w:lang w:val="en-US"/>
              </w:rPr>
              <w:t xml:space="preserve">Social Media / Blog Posts </w:t>
            </w:r>
          </w:p>
          <w:p>
            <w:pPr>
              <w:rPr>
                <w:rFonts w:ascii="Calibri" w:hAnsi="Calibri"/>
                <w:color w:val="auto"/>
                <w:sz w:val="20"/>
                <w:lang w:val="en-US"/>
              </w:rPr>
            </w:pPr>
          </w:p>
          <w:p>
            <w:pPr>
              <w:rPr>
                <w:rFonts w:ascii="Calibri" w:hAnsi="Calibri"/>
                <w:color w:val="auto"/>
                <w:sz w:val="20"/>
                <w:lang w:val="en-US"/>
              </w:rPr>
            </w:pPr>
            <w:r>
              <w:rPr>
                <w:rFonts w:ascii="Calibri" w:hAnsi="Calibri"/>
                <w:color w:val="auto"/>
                <w:sz w:val="20"/>
                <w:lang w:val="en-US"/>
              </w:rPr>
              <w:t xml:space="preserve">Business Canvas Strategic Planning </w:t>
            </w:r>
          </w:p>
          <w:p>
            <w:pPr>
              <w:rPr>
                <w:rFonts w:ascii="Calibri" w:hAnsi="Calibri"/>
                <w:color w:val="auto"/>
                <w:sz w:val="20"/>
                <w:lang w:val="en-US"/>
              </w:rPr>
            </w:pPr>
          </w:p>
          <w:p>
            <w:pPr>
              <w:rPr>
                <w:rFonts w:ascii="Calibri" w:hAnsi="Calibri"/>
                <w:color w:val="auto"/>
                <w:sz w:val="20"/>
                <w:lang w:val="en-US"/>
              </w:rPr>
            </w:pPr>
            <w:r>
              <w:rPr>
                <w:rFonts w:ascii="Calibri" w:hAnsi="Calibri"/>
                <w:color w:val="auto"/>
                <w:sz w:val="20"/>
                <w:lang w:val="en-US"/>
              </w:rPr>
              <w:t>Redmine, Basecamp</w:t>
            </w:r>
          </w:p>
          <w:p>
            <w:pPr>
              <w:rPr>
                <w:rFonts w:ascii="Calibri" w:hAnsi="Calibri"/>
                <w:color w:val="auto"/>
                <w:sz w:val="20"/>
                <w:lang w:val="en-US"/>
              </w:rPr>
            </w:pPr>
          </w:p>
          <w:p>
            <w:pPr>
              <w:rPr>
                <w:noProof/>
                <w:lang w:val="en-US"/>
              </w:rPr>
            </w:pPr>
            <w:r>
              <w:rPr>
                <w:rFonts w:ascii="Calibri" w:hAnsi="Calibri"/>
                <w:color w:val="auto"/>
                <w:sz w:val="20"/>
                <w:lang w:val="en-US"/>
              </w:rPr>
              <w:t>Pipedrive, Salesforce</w:t>
            </w:r>
          </w:p>
        </w:tc>
      </w:tr>
    </w:tbl>
    <w:p>
      <w:pPr>
        <w:rPr>
          <w:lang w:val="en-US"/>
        </w:rPr>
      </w:pPr>
    </w:p>
    <w:p>
      <w:pPr>
        <w:rPr>
          <w:lang w:val="en-US"/>
        </w:rPr>
      </w:pPr>
    </w:p>
    <w:p>
      <w:pPr>
        <w:ind w:left="720"/>
        <w:rPr>
          <w:rStyle w:val="hps"/>
          <w:rFonts w:ascii="Arial" w:hAnsi="Arial" w:cs="Arial"/>
          <w:sz w:val="20"/>
          <w:lang w:val="en-US"/>
        </w:rPr>
        <w:sectPr>
          <w:headerReference w:type="default" r:id="rId8"/>
          <w:type w:val="continuous"/>
          <w:pgSz w:w="12240" w:h="15840"/>
          <w:pgMar w:top="180" w:right="630" w:bottom="0" w:left="450" w:header="432" w:footer="288" w:gutter="0"/>
          <w:cols w:space="720"/>
          <w:docGrid w:linePitch="360"/>
        </w:sectPr>
      </w:pPr>
    </w:p>
    <w:p>
      <w:pPr>
        <w:ind w:left="707"/>
        <w:sectPr>
          <w:type w:val="continuous"/>
          <w:pgSz w:w="12240" w:h="15840"/>
          <w:pgMar w:top="180" w:right="630" w:bottom="0" w:left="450" w:header="432" w:footer="288" w:gutter="0"/>
          <w:cols w:num="2" w:space="720"/>
          <w:docGrid w:linePitch="360"/>
        </w:sectPr>
      </w:pPr>
      <w:r>
        <w:rPr>
          <w:noProof/>
          <w:lang w:val="en-US"/>
        </w:rPr>
        <w:lastRenderedPageBreak/>
        <mc:AlternateContent>
          <mc:Choice Requires="wps">
            <w:drawing>
              <wp:anchor distT="0" distB="0" distL="114300" distR="114300" simplePos="0" relativeHeight="251663360" behindDoc="0" locked="0" layoutInCell="1" allowOverlap="1">
                <wp:simplePos x="0" y="0"/>
                <wp:positionH relativeFrom="margin">
                  <wp:posOffset>-285243</wp:posOffset>
                </wp:positionH>
                <wp:positionV relativeFrom="paragraph">
                  <wp:posOffset>191</wp:posOffset>
                </wp:positionV>
                <wp:extent cx="7863840" cy="457200"/>
                <wp:effectExtent l="0" t="0" r="3810" b="0"/>
                <wp:wrapThrough wrapText="bothSides">
                  <wp:wrapPolygon edited="0">
                    <wp:start x="0" y="0"/>
                    <wp:lineTo x="0" y="20700"/>
                    <wp:lineTo x="21558" y="20700"/>
                    <wp:lineTo x="21558" y="0"/>
                    <wp:lineTo x="0" y="0"/>
                  </wp:wrapPolygon>
                </wp:wrapThrough>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3840" cy="457200"/>
                        </a:xfrm>
                        <a:prstGeom prst="rect">
                          <a:avLst/>
                        </a:prstGeom>
                        <a:solidFill>
                          <a:srgbClr val="031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Heading1"/>
                            </w:pPr>
                            <w:r>
                              <w:t>Recent Publications (under pen name Benedict Downing)</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22.45pt;margin-top:0;width:619.2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" fillcolor="#031634" stroked="f">
                <v:textbox inset=",0,,0">
                  <w:txbxContent>
                    <w:p>
                      <w:pPr>
                        <w:pStyle w:val="Heading1"/>
                      </w:pPr>
                      <w:r>
                        <w:t>Recent Publications (under pen name Benedict Downing)</w:t>
                      </w:r>
                    </w:p>
                  </w:txbxContent>
                </v:textbox>
                <w10:wrap type="through" anchorx="margin"/>
              </v:rect>
            </w:pict>
          </mc:Fallback>
        </mc:AlternateContent>
      </w:r>
      <w:r>
        <w:t xml:space="preserve"> </w:t>
      </w:r>
    </w:p>
    <w:tbl>
      <w:tblPr>
        <w:tblStyle w:val="TableGrid"/>
        <w:tblW w:w="113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5400"/>
      </w:tblGrid>
      <w:tr>
        <w:tc>
          <w:tcPr>
            <w:tcW w:w="5940" w:type="dxa"/>
          </w:tcPr>
          <w:p>
            <w:pPr>
              <w:rPr>
                <w:rFonts w:ascii="Calibri" w:hAnsi="Calibri"/>
                <w:color w:val="auto"/>
                <w:sz w:val="20"/>
                <w:u w:val="single"/>
                <w:lang w:val="en-US"/>
              </w:rPr>
            </w:pPr>
            <w:r>
              <w:rPr>
                <w:rFonts w:ascii="Calibri" w:hAnsi="Calibri"/>
                <w:color w:val="auto"/>
                <w:sz w:val="20"/>
                <w:u w:val="single"/>
                <w:lang w:val="en-US"/>
              </w:rPr>
              <w:t>LITERARY JOURNAL / MAGAZINE PUBLICATIONS</w:t>
            </w:r>
          </w:p>
          <w:p>
            <w:pPr>
              <w:rPr>
                <w:rFonts w:ascii="Calibri" w:hAnsi="Calibri"/>
                <w:color w:val="auto"/>
                <w:sz w:val="20"/>
                <w:lang w:val="en-US"/>
              </w:rPr>
            </w:pPr>
            <w:r>
              <w:rPr>
                <w:rFonts w:ascii="Calibri" w:hAnsi="Calibri"/>
                <w:color w:val="auto"/>
                <w:sz w:val="20"/>
                <w:lang w:val="en-US"/>
              </w:rPr>
              <w:t xml:space="preserve">A Barefoot Attachment - </w:t>
            </w:r>
            <w:r>
              <w:rPr>
                <w:rFonts w:ascii="Calibri" w:hAnsi="Calibri"/>
                <w:i/>
                <w:color w:val="auto"/>
                <w:sz w:val="20"/>
                <w:lang w:val="en-US"/>
              </w:rPr>
              <w:t>Belleville Park Pages</w:t>
            </w:r>
            <w:r>
              <w:rPr>
                <w:rFonts w:ascii="Calibri" w:hAnsi="Calibri"/>
                <w:color w:val="auto"/>
                <w:sz w:val="20"/>
                <w:lang w:val="en-US"/>
              </w:rPr>
              <w:t>, Issue 29, (2014)</w:t>
            </w:r>
          </w:p>
          <w:p>
            <w:pPr>
              <w:rPr>
                <w:rFonts w:ascii="Calibri" w:hAnsi="Calibri"/>
                <w:color w:val="auto"/>
                <w:sz w:val="20"/>
                <w:lang w:val="en-US"/>
              </w:rPr>
            </w:pPr>
          </w:p>
          <w:p>
            <w:pPr>
              <w:rPr>
                <w:rFonts w:ascii="Calibri" w:hAnsi="Calibri"/>
                <w:color w:val="auto"/>
                <w:sz w:val="20"/>
                <w:lang w:val="en-US"/>
              </w:rPr>
            </w:pPr>
            <w:r>
              <w:rPr>
                <w:rFonts w:ascii="Calibri" w:hAnsi="Calibri"/>
                <w:color w:val="auto"/>
                <w:sz w:val="20"/>
                <w:lang w:val="en-US"/>
              </w:rPr>
              <w:t xml:space="preserve">A Fire to Keep - </w:t>
            </w:r>
            <w:r>
              <w:rPr>
                <w:rFonts w:ascii="Calibri" w:hAnsi="Calibri"/>
                <w:i/>
                <w:color w:val="auto"/>
                <w:sz w:val="20"/>
                <w:lang w:val="en-US"/>
              </w:rPr>
              <w:t>Belleville Park Pages</w:t>
            </w:r>
            <w:r>
              <w:rPr>
                <w:rFonts w:ascii="Calibri" w:hAnsi="Calibri"/>
                <w:color w:val="auto"/>
                <w:sz w:val="20"/>
                <w:lang w:val="en-US"/>
              </w:rPr>
              <w:t>, Online 13 Dec 2014</w:t>
            </w:r>
          </w:p>
          <w:p>
            <w:pPr>
              <w:rPr>
                <w:rFonts w:ascii="Calibri" w:hAnsi="Calibri"/>
                <w:color w:val="auto"/>
                <w:sz w:val="20"/>
                <w:lang w:val="en-US"/>
              </w:rPr>
            </w:pPr>
          </w:p>
          <w:p>
            <w:pPr>
              <w:rPr>
                <w:rFonts w:ascii="Calibri" w:hAnsi="Calibri"/>
                <w:color w:val="auto"/>
                <w:sz w:val="20"/>
                <w:lang w:val="en-US"/>
              </w:rPr>
            </w:pPr>
            <w:r>
              <w:rPr>
                <w:rFonts w:ascii="Calibri" w:hAnsi="Calibri"/>
                <w:color w:val="auto"/>
                <w:sz w:val="20"/>
                <w:lang w:val="en-US"/>
              </w:rPr>
              <w:t xml:space="preserve">Don't Call Me - </w:t>
            </w:r>
            <w:r>
              <w:rPr>
                <w:rFonts w:ascii="Calibri" w:hAnsi="Calibri"/>
                <w:i/>
                <w:color w:val="auto"/>
                <w:sz w:val="20"/>
                <w:lang w:val="en-US"/>
              </w:rPr>
              <w:t>Crack the Spine</w:t>
            </w:r>
            <w:r>
              <w:rPr>
                <w:rFonts w:ascii="Calibri" w:hAnsi="Calibri"/>
                <w:color w:val="auto"/>
                <w:sz w:val="20"/>
                <w:lang w:val="en-US"/>
              </w:rPr>
              <w:t>, Issue 149, 2015</w:t>
            </w:r>
          </w:p>
          <w:p>
            <w:pPr>
              <w:rPr>
                <w:rFonts w:ascii="Calibri" w:hAnsi="Calibri"/>
                <w:color w:val="auto"/>
                <w:sz w:val="20"/>
                <w:lang w:val="en-US"/>
              </w:rPr>
            </w:pPr>
          </w:p>
          <w:p>
            <w:pPr>
              <w:rPr>
                <w:rFonts w:ascii="Calibri" w:hAnsi="Calibri"/>
                <w:color w:val="auto"/>
                <w:sz w:val="20"/>
                <w:lang w:val="en-US"/>
              </w:rPr>
            </w:pPr>
            <w:r>
              <w:rPr>
                <w:rFonts w:ascii="Calibri" w:hAnsi="Calibri"/>
                <w:color w:val="auto"/>
                <w:sz w:val="20"/>
                <w:lang w:val="en-US"/>
              </w:rPr>
              <w:t xml:space="preserve">We Are the Ones That Forgot To Speak - </w:t>
            </w:r>
            <w:r>
              <w:rPr>
                <w:rFonts w:ascii="Calibri" w:hAnsi="Calibri"/>
                <w:i/>
                <w:color w:val="auto"/>
                <w:sz w:val="20"/>
                <w:lang w:val="en-US"/>
              </w:rPr>
              <w:t>Sentinel Quarterly</w:t>
            </w:r>
            <w:r>
              <w:rPr>
                <w:rFonts w:ascii="Calibri" w:hAnsi="Calibri"/>
                <w:color w:val="auto"/>
                <w:sz w:val="20"/>
                <w:lang w:val="en-US"/>
              </w:rPr>
              <w:t>, July-Sep 2015</w:t>
            </w:r>
          </w:p>
          <w:p>
            <w:pPr>
              <w:rPr>
                <w:rFonts w:ascii="Calibri" w:hAnsi="Calibri"/>
                <w:color w:val="auto"/>
                <w:sz w:val="20"/>
                <w:lang w:val="en-US"/>
              </w:rPr>
            </w:pPr>
          </w:p>
          <w:p>
            <w:pPr>
              <w:rPr>
                <w:rFonts w:ascii="Calibri" w:hAnsi="Calibri"/>
                <w:color w:val="auto"/>
                <w:sz w:val="20"/>
                <w:lang w:val="en-US"/>
              </w:rPr>
            </w:pPr>
            <w:r>
              <w:rPr>
                <w:rFonts w:ascii="Calibri" w:hAnsi="Calibri"/>
                <w:color w:val="auto"/>
                <w:sz w:val="20"/>
                <w:lang w:val="en-US"/>
              </w:rPr>
              <w:t xml:space="preserve">Victorian Newsclip - </w:t>
            </w:r>
            <w:r>
              <w:rPr>
                <w:rFonts w:ascii="Calibri" w:hAnsi="Calibri"/>
                <w:i/>
                <w:color w:val="auto"/>
                <w:sz w:val="20"/>
                <w:lang w:val="en-US"/>
              </w:rPr>
              <w:t>Sentinel Quarterly</w:t>
            </w:r>
            <w:r>
              <w:rPr>
                <w:rFonts w:ascii="Calibri" w:hAnsi="Calibri"/>
                <w:color w:val="auto"/>
                <w:sz w:val="20"/>
                <w:lang w:val="en-US"/>
              </w:rPr>
              <w:t>, Oct-Dec 2015</w:t>
            </w:r>
          </w:p>
          <w:p>
            <w:pPr>
              <w:rPr>
                <w:rFonts w:ascii="Calibri" w:hAnsi="Calibri"/>
                <w:color w:val="auto"/>
                <w:sz w:val="20"/>
                <w:lang w:val="en-US"/>
              </w:rPr>
            </w:pPr>
          </w:p>
          <w:p>
            <w:pPr>
              <w:rPr>
                <w:rFonts w:ascii="Calibri" w:hAnsi="Calibri"/>
                <w:color w:val="auto"/>
                <w:sz w:val="20"/>
                <w:lang w:val="en-US"/>
              </w:rPr>
            </w:pPr>
            <w:r>
              <w:rPr>
                <w:rFonts w:ascii="Calibri" w:hAnsi="Calibri"/>
                <w:color w:val="auto"/>
                <w:sz w:val="20"/>
                <w:lang w:val="en-US"/>
              </w:rPr>
              <w:t xml:space="preserve">The Hidden Drop - </w:t>
            </w:r>
            <w:r>
              <w:rPr>
                <w:rFonts w:ascii="Calibri" w:hAnsi="Calibri"/>
                <w:i/>
                <w:color w:val="auto"/>
                <w:sz w:val="20"/>
                <w:lang w:val="en-US"/>
              </w:rPr>
              <w:t>Poetry Life and Times</w:t>
            </w:r>
            <w:r>
              <w:rPr>
                <w:rFonts w:ascii="Calibri" w:hAnsi="Calibri"/>
                <w:color w:val="auto"/>
                <w:sz w:val="20"/>
                <w:lang w:val="en-US"/>
              </w:rPr>
              <w:t>, Online Mar 22 2015</w:t>
            </w:r>
          </w:p>
          <w:p>
            <w:pPr>
              <w:rPr>
                <w:rFonts w:ascii="Calibri" w:hAnsi="Calibri"/>
                <w:color w:val="auto"/>
                <w:sz w:val="20"/>
                <w:lang w:val="en-US"/>
              </w:rPr>
            </w:pPr>
          </w:p>
          <w:p>
            <w:pPr>
              <w:rPr>
                <w:rFonts w:ascii="Calibri" w:hAnsi="Calibri"/>
                <w:color w:val="auto"/>
                <w:sz w:val="20"/>
                <w:lang w:val="en-US"/>
              </w:rPr>
            </w:pPr>
            <w:r>
              <w:rPr>
                <w:rFonts w:ascii="Calibri" w:hAnsi="Calibri"/>
                <w:color w:val="auto"/>
                <w:sz w:val="20"/>
                <w:lang w:val="en-US"/>
              </w:rPr>
              <w:t xml:space="preserve">Muffled Sighs - </w:t>
            </w:r>
            <w:r>
              <w:rPr>
                <w:rFonts w:ascii="Calibri" w:hAnsi="Calibri"/>
                <w:i/>
                <w:color w:val="auto"/>
                <w:sz w:val="20"/>
                <w:lang w:val="en-US"/>
              </w:rPr>
              <w:t>Danse Macabre</w:t>
            </w:r>
            <w:r>
              <w:rPr>
                <w:rFonts w:ascii="Calibri" w:hAnsi="Calibri"/>
                <w:color w:val="auto"/>
                <w:sz w:val="20"/>
                <w:lang w:val="en-US"/>
              </w:rPr>
              <w:t>, Online Apr 14 2015</w:t>
            </w:r>
          </w:p>
          <w:p>
            <w:pPr>
              <w:rPr>
                <w:rFonts w:ascii="Calibri" w:hAnsi="Calibri"/>
                <w:color w:val="auto"/>
                <w:sz w:val="20"/>
                <w:lang w:val="en-US"/>
              </w:rPr>
            </w:pPr>
          </w:p>
        </w:tc>
        <w:tc>
          <w:tcPr>
            <w:tcW w:w="5400" w:type="dxa"/>
          </w:tcPr>
          <w:p>
            <w:pPr>
              <w:rPr>
                <w:rFonts w:ascii="Calibri" w:hAnsi="Calibri"/>
                <w:color w:val="auto"/>
                <w:sz w:val="20"/>
                <w:lang w:val="en-US"/>
              </w:rPr>
            </w:pPr>
            <w:r>
              <w:rPr>
                <w:rFonts w:ascii="Calibri" w:hAnsi="Calibri"/>
                <w:color w:val="auto"/>
                <w:sz w:val="20"/>
                <w:lang w:val="en-US"/>
              </w:rPr>
              <w:t xml:space="preserve">A Day Out - </w:t>
            </w:r>
            <w:r>
              <w:rPr>
                <w:rFonts w:ascii="Calibri" w:hAnsi="Calibri"/>
                <w:i/>
                <w:color w:val="auto"/>
                <w:sz w:val="20"/>
                <w:lang w:val="en-US"/>
              </w:rPr>
              <w:t>New Plains Review</w:t>
            </w:r>
            <w:r>
              <w:rPr>
                <w:rFonts w:ascii="Calibri" w:hAnsi="Calibri"/>
                <w:color w:val="auto"/>
                <w:sz w:val="20"/>
                <w:lang w:val="en-US"/>
              </w:rPr>
              <w:t>, University of Central Oklahoma, Spring 2015.</w:t>
            </w:r>
          </w:p>
          <w:p>
            <w:pPr>
              <w:rPr>
                <w:rFonts w:ascii="Calibri" w:hAnsi="Calibri"/>
                <w:color w:val="auto"/>
                <w:sz w:val="20"/>
                <w:lang w:val="en-US"/>
              </w:rPr>
            </w:pPr>
          </w:p>
          <w:p>
            <w:pPr>
              <w:rPr>
                <w:rFonts w:ascii="Calibri" w:hAnsi="Calibri"/>
                <w:color w:val="auto"/>
                <w:sz w:val="20"/>
                <w:lang w:val="en-US"/>
              </w:rPr>
            </w:pPr>
            <w:r>
              <w:rPr>
                <w:rFonts w:ascii="Calibri" w:hAnsi="Calibri"/>
                <w:color w:val="auto"/>
                <w:sz w:val="20"/>
                <w:lang w:val="en-US"/>
              </w:rPr>
              <w:t xml:space="preserve">In the Tumble, Bedsheets Roll a Burn-Through Sting - </w:t>
            </w:r>
            <w:r>
              <w:rPr>
                <w:rFonts w:ascii="Calibri" w:hAnsi="Calibri"/>
                <w:i/>
                <w:color w:val="auto"/>
                <w:sz w:val="20"/>
                <w:lang w:val="en-US"/>
              </w:rPr>
              <w:t>Poetry Life and Times</w:t>
            </w:r>
            <w:r>
              <w:rPr>
                <w:rFonts w:ascii="Calibri" w:hAnsi="Calibri"/>
                <w:color w:val="auto"/>
                <w:sz w:val="20"/>
                <w:lang w:val="en-US"/>
              </w:rPr>
              <w:t>, Online September 2015.</w:t>
            </w:r>
          </w:p>
          <w:p>
            <w:pPr>
              <w:rPr>
                <w:rFonts w:ascii="Calibri" w:hAnsi="Calibri"/>
                <w:color w:val="auto"/>
                <w:sz w:val="20"/>
                <w:lang w:val="en-US"/>
              </w:rPr>
            </w:pPr>
          </w:p>
          <w:p>
            <w:pPr>
              <w:rPr>
                <w:rFonts w:ascii="Calibri" w:hAnsi="Calibri"/>
                <w:color w:val="auto"/>
                <w:sz w:val="20"/>
                <w:lang w:val="en-US"/>
              </w:rPr>
            </w:pPr>
            <w:r>
              <w:rPr>
                <w:rFonts w:ascii="Calibri" w:hAnsi="Calibri"/>
                <w:color w:val="auto"/>
                <w:sz w:val="20"/>
                <w:lang w:val="en-US"/>
              </w:rPr>
              <w:t xml:space="preserve">Flashbird, The Snared Chosen Edge - </w:t>
            </w:r>
            <w:r>
              <w:rPr>
                <w:rFonts w:ascii="Calibri" w:hAnsi="Calibri"/>
                <w:i/>
                <w:color w:val="auto"/>
                <w:sz w:val="20"/>
                <w:lang w:val="en-US"/>
              </w:rPr>
              <w:t>Burningword Literary Journal</w:t>
            </w:r>
            <w:r>
              <w:rPr>
                <w:rFonts w:ascii="Calibri" w:hAnsi="Calibri"/>
                <w:color w:val="auto"/>
                <w:sz w:val="20"/>
                <w:lang w:val="en-US"/>
              </w:rPr>
              <w:t>: Issue 82, Apr 2017</w:t>
            </w:r>
          </w:p>
          <w:p>
            <w:pPr>
              <w:rPr>
                <w:rFonts w:ascii="Calibri" w:hAnsi="Calibri"/>
                <w:color w:val="auto"/>
                <w:sz w:val="20"/>
                <w:lang w:val="en-US"/>
              </w:rPr>
            </w:pPr>
          </w:p>
          <w:p>
            <w:pPr>
              <w:rPr>
                <w:rFonts w:ascii="Calibri" w:hAnsi="Calibri"/>
                <w:color w:val="auto"/>
                <w:sz w:val="20"/>
                <w:u w:val="single"/>
                <w:lang w:val="en-US"/>
              </w:rPr>
            </w:pPr>
            <w:r>
              <w:rPr>
                <w:rFonts w:ascii="Calibri" w:hAnsi="Calibri"/>
                <w:color w:val="auto"/>
                <w:sz w:val="20"/>
                <w:u w:val="single"/>
                <w:lang w:val="en-US"/>
              </w:rPr>
              <w:t>BOOK LENGTH PUBLICATIONS</w:t>
            </w:r>
          </w:p>
          <w:p>
            <w:pPr>
              <w:spacing w:before="40" w:line="264" w:lineRule="auto"/>
              <w:jc w:val="both"/>
              <w:rPr>
                <w:sz w:val="20"/>
              </w:rPr>
            </w:pPr>
            <w:hyperlink r:id="rId9" w:history="1">
              <w:r>
                <w:rPr>
                  <w:rStyle w:val="Hyperlink"/>
                  <w:sz w:val="20"/>
                </w:rPr>
                <w:t>https://www.amazon.com/Epicrisis-Benedict-Downing/dp/1499774990</w:t>
              </w:r>
            </w:hyperlink>
          </w:p>
          <w:p>
            <w:pPr>
              <w:spacing w:before="40" w:line="264" w:lineRule="auto"/>
              <w:jc w:val="both"/>
              <w:rPr>
                <w:sz w:val="20"/>
              </w:rPr>
            </w:pPr>
          </w:p>
          <w:p>
            <w:pPr>
              <w:spacing w:before="40" w:line="264" w:lineRule="auto"/>
              <w:jc w:val="both"/>
              <w:rPr>
                <w:sz w:val="20"/>
              </w:rPr>
            </w:pPr>
            <w:hyperlink r:id="rId10" w:history="1">
              <w:r>
                <w:rPr>
                  <w:rStyle w:val="Hyperlink"/>
                  <w:sz w:val="20"/>
                </w:rPr>
                <w:t>https://www.amazon.com/Sidereal-Reflux-Benedict-Downing/dp/1499783051</w:t>
              </w:r>
            </w:hyperlink>
          </w:p>
        </w:tc>
      </w:tr>
    </w:tbl>
    <w:p>
      <w:pPr>
        <w:ind w:left="707"/>
        <w:rPr>
          <w:rFonts w:ascii="Calibri" w:hAnsi="Calibri"/>
          <w:color w:val="auto"/>
          <w:sz w:val="20"/>
        </w:rPr>
        <w:sectPr>
          <w:type w:val="continuous"/>
          <w:pgSz w:w="12240" w:h="15840"/>
          <w:pgMar w:top="180" w:right="630" w:bottom="0" w:left="450" w:header="432" w:footer="288" w:gutter="0"/>
          <w:cols w:space="720"/>
          <w:docGrid w:linePitch="360"/>
        </w:sectPr>
      </w:pPr>
    </w:p>
    <w:p>
      <w:pPr>
        <w:ind w:left="707"/>
        <w:rPr>
          <w:rFonts w:ascii="Calibri" w:hAnsi="Calibri"/>
          <w:color w:val="auto"/>
          <w:sz w:val="20"/>
          <w:lang w:val="en-US"/>
        </w:rPr>
      </w:pPr>
      <w:r>
        <w:rPr>
          <w:rFonts w:ascii="Calibri" w:hAnsi="Calibri"/>
          <w:color w:val="auto"/>
          <w:sz w:val="20"/>
          <w:lang w:val="en-US"/>
        </w:rPr>
        <w:lastRenderedPageBreak/>
        <w:t xml:space="preserve">• </w:t>
      </w:r>
    </w:p>
    <w:p>
      <w:pPr>
        <w:rPr>
          <w:rFonts w:ascii="CenturyGothic" w:hAnsi="CenturyGothic"/>
          <w:color w:val="000000"/>
          <w:sz w:val="20"/>
        </w:rPr>
        <w:sectPr>
          <w:type w:val="continuous"/>
          <w:pgSz w:w="12240" w:h="15840"/>
          <w:pgMar w:top="180" w:right="630" w:bottom="0" w:left="450" w:header="432" w:footer="288" w:gutter="0"/>
          <w:cols w:num="2" w:space="720"/>
          <w:docGrid w:linePitch="360"/>
        </w:sectPr>
      </w:pPr>
    </w:p>
    <w:tbl>
      <w:tblPr>
        <w:tblW w:w="5000" w:type="pct"/>
        <w:tblCellMar>
          <w:top w:w="29" w:type="dxa"/>
          <w:left w:w="0" w:type="dxa"/>
          <w:bottom w:w="29" w:type="dxa"/>
          <w:right w:w="0" w:type="dxa"/>
        </w:tblCellMar>
        <w:tblLook w:val="04A0" w:firstRow="1" w:lastRow="0" w:firstColumn="1" w:lastColumn="0" w:noHBand="0" w:noVBand="1"/>
      </w:tblPr>
      <w:tblGrid>
        <w:gridCol w:w="319"/>
        <w:gridCol w:w="321"/>
        <w:gridCol w:w="3330"/>
        <w:gridCol w:w="237"/>
        <w:gridCol w:w="299"/>
        <w:gridCol w:w="3328"/>
        <w:gridCol w:w="3326"/>
      </w:tblGrid>
      <w:tr>
        <w:trPr>
          <w:trHeight w:hRule="exact" w:val="562"/>
        </w:trPr>
        <w:tc>
          <w:tcPr>
            <w:tcW w:w="143" w:type="pct"/>
            <w:tcBorders>
              <w:left w:val="nil"/>
              <w:right w:val="single" w:sz="6" w:space="0" w:color="7F7F7F"/>
            </w:tcBorders>
            <w:shd w:val="clear" w:color="auto" w:fill="auto"/>
            <w:vAlign w:val="center"/>
          </w:tcPr>
          <w:p>
            <w:pPr>
              <w:pStyle w:val="Heading2"/>
            </w:pPr>
          </w:p>
        </w:tc>
        <w:tc>
          <w:tcPr>
            <w:tcW w:w="144" w:type="pct"/>
            <w:shd w:val="clear" w:color="auto" w:fill="auto"/>
            <w:vAlign w:val="center"/>
          </w:tcPr>
          <w:p>
            <w:pPr>
              <w:pStyle w:val="Heading2"/>
            </w:pPr>
          </w:p>
        </w:tc>
        <w:tc>
          <w:tcPr>
            <w:tcW w:w="1492" w:type="pct"/>
            <w:shd w:val="clear" w:color="auto" w:fill="D1E751"/>
            <w:tcMar>
              <w:left w:w="58" w:type="dxa"/>
              <w:right w:w="58" w:type="dxa"/>
            </w:tcMar>
            <w:vAlign w:val="center"/>
          </w:tcPr>
          <w:p>
            <w:pPr>
              <w:pStyle w:val="Heading2"/>
            </w:pPr>
            <w:r>
              <w:rPr>
                <w:color w:val="26ADE4"/>
              </w:rPr>
              <w:t>Computer Skill Set</w:t>
            </w:r>
          </w:p>
        </w:tc>
        <w:tc>
          <w:tcPr>
            <w:tcW w:w="106" w:type="pct"/>
            <w:tcBorders>
              <w:left w:val="nil"/>
              <w:right w:val="single" w:sz="6" w:space="0" w:color="7F7F7F"/>
            </w:tcBorders>
            <w:shd w:val="clear" w:color="auto" w:fill="auto"/>
            <w:vAlign w:val="center"/>
          </w:tcPr>
          <w:p>
            <w:pPr>
              <w:pStyle w:val="Heading2"/>
            </w:pPr>
          </w:p>
        </w:tc>
        <w:tc>
          <w:tcPr>
            <w:tcW w:w="134" w:type="pct"/>
            <w:tcBorders>
              <w:left w:val="single" w:sz="6" w:space="0" w:color="7F7F7F"/>
            </w:tcBorders>
            <w:shd w:val="clear" w:color="auto" w:fill="auto"/>
            <w:vAlign w:val="center"/>
          </w:tcPr>
          <w:p>
            <w:pPr>
              <w:pStyle w:val="Heading2"/>
            </w:pPr>
          </w:p>
        </w:tc>
        <w:tc>
          <w:tcPr>
            <w:tcW w:w="1491" w:type="pct"/>
            <w:shd w:val="clear" w:color="auto" w:fill="auto"/>
          </w:tcPr>
          <w:p>
            <w:pPr>
              <w:pStyle w:val="Heading2"/>
              <w:jc w:val="left"/>
            </w:pPr>
          </w:p>
        </w:tc>
        <w:tc>
          <w:tcPr>
            <w:tcW w:w="1490" w:type="pct"/>
            <w:shd w:val="clear" w:color="auto" w:fill="26ADE4"/>
            <w:tcMar>
              <w:left w:w="115" w:type="dxa"/>
            </w:tcMar>
            <w:vAlign w:val="center"/>
          </w:tcPr>
          <w:p>
            <w:pPr>
              <w:pStyle w:val="Heading2"/>
            </w:pPr>
            <w:r>
              <w:t>Education</w:t>
            </w:r>
          </w:p>
        </w:tc>
      </w:tr>
      <w:tr>
        <w:trPr>
          <w:trHeight w:val="2335"/>
        </w:trPr>
        <w:tc>
          <w:tcPr>
            <w:tcW w:w="143" w:type="pct"/>
            <w:tcBorders>
              <w:left w:val="nil"/>
              <w:right w:val="single" w:sz="6" w:space="0" w:color="7F7F7F"/>
            </w:tcBorders>
            <w:shd w:val="clear" w:color="auto" w:fill="auto"/>
          </w:tcPr>
          <w:p>
            <w:pPr>
              <w:rPr>
                <w:lang w:val="en-US"/>
              </w:rPr>
            </w:pPr>
          </w:p>
        </w:tc>
        <w:tc>
          <w:tcPr>
            <w:tcW w:w="144" w:type="pct"/>
            <w:shd w:val="clear" w:color="auto" w:fill="auto"/>
          </w:tcPr>
          <w:p>
            <w:pPr>
              <w:rPr>
                <w:lang w:val="en-US"/>
              </w:rPr>
            </w:pPr>
          </w:p>
        </w:tc>
        <w:tc>
          <w:tcPr>
            <w:tcW w:w="1492" w:type="pct"/>
            <w:shd w:val="clear" w:color="auto" w:fill="auto"/>
            <w:tcMar>
              <w:left w:w="58" w:type="dxa"/>
              <w:right w:w="58" w:type="dxa"/>
            </w:tcMar>
          </w:tcPr>
          <w:p>
            <w:pPr>
              <w:pStyle w:val="Position"/>
              <w:rPr>
                <w:color w:val="595959"/>
                <w:u w:val="dash"/>
              </w:rPr>
            </w:pPr>
            <w:r>
              <w:rPr>
                <w:color w:val="595959"/>
                <w:u w:val="dash"/>
              </w:rPr>
              <w:t xml:space="preserve">Excellent Level </w:t>
            </w:r>
          </w:p>
          <w:p>
            <w:pPr>
              <w:pStyle w:val="NormalCenteredwithborder"/>
              <w:rPr>
                <w:color w:val="595959"/>
                <w:sz w:val="20"/>
              </w:rPr>
            </w:pPr>
            <w:r>
              <w:rPr>
                <w:color w:val="595959"/>
              </w:rPr>
              <w:t xml:space="preserve"> </w:t>
            </w:r>
            <w:r>
              <w:rPr>
                <w:color w:val="595959"/>
                <w:sz w:val="20"/>
              </w:rPr>
              <w:t>MS Office (doc, ppt, xls)</w:t>
            </w:r>
          </w:p>
          <w:p>
            <w:pPr>
              <w:pStyle w:val="NormalCenteredwithborder"/>
              <w:rPr>
                <w:color w:val="595959"/>
                <w:sz w:val="20"/>
              </w:rPr>
            </w:pPr>
            <w:r>
              <w:rPr>
                <w:color w:val="595959"/>
                <w:sz w:val="20"/>
              </w:rPr>
              <w:t>LibreOffice, OpenOffice</w:t>
            </w:r>
          </w:p>
          <w:p>
            <w:pPr>
              <w:pStyle w:val="NormalCenteredwithborder"/>
              <w:rPr>
                <w:color w:val="595959"/>
                <w:sz w:val="20"/>
              </w:rPr>
            </w:pPr>
            <w:r>
              <w:rPr>
                <w:color w:val="595959"/>
                <w:sz w:val="20"/>
              </w:rPr>
              <w:t>MS Visio</w:t>
            </w:r>
          </w:p>
          <w:p>
            <w:pPr>
              <w:pStyle w:val="NormalCenteredwithborder"/>
              <w:rPr>
                <w:color w:val="595959"/>
                <w:sz w:val="20"/>
              </w:rPr>
            </w:pPr>
            <w:r>
              <w:rPr>
                <w:color w:val="595959"/>
                <w:sz w:val="20"/>
              </w:rPr>
              <w:t>MS Project</w:t>
            </w:r>
          </w:p>
          <w:p>
            <w:pPr>
              <w:pStyle w:val="NormalCenteredwithborder"/>
              <w:rPr>
                <w:color w:val="595959"/>
                <w:sz w:val="20"/>
              </w:rPr>
            </w:pPr>
            <w:r>
              <w:rPr>
                <w:color w:val="595959"/>
                <w:sz w:val="20"/>
              </w:rPr>
              <w:t>Adobe PHOTOSHOP, GIMP</w:t>
            </w:r>
          </w:p>
          <w:p>
            <w:pPr>
              <w:pStyle w:val="NormalCenteredwithborder"/>
              <w:rPr>
                <w:color w:val="595959"/>
                <w:sz w:val="20"/>
              </w:rPr>
            </w:pPr>
            <w:r>
              <w:rPr>
                <w:color w:val="595959"/>
                <w:sz w:val="20"/>
              </w:rPr>
              <w:t xml:space="preserve">VirtualBox, VMWare </w:t>
            </w:r>
          </w:p>
          <w:p>
            <w:pPr>
              <w:pStyle w:val="NormalCenteredwithborder"/>
              <w:rPr>
                <w:color w:val="595959"/>
                <w:sz w:val="20"/>
              </w:rPr>
            </w:pPr>
            <w:r>
              <w:rPr>
                <w:color w:val="595959"/>
                <w:sz w:val="20"/>
              </w:rPr>
              <w:t xml:space="preserve"> Inkscape, Corel Draw</w:t>
            </w:r>
          </w:p>
          <w:p>
            <w:pPr>
              <w:pStyle w:val="NormalCenteredwithborder"/>
              <w:rPr>
                <w:color w:val="595959"/>
                <w:sz w:val="20"/>
              </w:rPr>
            </w:pPr>
            <w:r>
              <w:rPr>
                <w:rFonts w:ascii="Arial" w:hAnsi="Arial"/>
                <w:color w:val="595959"/>
                <w:sz w:val="20"/>
              </w:rPr>
              <w:t>Adobe INDESIGN</w:t>
            </w:r>
          </w:p>
          <w:p>
            <w:pPr>
              <w:pStyle w:val="NormalCenteredwithborder"/>
              <w:rPr>
                <w:color w:val="595959"/>
                <w:sz w:val="20"/>
              </w:rPr>
            </w:pPr>
            <w:r>
              <w:rPr>
                <w:color w:val="595959"/>
                <w:sz w:val="20"/>
              </w:rPr>
              <w:t>BigCommerce Customization</w:t>
            </w:r>
          </w:p>
          <w:p>
            <w:pPr>
              <w:pStyle w:val="NormalCenteredwithborder"/>
              <w:rPr>
                <w:color w:val="595959"/>
                <w:sz w:val="20"/>
              </w:rPr>
            </w:pPr>
            <w:r>
              <w:rPr>
                <w:color w:val="595959"/>
                <w:sz w:val="20"/>
              </w:rPr>
              <w:t xml:space="preserve">Blogspot / Wordpress Design </w:t>
            </w:r>
          </w:p>
          <w:p>
            <w:pPr>
              <w:pStyle w:val="NormalCenteredwithborder"/>
              <w:rPr>
                <w:color w:val="595959"/>
                <w:sz w:val="20"/>
              </w:rPr>
            </w:pPr>
            <w:r>
              <w:rPr>
                <w:color w:val="595959"/>
                <w:sz w:val="20"/>
              </w:rPr>
              <w:t>PayPal and Bank</w:t>
            </w:r>
          </w:p>
          <w:p>
            <w:pPr>
              <w:pStyle w:val="NormalCenteredwithborder"/>
              <w:rPr>
                <w:color w:val="595959"/>
                <w:sz w:val="20"/>
              </w:rPr>
            </w:pPr>
            <w:r>
              <w:rPr>
                <w:color w:val="595959"/>
                <w:sz w:val="20"/>
              </w:rPr>
              <w:t>Ecommerce</w:t>
            </w:r>
          </w:p>
          <w:p>
            <w:pPr>
              <w:pStyle w:val="NormalCenteredwithborder"/>
              <w:rPr>
                <w:rFonts w:ascii="Arial" w:hAnsi="Arial"/>
                <w:color w:val="595959"/>
                <w:sz w:val="20"/>
              </w:rPr>
            </w:pPr>
            <w:r>
              <w:rPr>
                <w:color w:val="595959"/>
                <w:sz w:val="20"/>
              </w:rPr>
              <w:t xml:space="preserve">Sage 50, MYOB, </w:t>
            </w:r>
            <w:r>
              <w:rPr>
                <w:rFonts w:ascii="Arial" w:hAnsi="Arial"/>
                <w:color w:val="595959"/>
                <w:sz w:val="20"/>
              </w:rPr>
              <w:t>Quickbooks</w:t>
            </w:r>
          </w:p>
          <w:p>
            <w:pPr>
              <w:pStyle w:val="NormalCenteredwithborder"/>
              <w:rPr>
                <w:color w:val="595959"/>
                <w:sz w:val="20"/>
              </w:rPr>
            </w:pPr>
            <w:r>
              <w:rPr>
                <w:color w:val="595959"/>
                <w:sz w:val="20"/>
              </w:rPr>
              <w:t>HTML Programming</w:t>
            </w:r>
          </w:p>
          <w:p>
            <w:pPr>
              <w:pStyle w:val="NormalCenteredwithborder"/>
              <w:rPr>
                <w:color w:val="595959"/>
                <w:sz w:val="20"/>
              </w:rPr>
            </w:pPr>
            <w:r>
              <w:rPr>
                <w:color w:val="595959"/>
                <w:sz w:val="20"/>
              </w:rPr>
              <w:t>Website Maintenance and Design</w:t>
            </w:r>
          </w:p>
          <w:p>
            <w:pPr>
              <w:pStyle w:val="NormalCenteredwithborder"/>
              <w:rPr>
                <w:color w:val="595959"/>
                <w:sz w:val="20"/>
              </w:rPr>
            </w:pPr>
            <w:r>
              <w:rPr>
                <w:color w:val="595959"/>
                <w:sz w:val="20"/>
              </w:rPr>
              <w:t>Create Email Campaigns</w:t>
            </w:r>
          </w:p>
          <w:p>
            <w:pPr>
              <w:pStyle w:val="NormalCenteredwithborder"/>
              <w:rPr>
                <w:color w:val="595959"/>
                <w:sz w:val="20"/>
              </w:rPr>
            </w:pPr>
            <w:r>
              <w:rPr>
                <w:color w:val="595959"/>
                <w:sz w:val="20"/>
              </w:rPr>
              <w:t>Manage social media pages</w:t>
            </w:r>
          </w:p>
          <w:p>
            <w:pPr>
              <w:pStyle w:val="NormalCenteredwithborder"/>
              <w:rPr>
                <w:color w:val="595959"/>
                <w:sz w:val="20"/>
              </w:rPr>
            </w:pPr>
            <w:r>
              <w:rPr>
                <w:color w:val="595959"/>
                <w:sz w:val="20"/>
              </w:rPr>
              <w:t>Design newsletters with HTML</w:t>
            </w:r>
          </w:p>
          <w:p>
            <w:pPr>
              <w:pStyle w:val="NormalCenteredwithborder"/>
              <w:rPr>
                <w:color w:val="595959"/>
              </w:rPr>
            </w:pPr>
          </w:p>
          <w:p>
            <w:pPr>
              <w:pStyle w:val="Position"/>
              <w:rPr>
                <w:color w:val="595959"/>
                <w:u w:val="dash"/>
              </w:rPr>
            </w:pPr>
            <w:r>
              <w:rPr>
                <w:color w:val="595959"/>
                <w:u w:val="dash"/>
              </w:rPr>
              <w:t xml:space="preserve">Good Level </w:t>
            </w:r>
          </w:p>
          <w:p>
            <w:pPr>
              <w:pStyle w:val="NormalCenteredwithborder"/>
              <w:rPr>
                <w:color w:val="595959"/>
                <w:sz w:val="20"/>
              </w:rPr>
            </w:pPr>
            <w:r>
              <w:rPr>
                <w:color w:val="595959"/>
                <w:sz w:val="20"/>
              </w:rPr>
              <w:t xml:space="preserve"> Magento, Shopify</w:t>
            </w:r>
          </w:p>
          <w:p>
            <w:pPr>
              <w:pStyle w:val="NormalCenteredwithborder"/>
              <w:rPr>
                <w:rFonts w:ascii="Arial" w:hAnsi="Arial"/>
                <w:color w:val="595959"/>
                <w:sz w:val="20"/>
              </w:rPr>
            </w:pPr>
            <w:r>
              <w:rPr>
                <w:rFonts w:ascii="Arial" w:hAnsi="Arial"/>
                <w:color w:val="595959"/>
                <w:sz w:val="20"/>
              </w:rPr>
              <w:t xml:space="preserve"> COUPA eProcurement</w:t>
            </w:r>
          </w:p>
          <w:p>
            <w:pPr>
              <w:pStyle w:val="NormalCenteredwithborder"/>
              <w:rPr>
                <w:rFonts w:ascii="Arial" w:hAnsi="Arial"/>
                <w:color w:val="595959"/>
                <w:sz w:val="20"/>
              </w:rPr>
            </w:pPr>
            <w:r>
              <w:rPr>
                <w:rFonts w:ascii="Arial" w:hAnsi="Arial"/>
                <w:color w:val="595959"/>
                <w:sz w:val="20"/>
              </w:rPr>
              <w:t xml:space="preserve">FIXING PC / Mac Hardware </w:t>
            </w:r>
          </w:p>
          <w:p>
            <w:pPr>
              <w:pStyle w:val="NormalCenteredwithborder"/>
              <w:rPr>
                <w:rFonts w:ascii="Arial" w:hAnsi="Arial"/>
                <w:color w:val="595959"/>
                <w:sz w:val="20"/>
              </w:rPr>
            </w:pPr>
            <w:r>
              <w:rPr>
                <w:rFonts w:ascii="Arial" w:hAnsi="Arial"/>
                <w:color w:val="595959"/>
                <w:sz w:val="20"/>
              </w:rPr>
              <w:t>SPSS</w:t>
            </w:r>
          </w:p>
          <w:p>
            <w:pPr>
              <w:pStyle w:val="NormalCenteredwithborder"/>
              <w:rPr>
                <w:rFonts w:ascii="Arial" w:hAnsi="Arial"/>
                <w:color w:val="595959"/>
                <w:sz w:val="20"/>
              </w:rPr>
            </w:pPr>
            <w:r>
              <w:rPr>
                <w:rFonts w:ascii="Arial" w:hAnsi="Arial"/>
                <w:color w:val="595959"/>
                <w:sz w:val="20"/>
              </w:rPr>
              <w:t xml:space="preserve">Various Linux Distributions </w:t>
            </w:r>
          </w:p>
          <w:p>
            <w:pPr>
              <w:pStyle w:val="NormalCenteredwithborder"/>
              <w:rPr>
                <w:rFonts w:ascii="Arial" w:hAnsi="Arial"/>
                <w:color w:val="595959"/>
                <w:sz w:val="20"/>
              </w:rPr>
            </w:pPr>
            <w:r>
              <w:rPr>
                <w:rFonts w:ascii="Arial" w:hAnsi="Arial"/>
                <w:color w:val="595959"/>
                <w:sz w:val="20"/>
              </w:rPr>
              <w:t>Moodle Teaching System</w:t>
            </w:r>
          </w:p>
          <w:p>
            <w:pPr>
              <w:pStyle w:val="NormalCenteredwithborder"/>
              <w:rPr>
                <w:rFonts w:ascii="Arial" w:hAnsi="Arial"/>
                <w:color w:val="595959"/>
                <w:sz w:val="20"/>
              </w:rPr>
            </w:pPr>
            <w:r>
              <w:rPr>
                <w:rFonts w:ascii="Arial" w:hAnsi="Arial"/>
                <w:color w:val="595959"/>
                <w:sz w:val="20"/>
              </w:rPr>
              <w:t>Facebook Marketing (Hootsuite)</w:t>
            </w:r>
          </w:p>
          <w:p>
            <w:pPr>
              <w:pStyle w:val="NormalCenteredwithborder"/>
              <w:rPr>
                <w:rFonts w:ascii="Arial" w:hAnsi="Arial"/>
                <w:color w:val="595959"/>
                <w:sz w:val="20"/>
              </w:rPr>
            </w:pPr>
            <w:r>
              <w:rPr>
                <w:rFonts w:ascii="Arial" w:hAnsi="Arial"/>
                <w:color w:val="595959"/>
                <w:sz w:val="20"/>
              </w:rPr>
              <w:t>Google Analytics, Webmetrics</w:t>
            </w:r>
          </w:p>
          <w:p>
            <w:pPr>
              <w:pStyle w:val="NormalCenteredwithborder"/>
              <w:rPr>
                <w:rFonts w:ascii="Arial" w:hAnsi="Arial"/>
                <w:color w:val="595959"/>
                <w:sz w:val="20"/>
              </w:rPr>
            </w:pPr>
            <w:r>
              <w:rPr>
                <w:rFonts w:ascii="Arial" w:hAnsi="Arial"/>
                <w:color w:val="595959"/>
                <w:sz w:val="20"/>
              </w:rPr>
              <w:t>Adobe DREAMWEAVER</w:t>
            </w:r>
          </w:p>
          <w:p>
            <w:pPr>
              <w:pStyle w:val="NormalCenteredwithborder"/>
              <w:rPr>
                <w:rFonts w:ascii="Arial" w:hAnsi="Arial"/>
                <w:color w:val="595959"/>
                <w:sz w:val="20"/>
              </w:rPr>
            </w:pPr>
            <w:r>
              <w:rPr>
                <w:rFonts w:ascii="Arial" w:hAnsi="Arial"/>
                <w:color w:val="595959"/>
                <w:sz w:val="20"/>
              </w:rPr>
              <w:lastRenderedPageBreak/>
              <w:t>Apple FINAL CUT</w:t>
            </w:r>
          </w:p>
          <w:p>
            <w:pPr>
              <w:pStyle w:val="NormalCenteredwithborder"/>
              <w:rPr>
                <w:rFonts w:ascii="Arial" w:hAnsi="Arial"/>
                <w:color w:val="595959"/>
                <w:sz w:val="20"/>
              </w:rPr>
            </w:pPr>
            <w:r>
              <w:rPr>
                <w:rFonts w:ascii="Arial" w:hAnsi="Arial"/>
                <w:color w:val="595959"/>
                <w:sz w:val="20"/>
              </w:rPr>
              <w:t>Adobe LIGHTROOM</w:t>
            </w:r>
          </w:p>
          <w:p>
            <w:pPr>
              <w:pStyle w:val="NormalCenteredwithborder"/>
              <w:rPr>
                <w:rFonts w:ascii="Arial" w:hAnsi="Arial"/>
                <w:color w:val="595959"/>
                <w:sz w:val="20"/>
              </w:rPr>
            </w:pPr>
            <w:r>
              <w:rPr>
                <w:rFonts w:ascii="Arial" w:hAnsi="Arial"/>
                <w:color w:val="595959"/>
                <w:sz w:val="20"/>
              </w:rPr>
              <w:t>Adobe ILLUSTRATOR</w:t>
            </w:r>
          </w:p>
          <w:p>
            <w:pPr>
              <w:pStyle w:val="NormalCenteredwithborder"/>
              <w:rPr>
                <w:rFonts w:ascii="Arial" w:hAnsi="Arial"/>
                <w:color w:val="595959"/>
                <w:sz w:val="20"/>
              </w:rPr>
            </w:pPr>
            <w:r>
              <w:rPr>
                <w:rFonts w:ascii="Arial" w:hAnsi="Arial"/>
                <w:color w:val="595959"/>
                <w:sz w:val="20"/>
              </w:rPr>
              <w:t>Adobe AUDITION</w:t>
            </w:r>
          </w:p>
        </w:tc>
        <w:tc>
          <w:tcPr>
            <w:tcW w:w="106" w:type="pct"/>
            <w:tcBorders>
              <w:left w:val="nil"/>
              <w:right w:val="single" w:sz="6" w:space="0" w:color="7F7F7F"/>
            </w:tcBorders>
            <w:shd w:val="clear" w:color="auto" w:fill="auto"/>
          </w:tcPr>
          <w:p>
            <w:pPr>
              <w:rPr>
                <w:lang w:val="en-US"/>
              </w:rPr>
            </w:pPr>
          </w:p>
        </w:tc>
        <w:tc>
          <w:tcPr>
            <w:tcW w:w="134" w:type="pct"/>
            <w:tcBorders>
              <w:left w:val="single" w:sz="6" w:space="0" w:color="7F7F7F"/>
            </w:tcBorders>
            <w:shd w:val="clear" w:color="auto" w:fill="auto"/>
          </w:tcPr>
          <w:p>
            <w:pPr>
              <w:rPr>
                <w:lang w:val="en-US"/>
              </w:rPr>
            </w:pPr>
          </w:p>
        </w:tc>
        <w:tc>
          <w:tcPr>
            <w:tcW w:w="1491" w:type="pct"/>
            <w:shd w:val="clear" w:color="auto" w:fill="auto"/>
          </w:tcPr>
          <w:p>
            <w:pPr>
              <w:pStyle w:val="Position"/>
              <w:rPr>
                <w:color w:val="595959"/>
                <w:u w:val="dash"/>
              </w:rPr>
            </w:pPr>
          </w:p>
          <w:p>
            <w:pPr>
              <w:pStyle w:val="Position"/>
              <w:rPr>
                <w:color w:val="595959"/>
                <w:u w:val="dash"/>
              </w:rPr>
            </w:pPr>
            <w:r>
              <w:rPr>
                <w:color w:val="595959"/>
                <w:u w:val="dash"/>
              </w:rPr>
              <w:t>Fair Level</w:t>
            </w:r>
          </w:p>
          <w:p>
            <w:pPr>
              <w:pStyle w:val="NormalCenteredwithoutborder"/>
              <w:rPr>
                <w:color w:val="595959"/>
                <w:sz w:val="20"/>
              </w:rPr>
            </w:pPr>
            <w:r>
              <w:rPr>
                <w:color w:val="595959"/>
                <w:sz w:val="20"/>
              </w:rPr>
              <w:t>Javascript User</w:t>
            </w:r>
          </w:p>
          <w:p>
            <w:pPr>
              <w:pStyle w:val="NormalCenteredwithoutborder"/>
              <w:rPr>
                <w:color w:val="595959"/>
                <w:sz w:val="20"/>
              </w:rPr>
            </w:pPr>
            <w:r>
              <w:rPr>
                <w:color w:val="595959"/>
                <w:sz w:val="20"/>
              </w:rPr>
              <w:t>Css/Css3</w:t>
            </w:r>
          </w:p>
          <w:p>
            <w:pPr>
              <w:pStyle w:val="NormalCenteredwithoutborder"/>
              <w:rPr>
                <w:color w:val="595959"/>
                <w:sz w:val="20"/>
              </w:rPr>
            </w:pPr>
            <w:r>
              <w:rPr>
                <w:rFonts w:ascii="Arial" w:hAnsi="Arial"/>
                <w:color w:val="595959"/>
                <w:sz w:val="20"/>
              </w:rPr>
              <w:t>Testing for Website bugs</w:t>
            </w:r>
          </w:p>
          <w:p>
            <w:pPr>
              <w:pStyle w:val="NormalCenteredwithoutborder"/>
              <w:rPr>
                <w:color w:val="595959"/>
                <w:sz w:val="20"/>
              </w:rPr>
            </w:pPr>
            <w:r>
              <w:rPr>
                <w:rFonts w:ascii="Arial" w:hAnsi="Arial"/>
                <w:color w:val="595959"/>
                <w:sz w:val="20"/>
              </w:rPr>
              <w:t>SAP   (User not developer)</w:t>
            </w:r>
          </w:p>
          <w:p>
            <w:pPr>
              <w:pStyle w:val="NormalCenteredwithoutborder"/>
              <w:rPr>
                <w:color w:val="595959"/>
                <w:sz w:val="20"/>
              </w:rPr>
            </w:pPr>
            <w:r>
              <w:rPr>
                <w:rFonts w:ascii="Arial" w:hAnsi="Arial"/>
                <w:color w:val="595959"/>
                <w:sz w:val="20"/>
              </w:rPr>
              <w:t>FTP User</w:t>
            </w:r>
            <w:r>
              <w:rPr>
                <w:color w:val="595959"/>
                <w:sz w:val="20"/>
              </w:rPr>
              <w:t xml:space="preserve"> </w:t>
            </w:r>
          </w:p>
          <w:p>
            <w:pPr>
              <w:pStyle w:val="NormalCenteredwithoutborder"/>
              <w:rPr>
                <w:color w:val="595959"/>
                <w:sz w:val="20"/>
              </w:rPr>
            </w:pPr>
            <w:r>
              <w:rPr>
                <w:rFonts w:ascii="Arial" w:hAnsi="Arial"/>
                <w:color w:val="595959"/>
                <w:sz w:val="20"/>
              </w:rPr>
              <w:t>Photography</w:t>
            </w:r>
            <w:r>
              <w:rPr>
                <w:color w:val="595959"/>
                <w:sz w:val="20"/>
              </w:rPr>
              <w:t xml:space="preserve"> </w:t>
            </w:r>
          </w:p>
          <w:p>
            <w:pPr>
              <w:pStyle w:val="NormalCenteredwithoutborder"/>
              <w:rPr>
                <w:rFonts w:ascii="Arial" w:hAnsi="Arial"/>
                <w:color w:val="595959"/>
                <w:sz w:val="20"/>
              </w:rPr>
            </w:pPr>
            <w:r>
              <w:rPr>
                <w:rFonts w:ascii="Arial" w:hAnsi="Arial"/>
                <w:color w:val="595959"/>
                <w:sz w:val="20"/>
              </w:rPr>
              <w:t>Adobe PREMIERE</w:t>
            </w:r>
          </w:p>
          <w:p>
            <w:pPr>
              <w:pStyle w:val="NormalCenteredwithoutborder"/>
              <w:rPr>
                <w:rFonts w:ascii="Arial" w:hAnsi="Arial"/>
                <w:color w:val="595959"/>
                <w:sz w:val="20"/>
              </w:rPr>
            </w:pPr>
            <w:r>
              <w:rPr>
                <w:rFonts w:ascii="Arial" w:hAnsi="Arial"/>
                <w:color w:val="595959"/>
                <w:sz w:val="20"/>
              </w:rPr>
              <w:t>SEO optimizer</w:t>
            </w:r>
          </w:p>
          <w:p>
            <w:pPr>
              <w:jc w:val="center"/>
              <w:rPr>
                <w:rFonts w:ascii="Arial" w:hAnsi="Arial"/>
                <w:sz w:val="20"/>
                <w:lang w:val="en-US"/>
              </w:rPr>
            </w:pPr>
            <w:r>
              <w:rPr>
                <w:rFonts w:ascii="Arial" w:hAnsi="Arial"/>
                <w:sz w:val="20"/>
                <w:lang w:val="en-US"/>
              </w:rPr>
              <w:t>Adobe AFTER EFFECTS</w:t>
            </w:r>
          </w:p>
          <w:p>
            <w:pPr>
              <w:pBdr>
                <w:bottom w:val="single" w:sz="12" w:space="1" w:color="auto"/>
              </w:pBdr>
              <w:jc w:val="center"/>
              <w:rPr>
                <w:rFonts w:ascii="Arial" w:hAnsi="Arial"/>
                <w:sz w:val="20"/>
                <w:lang w:val="en-US"/>
              </w:rPr>
            </w:pPr>
          </w:p>
          <w:p>
            <w:pPr>
              <w:rPr>
                <w:rFonts w:ascii="Arial" w:hAnsi="Arial"/>
                <w:sz w:val="20"/>
                <w:lang w:val="en-US"/>
              </w:rPr>
            </w:pPr>
          </w:p>
          <w:tbl>
            <w:tblPr>
              <w:tblW w:w="3235" w:type="dxa"/>
              <w:tblLook w:val="0000" w:firstRow="0" w:lastRow="0" w:firstColumn="0" w:lastColumn="0" w:noHBand="0" w:noVBand="0"/>
            </w:tblPr>
            <w:tblGrid>
              <w:gridCol w:w="1705"/>
              <w:gridCol w:w="1530"/>
            </w:tblGrid>
            <w:tr>
              <w:trPr>
                <w:trHeight w:val="364"/>
              </w:trPr>
              <w:tc>
                <w:tcPr>
                  <w:tcW w:w="1705" w:type="dxa"/>
                </w:tcPr>
                <w:p>
                  <w:pPr>
                    <w:jc w:val="center"/>
                    <w:rPr>
                      <w:rFonts w:ascii="Arial" w:hAnsi="Arial"/>
                      <w:sz w:val="16"/>
                      <w:lang w:val="en-US"/>
                    </w:rPr>
                  </w:pPr>
                  <w:r>
                    <w:rPr>
                      <w:rFonts w:ascii="Arial" w:hAnsi="Arial"/>
                      <w:sz w:val="16"/>
                      <w:lang w:val="en-US"/>
                    </w:rPr>
                    <w:t xml:space="preserve">Institute </w:t>
                  </w:r>
                </w:p>
              </w:tc>
              <w:tc>
                <w:tcPr>
                  <w:tcW w:w="1530" w:type="dxa"/>
                </w:tcPr>
                <w:p>
                  <w:pPr>
                    <w:jc w:val="center"/>
                    <w:rPr>
                      <w:rFonts w:ascii="Arial" w:hAnsi="Arial"/>
                      <w:sz w:val="16"/>
                      <w:lang w:val="en-US"/>
                    </w:rPr>
                  </w:pPr>
                  <w:r>
                    <w:rPr>
                      <w:rFonts w:ascii="Arial" w:hAnsi="Arial"/>
                      <w:sz w:val="16"/>
                      <w:lang w:val="en-US"/>
                    </w:rPr>
                    <w:t>Degrees</w:t>
                  </w:r>
                </w:p>
              </w:tc>
            </w:tr>
            <w:tr>
              <w:trPr>
                <w:trHeight w:hRule="exact" w:val="698"/>
              </w:trPr>
              <w:tc>
                <w:tcPr>
                  <w:tcW w:w="1705" w:type="dxa"/>
                </w:tcPr>
                <w:p>
                  <w:pPr>
                    <w:rPr>
                      <w:rFonts w:ascii="Arial" w:hAnsi="Arial"/>
                      <w:sz w:val="16"/>
                      <w:szCs w:val="16"/>
                      <w:lang w:val="en-US"/>
                    </w:rPr>
                  </w:pPr>
                  <w:r>
                    <w:rPr>
                      <w:rFonts w:ascii="Arial" w:hAnsi="Arial"/>
                      <w:sz w:val="16"/>
                      <w:szCs w:val="16"/>
                      <w:lang w:val="en-US"/>
                    </w:rPr>
                    <w:t>MTC NTNU</w:t>
                  </w:r>
                </w:p>
                <w:p>
                  <w:pPr>
                    <w:rPr>
                      <w:rFonts w:ascii="Arial" w:hAnsi="Arial"/>
                      <w:sz w:val="16"/>
                      <w:szCs w:val="16"/>
                      <w:lang w:val="en-US"/>
                    </w:rPr>
                  </w:pPr>
                  <w:r>
                    <w:rPr>
                      <w:rFonts w:ascii="Arial" w:hAnsi="Arial"/>
                      <w:sz w:val="16"/>
                      <w:szCs w:val="16"/>
                      <w:lang w:val="en-US"/>
                    </w:rPr>
                    <w:t>(Taipei)</w:t>
                  </w:r>
                </w:p>
                <w:p>
                  <w:pPr>
                    <w:rPr>
                      <w:rFonts w:ascii="Arial" w:hAnsi="Arial"/>
                      <w:sz w:val="16"/>
                      <w:szCs w:val="16"/>
                      <w:lang w:val="en-US"/>
                    </w:rPr>
                  </w:pPr>
                  <w:r>
                    <w:rPr>
                      <w:rFonts w:ascii="Arial" w:hAnsi="Arial"/>
                      <w:sz w:val="16"/>
                      <w:szCs w:val="16"/>
                      <w:lang w:val="en-US"/>
                    </w:rPr>
                    <w:t xml:space="preserve">            </w:t>
                  </w:r>
                </w:p>
              </w:tc>
              <w:tc>
                <w:tcPr>
                  <w:tcW w:w="1530" w:type="dxa"/>
                </w:tcPr>
                <w:p>
                  <w:pPr>
                    <w:rPr>
                      <w:rFonts w:ascii="Arial" w:hAnsi="Arial"/>
                      <w:sz w:val="16"/>
                      <w:szCs w:val="16"/>
                      <w:lang w:val="en-US"/>
                    </w:rPr>
                  </w:pPr>
                  <w:r>
                    <w:rPr>
                      <w:rFonts w:ascii="Arial" w:hAnsi="Arial"/>
                      <w:sz w:val="16"/>
                      <w:szCs w:val="16"/>
                      <w:lang w:val="en-US"/>
                    </w:rPr>
                    <w:t>Advanced Elementary Mandarin</w:t>
                  </w:r>
                </w:p>
                <w:p>
                  <w:pPr>
                    <w:rPr>
                      <w:rFonts w:ascii="Arial" w:hAnsi="Arial"/>
                      <w:sz w:val="16"/>
                      <w:szCs w:val="16"/>
                      <w:lang w:val="en-US"/>
                    </w:rPr>
                  </w:pPr>
                </w:p>
              </w:tc>
            </w:tr>
            <w:tr>
              <w:trPr>
                <w:trHeight w:hRule="exact" w:val="708"/>
              </w:trPr>
              <w:tc>
                <w:tcPr>
                  <w:tcW w:w="1705" w:type="dxa"/>
                </w:tcPr>
                <w:p>
                  <w:pPr>
                    <w:rPr>
                      <w:rFonts w:ascii="Arial" w:hAnsi="Arial"/>
                      <w:sz w:val="16"/>
                      <w:szCs w:val="16"/>
                      <w:lang w:val="en-US"/>
                    </w:rPr>
                  </w:pPr>
                  <w:r>
                    <w:rPr>
                      <w:rFonts w:ascii="Arial" w:hAnsi="Arial"/>
                      <w:sz w:val="16"/>
                      <w:szCs w:val="16"/>
                      <w:lang w:val="en-US"/>
                    </w:rPr>
                    <w:t>University of Vaexjo (Sweden)</w:t>
                  </w:r>
                </w:p>
                <w:p>
                  <w:pPr>
                    <w:rPr>
                      <w:rFonts w:ascii="Arial" w:hAnsi="Arial"/>
                      <w:sz w:val="16"/>
                      <w:szCs w:val="16"/>
                      <w:lang w:val="en-US"/>
                    </w:rPr>
                  </w:pPr>
                  <w:r>
                    <w:rPr>
                      <w:rFonts w:ascii="Arial" w:hAnsi="Arial"/>
                      <w:sz w:val="16"/>
                      <w:szCs w:val="16"/>
                      <w:lang w:val="en-US"/>
                    </w:rPr>
                    <w:t xml:space="preserve">            </w:t>
                  </w:r>
                </w:p>
              </w:tc>
              <w:tc>
                <w:tcPr>
                  <w:tcW w:w="1530" w:type="dxa"/>
                </w:tcPr>
                <w:p>
                  <w:pPr>
                    <w:rPr>
                      <w:rFonts w:ascii="Arial" w:hAnsi="Arial"/>
                      <w:sz w:val="16"/>
                      <w:szCs w:val="16"/>
                      <w:lang w:val="en-US"/>
                    </w:rPr>
                  </w:pPr>
                  <w:r>
                    <w:rPr>
                      <w:rFonts w:ascii="Arial" w:hAnsi="Arial"/>
                      <w:sz w:val="16"/>
                      <w:szCs w:val="16"/>
                      <w:lang w:val="en-US"/>
                    </w:rPr>
                    <w:t xml:space="preserve">Media and Democracy </w:t>
                  </w:r>
                </w:p>
                <w:p>
                  <w:pPr>
                    <w:rPr>
                      <w:rFonts w:ascii="Arial" w:hAnsi="Arial"/>
                      <w:sz w:val="16"/>
                      <w:szCs w:val="16"/>
                      <w:lang w:val="en-US"/>
                    </w:rPr>
                  </w:pPr>
                </w:p>
              </w:tc>
            </w:tr>
            <w:tr>
              <w:trPr>
                <w:trHeight w:hRule="exact" w:val="532"/>
              </w:trPr>
              <w:tc>
                <w:tcPr>
                  <w:tcW w:w="1705" w:type="dxa"/>
                </w:tcPr>
                <w:p>
                  <w:pPr>
                    <w:rPr>
                      <w:rFonts w:ascii="Arial" w:hAnsi="Arial"/>
                      <w:sz w:val="16"/>
                      <w:szCs w:val="16"/>
                      <w:lang w:val="en-US"/>
                    </w:rPr>
                  </w:pPr>
                  <w:r>
                    <w:rPr>
                      <w:rFonts w:ascii="Arial" w:hAnsi="Arial"/>
                      <w:sz w:val="16"/>
                      <w:szCs w:val="16"/>
                      <w:lang w:val="en-US"/>
                    </w:rPr>
                    <w:t>Valley University</w:t>
                  </w:r>
                </w:p>
                <w:p>
                  <w:pPr>
                    <w:rPr>
                      <w:rFonts w:ascii="Arial" w:hAnsi="Arial"/>
                      <w:sz w:val="16"/>
                      <w:szCs w:val="16"/>
                      <w:lang w:val="en-US"/>
                    </w:rPr>
                  </w:pPr>
                  <w:r>
                    <w:rPr>
                      <w:rFonts w:ascii="Arial" w:hAnsi="Arial"/>
                      <w:sz w:val="16"/>
                      <w:szCs w:val="16"/>
                      <w:lang w:val="en-US"/>
                    </w:rPr>
                    <w:t xml:space="preserve">            </w:t>
                  </w:r>
                </w:p>
              </w:tc>
              <w:tc>
                <w:tcPr>
                  <w:tcW w:w="1530" w:type="dxa"/>
                </w:tcPr>
                <w:p>
                  <w:pPr>
                    <w:rPr>
                      <w:rFonts w:ascii="Arial" w:hAnsi="Arial"/>
                      <w:sz w:val="16"/>
                      <w:szCs w:val="16"/>
                      <w:lang w:val="en-US"/>
                    </w:rPr>
                  </w:pPr>
                  <w:r>
                    <w:rPr>
                      <w:rFonts w:ascii="Arial" w:hAnsi="Arial"/>
                      <w:sz w:val="16"/>
                      <w:szCs w:val="16"/>
                      <w:lang w:val="en-US"/>
                    </w:rPr>
                    <w:t xml:space="preserve">Financial Analysis  </w:t>
                  </w:r>
                </w:p>
                <w:p>
                  <w:pPr>
                    <w:rPr>
                      <w:rFonts w:ascii="Arial" w:hAnsi="Arial"/>
                      <w:sz w:val="16"/>
                      <w:szCs w:val="16"/>
                      <w:lang w:val="en-US"/>
                    </w:rPr>
                  </w:pPr>
                </w:p>
              </w:tc>
            </w:tr>
            <w:tr>
              <w:trPr>
                <w:trHeight w:hRule="exact" w:val="886"/>
              </w:trPr>
              <w:tc>
                <w:tcPr>
                  <w:tcW w:w="1705" w:type="dxa"/>
                </w:tcPr>
                <w:p>
                  <w:pPr>
                    <w:rPr>
                      <w:rFonts w:ascii="Arial" w:hAnsi="Arial"/>
                      <w:sz w:val="16"/>
                      <w:szCs w:val="16"/>
                      <w:lang w:val="en-US"/>
                    </w:rPr>
                  </w:pPr>
                  <w:r>
                    <w:rPr>
                      <w:rFonts w:ascii="Arial" w:hAnsi="Arial"/>
                      <w:sz w:val="16"/>
                      <w:szCs w:val="16"/>
                      <w:lang w:val="en-US"/>
                    </w:rPr>
                    <w:t>University of Vaexjo (Sweden)</w:t>
                  </w:r>
                </w:p>
                <w:p>
                  <w:pPr>
                    <w:rPr>
                      <w:rFonts w:ascii="Arial" w:hAnsi="Arial"/>
                      <w:sz w:val="16"/>
                      <w:szCs w:val="16"/>
                      <w:lang w:val="en-US"/>
                    </w:rPr>
                  </w:pPr>
                  <w:r>
                    <w:rPr>
                      <w:rFonts w:ascii="Arial" w:hAnsi="Arial"/>
                      <w:sz w:val="16"/>
                      <w:szCs w:val="16"/>
                      <w:lang w:val="en-US"/>
                    </w:rPr>
                    <w:t xml:space="preserve">            </w:t>
                  </w:r>
                </w:p>
              </w:tc>
              <w:tc>
                <w:tcPr>
                  <w:tcW w:w="1530" w:type="dxa"/>
                </w:tcPr>
                <w:p>
                  <w:pPr>
                    <w:rPr>
                      <w:rFonts w:ascii="Arial" w:hAnsi="Arial"/>
                      <w:sz w:val="16"/>
                      <w:szCs w:val="16"/>
                      <w:lang w:val="en-US"/>
                    </w:rPr>
                  </w:pPr>
                  <w:r>
                    <w:rPr>
                      <w:rFonts w:ascii="Arial" w:hAnsi="Arial"/>
                      <w:sz w:val="16"/>
                      <w:szCs w:val="16"/>
                      <w:lang w:val="en-US"/>
                    </w:rPr>
                    <w:t xml:space="preserve">Power, Conflict and Non-Violence </w:t>
                  </w:r>
                </w:p>
              </w:tc>
            </w:tr>
            <w:tr>
              <w:trPr>
                <w:trHeight w:hRule="exact" w:val="918"/>
              </w:trPr>
              <w:tc>
                <w:tcPr>
                  <w:tcW w:w="1705" w:type="dxa"/>
                </w:tcPr>
                <w:p>
                  <w:pPr>
                    <w:rPr>
                      <w:rFonts w:ascii="Arial" w:hAnsi="Arial"/>
                      <w:sz w:val="16"/>
                      <w:szCs w:val="16"/>
                      <w:lang w:val="en-US"/>
                    </w:rPr>
                  </w:pPr>
                  <w:r>
                    <w:rPr>
                      <w:rFonts w:ascii="Arial" w:hAnsi="Arial"/>
                      <w:sz w:val="16"/>
                      <w:szCs w:val="16"/>
                      <w:lang w:val="en-US"/>
                    </w:rPr>
                    <w:t xml:space="preserve">Exports Imports Center EIC </w:t>
                  </w:r>
                </w:p>
                <w:p>
                  <w:pPr>
                    <w:rPr>
                      <w:rFonts w:ascii="Arial" w:hAnsi="Arial"/>
                      <w:sz w:val="16"/>
                      <w:szCs w:val="16"/>
                      <w:lang w:val="en-US"/>
                    </w:rPr>
                  </w:pPr>
                </w:p>
              </w:tc>
              <w:tc>
                <w:tcPr>
                  <w:tcW w:w="1530" w:type="dxa"/>
                </w:tcPr>
                <w:p>
                  <w:pPr>
                    <w:rPr>
                      <w:rFonts w:ascii="Arial" w:hAnsi="Arial"/>
                      <w:sz w:val="16"/>
                      <w:szCs w:val="16"/>
                      <w:lang w:val="en-US"/>
                    </w:rPr>
                  </w:pPr>
                  <w:r>
                    <w:rPr>
                      <w:rFonts w:ascii="Arial" w:hAnsi="Arial"/>
                      <w:sz w:val="16"/>
                      <w:szCs w:val="16"/>
                      <w:lang w:val="en-US"/>
                    </w:rPr>
                    <w:t>Free trade treaties, how to do business</w:t>
                  </w:r>
                </w:p>
                <w:p>
                  <w:pPr>
                    <w:rPr>
                      <w:rFonts w:ascii="Arial" w:hAnsi="Arial"/>
                      <w:sz w:val="16"/>
                      <w:szCs w:val="16"/>
                      <w:lang w:val="en-US"/>
                    </w:rPr>
                  </w:pPr>
                </w:p>
              </w:tc>
            </w:tr>
            <w:tr>
              <w:trPr>
                <w:trHeight w:hRule="exact" w:val="990"/>
              </w:trPr>
              <w:tc>
                <w:tcPr>
                  <w:tcW w:w="1705" w:type="dxa"/>
                </w:tcPr>
                <w:p>
                  <w:pPr>
                    <w:rPr>
                      <w:rFonts w:ascii="Arial" w:hAnsi="Arial"/>
                      <w:sz w:val="16"/>
                      <w:szCs w:val="16"/>
                      <w:lang w:val="en-US"/>
                    </w:rPr>
                  </w:pPr>
                  <w:r>
                    <w:rPr>
                      <w:rFonts w:ascii="Arial" w:hAnsi="Arial"/>
                      <w:sz w:val="16"/>
                      <w:szCs w:val="16"/>
                      <w:lang w:val="en-US"/>
                    </w:rPr>
                    <w:lastRenderedPageBreak/>
                    <w:t>European Union Committee</w:t>
                  </w:r>
                </w:p>
                <w:p>
                  <w:pPr>
                    <w:rPr>
                      <w:rFonts w:ascii="Arial" w:hAnsi="Arial"/>
                      <w:sz w:val="16"/>
                      <w:szCs w:val="16"/>
                      <w:lang w:val="en-US"/>
                    </w:rPr>
                  </w:pPr>
                  <w:r>
                    <w:rPr>
                      <w:rFonts w:ascii="Arial" w:hAnsi="Arial"/>
                      <w:sz w:val="16"/>
                      <w:szCs w:val="16"/>
                      <w:lang w:val="en-US"/>
                    </w:rPr>
                    <w:t xml:space="preserve">            </w:t>
                  </w:r>
                </w:p>
              </w:tc>
              <w:tc>
                <w:tcPr>
                  <w:tcW w:w="1530" w:type="dxa"/>
                </w:tcPr>
                <w:p>
                  <w:pPr>
                    <w:rPr>
                      <w:rFonts w:ascii="Arial" w:hAnsi="Arial"/>
                      <w:sz w:val="16"/>
                      <w:szCs w:val="16"/>
                      <w:lang w:val="en-US"/>
                    </w:rPr>
                  </w:pPr>
                  <w:r>
                    <w:rPr>
                      <w:rFonts w:ascii="Arial" w:hAnsi="Arial"/>
                      <w:sz w:val="16"/>
                      <w:szCs w:val="16"/>
                      <w:lang w:val="en-US"/>
                    </w:rPr>
                    <w:t>Economic integration ten years of European Community</w:t>
                  </w:r>
                </w:p>
              </w:tc>
            </w:tr>
          </w:tbl>
          <w:p>
            <w:pPr>
              <w:jc w:val="center"/>
              <w:rPr>
                <w:lang w:val="en-US"/>
              </w:rPr>
            </w:pPr>
          </w:p>
        </w:tc>
        <w:tc>
          <w:tcPr>
            <w:tcW w:w="1490" w:type="pct"/>
            <w:shd w:val="clear" w:color="auto" w:fill="auto"/>
            <w:tcMar>
              <w:left w:w="115" w:type="dxa"/>
            </w:tcMar>
          </w:tcPr>
          <w:p>
            <w:pPr>
              <w:rPr>
                <w:lang w:val="en-US"/>
              </w:rPr>
            </w:pPr>
          </w:p>
          <w:p>
            <w:pPr>
              <w:pStyle w:val="Position"/>
              <w:rPr>
                <w:color w:val="595959"/>
              </w:rPr>
            </w:pPr>
            <w:r>
              <w:rPr>
                <w:color w:val="595959"/>
              </w:rPr>
              <w:t>Bachelor in Business Administration</w:t>
            </w:r>
          </w:p>
          <w:p>
            <w:pPr>
              <w:pStyle w:val="NormalCentered"/>
              <w:rPr>
                <w:color w:val="595959"/>
              </w:rPr>
            </w:pPr>
            <w:r>
              <w:rPr>
                <w:color w:val="595959"/>
              </w:rPr>
              <w:t>American University</w:t>
            </w:r>
          </w:p>
          <w:p>
            <w:pPr>
              <w:pStyle w:val="NormalCenteredwithborder"/>
              <w:rPr>
                <w:color w:val="595959"/>
              </w:rPr>
            </w:pPr>
          </w:p>
          <w:p>
            <w:pPr>
              <w:rPr>
                <w:lang w:val="en-US"/>
              </w:rPr>
            </w:pPr>
          </w:p>
          <w:p>
            <w:pPr>
              <w:pStyle w:val="Position"/>
              <w:rPr>
                <w:color w:val="595959"/>
              </w:rPr>
            </w:pPr>
            <w:r>
              <w:rPr>
                <w:color w:val="595959"/>
              </w:rPr>
              <w:t>Master in Economics</w:t>
            </w:r>
          </w:p>
          <w:p>
            <w:pPr>
              <w:pStyle w:val="NormalCentered"/>
              <w:rPr>
                <w:color w:val="595959"/>
              </w:rPr>
            </w:pPr>
            <w:r>
              <w:rPr>
                <w:color w:val="595959"/>
              </w:rPr>
              <w:t xml:space="preserve">National Taiwan University </w:t>
            </w:r>
          </w:p>
          <w:p>
            <w:pPr>
              <w:pStyle w:val="NormalCenteredwithborder"/>
              <w:rPr>
                <w:color w:val="595959"/>
                <w:sz w:val="18"/>
                <w:szCs w:val="18"/>
              </w:rPr>
            </w:pPr>
            <w:hyperlink r:id="rId11" w:history="1">
              <w:r>
                <w:rPr>
                  <w:rStyle w:val="Hyperlink"/>
                  <w:sz w:val="18"/>
                  <w:szCs w:val="18"/>
                </w:rPr>
                <w:t>#166 US News Global University Ranking, 2018</w:t>
              </w:r>
            </w:hyperlink>
          </w:p>
          <w:p>
            <w:pPr>
              <w:pStyle w:val="NormalCenteredwithborder"/>
              <w:rPr>
                <w:color w:val="595959"/>
              </w:rPr>
            </w:pPr>
          </w:p>
          <w:p>
            <w:pPr>
              <w:rPr>
                <w:lang w:val="en-US"/>
              </w:rPr>
            </w:pPr>
          </w:p>
          <w:p>
            <w:pPr>
              <w:pStyle w:val="NormalCentered"/>
              <w:rPr>
                <w:color w:val="595959"/>
              </w:rPr>
            </w:pPr>
            <w:r>
              <w:rPr>
                <w:b/>
                <w:color w:val="595959"/>
              </w:rPr>
              <w:t>Languages</w:t>
            </w:r>
          </w:p>
          <w:p>
            <w:pPr>
              <w:pStyle w:val="ListParagraph"/>
              <w:numPr>
                <w:ilvl w:val="0"/>
                <w:numId w:val="1"/>
              </w:numPr>
              <w:rPr>
                <w:lang w:val="en-US"/>
              </w:rPr>
            </w:pPr>
            <w:r>
              <w:rPr>
                <w:lang w:val="en-US"/>
              </w:rPr>
              <w:t>English 100%</w:t>
            </w:r>
          </w:p>
          <w:p>
            <w:pPr>
              <w:pStyle w:val="ListParagraph"/>
              <w:numPr>
                <w:ilvl w:val="0"/>
                <w:numId w:val="1"/>
              </w:numPr>
              <w:rPr>
                <w:lang w:val="en-US"/>
              </w:rPr>
            </w:pPr>
            <w:r>
              <w:rPr>
                <w:lang w:val="en-US"/>
              </w:rPr>
              <w:t>Mandarin 30-40%</w:t>
            </w:r>
          </w:p>
          <w:p>
            <w:pPr>
              <w:pStyle w:val="ListParagraph"/>
              <w:numPr>
                <w:ilvl w:val="0"/>
                <w:numId w:val="1"/>
              </w:numPr>
              <w:rPr>
                <w:lang w:val="en-US"/>
              </w:rPr>
            </w:pPr>
            <w:r>
              <w:rPr>
                <w:lang w:val="en-US"/>
              </w:rPr>
              <w:t>French and Portuguese  (reading only) 85%</w:t>
            </w:r>
          </w:p>
          <w:p>
            <w:pPr>
              <w:pBdr>
                <w:bottom w:val="single" w:sz="12" w:space="1" w:color="auto"/>
              </w:pBdr>
              <w:rPr>
                <w:lang w:val="en-US"/>
              </w:rPr>
            </w:pPr>
          </w:p>
          <w:p>
            <w:pPr>
              <w:rPr>
                <w:lang w:val="en-US"/>
              </w:rPr>
            </w:pPr>
          </w:p>
          <w:p>
            <w:pPr>
              <w:jc w:val="center"/>
              <w:rPr>
                <w:b/>
                <w:lang w:val="en-US"/>
              </w:rPr>
            </w:pPr>
            <w:r>
              <w:rPr>
                <w:b/>
                <w:lang w:val="en-US"/>
              </w:rPr>
              <w:t>Contact Info</w:t>
            </w:r>
          </w:p>
          <w:p>
            <w:pPr>
              <w:pStyle w:val="ListParagraph"/>
              <w:ind w:left="360"/>
              <w:rPr>
                <w:lang w:val="en-US"/>
              </w:rPr>
            </w:pPr>
            <w:r>
              <w:rPr>
                <w:lang w:val="en-US"/>
              </w:rPr>
              <w:t xml:space="preserve">Phone: </w:t>
            </w:r>
            <w:r>
              <w:rPr>
                <w:sz w:val="20"/>
                <w:lang w:val="en-US"/>
              </w:rPr>
              <w:t>+1 (832) 301 54 61</w:t>
            </w:r>
            <w:r>
              <w:rPr>
                <w:lang w:val="en-US"/>
              </w:rPr>
              <w:t xml:space="preserve"> </w:t>
            </w:r>
          </w:p>
          <w:p>
            <w:pPr>
              <w:pStyle w:val="ListParagraph"/>
              <w:ind w:left="360"/>
              <w:rPr>
                <w:lang w:val="en-US"/>
              </w:rPr>
            </w:pPr>
          </w:p>
          <w:p>
            <w:pPr>
              <w:pStyle w:val="ListParagraph"/>
              <w:ind w:left="360"/>
              <w:rPr>
                <w:lang w:val="en-US"/>
              </w:rPr>
            </w:pPr>
            <w:r>
              <w:rPr>
                <w:lang w:val="en-US"/>
              </w:rPr>
              <w:t xml:space="preserve">Email: </w:t>
            </w:r>
          </w:p>
          <w:p>
            <w:pPr>
              <w:pStyle w:val="ListParagraph"/>
              <w:ind w:left="360"/>
              <w:rPr>
                <w:lang w:val="en-US"/>
              </w:rPr>
            </w:pPr>
            <w:r>
              <w:rPr>
                <w:sz w:val="20"/>
                <w:lang w:val="en-US"/>
              </w:rPr>
              <w:t>arguello.rick.m@gmail.com</w:t>
            </w:r>
            <w:r>
              <w:rPr>
                <w:lang w:val="en-US"/>
              </w:rPr>
              <w:t xml:space="preserve"> </w:t>
            </w:r>
          </w:p>
          <w:p>
            <w:pPr>
              <w:pStyle w:val="ListParagraph"/>
              <w:ind w:left="360"/>
              <w:rPr>
                <w:lang w:val="en-US"/>
              </w:rPr>
            </w:pPr>
          </w:p>
          <w:p>
            <w:pPr>
              <w:pStyle w:val="ListParagraph"/>
              <w:ind w:left="360"/>
              <w:rPr>
                <w:lang w:val="en-US"/>
              </w:rPr>
            </w:pPr>
            <w:r>
              <w:rPr>
                <w:lang w:val="en-US"/>
              </w:rPr>
              <w:t>Address:</w:t>
            </w:r>
          </w:p>
          <w:p>
            <w:pPr>
              <w:pStyle w:val="ListParagraph"/>
              <w:ind w:left="360"/>
              <w:rPr>
                <w:sz w:val="20"/>
                <w:lang w:val="en-US"/>
              </w:rPr>
            </w:pPr>
            <w:r>
              <w:rPr>
                <w:sz w:val="20"/>
                <w:lang w:val="en-US"/>
              </w:rPr>
              <w:lastRenderedPageBreak/>
              <w:t>2220 Meridian Blvd, Suite #G8669 Minden, NV 89423</w:t>
            </w:r>
          </w:p>
        </w:tc>
      </w:tr>
    </w:tbl>
    <w:p>
      <w:pPr>
        <w:rPr>
          <w:lang w:val="en-US"/>
        </w:rPr>
      </w:pPr>
    </w:p>
    <w:p>
      <w:pPr>
        <w:rPr>
          <w:lang w:val="en-US"/>
        </w:rPr>
      </w:pPr>
      <w:r>
        <w:rPr>
          <w:noProof/>
          <w:lang w:val="en-US"/>
        </w:rPr>
        <mc:AlternateContent>
          <mc:Choice Requires="wps">
            <w:drawing>
              <wp:anchor distT="0" distB="0" distL="114300" distR="114300" simplePos="0" relativeHeight="251658240" behindDoc="0" locked="0" layoutInCell="1" allowOverlap="1">
                <wp:simplePos x="0" y="0"/>
                <wp:positionH relativeFrom="margin">
                  <wp:posOffset>-227965</wp:posOffset>
                </wp:positionH>
                <wp:positionV relativeFrom="paragraph">
                  <wp:posOffset>75565</wp:posOffset>
                </wp:positionV>
                <wp:extent cx="7863840" cy="457200"/>
                <wp:effectExtent l="0" t="0" r="3810" b="0"/>
                <wp:wrapThrough wrapText="bothSides">
                  <wp:wrapPolygon edited="0">
                    <wp:start x="0" y="0"/>
                    <wp:lineTo x="0" y="20700"/>
                    <wp:lineTo x="21558" y="20700"/>
                    <wp:lineTo x="21558" y="0"/>
                    <wp:lineTo x="0" y="0"/>
                  </wp:wrapPolygon>
                </wp:wrapThrough>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3840" cy="457200"/>
                        </a:xfrm>
                        <a:prstGeom prst="rect">
                          <a:avLst/>
                        </a:prstGeom>
                        <a:solidFill>
                          <a:srgbClr val="031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Heading1"/>
                            </w:pPr>
                            <w:r>
                              <w:t>Experience</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0" style="position:absolute;margin-left:-17.95pt;margin-top:5.95pt;width:619.2pt;height:3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" fillcolor="#031634" stroked="f">
                <v:textbox inset=",0,,0">
                  <w:txbxContent>
                    <w:p>
                      <w:pPr>
                        <w:pStyle w:val="Heading1"/>
                      </w:pPr>
                      <w:r>
                        <w:t>Experience</w:t>
                      </w:r>
                    </w:p>
                  </w:txbxContent>
                </v:textbox>
                <w10:wrap type="through" anchorx="margin"/>
              </v:rect>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663"/>
        <w:gridCol w:w="284"/>
        <w:gridCol w:w="8853"/>
      </w:tblGrid>
      <w:tr>
        <w:trPr>
          <w:trHeight w:val="1994"/>
          <w:jc w:val="center"/>
        </w:trPr>
        <w:tc>
          <w:tcPr>
            <w:tcW w:w="1663" w:type="dxa"/>
            <w:shd w:val="clear" w:color="auto" w:fill="F2F2F2"/>
            <w:vAlign w:val="center"/>
          </w:tcPr>
          <w:p>
            <w:pPr>
              <w:pStyle w:val="Year"/>
              <w:rPr>
                <w:rFonts w:ascii="Century" w:hAnsi="Century" w:cs="Century Gothic"/>
                <w:color w:val="595959"/>
                <w:sz w:val="22"/>
                <w:szCs w:val="22"/>
              </w:rPr>
            </w:pPr>
            <w:r>
              <w:rPr>
                <w:rFonts w:ascii="Century" w:hAnsi="Century" w:cs="Century Gothic"/>
                <w:color w:val="595959"/>
                <w:sz w:val="22"/>
                <w:szCs w:val="22"/>
              </w:rPr>
              <w:t>(2012/Nov- Present)</w:t>
            </w:r>
          </w:p>
        </w:tc>
        <w:tc>
          <w:tcPr>
            <w:tcW w:w="284" w:type="dxa"/>
            <w:shd w:val="clear" w:color="auto" w:fill="F2F2F2"/>
            <w:vAlign w:val="center"/>
          </w:tcPr>
          <w:p>
            <w:pPr>
              <w:jc w:val="center"/>
              <w:rPr>
                <w:rFonts w:ascii="Franklin Gothic Book" w:hAnsi="Franklin Gothic Book"/>
                <w:b/>
                <w:color w:val="262626"/>
                <w:spacing w:val="60"/>
                <w:sz w:val="28"/>
                <w:szCs w:val="28"/>
                <w:lang w:val="en-US"/>
              </w:rPr>
            </w:pPr>
          </w:p>
        </w:tc>
        <w:tc>
          <w:tcPr>
            <w:tcW w:w="8853" w:type="dxa"/>
            <w:shd w:val="clear" w:color="auto" w:fill="F2F2F2"/>
          </w:tcPr>
          <w:p>
            <w:pPr>
              <w:rPr>
                <w:lang w:val="en-US"/>
              </w:rPr>
            </w:pPr>
            <w:r>
              <w:rPr>
                <w:lang w:val="en-US"/>
              </w:rPr>
              <w:t xml:space="preserve">FREELANCE EDUCATIONAL CONSULTANT / TEACHER </w:t>
            </w:r>
          </w:p>
          <w:p>
            <w:pPr>
              <w:rPr>
                <w:rStyle w:val="InternetLink"/>
                <w:u w:val="none"/>
              </w:rPr>
            </w:pPr>
            <w:hyperlink r:id="rId12">
              <w:r>
                <w:rPr>
                  <w:rStyle w:val="InternetLink"/>
                </w:rPr>
                <w:t>www.profarguello.com</w:t>
              </w:r>
            </w:hyperlink>
            <w:r>
              <w:rPr>
                <w:rStyle w:val="InternetLink"/>
                <w:u w:val="none"/>
              </w:rPr>
              <w:t xml:space="preserve">, </w:t>
            </w:r>
            <w:r>
              <w:t>Taiwan and Remote</w:t>
            </w:r>
          </w:p>
          <w:p>
            <w:pPr>
              <w:rPr>
                <w:lang w:val="en-US"/>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u w:val="single"/>
                <w:lang w:val="en-US"/>
              </w:rPr>
            </w:pPr>
            <w:r>
              <w:rPr>
                <w:sz w:val="20"/>
                <w:u w:val="single"/>
                <w:lang w:val="en-US"/>
              </w:rPr>
              <w:t>College Student Teaching</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lang w:val="en-US"/>
              </w:rPr>
            </w:pPr>
            <w:r>
              <w:rPr>
                <w:sz w:val="20"/>
                <w:lang w:val="en-US"/>
              </w:rPr>
              <w:t>- Coach to follow essay writing techniques to be assertive and manage structural limits, as well as obeying grammar and conventions.</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u w:val="single"/>
                <w:lang w:val="en-US"/>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eastAsia="MS Mincho" w:hAnsi="Cambria"/>
                <w:szCs w:val="22"/>
                <w:lang w:val="en-US"/>
              </w:rPr>
            </w:pPr>
            <w:r>
              <w:rPr>
                <w:sz w:val="20"/>
                <w:u w:val="single"/>
                <w:lang w:val="en-US"/>
              </w:rPr>
              <w:t>Project Trainer / Coach</w:t>
            </w:r>
            <w:r>
              <w:rPr>
                <w:rFonts w:ascii="Cambria" w:eastAsia="MS Mincho" w:hAnsi="Cambria"/>
                <w:szCs w:val="22"/>
                <w:lang w:val="en-US"/>
              </w:rPr>
              <w:tab/>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lang w:val="en-US"/>
              </w:rPr>
            </w:pPr>
            <w:r>
              <w:rPr>
                <w:sz w:val="20"/>
                <w:lang w:val="en-US"/>
              </w:rPr>
              <w:t>- Teach all levels (A1 – C2). Design and prepare course material for ESL students (vis a vis tutoring or/and Online tutoring: e-tutor on language courses).</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lang w:val="en-US"/>
              </w:rPr>
            </w:pPr>
            <w:r>
              <w:rPr>
                <w:sz w:val="20"/>
                <w:lang w:val="en-US"/>
              </w:rPr>
              <w:t>- Adapt innovative courses geared to students that come from a Chinese language background.</w:t>
            </w:r>
          </w:p>
          <w:p>
            <w:pPr>
              <w:rPr>
                <w:sz w:val="20"/>
                <w:lang w:val="en-US"/>
              </w:rPr>
            </w:pPr>
            <w:r>
              <w:rPr>
                <w:sz w:val="20"/>
                <w:lang w:val="en-US"/>
              </w:rPr>
              <w:t>- Develop result-driven lesson plans with visual aids to facilitate understanding.</w:t>
            </w:r>
          </w:p>
          <w:p>
            <w:pPr>
              <w:rPr>
                <w:sz w:val="20"/>
                <w:lang w:val="en-US"/>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u w:val="single"/>
                <w:lang w:val="en-US"/>
              </w:rPr>
            </w:pPr>
            <w:r>
              <w:rPr>
                <w:sz w:val="20"/>
                <w:u w:val="single"/>
                <w:lang w:val="en-US"/>
              </w:rPr>
              <w:t>Business English Trainer</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lang w:val="en-US"/>
              </w:rPr>
            </w:pPr>
            <w:r>
              <w:rPr>
                <w:sz w:val="20"/>
                <w:lang w:val="en-US"/>
              </w:rPr>
              <w:t>- Teach C-level to operational level executives their customer relations.</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lang w:val="en-US"/>
              </w:rPr>
            </w:pPr>
            <w:r>
              <w:rPr>
                <w:sz w:val="20"/>
                <w:lang w:val="en-US"/>
              </w:rPr>
              <w:t xml:space="preserve">Skills taught: how to negotiate contracts with B2B clients, sending email and using online chat, handle calls, knowledge on the company’s products, go on a business trip, etc.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lang w:val="en-US"/>
              </w:rPr>
            </w:pPr>
            <w:r>
              <w:rPr>
                <w:sz w:val="20"/>
                <w:lang w:val="en-US"/>
              </w:rPr>
              <w:t>- Automate sales closing by teaching agents how use the script with B2B clients.</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lang w:val="en-US"/>
              </w:rPr>
            </w:pPr>
            <w:r>
              <w:rPr>
                <w:sz w:val="20"/>
                <w:lang w:val="en-US"/>
              </w:rPr>
              <w:t>- Conduct weekly workshops with agents to deliver tailored feedback and selling techniques.</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lang w:val="en-US"/>
              </w:rPr>
            </w:pPr>
            <w:r>
              <w:rPr>
                <w:sz w:val="20"/>
                <w:lang w:val="en-US"/>
              </w:rPr>
              <w:t xml:space="preserve">- Design the process of placing an order with customers, agents write solutions on logs, and develop skills. </w:t>
            </w:r>
          </w:p>
          <w:p>
            <w:pPr>
              <w:pStyle w:val="TextBody0"/>
              <w:spacing w:after="0"/>
              <w:rPr>
                <w:rFonts w:ascii="Century" w:hAnsi="Century" w:cs="Century Gothic"/>
                <w:color w:val="595959"/>
                <w:sz w:val="20"/>
                <w:szCs w:val="20"/>
                <w:u w:val="single"/>
              </w:rPr>
            </w:pPr>
          </w:p>
          <w:p>
            <w:pPr>
              <w:pStyle w:val="TextBody0"/>
              <w:spacing w:after="0"/>
              <w:rPr>
                <w:sz w:val="18"/>
                <w:szCs w:val="18"/>
              </w:rPr>
            </w:pPr>
            <w:r>
              <w:rPr>
                <w:rFonts w:ascii="Century" w:hAnsi="Century" w:cs="Century Gothic"/>
                <w:color w:val="595959"/>
                <w:sz w:val="20"/>
                <w:szCs w:val="20"/>
                <w:u w:val="single"/>
              </w:rPr>
              <w:t>Curriculum Specialist</w:t>
            </w:r>
            <w:r>
              <w:rPr>
                <w:sz w:val="18"/>
                <w:szCs w:val="18"/>
              </w:rPr>
              <w:tab/>
            </w:r>
          </w:p>
          <w:p>
            <w:pPr>
              <w:rPr>
                <w:sz w:val="20"/>
                <w:lang w:val="en-US"/>
              </w:rPr>
            </w:pPr>
            <w:r>
              <w:rPr>
                <w:sz w:val="20"/>
                <w:lang w:val="en-US"/>
              </w:rPr>
              <w:t>- Design an inter-disciplinary planning and teaching curriculum. Adapt curriculum and unit planning to include integration of English literacy and language learning into content area instruction.</w:t>
            </w:r>
          </w:p>
          <w:p>
            <w:pPr>
              <w:rPr>
                <w:lang w:val="en-US"/>
              </w:rPr>
            </w:pPr>
          </w:p>
        </w:tc>
      </w:tr>
      <w:tr>
        <w:trPr>
          <w:trHeight w:val="1994"/>
          <w:jc w:val="center"/>
        </w:trPr>
        <w:tc>
          <w:tcPr>
            <w:tcW w:w="1663" w:type="dxa"/>
            <w:shd w:val="clear" w:color="auto" w:fill="F2F2F2"/>
            <w:vAlign w:val="center"/>
          </w:tcPr>
          <w:p>
            <w:pPr>
              <w:pStyle w:val="Year"/>
              <w:rPr>
                <w:rFonts w:ascii="Century" w:hAnsi="Century" w:cs="Century Gothic"/>
                <w:color w:val="595959"/>
                <w:sz w:val="22"/>
                <w:szCs w:val="22"/>
              </w:rPr>
            </w:pPr>
            <w:r>
              <w:rPr>
                <w:rFonts w:ascii="Century" w:hAnsi="Century" w:cs="Century Gothic"/>
                <w:color w:val="595959"/>
                <w:sz w:val="22"/>
                <w:szCs w:val="22"/>
              </w:rPr>
              <w:t>(2017/Apr- 2017/Jun)</w:t>
            </w:r>
          </w:p>
          <w:p>
            <w:pPr>
              <w:pStyle w:val="Year"/>
              <w:rPr>
                <w:rFonts w:ascii="Century" w:hAnsi="Century" w:cs="Century Gothic"/>
                <w:color w:val="595959"/>
                <w:sz w:val="22"/>
                <w:szCs w:val="22"/>
              </w:rPr>
            </w:pPr>
          </w:p>
          <w:p>
            <w:pPr>
              <w:pStyle w:val="Year"/>
              <w:rPr>
                <w:rFonts w:ascii="Century" w:hAnsi="Century" w:cs="Century Gothic"/>
                <w:color w:val="595959"/>
                <w:sz w:val="22"/>
                <w:szCs w:val="22"/>
              </w:rPr>
            </w:pPr>
            <w:r>
              <w:rPr>
                <w:rFonts w:ascii="Century" w:hAnsi="Century" w:cs="Century Gothic"/>
                <w:color w:val="595959"/>
                <w:sz w:val="22"/>
                <w:szCs w:val="22"/>
              </w:rPr>
              <w:t>(2018/Mar- 2018/Apr)</w:t>
            </w:r>
          </w:p>
        </w:tc>
        <w:tc>
          <w:tcPr>
            <w:tcW w:w="284" w:type="dxa"/>
            <w:shd w:val="clear" w:color="auto" w:fill="F2F2F2"/>
            <w:vAlign w:val="center"/>
          </w:tcPr>
          <w:p>
            <w:pPr>
              <w:jc w:val="center"/>
              <w:rPr>
                <w:rFonts w:ascii="Franklin Gothic Book" w:hAnsi="Franklin Gothic Book"/>
                <w:b/>
                <w:color w:val="262626"/>
                <w:spacing w:val="60"/>
                <w:sz w:val="28"/>
                <w:szCs w:val="28"/>
                <w:lang w:val="en-US"/>
              </w:rPr>
            </w:pPr>
          </w:p>
        </w:tc>
        <w:tc>
          <w:tcPr>
            <w:tcW w:w="8853" w:type="dxa"/>
            <w:shd w:val="clear" w:color="auto" w:fill="F2F2F2"/>
          </w:tcPr>
          <w:p>
            <w:pPr>
              <w:rPr>
                <w:lang w:val="en-US"/>
              </w:rPr>
            </w:pPr>
            <w:r>
              <w:rPr>
                <w:lang w:val="en-US"/>
              </w:rPr>
              <w:t>SUBJECT MATTER EXPERT IN ECONOMICS (2017) (Short Term Contract)</w:t>
            </w:r>
          </w:p>
          <w:p>
            <w:pPr>
              <w:rPr>
                <w:lang w:val="en-US"/>
              </w:rPr>
            </w:pPr>
            <w:r>
              <w:rPr>
                <w:lang w:val="en-US"/>
              </w:rPr>
              <w:t>HIGHER EDUCATION ASSESSMENT ITEM WRITER (2018) (Short Term Cont.)</w:t>
            </w:r>
          </w:p>
          <w:p>
            <w:pPr>
              <w:rPr>
                <w:lang w:val="en-US"/>
              </w:rPr>
            </w:pPr>
            <w:r>
              <w:t xml:space="preserve">A Pass Education, </w:t>
            </w:r>
            <w:hyperlink r:id="rId13" w:history="1">
              <w:r>
                <w:rPr>
                  <w:rStyle w:val="Hyperlink"/>
                  <w:lang w:val="en-US"/>
                </w:rPr>
                <w:t>www.apasseducation.com</w:t>
              </w:r>
            </w:hyperlink>
            <w:r>
              <w:t xml:space="preserve">, </w:t>
            </w:r>
            <w:r>
              <w:rPr>
                <w:lang w:val="en-US"/>
              </w:rPr>
              <w:t>Detroit, MI</w:t>
            </w:r>
          </w:p>
          <w:p>
            <w:pPr>
              <w:rPr>
                <w:lang w:val="en-US"/>
              </w:rPr>
            </w:pPr>
          </w:p>
          <w:p>
            <w:pPr>
              <w:rPr>
                <w:sz w:val="20"/>
                <w:lang w:val="en-US"/>
              </w:rPr>
            </w:pPr>
            <w:r>
              <w:rPr>
                <w:sz w:val="20"/>
                <w:lang w:val="en-US"/>
              </w:rPr>
              <w:t>- Reviewed / wrote examination stems to ensure effective subject matter accurate content.</w:t>
            </w:r>
          </w:p>
          <w:p>
            <w:pPr>
              <w:rPr>
                <w:sz w:val="20"/>
                <w:lang w:val="en-US"/>
              </w:rPr>
            </w:pPr>
            <w:r>
              <w:rPr>
                <w:sz w:val="20"/>
                <w:lang w:val="en-US"/>
              </w:rPr>
              <w:t>- Analyzed / wrote and interpreted stems and define the plausibility of distractors.</w:t>
            </w:r>
          </w:p>
          <w:p>
            <w:pPr>
              <w:rPr>
                <w:sz w:val="20"/>
                <w:lang w:val="en-US"/>
              </w:rPr>
            </w:pPr>
            <w:r>
              <w:rPr>
                <w:sz w:val="20"/>
                <w:lang w:val="en-US"/>
              </w:rPr>
              <w:t>- Collaborated with program manager and other corporate/government clients (i.e., Chegg) in the construction of accurate MCQ and Constructed Response items.</w:t>
            </w:r>
          </w:p>
          <w:p>
            <w:pPr>
              <w:rPr>
                <w:sz w:val="20"/>
                <w:lang w:val="en-US"/>
              </w:rPr>
            </w:pPr>
            <w:r>
              <w:rPr>
                <w:sz w:val="20"/>
                <w:lang w:val="en-US"/>
              </w:rPr>
              <w:t>- Wrote original assessment content to align with the client’s objectives.</w:t>
            </w:r>
          </w:p>
          <w:p>
            <w:pPr>
              <w:rPr>
                <w:sz w:val="20"/>
                <w:lang w:val="en-US"/>
              </w:rPr>
            </w:pPr>
            <w:r>
              <w:rPr>
                <w:sz w:val="20"/>
                <w:lang w:val="en-US"/>
              </w:rPr>
              <w:t>- Researched content to be included in assessments.</w:t>
            </w:r>
          </w:p>
          <w:p>
            <w:pPr>
              <w:rPr>
                <w:sz w:val="20"/>
                <w:lang w:val="en-US"/>
              </w:rPr>
            </w:pPr>
            <w:r>
              <w:rPr>
                <w:sz w:val="20"/>
                <w:lang w:val="en-US"/>
              </w:rPr>
              <w:lastRenderedPageBreak/>
              <w:t>- Achieve set results and deadlines under the deliverables schedule. Completed assignments in hours instead of days, accomplishing set results and deadlines under the deliverables schedule.</w:t>
            </w:r>
          </w:p>
          <w:p>
            <w:pPr>
              <w:rPr>
                <w:lang w:val="en-US"/>
              </w:rPr>
            </w:pPr>
          </w:p>
        </w:tc>
      </w:tr>
      <w:tr>
        <w:trPr>
          <w:trHeight w:val="1994"/>
          <w:jc w:val="center"/>
        </w:trPr>
        <w:tc>
          <w:tcPr>
            <w:tcW w:w="1663" w:type="dxa"/>
            <w:shd w:val="clear" w:color="auto" w:fill="F2F2F2"/>
            <w:vAlign w:val="center"/>
          </w:tcPr>
          <w:p>
            <w:pPr>
              <w:pStyle w:val="Year"/>
              <w:rPr>
                <w:rFonts w:ascii="Century" w:hAnsi="Century" w:cs="Century Gothic"/>
                <w:color w:val="595959"/>
                <w:sz w:val="22"/>
                <w:szCs w:val="22"/>
              </w:rPr>
            </w:pPr>
            <w:r>
              <w:rPr>
                <w:rFonts w:ascii="Century" w:hAnsi="Century" w:cs="Century Gothic"/>
                <w:color w:val="595959"/>
                <w:sz w:val="22"/>
                <w:szCs w:val="22"/>
              </w:rPr>
              <w:lastRenderedPageBreak/>
              <w:t>(2017/May – 2018/Jan)</w:t>
            </w:r>
          </w:p>
        </w:tc>
        <w:tc>
          <w:tcPr>
            <w:tcW w:w="284" w:type="dxa"/>
            <w:shd w:val="clear" w:color="auto" w:fill="F2F2F2"/>
            <w:vAlign w:val="center"/>
          </w:tcPr>
          <w:p>
            <w:pPr>
              <w:jc w:val="center"/>
              <w:rPr>
                <w:rFonts w:ascii="Franklin Gothic Book" w:hAnsi="Franklin Gothic Book"/>
                <w:b/>
                <w:color w:val="262626"/>
                <w:spacing w:val="60"/>
                <w:sz w:val="28"/>
                <w:szCs w:val="28"/>
                <w:lang w:val="en-US"/>
              </w:rPr>
            </w:pPr>
          </w:p>
        </w:tc>
        <w:tc>
          <w:tcPr>
            <w:tcW w:w="8853" w:type="dxa"/>
            <w:shd w:val="clear" w:color="auto" w:fill="F2F2F2"/>
          </w:tcPr>
          <w:p>
            <w:pPr>
              <w:rPr>
                <w:lang w:val="en-US"/>
              </w:rPr>
            </w:pPr>
            <w:r>
              <w:rPr>
                <w:lang w:val="en-US"/>
              </w:rPr>
              <w:t xml:space="preserve">PROFESSIONAL RESUME WRITER </w:t>
            </w:r>
          </w:p>
          <w:p>
            <w:r>
              <w:t xml:space="preserve">Talent Inc, </w:t>
            </w:r>
            <w:hyperlink r:id="rId14" w:history="1">
              <w:r>
                <w:rPr>
                  <w:rStyle w:val="Hyperlink"/>
                </w:rPr>
                <w:t>www.talentinc.com</w:t>
              </w:r>
            </w:hyperlink>
            <w:r>
              <w:t>, New York, NY</w:t>
            </w:r>
          </w:p>
          <w:p>
            <w:pPr>
              <w:rPr>
                <w:lang w:val="en-US"/>
              </w:rPr>
            </w:pPr>
            <w:r>
              <w:t xml:space="preserve"> </w:t>
            </w:r>
          </w:p>
          <w:p>
            <w:pPr>
              <w:rPr>
                <w:sz w:val="20"/>
                <w:lang w:val="en-US"/>
              </w:rPr>
            </w:pPr>
            <w:r>
              <w:rPr>
                <w:sz w:val="20"/>
                <w:lang w:val="en-US"/>
              </w:rPr>
              <w:t>- Advised and consulted private and corporate clients in shaping their career and job seeking.</w:t>
            </w:r>
          </w:p>
          <w:p>
            <w:pPr>
              <w:rPr>
                <w:sz w:val="20"/>
                <w:lang w:val="en-US"/>
              </w:rPr>
            </w:pPr>
            <w:r>
              <w:rPr>
                <w:sz w:val="20"/>
                <w:lang w:val="en-US"/>
              </w:rPr>
              <w:t xml:space="preserve">- Interpreted their work history and turned it into achieving better marketable results. </w:t>
            </w:r>
          </w:p>
          <w:p>
            <w:pPr>
              <w:rPr>
                <w:sz w:val="20"/>
                <w:lang w:val="en-US"/>
              </w:rPr>
            </w:pPr>
            <w:r>
              <w:rPr>
                <w:sz w:val="20"/>
                <w:lang w:val="en-US"/>
              </w:rPr>
              <w:t xml:space="preserve">- Defined their particular skills, and selected the most sought after in the workplace. </w:t>
            </w:r>
          </w:p>
          <w:p>
            <w:pPr>
              <w:rPr>
                <w:sz w:val="20"/>
                <w:lang w:val="en-US"/>
              </w:rPr>
            </w:pPr>
            <w:r>
              <w:rPr>
                <w:sz w:val="20"/>
                <w:lang w:val="en-US"/>
              </w:rPr>
              <w:t xml:space="preserve">- Redesigned their pitch in the standards of each discipline. </w:t>
            </w:r>
          </w:p>
          <w:p>
            <w:pPr>
              <w:rPr>
                <w:sz w:val="20"/>
                <w:lang w:val="en-US"/>
              </w:rPr>
            </w:pPr>
            <w:r>
              <w:rPr>
                <w:sz w:val="20"/>
                <w:lang w:val="en-US"/>
              </w:rPr>
              <w:t>- Presented value proposition to capitalize new business opportunities.</w:t>
            </w:r>
          </w:p>
        </w:tc>
      </w:tr>
      <w:tr>
        <w:trPr>
          <w:trHeight w:val="1994"/>
          <w:jc w:val="center"/>
        </w:trPr>
        <w:tc>
          <w:tcPr>
            <w:tcW w:w="1663" w:type="dxa"/>
            <w:shd w:val="clear" w:color="auto" w:fill="F2F2F2"/>
            <w:vAlign w:val="center"/>
          </w:tcPr>
          <w:p>
            <w:pPr>
              <w:pStyle w:val="Year"/>
              <w:rPr>
                <w:rFonts w:ascii="Century" w:hAnsi="Century" w:cs="Century Gothic"/>
                <w:color w:val="595959"/>
                <w:sz w:val="22"/>
                <w:szCs w:val="22"/>
              </w:rPr>
            </w:pPr>
            <w:r>
              <w:rPr>
                <w:rFonts w:ascii="Century" w:hAnsi="Century" w:cs="Century Gothic"/>
                <w:color w:val="595959"/>
                <w:sz w:val="22"/>
                <w:szCs w:val="22"/>
              </w:rPr>
              <w:t>(2017/Apr-2017/Nov)</w:t>
            </w:r>
          </w:p>
        </w:tc>
        <w:tc>
          <w:tcPr>
            <w:tcW w:w="284" w:type="dxa"/>
            <w:shd w:val="clear" w:color="auto" w:fill="F2F2F2"/>
            <w:vAlign w:val="center"/>
          </w:tcPr>
          <w:p>
            <w:pPr>
              <w:jc w:val="center"/>
              <w:rPr>
                <w:rFonts w:ascii="Franklin Gothic Book" w:hAnsi="Franklin Gothic Book"/>
                <w:b/>
                <w:color w:val="262626"/>
                <w:spacing w:val="60"/>
                <w:sz w:val="28"/>
                <w:szCs w:val="28"/>
                <w:lang w:val="en-US"/>
              </w:rPr>
            </w:pPr>
          </w:p>
        </w:tc>
        <w:tc>
          <w:tcPr>
            <w:tcW w:w="8853" w:type="dxa"/>
            <w:shd w:val="clear" w:color="auto" w:fill="F2F2F2"/>
          </w:tcPr>
          <w:p>
            <w:pPr>
              <w:rPr>
                <w:lang w:val="en-US"/>
              </w:rPr>
            </w:pPr>
            <w:r>
              <w:rPr>
                <w:lang w:val="en-US"/>
              </w:rPr>
              <w:t xml:space="preserve">SUBJECT MATTER EXPERT WRITING CONSULTANT </w:t>
            </w:r>
          </w:p>
          <w:p>
            <w:pPr>
              <w:rPr>
                <w:lang w:val="en-US"/>
              </w:rPr>
            </w:pPr>
            <w:r>
              <w:t xml:space="preserve">Brainfuse, </w:t>
            </w:r>
            <w:hyperlink r:id="rId15" w:history="1">
              <w:r>
                <w:rPr>
                  <w:rStyle w:val="Hyperlink"/>
                  <w:lang w:val="en-US"/>
                </w:rPr>
                <w:t>www.brainfuse.com</w:t>
              </w:r>
            </w:hyperlink>
            <w:r>
              <w:t xml:space="preserve">, </w:t>
            </w:r>
            <w:r>
              <w:rPr>
                <w:lang w:val="en-US"/>
              </w:rPr>
              <w:t>New York, NY</w:t>
            </w:r>
          </w:p>
          <w:p>
            <w:pPr>
              <w:rPr>
                <w:lang w:val="en-US"/>
              </w:rPr>
            </w:pPr>
          </w:p>
          <w:p>
            <w:pPr>
              <w:rPr>
                <w:sz w:val="20"/>
                <w:lang w:val="en-US"/>
              </w:rPr>
            </w:pPr>
            <w:r>
              <w:rPr>
                <w:sz w:val="20"/>
                <w:lang w:val="en-US"/>
              </w:rPr>
              <w:t>- Read and commented on style and mechanics, cohesion, development, and organization on academic essays.</w:t>
            </w:r>
          </w:p>
          <w:p>
            <w:pPr>
              <w:rPr>
                <w:sz w:val="20"/>
                <w:lang w:val="en-US"/>
              </w:rPr>
            </w:pPr>
            <w:r>
              <w:rPr>
                <w:sz w:val="20"/>
                <w:lang w:val="en-US"/>
              </w:rPr>
              <w:t>- Revised and flagged, any grammar and spelling errors.</w:t>
            </w:r>
          </w:p>
          <w:p>
            <w:pPr>
              <w:rPr>
                <w:lang w:val="en-US"/>
              </w:rPr>
            </w:pPr>
            <w:r>
              <w:rPr>
                <w:sz w:val="20"/>
                <w:lang w:val="en-US"/>
              </w:rPr>
              <w:t xml:space="preserve">- Participated in virtual collaboration with whiteboard, chatboard with college and high school students. </w:t>
            </w:r>
          </w:p>
          <w:p>
            <w:pPr>
              <w:rPr>
                <w:sz w:val="20"/>
                <w:lang w:val="en-US"/>
              </w:rPr>
            </w:pPr>
            <w:r>
              <w:rPr>
                <w:sz w:val="20"/>
                <w:lang w:val="en-US"/>
              </w:rPr>
              <w:t>- Provided structural, organizational help for development of papers.</w:t>
            </w:r>
          </w:p>
          <w:p>
            <w:pPr>
              <w:rPr>
                <w:sz w:val="20"/>
                <w:lang w:val="en-US"/>
              </w:rPr>
            </w:pPr>
            <w:r>
              <w:rPr>
                <w:sz w:val="20"/>
                <w:lang w:val="en-US"/>
              </w:rPr>
              <w:t>- Reviewed papers asynchronously, processing high volume caseload of research articles and essays. Edited and coached to ensure success.</w:t>
            </w:r>
          </w:p>
          <w:p>
            <w:pPr>
              <w:rPr>
                <w:sz w:val="20"/>
                <w:lang w:val="en-US"/>
              </w:rPr>
            </w:pPr>
            <w:r>
              <w:rPr>
                <w:sz w:val="20"/>
                <w:lang w:val="en-US"/>
              </w:rPr>
              <w:t>- Provided clients with tips on academic writing conventions.</w:t>
            </w:r>
          </w:p>
          <w:p>
            <w:pPr>
              <w:rPr>
                <w:sz w:val="20"/>
                <w:lang w:val="en-US"/>
              </w:rPr>
            </w:pPr>
            <w:r>
              <w:rPr>
                <w:sz w:val="20"/>
                <w:lang w:val="en-US"/>
              </w:rPr>
              <w:t>- Completed all assignments on time, never once handed in late tasks. Worked working on weekends and holidays as well.</w:t>
            </w:r>
          </w:p>
          <w:p>
            <w:pPr>
              <w:rPr>
                <w:lang w:val="en-US"/>
              </w:rPr>
            </w:pPr>
          </w:p>
        </w:tc>
      </w:tr>
      <w:tr>
        <w:trPr>
          <w:trHeight w:val="1261"/>
          <w:jc w:val="center"/>
        </w:trPr>
        <w:tc>
          <w:tcPr>
            <w:tcW w:w="1663" w:type="dxa"/>
            <w:shd w:val="clear" w:color="auto" w:fill="F2F2F2"/>
            <w:vAlign w:val="center"/>
          </w:tcPr>
          <w:p>
            <w:pPr>
              <w:pStyle w:val="Year"/>
              <w:rPr>
                <w:rFonts w:ascii="Century" w:hAnsi="Century" w:cs="Century Gothic"/>
                <w:color w:val="595959"/>
                <w:sz w:val="22"/>
                <w:szCs w:val="22"/>
              </w:rPr>
            </w:pPr>
            <w:r>
              <w:rPr>
                <w:rFonts w:ascii="Century" w:hAnsi="Century" w:cs="Century Gothic"/>
                <w:color w:val="595959"/>
                <w:sz w:val="22"/>
                <w:szCs w:val="22"/>
              </w:rPr>
              <w:t>(2016/Nov – 2017/Mar)</w:t>
            </w:r>
          </w:p>
        </w:tc>
        <w:tc>
          <w:tcPr>
            <w:tcW w:w="284" w:type="dxa"/>
            <w:shd w:val="clear" w:color="auto" w:fill="F2F2F2"/>
            <w:vAlign w:val="center"/>
          </w:tcPr>
          <w:p>
            <w:pPr>
              <w:jc w:val="center"/>
              <w:rPr>
                <w:rFonts w:ascii="Franklin Gothic Book" w:hAnsi="Franklin Gothic Book"/>
                <w:b/>
                <w:color w:val="262626"/>
                <w:spacing w:val="60"/>
                <w:sz w:val="28"/>
                <w:szCs w:val="28"/>
                <w:lang w:val="en-US"/>
              </w:rPr>
            </w:pPr>
          </w:p>
        </w:tc>
        <w:tc>
          <w:tcPr>
            <w:tcW w:w="8853" w:type="dxa"/>
            <w:shd w:val="clear" w:color="auto" w:fill="F2F2F2"/>
          </w:tcPr>
          <w:p>
            <w:pPr>
              <w:rPr>
                <w:lang w:val="en-US"/>
              </w:rPr>
            </w:pPr>
            <w:r>
              <w:rPr>
                <w:lang w:val="en-US"/>
              </w:rPr>
              <w:t xml:space="preserve">ACADEMIC RESEARCH EDITOR </w:t>
            </w:r>
          </w:p>
          <w:p>
            <w:pPr>
              <w:rPr>
                <w:rStyle w:val="InternetLink"/>
              </w:rPr>
            </w:pPr>
            <w:r>
              <w:t xml:space="preserve">Cactus Global, </w:t>
            </w:r>
            <w:hyperlink r:id="rId16">
              <w:r>
                <w:rPr>
                  <w:rStyle w:val="InternetLink"/>
                </w:rPr>
                <w:t>www.cactusglobal.com</w:t>
              </w:r>
            </w:hyperlink>
            <w:r>
              <w:rPr>
                <w:lang w:val="en-US"/>
              </w:rPr>
              <w:t xml:space="preserve">, </w:t>
            </w:r>
            <w:hyperlink r:id="rId17">
              <w:r>
                <w:rPr>
                  <w:rStyle w:val="InternetLink"/>
                </w:rPr>
                <w:t>www.editage.com</w:t>
              </w:r>
            </w:hyperlink>
            <w:r>
              <w:rPr>
                <w:lang w:val="en-US"/>
              </w:rPr>
              <w:t>, Singapore</w:t>
            </w:r>
          </w:p>
          <w:p>
            <w:pPr>
              <w:rPr>
                <w:lang w:val="en-US"/>
              </w:rPr>
            </w:pPr>
          </w:p>
          <w:p>
            <w:pPr>
              <w:rPr>
                <w:sz w:val="20"/>
                <w:lang w:val="en-US"/>
              </w:rPr>
            </w:pPr>
            <w:r>
              <w:rPr>
                <w:sz w:val="20"/>
                <w:lang w:val="en-US"/>
              </w:rPr>
              <w:t xml:space="preserve">- Provided editing and proofreading for academic articles, with stylistic and grammar corrections. Getting them ready for submission to leading academic journals. </w:t>
            </w:r>
          </w:p>
          <w:p>
            <w:pPr>
              <w:rPr>
                <w:sz w:val="20"/>
                <w:lang w:val="en-US"/>
              </w:rPr>
            </w:pPr>
            <w:r>
              <w:rPr>
                <w:sz w:val="20"/>
                <w:lang w:val="en-US"/>
              </w:rPr>
              <w:t>- Advised and proposed substantial content changes to authors based on Economics, Business and Statistics subject matter.</w:t>
            </w:r>
          </w:p>
          <w:p>
            <w:pPr>
              <w:rPr>
                <w:sz w:val="20"/>
                <w:lang w:val="en-US"/>
              </w:rPr>
            </w:pPr>
            <w:r>
              <w:rPr>
                <w:sz w:val="20"/>
                <w:lang w:val="en-US"/>
              </w:rPr>
              <w:t>- Utilized knowledge in language and mechanics, usage, and syntax, to improve transition and flow in academic papers. Assembled academic articles to show logical structure and uniformity.</w:t>
            </w:r>
          </w:p>
          <w:p>
            <w:pPr>
              <w:rPr>
                <w:sz w:val="20"/>
                <w:lang w:val="en-US"/>
              </w:rPr>
            </w:pPr>
            <w:r>
              <w:rPr>
                <w:sz w:val="20"/>
                <w:lang w:val="en-US"/>
              </w:rPr>
              <w:t>- Utilized knowledge in academic formatting, subject matter format conventions, experimental set ups, in order to enhance the document.</w:t>
            </w:r>
          </w:p>
          <w:p>
            <w:pPr>
              <w:rPr>
                <w:sz w:val="20"/>
                <w:lang w:val="en-US"/>
              </w:rPr>
            </w:pPr>
            <w:r>
              <w:rPr>
                <w:sz w:val="20"/>
                <w:lang w:val="en-US"/>
              </w:rPr>
              <w:t>- Edited papers in view of academic audience readership, minding the tone of expressions, words, and phrases.</w:t>
            </w:r>
          </w:p>
          <w:p>
            <w:pPr>
              <w:rPr>
                <w:sz w:val="20"/>
                <w:lang w:val="en-US"/>
              </w:rPr>
            </w:pPr>
            <w:r>
              <w:rPr>
                <w:sz w:val="20"/>
                <w:lang w:val="en-US"/>
              </w:rPr>
              <w:t xml:space="preserve">- Carried out extra research on the academic articles to supplement veracity and plenitude. </w:t>
            </w:r>
          </w:p>
          <w:p>
            <w:pPr>
              <w:rPr>
                <w:sz w:val="20"/>
                <w:lang w:val="en-US"/>
              </w:rPr>
            </w:pPr>
            <w:r>
              <w:rPr>
                <w:sz w:val="20"/>
                <w:lang w:val="en-US"/>
              </w:rPr>
              <w:t>- Produced at a high volume, and furnish excellent quality results.</w:t>
            </w:r>
          </w:p>
          <w:p>
            <w:pPr>
              <w:rPr>
                <w:lang w:val="en-US"/>
              </w:rPr>
            </w:pPr>
          </w:p>
        </w:tc>
      </w:tr>
      <w:tr>
        <w:trPr>
          <w:trHeight w:val="25"/>
          <w:jc w:val="center"/>
        </w:trPr>
        <w:tc>
          <w:tcPr>
            <w:tcW w:w="1663" w:type="dxa"/>
            <w:shd w:val="clear" w:color="auto" w:fill="F2F2F2"/>
            <w:vAlign w:val="center"/>
          </w:tcPr>
          <w:p>
            <w:pPr>
              <w:pStyle w:val="Year"/>
              <w:rPr>
                <w:rFonts w:ascii="Century" w:hAnsi="Century" w:cs="Century Gothic"/>
                <w:color w:val="595959"/>
                <w:sz w:val="22"/>
                <w:szCs w:val="22"/>
              </w:rPr>
            </w:pPr>
            <w:r>
              <w:rPr>
                <w:rFonts w:ascii="Century" w:hAnsi="Century" w:cs="Century Gothic"/>
                <w:color w:val="595959"/>
                <w:sz w:val="22"/>
                <w:szCs w:val="22"/>
              </w:rPr>
              <w:lastRenderedPageBreak/>
              <w:t>(2016/Apr-2016/Dec)</w:t>
            </w:r>
          </w:p>
        </w:tc>
        <w:tc>
          <w:tcPr>
            <w:tcW w:w="284" w:type="dxa"/>
            <w:shd w:val="clear" w:color="auto" w:fill="F2F2F2"/>
            <w:vAlign w:val="center"/>
          </w:tcPr>
          <w:p>
            <w:pPr>
              <w:jc w:val="center"/>
              <w:rPr>
                <w:rFonts w:ascii="Franklin Gothic Book" w:hAnsi="Franklin Gothic Book"/>
                <w:b/>
                <w:color w:val="262626"/>
                <w:spacing w:val="60"/>
                <w:sz w:val="28"/>
                <w:szCs w:val="28"/>
                <w:lang w:val="en-US"/>
              </w:rPr>
            </w:pPr>
          </w:p>
        </w:tc>
        <w:tc>
          <w:tcPr>
            <w:tcW w:w="8853" w:type="dxa"/>
            <w:shd w:val="clear" w:color="auto" w:fill="F2F2F2"/>
          </w:tcPr>
          <w:p>
            <w:pPr>
              <w:rPr>
                <w:lang w:val="en-US"/>
              </w:rPr>
            </w:pPr>
            <w:r>
              <w:rPr>
                <w:lang w:val="en-US"/>
              </w:rPr>
              <w:t>GRANT WRITER SPECIALIST, MARKET, LEGAL RESEARCHER (6 mo. cont.)</w:t>
            </w:r>
          </w:p>
          <w:p>
            <w:pPr>
              <w:rPr>
                <w:rStyle w:val="InternetLink"/>
              </w:rPr>
            </w:pPr>
            <w:r>
              <w:t xml:space="preserve">Skanatek, </w:t>
            </w:r>
            <w:r>
              <w:rPr>
                <w:rStyle w:val="InternetLink"/>
              </w:rPr>
              <w:t>www.skanatek.com</w:t>
            </w:r>
            <w:r>
              <w:rPr>
                <w:rFonts w:ascii="Garamond" w:hAnsi="Garamond"/>
                <w:szCs w:val="26"/>
              </w:rPr>
              <w:t>,</w:t>
            </w:r>
            <w:r>
              <w:t xml:space="preserve"> </w:t>
            </w:r>
            <w:hyperlink r:id="rId18">
              <w:r>
                <w:rPr>
                  <w:rStyle w:val="InternetLink"/>
                </w:rPr>
                <w:t>www.orbitaline.com</w:t>
              </w:r>
            </w:hyperlink>
            <w:r>
              <w:t>, Gothenburg, Sweden</w:t>
            </w:r>
          </w:p>
          <w:p>
            <w:pPr>
              <w:rPr>
                <w:lang w:val="en-US"/>
              </w:rPr>
            </w:pPr>
          </w:p>
          <w:p>
            <w:pPr>
              <w:rPr>
                <w:u w:val="single"/>
                <w:lang w:val="en-US"/>
              </w:rPr>
            </w:pPr>
            <w:r>
              <w:rPr>
                <w:u w:val="single"/>
                <w:lang w:val="en-US"/>
              </w:rPr>
              <w:t xml:space="preserve">Grant Applications Management </w:t>
            </w:r>
          </w:p>
          <w:p>
            <w:pPr>
              <w:rPr>
                <w:sz w:val="20"/>
                <w:lang w:val="en-US"/>
              </w:rPr>
            </w:pPr>
            <w:r>
              <w:rPr>
                <w:sz w:val="20"/>
                <w:lang w:val="en-US"/>
              </w:rPr>
              <w:t>- Conducted regular research for ongoing and future funding opportunities, managing a database for grants.</w:t>
            </w:r>
          </w:p>
          <w:p>
            <w:pPr>
              <w:rPr>
                <w:sz w:val="20"/>
                <w:lang w:val="en-US"/>
              </w:rPr>
            </w:pPr>
            <w:r>
              <w:rPr>
                <w:sz w:val="20"/>
                <w:lang w:val="en-US"/>
              </w:rPr>
              <w:t>- Coordinated in collaboration with Project Manager and staff, to manage assignments in a calendar of grant deadlines and submissions to assure compliance with requirements, organizational manuals and standards.</w:t>
            </w:r>
          </w:p>
          <w:p>
            <w:pPr>
              <w:rPr>
                <w:sz w:val="20"/>
                <w:lang w:val="en-US"/>
              </w:rPr>
            </w:pPr>
            <w:r>
              <w:rPr>
                <w:sz w:val="20"/>
                <w:lang w:val="en-US"/>
              </w:rPr>
              <w:t xml:space="preserve">- Used of remote project collaboration SaaS software such as Redmine, Slack, and Dropbox. </w:t>
            </w:r>
          </w:p>
          <w:p>
            <w:pPr>
              <w:rPr>
                <w:lang w:val="en-US"/>
              </w:rPr>
            </w:pPr>
          </w:p>
          <w:p>
            <w:pPr>
              <w:rPr>
                <w:u w:val="single"/>
                <w:lang w:val="en-US"/>
              </w:rPr>
            </w:pPr>
            <w:r>
              <w:rPr>
                <w:u w:val="single"/>
                <w:lang w:val="en-US"/>
              </w:rPr>
              <w:t>Grant Applications Writing</w:t>
            </w:r>
          </w:p>
          <w:p>
            <w:pPr>
              <w:rPr>
                <w:sz w:val="20"/>
                <w:lang w:val="en-US"/>
              </w:rPr>
            </w:pPr>
            <w:r>
              <w:rPr>
                <w:sz w:val="20"/>
                <w:lang w:val="en-US"/>
              </w:rPr>
              <w:t>- Wrote grant proposals for Internet of Things, Satellite Guided Transport, Big Data, and Smart Cities, and attached all documentation required by the grantor.</w:t>
            </w:r>
          </w:p>
          <w:p>
            <w:pPr>
              <w:rPr>
                <w:sz w:val="20"/>
                <w:lang w:val="en-US"/>
              </w:rPr>
            </w:pPr>
            <w:r>
              <w:rPr>
                <w:sz w:val="20"/>
                <w:lang w:val="en-US"/>
              </w:rPr>
              <w:t>- Ensured compliance with rules and regulations from the grantor.</w:t>
            </w:r>
          </w:p>
          <w:p>
            <w:pPr>
              <w:rPr>
                <w:sz w:val="20"/>
                <w:lang w:val="en-US"/>
              </w:rPr>
            </w:pPr>
            <w:r>
              <w:rPr>
                <w:sz w:val="20"/>
                <w:lang w:val="en-US"/>
              </w:rPr>
              <w:t>- Generated proposals containing all materials, and documentation required by the grantor.</w:t>
            </w:r>
          </w:p>
          <w:p>
            <w:pPr>
              <w:rPr>
                <w:sz w:val="20"/>
                <w:lang w:val="en-US"/>
              </w:rPr>
            </w:pPr>
            <w:r>
              <w:rPr>
                <w:sz w:val="20"/>
                <w:lang w:val="en-US"/>
              </w:rPr>
              <w:t>- Ad hoc reporting. Wrote, edited, researched, proofread grant proposals, and reports in a timely manner.</w:t>
            </w:r>
          </w:p>
          <w:p>
            <w:pPr>
              <w:rPr>
                <w:sz w:val="20"/>
                <w:lang w:val="en-US"/>
              </w:rPr>
            </w:pPr>
            <w:r>
              <w:rPr>
                <w:sz w:val="20"/>
                <w:lang w:val="en-US"/>
              </w:rPr>
              <w:t>- Managed to successfully write the application and get actual contributions from three funds, these challenges/incubators were partly funded by EU Horizon 2020; always placing the Orbita Line project within the finalists in each contest.</w:t>
            </w:r>
          </w:p>
          <w:p>
            <w:pPr>
              <w:rPr>
                <w:u w:val="single"/>
                <w:lang w:val="en-US"/>
              </w:rPr>
            </w:pPr>
          </w:p>
          <w:p>
            <w:pPr>
              <w:rPr>
                <w:u w:val="single"/>
                <w:lang w:val="en-US"/>
              </w:rPr>
            </w:pPr>
            <w:r>
              <w:rPr>
                <w:u w:val="single"/>
                <w:lang w:val="en-US"/>
              </w:rPr>
              <w:t>Financial Analyzer for Grants</w:t>
            </w:r>
          </w:p>
          <w:p>
            <w:pPr>
              <w:rPr>
                <w:sz w:val="20"/>
                <w:lang w:val="en-US"/>
              </w:rPr>
            </w:pPr>
            <w:r>
              <w:rPr>
                <w:sz w:val="20"/>
                <w:lang w:val="en-US"/>
              </w:rPr>
              <w:t>- Calculated and forecasted net income, net profit, gross-profit, EBIT, ROI, and operating expenses for the grant proposals.</w:t>
            </w:r>
          </w:p>
          <w:p>
            <w:pPr>
              <w:rPr>
                <w:sz w:val="20"/>
                <w:lang w:val="en-US"/>
              </w:rPr>
            </w:pPr>
            <w:r>
              <w:rPr>
                <w:sz w:val="20"/>
                <w:lang w:val="en-US"/>
              </w:rPr>
              <w:t xml:space="preserve">- Supported management in monitoring financial KPIs, and budgeting. </w:t>
            </w:r>
          </w:p>
          <w:p>
            <w:pPr>
              <w:rPr>
                <w:sz w:val="20"/>
                <w:lang w:val="en-US"/>
              </w:rPr>
            </w:pPr>
            <w:r>
              <w:rPr>
                <w:sz w:val="20"/>
                <w:lang w:val="en-US"/>
              </w:rPr>
              <w:t xml:space="preserve">- Produced the Income Statement, Balance Sheet and Cash Flow for various grant proposals pursued by the company. </w:t>
            </w:r>
          </w:p>
          <w:p>
            <w:pPr>
              <w:rPr>
                <w:lang w:val="en-US"/>
              </w:rPr>
            </w:pPr>
          </w:p>
          <w:p>
            <w:pPr>
              <w:rPr>
                <w:u w:val="single"/>
                <w:lang w:val="en-US"/>
              </w:rPr>
            </w:pPr>
            <w:r>
              <w:rPr>
                <w:u w:val="single"/>
                <w:lang w:val="en-US"/>
              </w:rPr>
              <w:t>Legal and Market Research</w:t>
            </w:r>
          </w:p>
          <w:p>
            <w:pPr>
              <w:rPr>
                <w:sz w:val="20"/>
                <w:lang w:val="en-US"/>
              </w:rPr>
            </w:pPr>
            <w:r>
              <w:rPr>
                <w:sz w:val="20"/>
                <w:lang w:val="en-US"/>
              </w:rPr>
              <w:t>- Produced market research reports on specific markets (i.e. defining TAM, legal framework for liberalized public transport within one jurisdiction).</w:t>
            </w:r>
          </w:p>
          <w:p>
            <w:pPr>
              <w:rPr>
                <w:sz w:val="20"/>
                <w:lang w:val="en-US"/>
              </w:rPr>
            </w:pPr>
            <w:r>
              <w:rPr>
                <w:sz w:val="20"/>
                <w:lang w:val="en-US"/>
              </w:rPr>
              <w:t xml:space="preserve">- Searched for external statistical data and assess data accuracy. </w:t>
            </w:r>
          </w:p>
          <w:p>
            <w:pPr>
              <w:rPr>
                <w:sz w:val="20"/>
                <w:lang w:val="en-US"/>
              </w:rPr>
            </w:pPr>
            <w:r>
              <w:rPr>
                <w:sz w:val="20"/>
                <w:lang w:val="en-US"/>
              </w:rPr>
              <w:t>- Assured data collection methodology is effective and accurate.</w:t>
            </w:r>
          </w:p>
          <w:p>
            <w:pPr>
              <w:rPr>
                <w:sz w:val="20"/>
                <w:lang w:val="en-US"/>
              </w:rPr>
            </w:pPr>
            <w:r>
              <w:rPr>
                <w:sz w:val="20"/>
                <w:lang w:val="en-US"/>
              </w:rPr>
              <w:t>- Read, and analyzed various transport business laws, and report findings.</w:t>
            </w:r>
          </w:p>
          <w:p>
            <w:pPr>
              <w:rPr>
                <w:u w:val="single"/>
                <w:lang w:val="en-US"/>
              </w:rPr>
            </w:pPr>
          </w:p>
        </w:tc>
      </w:tr>
      <w:tr>
        <w:trPr>
          <w:trHeight w:val="87"/>
          <w:jc w:val="center"/>
        </w:trPr>
        <w:tc>
          <w:tcPr>
            <w:tcW w:w="1663" w:type="dxa"/>
            <w:shd w:val="clear" w:color="auto" w:fill="F2F2F2"/>
            <w:vAlign w:val="center"/>
          </w:tcPr>
          <w:p>
            <w:pPr>
              <w:pStyle w:val="Year"/>
              <w:rPr>
                <w:spacing w:val="60"/>
                <w:sz w:val="22"/>
                <w:szCs w:val="22"/>
              </w:rPr>
            </w:pPr>
            <w:r>
              <w:rPr>
                <w:rFonts w:ascii="Century" w:hAnsi="Century" w:cs="Century Gothic"/>
                <w:color w:val="595959"/>
                <w:sz w:val="22"/>
                <w:szCs w:val="22"/>
              </w:rPr>
              <w:t>(2015/Jun – Present)</w:t>
            </w:r>
          </w:p>
        </w:tc>
        <w:tc>
          <w:tcPr>
            <w:tcW w:w="284" w:type="dxa"/>
            <w:shd w:val="clear" w:color="auto" w:fill="F2F2F2"/>
            <w:vAlign w:val="center"/>
          </w:tcPr>
          <w:p>
            <w:pPr>
              <w:jc w:val="center"/>
              <w:rPr>
                <w:rFonts w:ascii="Franklin Gothic Book" w:hAnsi="Franklin Gothic Book"/>
                <w:b/>
                <w:color w:val="262626"/>
                <w:spacing w:val="60"/>
                <w:sz w:val="28"/>
                <w:szCs w:val="28"/>
                <w:lang w:val="en-US"/>
              </w:rPr>
            </w:pPr>
          </w:p>
        </w:tc>
        <w:tc>
          <w:tcPr>
            <w:tcW w:w="8853" w:type="dxa"/>
            <w:shd w:val="clear" w:color="auto" w:fill="F2F2F2"/>
            <w:vAlign w:val="center"/>
          </w:tcPr>
          <w:p>
            <w:pPr>
              <w:rPr>
                <w:rStyle w:val="InternetLink"/>
                <w:color w:val="auto"/>
                <w:u w:val="none"/>
              </w:rPr>
            </w:pPr>
            <w:r>
              <w:rPr>
                <w:lang w:val="en-US"/>
              </w:rPr>
              <w:t xml:space="preserve">PROJECT MANAGER AND BUSINESS CONSULTANT </w:t>
            </w:r>
            <w:r>
              <w:rPr>
                <w:color w:val="262626"/>
                <w:lang w:val="en-US"/>
              </w:rPr>
              <w:t xml:space="preserve"> </w:t>
            </w:r>
            <w:hyperlink r:id="rId19">
              <w:r>
                <w:rPr>
                  <w:rStyle w:val="InternetLink"/>
                </w:rPr>
                <w:t>www.crawlhammocks.com</w:t>
              </w:r>
            </w:hyperlink>
            <w:r>
              <w:t>, Miami, Fl</w:t>
            </w:r>
          </w:p>
          <w:p>
            <w:pPr>
              <w:pStyle w:val="Heading2"/>
              <w:rPr>
                <w:color w:val="262626"/>
              </w:rPr>
            </w:pPr>
          </w:p>
          <w:p>
            <w:pPr>
              <w:rPr>
                <w:sz w:val="20"/>
                <w:u w:val="single"/>
                <w:lang w:val="en-US"/>
              </w:rPr>
            </w:pPr>
            <w:r>
              <w:rPr>
                <w:sz w:val="20"/>
                <w:u w:val="single"/>
                <w:lang w:val="en-US"/>
              </w:rPr>
              <w:t>Outbound Sales</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lang w:val="en-US"/>
              </w:rPr>
            </w:pPr>
            <w:r>
              <w:rPr>
                <w:sz w:val="20"/>
                <w:lang w:val="en-US"/>
              </w:rPr>
              <w:t>- Managed telesales client relationship process, placing prospect calls, and building relationships. Oversaw cold calling about 50-100 potential clients a day to establish B2B channels.</w:t>
            </w:r>
          </w:p>
          <w:p>
            <w:pPr>
              <w:rPr>
                <w:sz w:val="20"/>
                <w:lang w:val="en-US"/>
              </w:rPr>
            </w:pPr>
            <w:r>
              <w:rPr>
                <w:sz w:val="20"/>
                <w:lang w:val="en-US"/>
              </w:rPr>
              <w:t>- Wrote reports utilizing the sales data, and the call logs. Collected data, kept sales stats by area.</w:t>
            </w:r>
          </w:p>
          <w:p>
            <w:pPr>
              <w:rPr>
                <w:sz w:val="20"/>
                <w:lang w:val="en-US"/>
              </w:rPr>
            </w:pPr>
            <w:r>
              <w:rPr>
                <w:sz w:val="20"/>
                <w:lang w:val="en-US"/>
              </w:rPr>
              <w:t>- Developed tailored solutions to advise clients on products. Conveyed the technical characteristics of items to potential clients. Designed the system to answer all emails in less than 30 minutes.</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u w:val="single"/>
                <w:lang w:val="en-US"/>
              </w:rPr>
            </w:pPr>
            <w:r>
              <w:rPr>
                <w:sz w:val="20"/>
                <w:lang w:val="en-US"/>
              </w:rPr>
              <w:t>- Formulated and implemented sales targets. Called about 400 clients a week.</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u w:val="single"/>
                <w:lang w:val="en-US"/>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u w:val="single"/>
                <w:lang w:val="en-US"/>
              </w:rPr>
            </w:pPr>
            <w:r>
              <w:rPr>
                <w:sz w:val="20"/>
                <w:u w:val="single"/>
                <w:lang w:val="en-US"/>
              </w:rPr>
              <w:t>Customer Service Account Manager</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lang w:val="en-US"/>
              </w:rPr>
            </w:pPr>
            <w:r>
              <w:rPr>
                <w:sz w:val="20"/>
                <w:lang w:val="en-US"/>
              </w:rPr>
              <w:t>- Identified, built, and effected sales lead generation programs responsible for generating</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lang w:val="en-US"/>
              </w:rPr>
            </w:pPr>
            <w:r>
              <w:rPr>
                <w:sz w:val="20"/>
                <w:lang w:val="en-US"/>
              </w:rPr>
              <w:lastRenderedPageBreak/>
              <w:t>B2B business in the pipeline.</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lang w:val="en-US"/>
              </w:rPr>
            </w:pPr>
            <w:r>
              <w:rPr>
                <w:sz w:val="20"/>
                <w:lang w:val="en-US"/>
              </w:rPr>
              <w:t>- Solved questions on availability, prices, types of products, and delivery policy. Coordinated with all relevant departments. Initiated investigation on claims, and discrepancies.</w:t>
            </w:r>
          </w:p>
          <w:p>
            <w:pPr>
              <w:rPr>
                <w:sz w:val="20"/>
                <w:lang w:val="en-US"/>
              </w:rPr>
            </w:pPr>
            <w:r>
              <w:rPr>
                <w:sz w:val="20"/>
                <w:lang w:val="en-US"/>
              </w:rPr>
              <w:t>- Supervised the order fulfillment, and their packaging. Managed shipping schedule, and documents with cargo companies</w:t>
            </w:r>
          </w:p>
          <w:p>
            <w:pPr>
              <w:rPr>
                <w:sz w:val="20"/>
                <w:lang w:val="en-US"/>
              </w:rPr>
            </w:pPr>
            <w:r>
              <w:rPr>
                <w:sz w:val="20"/>
                <w:lang w:val="en-US"/>
              </w:rPr>
              <w:t>- Designed the procedural manual, flowcharts, and best practices for customer service.</w:t>
            </w:r>
          </w:p>
          <w:p>
            <w:pPr>
              <w:rPr>
                <w:sz w:val="20"/>
                <w:u w:val="single"/>
                <w:lang w:val="en-US"/>
              </w:rPr>
            </w:pPr>
          </w:p>
          <w:p>
            <w:pPr>
              <w:rPr>
                <w:sz w:val="20"/>
                <w:u w:val="single"/>
                <w:lang w:val="en-US"/>
              </w:rPr>
            </w:pPr>
            <w:r>
              <w:rPr>
                <w:sz w:val="20"/>
                <w:u w:val="single"/>
                <w:lang w:val="en-US"/>
              </w:rPr>
              <w:t>Financial Management</w:t>
            </w:r>
          </w:p>
          <w:p>
            <w:pPr>
              <w:rPr>
                <w:sz w:val="20"/>
                <w:lang w:val="en-US"/>
              </w:rPr>
            </w:pPr>
            <w:r>
              <w:rPr>
                <w:sz w:val="20"/>
                <w:lang w:val="en-US"/>
              </w:rPr>
              <w:t>- Reconciled balance day adjustments, managed internal control systems, examined direct deposit slips via Internet. Oversaw bookkeeping, audited cash inflows and outflows.</w:t>
            </w:r>
          </w:p>
          <w:p>
            <w:pPr>
              <w:rPr>
                <w:sz w:val="20"/>
                <w:lang w:val="en-US"/>
              </w:rPr>
            </w:pPr>
            <w:r>
              <w:rPr>
                <w:sz w:val="20"/>
                <w:lang w:val="en-US"/>
              </w:rPr>
              <w:t>- Controlled costs, and forecasts. Managed weekly, monthly and quarterly financial reporting to meet internal and external stakeholders.</w:t>
            </w:r>
          </w:p>
          <w:p>
            <w:pPr>
              <w:rPr>
                <w:sz w:val="20"/>
                <w:u w:val="single"/>
                <w:lang w:val="en-US"/>
              </w:rPr>
            </w:pPr>
          </w:p>
          <w:p>
            <w:pPr>
              <w:rPr>
                <w:sz w:val="20"/>
                <w:u w:val="single"/>
                <w:lang w:val="en-US"/>
              </w:rPr>
            </w:pPr>
            <w:r>
              <w:rPr>
                <w:sz w:val="20"/>
                <w:u w:val="single"/>
                <w:lang w:val="en-US"/>
              </w:rPr>
              <w:t>Business Research and Operational Planning</w:t>
            </w:r>
          </w:p>
          <w:p>
            <w:pPr>
              <w:rPr>
                <w:sz w:val="20"/>
                <w:lang w:val="en-US"/>
              </w:rPr>
            </w:pPr>
            <w:r>
              <w:rPr>
                <w:sz w:val="20"/>
                <w:lang w:val="en-US"/>
              </w:rPr>
              <w:t xml:space="preserve">- Prepared annual organizational plan, using the Business Canvas Model, SWOT analysis, allocated marketing expense, and pricing schedules. </w:t>
            </w:r>
          </w:p>
          <w:p>
            <w:pPr>
              <w:rPr>
                <w:sz w:val="20"/>
                <w:lang w:val="en-US"/>
              </w:rPr>
            </w:pPr>
            <w:r>
              <w:rPr>
                <w:sz w:val="20"/>
                <w:lang w:val="en-US"/>
              </w:rPr>
              <w:t>- Wrote monthly sales plans, with metrics, and targets.</w:t>
            </w:r>
          </w:p>
          <w:p>
            <w:pPr>
              <w:rPr>
                <w:sz w:val="20"/>
                <w:lang w:val="en-US"/>
              </w:rPr>
            </w:pPr>
            <w:r>
              <w:rPr>
                <w:sz w:val="20"/>
                <w:lang w:val="en-US"/>
              </w:rPr>
              <w:t>- Researched prices of non-traditional products such as hammocks, and their future demand.</w:t>
            </w:r>
            <w:r>
              <w:rPr>
                <w:sz w:val="20"/>
                <w:lang w:val="en-US"/>
              </w:rPr>
              <w:br/>
              <w:t>- Diagrammed strategic competitive advantages of hammocks, including threats of global competition.</w:t>
            </w:r>
          </w:p>
          <w:p>
            <w:pPr>
              <w:pStyle w:val="TextBody0"/>
              <w:spacing w:after="0"/>
              <w:rPr>
                <w:rFonts w:ascii="Century" w:hAnsi="Century" w:cs="Century Gothic"/>
                <w:color w:val="595959"/>
                <w:sz w:val="20"/>
                <w:szCs w:val="20"/>
              </w:rPr>
            </w:pPr>
          </w:p>
          <w:p>
            <w:pPr>
              <w:rPr>
                <w:sz w:val="20"/>
                <w:u w:val="single"/>
                <w:lang w:val="en-US"/>
              </w:rPr>
            </w:pPr>
            <w:r>
              <w:rPr>
                <w:sz w:val="20"/>
                <w:u w:val="single"/>
                <w:lang w:val="en-US"/>
              </w:rPr>
              <w:t>Banking and Legal Documentation</w:t>
            </w:r>
          </w:p>
          <w:p>
            <w:pPr>
              <w:pStyle w:val="TextBody0"/>
              <w:spacing w:after="0"/>
              <w:rPr>
                <w:rFonts w:ascii="Century" w:hAnsi="Century" w:cs="Century Gothic"/>
                <w:color w:val="595959"/>
                <w:sz w:val="20"/>
                <w:szCs w:val="20"/>
              </w:rPr>
            </w:pPr>
            <w:r>
              <w:rPr>
                <w:rFonts w:ascii="Century" w:hAnsi="Century" w:cs="Century Gothic"/>
                <w:color w:val="595959"/>
                <w:sz w:val="20"/>
                <w:szCs w:val="20"/>
              </w:rPr>
              <w:t>- Wrote and defined trading policies, payment methods,</w:t>
            </w:r>
            <w:r>
              <w:rPr>
                <w:sz w:val="20"/>
                <w:szCs w:val="20"/>
              </w:rPr>
              <w:t xml:space="preserve"> </w:t>
            </w:r>
            <w:r>
              <w:rPr>
                <w:rFonts w:ascii="Century" w:hAnsi="Century" w:cs="Century Gothic"/>
                <w:color w:val="595959"/>
                <w:sz w:val="20"/>
                <w:szCs w:val="20"/>
              </w:rPr>
              <w:t>INCOTERMS and logistical terms.</w:t>
            </w:r>
            <w:r>
              <w:rPr>
                <w:rFonts w:ascii="Century" w:hAnsi="Century" w:cs="Century Gothic"/>
                <w:color w:val="595959"/>
                <w:sz w:val="20"/>
                <w:szCs w:val="20"/>
              </w:rPr>
              <w:br/>
              <w:t xml:space="preserve">- Wrote contracts for the terms of references of the company's operation. </w:t>
            </w:r>
          </w:p>
          <w:p>
            <w:pPr>
              <w:pStyle w:val="TextBody0"/>
              <w:spacing w:after="0"/>
              <w:rPr>
                <w:rFonts w:ascii="Century" w:hAnsi="Century" w:cs="Century Gothic"/>
                <w:color w:val="595959"/>
                <w:sz w:val="20"/>
                <w:szCs w:val="20"/>
              </w:rPr>
            </w:pPr>
            <w:r>
              <w:rPr>
                <w:rFonts w:ascii="Century" w:hAnsi="Century" w:cs="Century Gothic"/>
                <w:color w:val="595959"/>
                <w:sz w:val="20"/>
                <w:szCs w:val="20"/>
              </w:rPr>
              <w:t>- Wrote supplier contracts, and other documents.</w:t>
            </w:r>
          </w:p>
          <w:p>
            <w:pPr>
              <w:pStyle w:val="BodyText"/>
              <w:rPr>
                <w:rFonts w:ascii="Century" w:hAnsi="Century" w:cs="Century Gothic"/>
                <w:color w:val="595959"/>
                <w:sz w:val="20"/>
                <w:szCs w:val="20"/>
              </w:rPr>
            </w:pPr>
            <w:r>
              <w:rPr>
                <w:rFonts w:ascii="Century" w:eastAsia="SimSun" w:hAnsi="Century" w:cs="Century Gothic"/>
                <w:color w:val="595959"/>
                <w:sz w:val="20"/>
                <w:szCs w:val="20"/>
                <w:lang w:eastAsia="hi-IN" w:bidi="hi-IN"/>
              </w:rPr>
              <w:t>- Hands</w:t>
            </w:r>
            <w:r>
              <w:rPr>
                <w:rFonts w:ascii="Century" w:hAnsi="Century" w:cs="Century Gothic"/>
                <w:color w:val="595959"/>
                <w:sz w:val="20"/>
                <w:szCs w:val="20"/>
              </w:rPr>
              <w:t>-on experience with online banking financial transactions using credit cards and corporate bank accounts.</w:t>
            </w:r>
          </w:p>
          <w:p>
            <w:pPr>
              <w:pStyle w:val="TextBody0"/>
              <w:spacing w:after="0"/>
              <w:rPr>
                <w:rFonts w:ascii="Century" w:hAnsi="Century" w:cs="Century Gothic"/>
                <w:color w:val="595959"/>
                <w:sz w:val="20"/>
                <w:szCs w:val="20"/>
              </w:rPr>
            </w:pPr>
          </w:p>
          <w:p>
            <w:pPr>
              <w:pStyle w:val="TextBody0"/>
              <w:spacing w:after="0"/>
              <w:rPr>
                <w:rFonts w:ascii="Century" w:hAnsi="Century" w:cs="Century Gothic"/>
                <w:color w:val="595959"/>
                <w:sz w:val="20"/>
                <w:szCs w:val="20"/>
              </w:rPr>
            </w:pPr>
          </w:p>
          <w:p>
            <w:pPr>
              <w:pStyle w:val="TextBody0"/>
              <w:spacing w:after="0"/>
              <w:rPr>
                <w:rFonts w:ascii="Century" w:hAnsi="Century" w:cs="Century Gothic"/>
                <w:color w:val="595959"/>
                <w:sz w:val="20"/>
                <w:szCs w:val="20"/>
              </w:rPr>
            </w:pPr>
          </w:p>
          <w:p>
            <w:pPr>
              <w:rPr>
                <w:sz w:val="20"/>
                <w:u w:val="single"/>
                <w:lang w:val="en-US"/>
              </w:rPr>
            </w:pPr>
            <w:r>
              <w:rPr>
                <w:sz w:val="20"/>
                <w:u w:val="single"/>
                <w:lang w:val="en-US"/>
              </w:rPr>
              <w:t>Webmaster and Webcontent Writer</w:t>
            </w:r>
          </w:p>
          <w:p>
            <w:pPr>
              <w:rPr>
                <w:sz w:val="20"/>
                <w:lang w:val="en-US"/>
              </w:rPr>
            </w:pPr>
            <w:r>
              <w:rPr>
                <w:sz w:val="20"/>
                <w:lang w:val="en-US"/>
              </w:rPr>
              <w:t>- Produced, modified and maintained web sites. Used applications and tools on a daily basis: Dreamweaver, Photoshop, Illustrator, JavaScript, CSS, and HTML.</w:t>
            </w:r>
          </w:p>
          <w:p>
            <w:pPr>
              <w:rPr>
                <w:sz w:val="20"/>
                <w:lang w:val="en-US"/>
              </w:rPr>
            </w:pPr>
            <w:r>
              <w:rPr>
                <w:sz w:val="20"/>
                <w:lang w:val="en-US"/>
              </w:rPr>
              <w:t xml:space="preserve">- Search Engine Optimization to have the products show in Google. </w:t>
            </w:r>
          </w:p>
          <w:p>
            <w:pPr>
              <w:rPr>
                <w:sz w:val="20"/>
                <w:lang w:val="en-US"/>
              </w:rPr>
            </w:pPr>
            <w:r>
              <w:rPr>
                <w:sz w:val="20"/>
                <w:lang w:val="en-US"/>
              </w:rPr>
              <w:t>- Implemented an email promotion campaign using Hootsuite.</w:t>
            </w:r>
          </w:p>
          <w:p>
            <w:pPr>
              <w:pStyle w:val="TextBody0"/>
              <w:rPr>
                <w:rFonts w:ascii="Century" w:hAnsi="Century" w:cs="Century Gothic"/>
                <w:color w:val="595959"/>
                <w:sz w:val="20"/>
                <w:szCs w:val="20"/>
              </w:rPr>
            </w:pPr>
            <w:r>
              <w:rPr>
                <w:rFonts w:ascii="Century" w:hAnsi="Century" w:cs="Century Gothic"/>
                <w:color w:val="595959"/>
                <w:sz w:val="20"/>
                <w:szCs w:val="20"/>
              </w:rPr>
              <w:t>- Led joint technical activities with PayPal, deliver usable secure mobile payments</w:t>
            </w:r>
          </w:p>
          <w:p>
            <w:pPr>
              <w:rPr>
                <w:sz w:val="20"/>
                <w:u w:val="single"/>
                <w:lang w:val="en-US"/>
              </w:rPr>
            </w:pPr>
            <w:r>
              <w:rPr>
                <w:sz w:val="20"/>
                <w:u w:val="single"/>
                <w:lang w:val="en-US"/>
              </w:rPr>
              <w:t>Product Designer and Proposals Writer</w:t>
            </w:r>
          </w:p>
          <w:p>
            <w:pPr>
              <w:rPr>
                <w:sz w:val="20"/>
                <w:lang w:val="en-US"/>
              </w:rPr>
            </w:pPr>
            <w:r>
              <w:rPr>
                <w:sz w:val="20"/>
                <w:lang w:val="en-US"/>
              </w:rPr>
              <w:t>- Developed concept, logo and brand name, attributes, colors, dimensions, packaging, according to market demand.</w:t>
            </w:r>
          </w:p>
          <w:p>
            <w:pPr>
              <w:pStyle w:val="BodyText"/>
              <w:rPr>
                <w:rFonts w:ascii="Century" w:hAnsi="Century" w:cs="Century Gothic"/>
                <w:color w:val="595959"/>
                <w:sz w:val="20"/>
                <w:szCs w:val="20"/>
              </w:rPr>
            </w:pPr>
            <w:r>
              <w:rPr>
                <w:sz w:val="20"/>
              </w:rPr>
              <w:t xml:space="preserve">- </w:t>
            </w:r>
            <w:r>
              <w:rPr>
                <w:rFonts w:ascii="Century" w:hAnsi="Century" w:cs="Century Gothic"/>
                <w:color w:val="595959"/>
                <w:sz w:val="20"/>
                <w:szCs w:val="20"/>
              </w:rPr>
              <w:t>Generated launch strategies and planned the advertising program. Determined pricing structure and promotions.</w:t>
            </w:r>
            <w:r>
              <w:rPr>
                <w:sz w:val="20"/>
              </w:rPr>
              <w:t xml:space="preserve"> </w:t>
            </w:r>
            <w:r>
              <w:rPr>
                <w:rFonts w:ascii="Century" w:hAnsi="Century" w:cs="Century Gothic"/>
                <w:color w:val="595959"/>
                <w:sz w:val="20"/>
                <w:szCs w:val="20"/>
              </w:rPr>
              <w:t>Set up the distribution strategy, and delivery routes.</w:t>
            </w:r>
          </w:p>
        </w:tc>
      </w:tr>
      <w:tr>
        <w:trPr>
          <w:trHeight w:val="181"/>
          <w:jc w:val="center"/>
        </w:trPr>
        <w:tc>
          <w:tcPr>
            <w:tcW w:w="1663" w:type="dxa"/>
            <w:shd w:val="clear" w:color="auto" w:fill="F2F2F2"/>
            <w:vAlign w:val="center"/>
          </w:tcPr>
          <w:p>
            <w:pPr>
              <w:pStyle w:val="Year"/>
              <w:rPr>
                <w:rFonts w:ascii="Century" w:hAnsi="Century" w:cs="Century Gothic"/>
                <w:color w:val="595959"/>
                <w:sz w:val="22"/>
                <w:szCs w:val="22"/>
              </w:rPr>
            </w:pPr>
            <w:r>
              <w:rPr>
                <w:rFonts w:ascii="Century" w:hAnsi="Century" w:cs="Century Gothic"/>
                <w:color w:val="595959"/>
                <w:sz w:val="22"/>
                <w:szCs w:val="22"/>
              </w:rPr>
              <w:lastRenderedPageBreak/>
              <w:t>(2012/Apr-2013/Nov)</w:t>
            </w:r>
          </w:p>
          <w:p>
            <w:pPr>
              <w:pStyle w:val="Year"/>
              <w:rPr>
                <w:rFonts w:ascii="Century" w:hAnsi="Century" w:cs="Century Gothic"/>
                <w:color w:val="595959"/>
              </w:rPr>
            </w:pPr>
          </w:p>
        </w:tc>
        <w:tc>
          <w:tcPr>
            <w:tcW w:w="284" w:type="dxa"/>
            <w:shd w:val="clear" w:color="auto" w:fill="F2F2F2"/>
            <w:vAlign w:val="center"/>
          </w:tcPr>
          <w:p>
            <w:pPr>
              <w:jc w:val="center"/>
              <w:rPr>
                <w:rFonts w:ascii="Franklin Gothic Book" w:hAnsi="Franklin Gothic Book"/>
                <w:b/>
                <w:color w:val="262626"/>
                <w:spacing w:val="60"/>
                <w:sz w:val="28"/>
                <w:szCs w:val="28"/>
                <w:lang w:val="en-US"/>
              </w:rPr>
            </w:pPr>
          </w:p>
        </w:tc>
        <w:tc>
          <w:tcPr>
            <w:tcW w:w="8853" w:type="dxa"/>
            <w:shd w:val="clear" w:color="auto" w:fill="F2F2F2"/>
            <w:vAlign w:val="center"/>
          </w:tcPr>
          <w:p>
            <w:pPr>
              <w:rPr>
                <w:color w:val="262626"/>
                <w:lang w:val="en-US"/>
              </w:rPr>
            </w:pPr>
            <w:r>
              <w:rPr>
                <w:lang w:val="en-US"/>
              </w:rPr>
              <w:t xml:space="preserve">OWNER / PROJECT MANAGER / DEVELOPMENT MANAGER </w:t>
            </w:r>
          </w:p>
          <w:p>
            <w:pPr>
              <w:rPr>
                <w:lang w:val="en-US"/>
              </w:rPr>
            </w:pPr>
            <w:r>
              <w:rPr>
                <w:lang w:val="en-US"/>
              </w:rPr>
              <w:t>Private Exporter of Consumer Electronics, Taiwan and Hong Kong</w:t>
            </w:r>
          </w:p>
          <w:p>
            <w:pPr>
              <w:rPr>
                <w:rFonts w:ascii="Tahoma" w:hAnsi="Tahoma" w:cs="Tahoma"/>
                <w:b/>
                <w:bCs/>
                <w:color w:val="000000"/>
                <w:sz w:val="20"/>
                <w:lang w:val="en-US"/>
              </w:rPr>
            </w:pPr>
          </w:p>
          <w:p>
            <w:pPr>
              <w:pStyle w:val="TextBody0"/>
              <w:spacing w:after="0"/>
              <w:rPr>
                <w:rFonts w:ascii="Century" w:hAnsi="Century" w:cs="Century Gothic"/>
                <w:color w:val="595959"/>
                <w:sz w:val="20"/>
                <w:szCs w:val="20"/>
                <w:u w:val="single"/>
              </w:rPr>
            </w:pPr>
            <w:r>
              <w:rPr>
                <w:rFonts w:ascii="Century" w:hAnsi="Century" w:cs="Century Gothic"/>
                <w:color w:val="595959"/>
                <w:sz w:val="20"/>
                <w:szCs w:val="20"/>
                <w:u w:val="single"/>
              </w:rPr>
              <w:t>Sales And Logistics</w:t>
            </w:r>
          </w:p>
          <w:p>
            <w:pPr>
              <w:rPr>
                <w:sz w:val="20"/>
                <w:lang w:val="en-US"/>
              </w:rPr>
            </w:pPr>
            <w:r>
              <w:rPr>
                <w:sz w:val="20"/>
                <w:lang w:val="en-US"/>
              </w:rPr>
              <w:t xml:space="preserve">- Managed online retail operations pushing established sales goals with a sales force. </w:t>
            </w:r>
          </w:p>
          <w:p>
            <w:pPr>
              <w:rPr>
                <w:sz w:val="20"/>
                <w:lang w:val="en-US"/>
              </w:rPr>
            </w:pPr>
            <w:r>
              <w:rPr>
                <w:sz w:val="20"/>
                <w:lang w:val="en-US"/>
              </w:rPr>
              <w:t>- Prospected and maintained pipelines by using internal databases and lead lists. Looked for more qualified leads to generate sales activity.</w:t>
            </w:r>
          </w:p>
          <w:p>
            <w:pPr>
              <w:rPr>
                <w:sz w:val="20"/>
                <w:lang w:val="en-US"/>
              </w:rPr>
            </w:pPr>
            <w:r>
              <w:rPr>
                <w:sz w:val="20"/>
                <w:lang w:val="en-US"/>
              </w:rPr>
              <w:t>- Developed and implemented sale scheduling that identified and captured new clients from competitors.</w:t>
            </w:r>
          </w:p>
          <w:p>
            <w:pPr>
              <w:rPr>
                <w:sz w:val="20"/>
                <w:lang w:val="en-US"/>
              </w:rPr>
            </w:pPr>
            <w:r>
              <w:rPr>
                <w:sz w:val="20"/>
                <w:lang w:val="en-US"/>
              </w:rPr>
              <w:lastRenderedPageBreak/>
              <w:t>- Managed and placed complementary products to purchase, promoted at checkout, resulting in a sales increase of 23.4%.</w:t>
            </w:r>
            <w:r>
              <w:rPr>
                <w:sz w:val="20"/>
                <w:lang w:val="en-US"/>
              </w:rPr>
              <w:br/>
              <w:t>- Dealt with inquiries, quotations and tender requests. Managed order fulfillment logistics of export retail sales.</w:t>
            </w:r>
          </w:p>
          <w:p>
            <w:pPr>
              <w:rPr>
                <w:sz w:val="20"/>
                <w:lang w:val="en-US"/>
              </w:rPr>
            </w:pPr>
            <w:r>
              <w:rPr>
                <w:sz w:val="20"/>
                <w:lang w:val="en-US"/>
              </w:rPr>
              <w:t>- Developed an email marketing campaign to new and existing markets.</w:t>
            </w:r>
          </w:p>
          <w:p>
            <w:pPr>
              <w:rPr>
                <w:lang w:val="en-US"/>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lang w:val="en-US"/>
              </w:rPr>
            </w:pPr>
            <w:r>
              <w:rPr>
                <w:sz w:val="20"/>
                <w:u w:val="single"/>
                <w:lang w:val="en-US"/>
              </w:rPr>
              <w:t>Customer Service</w:t>
            </w:r>
            <w:r>
              <w:rPr>
                <w:rFonts w:ascii="Courier New" w:hAnsi="Courier New" w:cs="Courier New"/>
                <w:sz w:val="20"/>
                <w:lang w:val="en-US"/>
              </w:rPr>
              <w:br/>
            </w:r>
            <w:r>
              <w:rPr>
                <w:sz w:val="20"/>
                <w:lang w:val="en-US"/>
              </w:rPr>
              <w:t>- Built communication channels for customer feedback. Responded quickly to complaints, and attended special requests. Handled warranties for every product manufactured for sale.</w:t>
            </w:r>
            <w:r>
              <w:rPr>
                <w:sz w:val="20"/>
                <w:lang w:val="en-US"/>
              </w:rPr>
              <w:br/>
              <w:t>- Developed standard policies and customer relations management procedures.</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urier New" w:hAnsi="Courier New" w:cs="Courier New"/>
                <w:sz w:val="20"/>
                <w:lang w:val="en-US"/>
              </w:rPr>
            </w:pPr>
            <w:r>
              <w:rPr>
                <w:rFonts w:ascii="Courier New" w:hAnsi="Courier New" w:cs="Courier New"/>
                <w:sz w:val="20"/>
                <w:lang w:val="en-US"/>
              </w:rPr>
              <w:t>-</w:t>
            </w:r>
            <w:r>
              <w:rPr>
                <w:sz w:val="20"/>
                <w:lang w:val="en-US"/>
              </w:rPr>
              <w:t>Handled over-the-phone and email inquiries in a timely manner.</w:t>
            </w:r>
            <w:r>
              <w:rPr>
                <w:rFonts w:ascii="Courier New" w:hAnsi="Courier New" w:cs="Courier New"/>
                <w:sz w:val="20"/>
                <w:lang w:val="en-US"/>
              </w:rPr>
              <w:br/>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u w:val="single"/>
                <w:lang w:val="en-US"/>
              </w:rPr>
            </w:pPr>
            <w:r>
              <w:rPr>
                <w:sz w:val="20"/>
                <w:u w:val="single"/>
                <w:lang w:val="en-US"/>
              </w:rPr>
              <w:t>Financial Management</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lang w:val="en-US"/>
              </w:rPr>
            </w:pPr>
            <w:r>
              <w:rPr>
                <w:sz w:val="20"/>
                <w:lang w:val="en-US"/>
              </w:rPr>
              <w:t xml:space="preserve">- Controlled revenue, and monitored OPEX actuals vs forecasts.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lang w:val="en-US"/>
              </w:rPr>
            </w:pPr>
            <w:r>
              <w:rPr>
                <w:sz w:val="20"/>
                <w:lang w:val="en-US"/>
              </w:rPr>
              <w:t xml:space="preserve">- Reconciled scheduled and actual delivery volume variances.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lang w:val="en-US"/>
              </w:rPr>
            </w:pPr>
            <w:r>
              <w:rPr>
                <w:sz w:val="20"/>
                <w:lang w:val="en-US"/>
              </w:rPr>
              <w:t>- Organized and maintained revenue files, billing and invoicing, vendor disbursements, cash applications, processed customer credit card payments, managed deposits, and did financial reporting.</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lang w:val="en-US"/>
              </w:rPr>
            </w:pPr>
            <w:r>
              <w:rPr>
                <w:sz w:val="20"/>
                <w:lang w:val="en-US"/>
              </w:rPr>
              <w:t>- Revenue forecasting on a monthly, and quarterly basis</w:t>
            </w:r>
          </w:p>
          <w:p>
            <w:pPr>
              <w:rPr>
                <w:lang w:val="en-US"/>
              </w:rPr>
            </w:pPr>
            <w:r>
              <w:rPr>
                <w:sz w:val="20"/>
                <w:lang w:val="en-US"/>
              </w:rPr>
              <w:t>- Monitored monthly budget forecasts and compare it to moving averages.</w:t>
            </w:r>
            <w:r>
              <w:rPr>
                <w:sz w:val="20"/>
                <w:lang w:val="en-US"/>
              </w:rPr>
              <w:br/>
              <w:t>- Executed any reconciliation/adjustments as needed</w:t>
            </w:r>
          </w:p>
          <w:p>
            <w:pPr>
              <w:rPr>
                <w:lang w:val="en-US"/>
              </w:rPr>
            </w:pPr>
          </w:p>
          <w:p>
            <w:pPr>
              <w:rPr>
                <w:sz w:val="20"/>
                <w:u w:val="single"/>
                <w:lang w:val="en-US"/>
              </w:rPr>
            </w:pPr>
            <w:r>
              <w:rPr>
                <w:sz w:val="20"/>
                <w:u w:val="single"/>
                <w:lang w:val="en-US"/>
              </w:rPr>
              <w:t>Market Research</w:t>
            </w:r>
          </w:p>
          <w:p>
            <w:pPr>
              <w:rPr>
                <w:sz w:val="20"/>
                <w:lang w:val="en-US"/>
              </w:rPr>
            </w:pPr>
            <w:r>
              <w:rPr>
                <w:sz w:val="20"/>
                <w:lang w:val="en-US"/>
              </w:rPr>
              <w:t>- Wrote a market potential analysis assessment of Taiwanese electronics, Japanese, Korean, and Chinese. Planned commercial strategies in short, medium and long terms.</w:t>
            </w:r>
            <w:r>
              <w:rPr>
                <w:sz w:val="20"/>
                <w:lang w:val="en-US"/>
              </w:rPr>
              <w:br/>
              <w:t>- Evaluated and monitored marketing mix strategies, market segmentation,  which were performed in a work plan.</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lang w:val="en-US"/>
              </w:rPr>
            </w:pPr>
            <w:r>
              <w:rPr>
                <w:sz w:val="20"/>
                <w:lang w:val="en-US"/>
              </w:rPr>
              <w:t>- Attended computers and technology trade fairs.</w:t>
            </w:r>
          </w:p>
          <w:p>
            <w:pPr>
              <w:rPr>
                <w:sz w:val="20"/>
                <w:lang w:val="en-US"/>
              </w:rPr>
            </w:pPr>
          </w:p>
          <w:p>
            <w:pPr>
              <w:pStyle w:val="TextBody0"/>
              <w:spacing w:after="0"/>
              <w:rPr>
                <w:rFonts w:ascii="Century" w:hAnsi="Century" w:cs="Century Gothic"/>
                <w:color w:val="595959"/>
                <w:sz w:val="20"/>
                <w:szCs w:val="20"/>
                <w:u w:val="single"/>
              </w:rPr>
            </w:pPr>
            <w:r>
              <w:rPr>
                <w:rFonts w:ascii="Century" w:hAnsi="Century" w:cs="Century Gothic"/>
                <w:color w:val="595959"/>
                <w:sz w:val="20"/>
                <w:szCs w:val="20"/>
                <w:u w:val="single"/>
              </w:rPr>
              <w:t>WebDeveloper</w:t>
            </w:r>
          </w:p>
          <w:p>
            <w:pPr>
              <w:rPr>
                <w:sz w:val="20"/>
                <w:lang w:val="en-US"/>
              </w:rPr>
            </w:pPr>
            <w:r>
              <w:rPr>
                <w:sz w:val="20"/>
                <w:lang w:val="en-US"/>
              </w:rPr>
              <w:t>- Set-up online security, using 128-bit SSL certificates, providing customers a safe environment.</w:t>
            </w:r>
          </w:p>
          <w:p>
            <w:pPr>
              <w:rPr>
                <w:sz w:val="20"/>
                <w:lang w:val="en-US"/>
              </w:rPr>
            </w:pPr>
            <w:r>
              <w:rPr>
                <w:sz w:val="20"/>
                <w:lang w:val="en-US"/>
              </w:rPr>
              <w:t>- Designed a virtual store using BigCommerce Shopping Cart.The page was visited by over a thousand unique visitors per month.</w:t>
            </w:r>
            <w:r>
              <w:rPr>
                <w:sz w:val="20"/>
                <w:lang w:val="en-US"/>
              </w:rPr>
              <w:br/>
              <w:t>- Search Engine Optimization plan implementation. Promotional product placement strategies within Search Directories, which led to increases of 12% in traffic to the site, which increased sales 17.8%.</w:t>
            </w:r>
          </w:p>
          <w:p>
            <w:pPr>
              <w:rPr>
                <w:sz w:val="20"/>
                <w:lang w:val="en-US"/>
              </w:rPr>
            </w:pPr>
          </w:p>
          <w:p>
            <w:pPr>
              <w:pStyle w:val="TextBody0"/>
              <w:spacing w:after="0"/>
              <w:rPr>
                <w:rFonts w:ascii="Century" w:hAnsi="Century" w:cs="Century Gothic"/>
                <w:color w:val="595959"/>
                <w:sz w:val="20"/>
                <w:szCs w:val="20"/>
                <w:u w:val="single"/>
              </w:rPr>
            </w:pPr>
            <w:r>
              <w:rPr>
                <w:rFonts w:ascii="Century" w:hAnsi="Century" w:cs="Century Gothic"/>
                <w:color w:val="595959"/>
                <w:sz w:val="20"/>
                <w:szCs w:val="20"/>
                <w:u w:val="single"/>
              </w:rPr>
              <w:t xml:space="preserve">Banking and Legal Aspects Of The Project </w:t>
            </w:r>
          </w:p>
          <w:p>
            <w:pPr>
              <w:rPr>
                <w:sz w:val="20"/>
                <w:lang w:val="en-US"/>
              </w:rPr>
            </w:pPr>
            <w:r>
              <w:rPr>
                <w:sz w:val="20"/>
                <w:lang w:val="en-US"/>
              </w:rPr>
              <w:t>- Established a limited liability corporation in Hong Kong to set up a consumer electronics retail store.</w:t>
            </w:r>
            <w:r>
              <w:rPr>
                <w:sz w:val="20"/>
                <w:lang w:val="en-US"/>
              </w:rPr>
              <w:br/>
              <w:t>- Concatenated the PayPal payment system and corporate bank accounts in Hong Kong. Ebanking daily use HSBC HK and Citibank HK.</w:t>
            </w:r>
          </w:p>
          <w:p>
            <w:pPr>
              <w:rPr>
                <w:sz w:val="20"/>
                <w:lang w:val="en-US"/>
              </w:rPr>
            </w:pPr>
            <w:r>
              <w:rPr>
                <w:sz w:val="20"/>
                <w:lang w:val="en-US"/>
              </w:rPr>
              <w:t>- Oversaw online banking operations for paying bills, payroll, and accounting purposes.</w:t>
            </w:r>
          </w:p>
          <w:p>
            <w:pPr>
              <w:rPr>
                <w:sz w:val="20"/>
                <w:lang w:val="en-US"/>
              </w:rPr>
            </w:pPr>
          </w:p>
        </w:tc>
      </w:tr>
      <w:tr>
        <w:trPr>
          <w:trHeight w:val="613"/>
          <w:jc w:val="center"/>
        </w:trPr>
        <w:tc>
          <w:tcPr>
            <w:tcW w:w="1663" w:type="dxa"/>
            <w:shd w:val="clear" w:color="auto" w:fill="F2F2F2"/>
            <w:vAlign w:val="center"/>
          </w:tcPr>
          <w:p>
            <w:pPr>
              <w:pStyle w:val="Year"/>
              <w:rPr>
                <w:rFonts w:ascii="Century" w:hAnsi="Century" w:cs="Century Gothic"/>
                <w:color w:val="595959"/>
                <w:sz w:val="22"/>
                <w:szCs w:val="22"/>
              </w:rPr>
            </w:pPr>
            <w:r>
              <w:rPr>
                <w:rFonts w:ascii="Century" w:hAnsi="Century" w:cs="Century Gothic"/>
                <w:color w:val="595959"/>
                <w:sz w:val="22"/>
                <w:szCs w:val="22"/>
              </w:rPr>
              <w:lastRenderedPageBreak/>
              <w:t xml:space="preserve">(2013/Jun  2010/Aug) </w:t>
            </w:r>
          </w:p>
        </w:tc>
        <w:tc>
          <w:tcPr>
            <w:tcW w:w="284" w:type="dxa"/>
            <w:shd w:val="clear" w:color="auto" w:fill="F2F2F2"/>
            <w:vAlign w:val="center"/>
          </w:tcPr>
          <w:p>
            <w:pPr>
              <w:jc w:val="center"/>
              <w:rPr>
                <w:rFonts w:ascii="Franklin Gothic Book" w:hAnsi="Franklin Gothic Book"/>
                <w:b/>
                <w:color w:val="262626"/>
                <w:spacing w:val="60"/>
                <w:sz w:val="28"/>
                <w:szCs w:val="28"/>
                <w:lang w:val="en-US"/>
              </w:rPr>
            </w:pPr>
          </w:p>
        </w:tc>
        <w:tc>
          <w:tcPr>
            <w:tcW w:w="8853" w:type="dxa"/>
            <w:shd w:val="clear" w:color="auto" w:fill="F2F2F2"/>
            <w:vAlign w:val="center"/>
          </w:tcPr>
          <w:p>
            <w:pPr>
              <w:rPr>
                <w:lang w:val="en-US"/>
              </w:rPr>
            </w:pPr>
            <w:r>
              <w:rPr>
                <w:lang w:val="en-US"/>
              </w:rPr>
              <w:t>Studying a Master Degree in Economics</w:t>
            </w:r>
          </w:p>
        </w:tc>
      </w:tr>
      <w:tr>
        <w:trPr>
          <w:trHeight w:val="1994"/>
          <w:jc w:val="center"/>
        </w:trPr>
        <w:tc>
          <w:tcPr>
            <w:tcW w:w="1663" w:type="dxa"/>
            <w:shd w:val="clear" w:color="auto" w:fill="F2F2F2"/>
            <w:vAlign w:val="center"/>
          </w:tcPr>
          <w:p>
            <w:pPr>
              <w:pStyle w:val="Year"/>
              <w:rPr>
                <w:rFonts w:ascii="Century" w:hAnsi="Century" w:cs="Century Gothic"/>
                <w:color w:val="595959"/>
                <w:sz w:val="22"/>
                <w:szCs w:val="22"/>
              </w:rPr>
            </w:pPr>
            <w:r>
              <w:rPr>
                <w:rFonts w:ascii="Century" w:hAnsi="Century" w:cs="Century Gothic"/>
                <w:color w:val="595959"/>
                <w:sz w:val="22"/>
                <w:szCs w:val="22"/>
              </w:rPr>
              <w:lastRenderedPageBreak/>
              <w:t>(2010/Aug</w:t>
            </w:r>
          </w:p>
          <w:p>
            <w:pPr>
              <w:pStyle w:val="Year"/>
              <w:rPr>
                <w:rFonts w:ascii="Century" w:hAnsi="Century" w:cs="Century Gothic"/>
                <w:color w:val="595959"/>
                <w:sz w:val="22"/>
                <w:szCs w:val="22"/>
              </w:rPr>
            </w:pPr>
            <w:r>
              <w:rPr>
                <w:rFonts w:ascii="Century" w:hAnsi="Century" w:cs="Century Gothic"/>
                <w:color w:val="595959"/>
                <w:sz w:val="22"/>
                <w:szCs w:val="22"/>
              </w:rPr>
              <w:t>2005/May)</w:t>
            </w:r>
          </w:p>
          <w:p>
            <w:pPr>
              <w:pStyle w:val="Year"/>
              <w:rPr>
                <w:rFonts w:ascii="Century" w:hAnsi="Century" w:cs="Century Gothic"/>
                <w:color w:val="595959"/>
              </w:rPr>
            </w:pPr>
          </w:p>
        </w:tc>
        <w:tc>
          <w:tcPr>
            <w:tcW w:w="284" w:type="dxa"/>
            <w:shd w:val="clear" w:color="auto" w:fill="F2F2F2"/>
            <w:vAlign w:val="center"/>
          </w:tcPr>
          <w:p>
            <w:pPr>
              <w:jc w:val="center"/>
              <w:rPr>
                <w:rFonts w:ascii="Franklin Gothic Book" w:hAnsi="Franklin Gothic Book"/>
                <w:b/>
                <w:color w:val="262626"/>
                <w:spacing w:val="60"/>
                <w:sz w:val="28"/>
                <w:szCs w:val="28"/>
                <w:lang w:val="en-US"/>
              </w:rPr>
            </w:pPr>
          </w:p>
        </w:tc>
        <w:tc>
          <w:tcPr>
            <w:tcW w:w="8853" w:type="dxa"/>
            <w:shd w:val="clear" w:color="auto" w:fill="F2F2F2"/>
            <w:vAlign w:val="center"/>
          </w:tcPr>
          <w:p>
            <w:pPr>
              <w:rPr>
                <w:color w:val="262626"/>
                <w:lang w:val="en-US"/>
              </w:rPr>
            </w:pPr>
            <w:r>
              <w:rPr>
                <w:lang w:val="en-US"/>
              </w:rPr>
              <w:t>OPERATIONS MANAGER</w:t>
            </w:r>
          </w:p>
          <w:p>
            <w:pPr>
              <w:rPr>
                <w:sz w:val="20"/>
                <w:lang w:val="en-US"/>
              </w:rPr>
            </w:pPr>
            <w:r>
              <w:rPr>
                <w:sz w:val="20"/>
                <w:lang w:val="en-US"/>
              </w:rPr>
              <w:t>International Cellular Systems– Claro/América Móvil (Stock Sym: AMX)</w:t>
            </w:r>
          </w:p>
          <w:p>
            <w:pPr>
              <w:rPr>
                <w:rFonts w:ascii="Courier New" w:hAnsi="Courier New" w:cs="Courier New"/>
                <w:sz w:val="20"/>
                <w:u w:val="single"/>
                <w:lang w:val="en-US"/>
              </w:rPr>
            </w:pPr>
          </w:p>
          <w:p>
            <w:pPr>
              <w:rPr>
                <w:sz w:val="20"/>
                <w:u w:val="single"/>
                <w:lang w:val="en-US"/>
              </w:rPr>
            </w:pPr>
            <w:r>
              <w:rPr>
                <w:sz w:val="20"/>
                <w:u w:val="single"/>
                <w:lang w:val="en-US"/>
              </w:rPr>
              <w:t>Sales Management</w:t>
            </w:r>
          </w:p>
          <w:p>
            <w:pPr>
              <w:rPr>
                <w:sz w:val="20"/>
                <w:lang w:val="en-US"/>
              </w:rPr>
            </w:pPr>
            <w:r>
              <w:rPr>
                <w:sz w:val="20"/>
                <w:lang w:val="en-US"/>
              </w:rPr>
              <w:t>- Supervised P&amp;L, AP/AR, and actuals vs forecasts.</w:t>
            </w:r>
            <w:r>
              <w:rPr>
                <w:rFonts w:ascii="Courier New" w:hAnsi="Courier New" w:cs="Courier New"/>
                <w:sz w:val="20"/>
                <w:lang w:val="en-US"/>
              </w:rPr>
              <w:br/>
            </w:r>
            <w:r>
              <w:rPr>
                <w:sz w:val="20"/>
                <w:lang w:val="en-US"/>
              </w:rPr>
              <w:t>- Reviewed merchandising spaces, placements, pricing, and promotions.</w:t>
            </w:r>
            <w:r>
              <w:rPr>
                <w:sz w:val="20"/>
                <w:lang w:val="en-US"/>
              </w:rPr>
              <w:br/>
              <w:t>- Supervised more than 50 Sales Executives and sales routes.</w:t>
            </w:r>
            <w:r>
              <w:rPr>
                <w:sz w:val="20"/>
                <w:lang w:val="en-US"/>
              </w:rPr>
              <w:br/>
              <w:t>- Wrote operational plans to increase market share, and increase sales horizontally and vertically.</w:t>
            </w:r>
            <w:r>
              <w:rPr>
                <w:sz w:val="20"/>
                <w:lang w:val="en-US"/>
              </w:rPr>
              <w:br/>
              <w:t>- Negotiated with suppliers for discounts, packaging, and delivery times.</w:t>
            </w:r>
            <w:r>
              <w:rPr>
                <w:sz w:val="20"/>
                <w:lang w:val="en-US"/>
              </w:rPr>
              <w:br/>
              <w:t>- Assessed the capacity of SME partners by analyzing clients’ current assets, liabilities, income, and risk proneness; in order to see if they could get credit.</w:t>
            </w:r>
          </w:p>
          <w:p>
            <w:pPr>
              <w:rPr>
                <w:sz w:val="20"/>
                <w:lang w:val="en-US"/>
              </w:rPr>
            </w:pPr>
            <w:r>
              <w:rPr>
                <w:sz w:val="20"/>
                <w:lang w:val="en-US"/>
              </w:rPr>
              <w:t>- Developed direct and indirect channels for retail customers, SMEs, or corporate clients.</w:t>
            </w:r>
            <w:r>
              <w:rPr>
                <w:sz w:val="20"/>
                <w:lang w:val="en-US"/>
              </w:rPr>
              <w:br/>
              <w:t>- Wrote rolling impact analyses of activities, including product line profitability.</w:t>
            </w:r>
          </w:p>
          <w:p>
            <w:pPr>
              <w:rPr>
                <w:sz w:val="20"/>
                <w:lang w:val="en-US"/>
              </w:rPr>
            </w:pPr>
            <w:r>
              <w:rPr>
                <w:sz w:val="20"/>
                <w:lang w:val="en-US"/>
              </w:rPr>
              <w:t>- Managed a portfolio of more than 300 small businesses, that sold our products in their points of sales (POS).</w:t>
            </w:r>
          </w:p>
          <w:p>
            <w:pPr>
              <w:rPr>
                <w:sz w:val="20"/>
                <w:lang w:val="en-US"/>
              </w:rPr>
            </w:pPr>
            <w:r>
              <w:rPr>
                <w:sz w:val="20"/>
                <w:lang w:val="en-US"/>
              </w:rPr>
              <w:t>- Diversified client portfolio by finding outbound leads, and retention of inbound leads, an inside sales model.</w:t>
            </w:r>
          </w:p>
          <w:p>
            <w:pPr>
              <w:rPr>
                <w:rFonts w:ascii="Courier New" w:hAnsi="Courier New" w:cs="Courier New"/>
                <w:sz w:val="20"/>
                <w:lang w:val="en-US"/>
              </w:rPr>
            </w:pPr>
          </w:p>
          <w:p>
            <w:pPr>
              <w:rPr>
                <w:sz w:val="20"/>
                <w:u w:val="single"/>
                <w:lang w:val="en-US"/>
              </w:rPr>
            </w:pPr>
            <w:r>
              <w:rPr>
                <w:sz w:val="20"/>
                <w:u w:val="single"/>
                <w:lang w:val="en-US"/>
              </w:rPr>
              <w:t>Operations</w:t>
            </w:r>
          </w:p>
          <w:p>
            <w:pPr>
              <w:rPr>
                <w:sz w:val="20"/>
                <w:lang w:val="en-US"/>
              </w:rPr>
            </w:pPr>
            <w:r>
              <w:rPr>
                <w:sz w:val="20"/>
                <w:lang w:val="en-US"/>
              </w:rPr>
              <w:t xml:space="preserve">- Reviewed responsibilities and oversight of POS, on common strategies, policies, and operations. Updated procedures for sales support, internal controls, providing KPI data. </w:t>
            </w:r>
          </w:p>
          <w:p>
            <w:pPr>
              <w:rPr>
                <w:sz w:val="20"/>
                <w:lang w:val="en-US"/>
              </w:rPr>
            </w:pPr>
            <w:r>
              <w:rPr>
                <w:sz w:val="20"/>
                <w:lang w:val="en-US"/>
              </w:rPr>
              <w:t>- Developed a framework for a strategic planning process; ensuring timely completion of operational goals. Additionally, formulated an annual operating plan.</w:t>
            </w:r>
          </w:p>
          <w:p>
            <w:pPr>
              <w:rPr>
                <w:sz w:val="20"/>
                <w:lang w:val="en-US"/>
              </w:rPr>
            </w:pPr>
            <w:r>
              <w:rPr>
                <w:sz w:val="20"/>
                <w:lang w:val="en-US"/>
              </w:rPr>
              <w:t>- Controlled daily budgets, and monthly financial statements.</w:t>
            </w:r>
          </w:p>
          <w:p>
            <w:pPr>
              <w:rPr>
                <w:rFonts w:ascii="Courier New" w:hAnsi="Courier New" w:cs="Courier New"/>
                <w:sz w:val="20"/>
                <w:lang w:val="en-US"/>
              </w:rPr>
            </w:pPr>
            <w:r>
              <w:rPr>
                <w:sz w:val="20"/>
                <w:lang w:val="en-US"/>
              </w:rPr>
              <w:t>- Managed available budget to maximize return on investment (ROI), and revenue growth.</w:t>
            </w:r>
          </w:p>
          <w:p>
            <w:pPr>
              <w:rPr>
                <w:rFonts w:ascii="Courier New" w:hAnsi="Courier New" w:cs="Courier New"/>
                <w:sz w:val="20"/>
                <w:lang w:val="en-US"/>
              </w:rPr>
            </w:pPr>
          </w:p>
          <w:p>
            <w:pPr>
              <w:rPr>
                <w:sz w:val="20"/>
                <w:u w:val="single"/>
                <w:lang w:val="en-US"/>
              </w:rPr>
            </w:pPr>
            <w:r>
              <w:rPr>
                <w:sz w:val="20"/>
                <w:u w:val="single"/>
                <w:lang w:val="en-US"/>
              </w:rPr>
              <w:t>Financial Management</w:t>
            </w:r>
          </w:p>
          <w:p>
            <w:pPr>
              <w:rPr>
                <w:sz w:val="20"/>
                <w:lang w:val="en-US"/>
              </w:rPr>
            </w:pPr>
            <w:r>
              <w:rPr>
                <w:sz w:val="20"/>
                <w:lang w:val="en-US"/>
              </w:rPr>
              <w:t xml:space="preserve">- Controlled expenses, prepared monthly budgets and forecasts. </w:t>
            </w:r>
          </w:p>
          <w:p>
            <w:pPr>
              <w:rPr>
                <w:sz w:val="20"/>
                <w:lang w:val="en-US"/>
              </w:rPr>
            </w:pPr>
            <w:r>
              <w:rPr>
                <w:sz w:val="20"/>
                <w:lang w:val="en-US"/>
              </w:rPr>
              <w:t>- Supervised proper internal controls, an on-going auditing system.</w:t>
            </w:r>
          </w:p>
          <w:p>
            <w:pPr>
              <w:rPr>
                <w:sz w:val="20"/>
                <w:lang w:val="en-US"/>
              </w:rPr>
            </w:pPr>
            <w:r>
              <w:rPr>
                <w:sz w:val="20"/>
                <w:lang w:val="en-US"/>
              </w:rPr>
              <w:t>- Reconciled profit and loss and daily position</w:t>
            </w:r>
          </w:p>
          <w:p>
            <w:pPr>
              <w:rPr>
                <w:sz w:val="20"/>
                <w:u w:val="single"/>
                <w:lang w:val="en-US"/>
              </w:rPr>
            </w:pPr>
          </w:p>
          <w:p>
            <w:pPr>
              <w:rPr>
                <w:sz w:val="20"/>
                <w:u w:val="single"/>
                <w:lang w:val="en-US"/>
              </w:rPr>
            </w:pPr>
            <w:r>
              <w:rPr>
                <w:sz w:val="20"/>
                <w:u w:val="single"/>
                <w:lang w:val="en-US"/>
              </w:rPr>
              <w:t>Trainer and Human Resources</w:t>
            </w:r>
          </w:p>
          <w:p>
            <w:pPr>
              <w:rPr>
                <w:sz w:val="20"/>
                <w:lang w:val="en-US"/>
              </w:rPr>
            </w:pPr>
            <w:r>
              <w:rPr>
                <w:sz w:val="20"/>
                <w:lang w:val="en-US"/>
              </w:rPr>
              <w:t xml:space="preserve">- Developed curricula, training materials and documentation. Guides, manuals with forms, examples of best practices. (management, leadership support, customer relations, and technical telecommunications knowledge). </w:t>
            </w:r>
          </w:p>
          <w:p>
            <w:pPr>
              <w:rPr>
                <w:sz w:val="20"/>
                <w:lang w:val="en-US"/>
              </w:rPr>
            </w:pPr>
            <w:r>
              <w:rPr>
                <w:sz w:val="20"/>
                <w:lang w:val="en-US"/>
              </w:rPr>
              <w:t>- Coordinated seminars and workshops, designed training programs, based on need.</w:t>
            </w:r>
          </w:p>
          <w:p>
            <w:pPr>
              <w:rPr>
                <w:sz w:val="20"/>
                <w:lang w:val="en-US"/>
              </w:rPr>
            </w:pPr>
            <w:r>
              <w:rPr>
                <w:sz w:val="20"/>
                <w:lang w:val="en-US"/>
              </w:rPr>
              <w:t>- Facilitated a mentoring program to oversee the performance assessment of each POS.</w:t>
            </w:r>
          </w:p>
          <w:p>
            <w:pPr>
              <w:rPr>
                <w:sz w:val="20"/>
                <w:lang w:val="en-US"/>
              </w:rPr>
            </w:pPr>
            <w:r>
              <w:rPr>
                <w:sz w:val="20"/>
                <w:lang w:val="en-US"/>
              </w:rPr>
              <w:t>- Prepared payroll and productivity bonuses for sales personnel.</w:t>
            </w:r>
          </w:p>
          <w:p>
            <w:pPr>
              <w:rPr>
                <w:sz w:val="20"/>
                <w:lang w:val="en-US"/>
              </w:rPr>
            </w:pPr>
            <w:r>
              <w:rPr>
                <w:sz w:val="20"/>
                <w:lang w:val="en-US"/>
              </w:rPr>
              <w:t>- Assessed performance KPIs of POS, sales force and client's credit lines.</w:t>
            </w:r>
          </w:p>
          <w:p>
            <w:pPr>
              <w:rPr>
                <w:sz w:val="20"/>
                <w:lang w:val="en-US"/>
              </w:rPr>
            </w:pPr>
            <w:r>
              <w:rPr>
                <w:sz w:val="20"/>
                <w:lang w:val="en-US"/>
              </w:rPr>
              <w:t>- Evaluated job applicants qualifications, monitored staffing requirements, maintained personal files. Handled ads of resume solicitation, screening interviews by telephone or in person. Recruited salespersons, filling about 50 direct positions of prepaid and post paying plans.</w:t>
            </w:r>
          </w:p>
          <w:p>
            <w:pPr>
              <w:rPr>
                <w:sz w:val="20"/>
                <w:lang w:val="en-US"/>
              </w:rPr>
            </w:pPr>
          </w:p>
          <w:p>
            <w:pPr>
              <w:rPr>
                <w:sz w:val="20"/>
                <w:u w:val="single"/>
                <w:lang w:val="en-US"/>
              </w:rPr>
            </w:pPr>
            <w:r>
              <w:rPr>
                <w:sz w:val="20"/>
                <w:u w:val="single"/>
                <w:lang w:val="en-US"/>
              </w:rPr>
              <w:t>Importation Business</w:t>
            </w:r>
          </w:p>
          <w:p>
            <w:pPr>
              <w:rPr>
                <w:sz w:val="20"/>
                <w:lang w:val="en-US"/>
              </w:rPr>
            </w:pPr>
            <w:r>
              <w:rPr>
                <w:sz w:val="20"/>
                <w:lang w:val="en-US"/>
              </w:rPr>
              <w:t xml:space="preserve">- Wrote a business plan for a new set of products. Sourced new suppliers of phone accessories in Europe, the United States and mainland China. </w:t>
            </w:r>
          </w:p>
          <w:p>
            <w:pPr>
              <w:rPr>
                <w:sz w:val="20"/>
                <w:lang w:val="en-US"/>
              </w:rPr>
            </w:pPr>
            <w:r>
              <w:rPr>
                <w:sz w:val="20"/>
                <w:lang w:val="en-US"/>
              </w:rPr>
              <w:t xml:space="preserve">- Managed the importation of phones. </w:t>
            </w:r>
            <w:r>
              <w:rPr>
                <w:lang w:val="en-US"/>
              </w:rPr>
              <w:t>Reviewed and approved documents with customs brokers</w:t>
            </w:r>
          </w:p>
          <w:p>
            <w:pPr>
              <w:rPr>
                <w:rFonts w:ascii="Courier New" w:hAnsi="Courier New" w:cs="Courier New"/>
                <w:sz w:val="20"/>
                <w:lang w:val="en-US"/>
              </w:rPr>
            </w:pPr>
          </w:p>
          <w:p>
            <w:pPr>
              <w:rPr>
                <w:sz w:val="20"/>
                <w:u w:val="single"/>
                <w:lang w:val="en-US"/>
              </w:rPr>
            </w:pPr>
            <w:r>
              <w:rPr>
                <w:sz w:val="20"/>
                <w:u w:val="single"/>
                <w:lang w:val="en-US"/>
              </w:rPr>
              <w:t>Capacity Builder</w:t>
            </w:r>
          </w:p>
          <w:p>
            <w:pPr>
              <w:rPr>
                <w:sz w:val="20"/>
                <w:lang w:val="en-US"/>
              </w:rPr>
            </w:pPr>
            <w:r>
              <w:rPr>
                <w:sz w:val="20"/>
                <w:lang w:val="en-US"/>
              </w:rPr>
              <w:t>- Produced a new draft for a long term plan covering the period 2005-2010, consistent with the priorities and vision of the organization.</w:t>
            </w:r>
            <w:r>
              <w:rPr>
                <w:sz w:val="20"/>
                <w:lang w:val="en-US"/>
              </w:rPr>
              <w:br/>
            </w:r>
            <w:r>
              <w:rPr>
                <w:sz w:val="20"/>
                <w:lang w:val="en-US"/>
              </w:rPr>
              <w:lastRenderedPageBreak/>
              <w:t>- Wrote a Social Corporate Responsibility business policy with employee participation programs, and sales agents special awards.</w:t>
            </w:r>
          </w:p>
          <w:p>
            <w:pPr>
              <w:rPr>
                <w:sz w:val="20"/>
                <w:lang w:val="en-US"/>
              </w:rPr>
            </w:pPr>
            <w:r>
              <w:rPr>
                <w:sz w:val="20"/>
                <w:lang w:val="en-US"/>
              </w:rPr>
              <w:t>- Started empowerment programs, decentralizing decision making, thus improving business efficiency in sales channels.</w:t>
            </w:r>
          </w:p>
          <w:p>
            <w:pPr>
              <w:rPr>
                <w:sz w:val="20"/>
                <w:lang w:val="en-US"/>
              </w:rPr>
            </w:pPr>
            <w:r>
              <w:rPr>
                <w:sz w:val="20"/>
                <w:lang w:val="en-US"/>
              </w:rPr>
              <w:t>- Responsible for keeping quality standards at point of sales, resulting in various business process reengineering changes.</w:t>
            </w:r>
          </w:p>
          <w:p>
            <w:pPr>
              <w:rPr>
                <w:lang w:val="en-US"/>
              </w:rPr>
            </w:pPr>
          </w:p>
        </w:tc>
      </w:tr>
      <w:tr>
        <w:trPr>
          <w:trHeight w:val="795"/>
          <w:jc w:val="center"/>
        </w:trPr>
        <w:tc>
          <w:tcPr>
            <w:tcW w:w="1663" w:type="dxa"/>
            <w:shd w:val="clear" w:color="auto" w:fill="F2F2F2"/>
            <w:vAlign w:val="center"/>
          </w:tcPr>
          <w:p>
            <w:pPr>
              <w:jc w:val="center"/>
              <w:rPr>
                <w:lang w:val="en-US"/>
              </w:rPr>
            </w:pPr>
            <w:r>
              <w:rPr>
                <w:lang w:val="en-US"/>
              </w:rPr>
              <w:lastRenderedPageBreak/>
              <w:t>(2005/Apr-2003/Mar)</w:t>
            </w:r>
          </w:p>
          <w:p>
            <w:pPr>
              <w:rPr>
                <w:color w:val="000000"/>
                <w:szCs w:val="22"/>
                <w:lang w:val="en-US"/>
              </w:rPr>
            </w:pPr>
          </w:p>
        </w:tc>
        <w:tc>
          <w:tcPr>
            <w:tcW w:w="284" w:type="dxa"/>
            <w:shd w:val="clear" w:color="auto" w:fill="F2F2F2"/>
            <w:vAlign w:val="center"/>
          </w:tcPr>
          <w:p>
            <w:pPr>
              <w:jc w:val="center"/>
              <w:rPr>
                <w:rFonts w:ascii="Franklin Gothic Book" w:hAnsi="Franklin Gothic Book"/>
                <w:b/>
                <w:color w:val="262626"/>
                <w:spacing w:val="60"/>
                <w:sz w:val="28"/>
                <w:szCs w:val="28"/>
                <w:lang w:val="en-US"/>
              </w:rPr>
            </w:pPr>
          </w:p>
        </w:tc>
        <w:tc>
          <w:tcPr>
            <w:tcW w:w="8853" w:type="dxa"/>
            <w:shd w:val="clear" w:color="auto" w:fill="F2F2F2"/>
            <w:vAlign w:val="center"/>
          </w:tcPr>
          <w:p>
            <w:pPr>
              <w:rPr>
                <w:color w:val="262626"/>
                <w:lang w:val="en-US"/>
              </w:rPr>
            </w:pPr>
            <w:r>
              <w:rPr>
                <w:lang w:val="en-US"/>
              </w:rPr>
              <w:t>PURCHASING AND LOGISTICS MANAGER</w:t>
            </w:r>
          </w:p>
          <w:p>
            <w:pPr>
              <w:rPr>
                <w:sz w:val="20"/>
                <w:lang w:val="en-US"/>
              </w:rPr>
            </w:pPr>
            <w:r>
              <w:rPr>
                <w:sz w:val="20"/>
                <w:lang w:val="en-US"/>
              </w:rPr>
              <w:t>International Cellular Systems– Claro/América Móvil (Stock Sym: AMX)</w:t>
            </w:r>
          </w:p>
          <w:p>
            <w:pPr>
              <w:rPr>
                <w:rFonts w:ascii="Arial" w:hAnsi="Arial" w:cs="Tahoma"/>
                <w:b/>
                <w:bCs/>
                <w:color w:val="000000"/>
                <w:sz w:val="20"/>
                <w:lang w:val="en-US"/>
              </w:rPr>
            </w:pPr>
          </w:p>
          <w:p>
            <w:pPr>
              <w:rPr>
                <w:sz w:val="20"/>
                <w:u w:val="single"/>
                <w:lang w:val="en-US"/>
              </w:rPr>
            </w:pPr>
            <w:r>
              <w:rPr>
                <w:sz w:val="20"/>
                <w:u w:val="single"/>
                <w:lang w:val="en-US"/>
              </w:rPr>
              <w:t>Purchasing and Ordering</w:t>
            </w:r>
          </w:p>
          <w:p>
            <w:pPr>
              <w:rPr>
                <w:sz w:val="20"/>
                <w:lang w:val="en-US"/>
              </w:rPr>
            </w:pPr>
            <w:r>
              <w:rPr>
                <w:sz w:val="20"/>
                <w:lang w:val="en-US"/>
              </w:rPr>
              <w:t>- Purchased wholesale quantities of phones and its accessories.</w:t>
            </w:r>
          </w:p>
          <w:p>
            <w:pPr>
              <w:rPr>
                <w:sz w:val="20"/>
                <w:lang w:val="en-US"/>
              </w:rPr>
            </w:pPr>
            <w:r>
              <w:rPr>
                <w:sz w:val="20"/>
                <w:lang w:val="en-US"/>
              </w:rPr>
              <w:t xml:space="preserve">- Devised a capacity analysis report on daily tasks, workflow, organizational structure and management, stock control and planning. Examined the organizational structure, designed organizational changes to ensure efficiency. </w:t>
            </w:r>
          </w:p>
          <w:p>
            <w:pPr>
              <w:rPr>
                <w:sz w:val="20"/>
                <w:lang w:val="en-US"/>
              </w:rPr>
            </w:pPr>
            <w:r>
              <w:rPr>
                <w:sz w:val="20"/>
                <w:lang w:val="en-US"/>
              </w:rPr>
              <w:t>- Planned the efficient ordering of advertising materials from Claro, to stock and decorate all stores.</w:t>
            </w:r>
          </w:p>
          <w:p>
            <w:pPr>
              <w:rPr>
                <w:sz w:val="20"/>
                <w:lang w:val="en-US"/>
              </w:rPr>
            </w:pPr>
            <w:r>
              <w:rPr>
                <w:sz w:val="20"/>
                <w:lang w:val="en-US"/>
              </w:rPr>
              <w:t>- Monitored continuously (phoning or computer enabled) the inventory levels throughout the day to ensure product availability for sale.</w:t>
            </w:r>
          </w:p>
          <w:p>
            <w:pPr>
              <w:rPr>
                <w:rFonts w:ascii="Courier New" w:hAnsi="Courier New" w:cs="Courier New"/>
                <w:sz w:val="20"/>
                <w:lang w:val="en-US"/>
              </w:rPr>
            </w:pPr>
          </w:p>
          <w:p>
            <w:pPr>
              <w:rPr>
                <w:sz w:val="20"/>
                <w:u w:val="single"/>
                <w:lang w:val="en-US"/>
              </w:rPr>
            </w:pPr>
            <w:r>
              <w:rPr>
                <w:sz w:val="20"/>
                <w:u w:val="single"/>
                <w:lang w:val="en-US"/>
              </w:rPr>
              <w:t>Logistics</w:t>
            </w:r>
          </w:p>
          <w:p>
            <w:pPr>
              <w:rPr>
                <w:sz w:val="20"/>
                <w:lang w:val="en-US"/>
              </w:rPr>
            </w:pPr>
            <w:r>
              <w:rPr>
                <w:sz w:val="20"/>
                <w:lang w:val="en-US"/>
              </w:rPr>
              <w:t>- Designed vehicle management systems (e.g. preparation, approval for use of vehicles to justify the expenses, used logical frameworks or standard tools) using the KPI ratios.</w:t>
            </w:r>
          </w:p>
          <w:p>
            <w:pPr>
              <w:rPr>
                <w:sz w:val="20"/>
                <w:lang w:val="en-US"/>
              </w:rPr>
            </w:pPr>
            <w:r>
              <w:rPr>
                <w:sz w:val="20"/>
                <w:lang w:val="en-US"/>
              </w:rPr>
              <w:t>- Wrote policies and operational guidelines to guide staff and management in its day-to-day logistics. Developed training, curricula, for the drivers.</w:t>
            </w:r>
          </w:p>
          <w:p>
            <w:pPr>
              <w:rPr>
                <w:sz w:val="20"/>
                <w:lang w:val="en-US"/>
              </w:rPr>
            </w:pPr>
            <w:r>
              <w:rPr>
                <w:sz w:val="20"/>
                <w:lang w:val="en-US"/>
              </w:rPr>
              <w:t>- Quality Assurance: designed mechanisms guaranteeing on-time delivery, warehouse management, and timely ordering of more stock.</w:t>
            </w:r>
          </w:p>
          <w:p>
            <w:pPr>
              <w:rPr>
                <w:sz w:val="20"/>
                <w:lang w:val="en-US"/>
              </w:rPr>
            </w:pPr>
            <w:r>
              <w:rPr>
                <w:sz w:val="20"/>
                <w:lang w:val="en-US"/>
              </w:rPr>
              <w:t>- Implemented reengineering procedures for employees and their personal safety, hygiene. Dealing with the employees' health issues.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u w:val="single"/>
                <w:lang w:val="en-US"/>
              </w:rPr>
            </w:pPr>
          </w:p>
          <w:p>
            <w:pPr>
              <w:rPr>
                <w:sz w:val="20"/>
                <w:u w:val="single"/>
                <w:lang w:val="en-US"/>
              </w:rPr>
            </w:pPr>
            <w:r>
              <w:rPr>
                <w:sz w:val="20"/>
                <w:u w:val="single"/>
                <w:lang w:val="en-US"/>
              </w:rPr>
              <w:t>Monitoring</w:t>
            </w:r>
          </w:p>
          <w:p>
            <w:pPr>
              <w:rPr>
                <w:sz w:val="20"/>
                <w:lang w:val="en-US"/>
              </w:rPr>
            </w:pPr>
            <w:r>
              <w:rPr>
                <w:sz w:val="20"/>
                <w:lang w:val="en-US"/>
              </w:rPr>
              <w:t>- Reallocated staff for organizational restructuring, delegated functions. Furthermore designed standard procedure forms to effectively manage activities.</w:t>
            </w:r>
          </w:p>
          <w:p>
            <w:pPr>
              <w:rPr>
                <w:sz w:val="20"/>
                <w:lang w:val="en-US"/>
              </w:rPr>
            </w:pPr>
            <w:r>
              <w:rPr>
                <w:sz w:val="20"/>
                <w:lang w:val="en-US"/>
              </w:rPr>
              <w:t>- Performed periodic manual counts of stock control.</w:t>
            </w:r>
          </w:p>
          <w:p>
            <w:pPr>
              <w:rPr>
                <w:sz w:val="20"/>
                <w:lang w:val="en-US"/>
              </w:rPr>
            </w:pPr>
            <w:r>
              <w:rPr>
                <w:sz w:val="20"/>
                <w:lang w:val="en-US"/>
              </w:rPr>
              <w:t>- Supervision of cell phone air-minutes sales.</w:t>
            </w:r>
          </w:p>
          <w:p>
            <w:pPr>
              <w:rPr>
                <w:sz w:val="20"/>
                <w:lang w:val="en-US"/>
              </w:rPr>
            </w:pPr>
          </w:p>
        </w:tc>
      </w:tr>
    </w:tbl>
    <w:p>
      <w:pPr>
        <w:rPr>
          <w:rStyle w:val="hps"/>
          <w:rFonts w:ascii="High Tower Text" w:hAnsi="High Tower Text" w:cs="Times New Roman"/>
          <w:color w:val="auto"/>
          <w:szCs w:val="22"/>
          <w:lang w:val="en-US"/>
        </w:rPr>
        <w:sectPr>
          <w:headerReference w:type="default" r:id="rId20"/>
          <w:type w:val="continuous"/>
          <w:pgSz w:w="12240" w:h="15840"/>
          <w:pgMar w:top="180" w:right="630" w:bottom="0" w:left="450" w:header="432" w:footer="288" w:gutter="0"/>
          <w:cols w:space="720"/>
          <w:docGrid w:linePitch="360"/>
        </w:sectPr>
      </w:pPr>
    </w:p>
    <w:p>
      <w:pPr>
        <w:rPr>
          <w:rFonts w:ascii="High Tower Text" w:hAnsi="High Tower Text" w:cs="Times New Roman"/>
          <w:color w:val="auto"/>
          <w:szCs w:val="22"/>
          <w:lang w:val="en-US"/>
        </w:rPr>
      </w:pPr>
    </w:p>
    <w:sectPr>
      <w:type w:val="continuous"/>
      <w:pgSz w:w="12240" w:h="15840"/>
      <w:pgMar w:top="180" w:right="630" w:bottom="0" w:left="45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w:panose1 w:val="020406030507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CenturyGothic">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igh Tower Text">
    <w:panose1 w:val="0204050205050603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ind w:firstLine="720"/>
      <w:jc w:val="right"/>
    </w:pPr>
    <w:r>
      <w:rPr>
        <w:noProof/>
        <w:color w:val="0070C0"/>
        <w:lang w:val="en-US"/>
      </w:rPr>
      <w:t>CV - RICK ARGUELLO</w:t>
    </w:r>
  </w:p>
  <w:p>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ind w:firstLine="720"/>
      <w:jc w:val="right"/>
    </w:pPr>
    <w:r>
      <w:rPr>
        <w:noProof/>
        <w:color w:val="0070C0"/>
        <w:lang w:val="en-US"/>
      </w:rPr>
      <w:t>CV - RICK ARGUELLO</w:t>
    </w:r>
  </w:p>
  <w:p>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4A17FD"/>
    <w:multiLevelType w:val="multilevel"/>
    <w:tmpl w:val="E3F49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D232C4"/>
    <w:multiLevelType w:val="hybridMultilevel"/>
    <w:tmpl w:val="AC1654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DF960D1"/>
    <w:multiLevelType w:val="hybridMultilevel"/>
    <w:tmpl w:val="1C8EE044"/>
    <w:lvl w:ilvl="0" w:tplc="4E84991A">
      <w:start w:val="16"/>
      <w:numFmt w:val="bullet"/>
      <w:lvlText w:val="-"/>
      <w:lvlJc w:val="left"/>
      <w:pPr>
        <w:ind w:left="720" w:hanging="360"/>
      </w:pPr>
      <w:rPr>
        <w:rFonts w:ascii="Courier New" w:eastAsia="Calibri"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revisionView w:inkAnnotations="0"/>
  <w:documentProtection w:edit="readOnly" w:enforcement="1" w:cryptProviderType="rsaAES" w:cryptAlgorithmClass="hash" w:cryptAlgorithmType="typeAny" w:cryptAlgorithmSid="14" w:cryptSpinCount="100000" w:hash="W+6jAupJG6Wx9ugesJAcZM6vmWb3ZAxIW77vtmvU5olS1MGzkFY22egw21N/sQ7qIi05JFnmEJuMRE08KiN+3Q==" w:salt="XiJtXigVU9jcHbLIFAdW0g=="/>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F62CE85C-AEB4-4F46-8E4C-59159DC8D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adjustRightInd w:val="0"/>
    </w:pPr>
    <w:rPr>
      <w:rFonts w:ascii="Century" w:hAnsi="Century" w:cs="Century Gothic"/>
      <w:color w:val="595959"/>
      <w:sz w:val="22"/>
      <w:lang w:val="fr-FR"/>
    </w:rPr>
  </w:style>
  <w:style w:type="paragraph" w:styleId="Heading1">
    <w:name w:val="heading 1"/>
    <w:basedOn w:val="Default"/>
    <w:next w:val="Normal"/>
    <w:link w:val="Heading1Char"/>
    <w:uiPriority w:val="9"/>
    <w:qFormat/>
    <w:pPr>
      <w:jc w:val="center"/>
      <w:outlineLvl w:val="0"/>
    </w:pPr>
    <w:rPr>
      <w:rFonts w:ascii="Century" w:hAnsi="Century" w:cs="Arial"/>
      <w:color w:val="FFFFFF"/>
      <w:sz w:val="32"/>
      <w:szCs w:val="32"/>
    </w:rPr>
  </w:style>
  <w:style w:type="paragraph" w:styleId="Heading2">
    <w:name w:val="heading 2"/>
    <w:basedOn w:val="Normal"/>
    <w:next w:val="Normal"/>
    <w:link w:val="Heading2Char"/>
    <w:uiPriority w:val="9"/>
    <w:unhideWhenUsed/>
    <w:qFormat/>
    <w:pPr>
      <w:jc w:val="center"/>
      <w:outlineLvl w:val="1"/>
    </w:pPr>
    <w:rPr>
      <w:color w:val="FFFFF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rFonts w:ascii="Century Gothic" w:hAnsi="Century Gothic" w:cs="Century Gothic"/>
      <w:color w:val="000000"/>
      <w:sz w:val="24"/>
      <w:szCs w:val="24"/>
    </w:rPr>
  </w:style>
  <w:style w:type="character" w:styleId="Hyperlink">
    <w:name w:val="Hyperlink"/>
    <w:uiPriority w:val="99"/>
    <w:unhideWhenUsed/>
    <w:rPr>
      <w:color w:val="0563C1"/>
      <w:u w:val="single"/>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color w:val="595959" w:themeColor="text1" w:themeTint="A6"/>
      <w:sz w:val="20"/>
    </w:rPr>
  </w:style>
  <w:style w:type="character" w:customStyle="1" w:styleId="CommentTextChar">
    <w:name w:val="Comment Text Char"/>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szCs w:val="20"/>
    </w:rPr>
  </w:style>
  <w:style w:type="paragraph" w:styleId="BalloonText">
    <w:name w:val="Balloon Text"/>
    <w:basedOn w:val="Normal"/>
    <w:link w:val="BalloonTextChar"/>
    <w:uiPriority w:val="99"/>
    <w:semiHidden/>
    <w:unhideWhenUsed/>
    <w:rPr>
      <w:rFonts w:ascii="Segoe UI" w:hAnsi="Segoe UI" w:cs="Segoe UI"/>
      <w:color w:val="595959" w:themeColor="text1" w:themeTint="A6"/>
      <w:sz w:val="18"/>
      <w:szCs w:val="18"/>
    </w:rPr>
  </w:style>
  <w:style w:type="character" w:customStyle="1" w:styleId="BalloonTextChar">
    <w:name w:val="Balloon Text Char"/>
    <w:link w:val="BalloonText"/>
    <w:uiPriority w:val="99"/>
    <w:semiHidden/>
    <w:rPr>
      <w:rFonts w:ascii="Segoe UI" w:hAnsi="Segoe UI" w:cs="Segoe UI"/>
      <w:sz w:val="18"/>
      <w:szCs w:val="18"/>
    </w:rPr>
  </w:style>
  <w:style w:type="paragraph" w:customStyle="1" w:styleId="Name">
    <w:name w:val="Name"/>
    <w:basedOn w:val="Normal"/>
    <w:qFormat/>
    <w:rPr>
      <w:rFonts w:ascii="Rockwell" w:hAnsi="Rockwell"/>
      <w:color w:val="0070C0"/>
      <w:sz w:val="40"/>
      <w:szCs w:val="40"/>
    </w:rPr>
  </w:style>
  <w:style w:type="paragraph" w:customStyle="1" w:styleId="JobTitle">
    <w:name w:val="Job Title"/>
    <w:basedOn w:val="Normal"/>
    <w:link w:val="JobTitleChar"/>
    <w:qFormat/>
    <w:pPr>
      <w:jc w:val="right"/>
    </w:pPr>
    <w:rPr>
      <w:rFonts w:ascii="Rockwell" w:hAnsi="Rockwell"/>
      <w:color w:val="595959" w:themeColor="text1" w:themeTint="A6"/>
      <w:sz w:val="32"/>
      <w:szCs w:val="32"/>
    </w:rPr>
  </w:style>
  <w:style w:type="paragraph" w:styleId="Header">
    <w:name w:val="header"/>
    <w:basedOn w:val="Normal"/>
    <w:link w:val="HeaderChar"/>
    <w:uiPriority w:val="99"/>
    <w:unhideWhenUsed/>
    <w:pPr>
      <w:tabs>
        <w:tab w:val="right" w:pos="11160"/>
      </w:tabs>
    </w:pPr>
  </w:style>
  <w:style w:type="character" w:customStyle="1" w:styleId="HeaderChar">
    <w:name w:val="Header Char"/>
    <w:link w:val="Header"/>
    <w:uiPriority w:val="99"/>
    <w:rPr>
      <w:rFonts w:ascii="Century" w:hAnsi="Century" w:cs="Century Gothic"/>
      <w:color w:val="595959"/>
      <w:szCs w:val="20"/>
      <w:lang w:val="fr-FR"/>
    </w:rPr>
  </w:style>
  <w:style w:type="paragraph" w:styleId="Footer">
    <w:name w:val="footer"/>
    <w:basedOn w:val="Normal"/>
    <w:link w:val="FooterChar"/>
    <w:uiPriority w:val="99"/>
    <w:unhideWhenUsed/>
    <w:pPr>
      <w:tabs>
        <w:tab w:val="center" w:pos="4680"/>
        <w:tab w:val="right" w:pos="9360"/>
      </w:tabs>
      <w:jc w:val="right"/>
    </w:pPr>
  </w:style>
  <w:style w:type="character" w:customStyle="1" w:styleId="FooterChar">
    <w:name w:val="Footer Char"/>
    <w:link w:val="Footer"/>
    <w:uiPriority w:val="99"/>
    <w:rPr>
      <w:rFonts w:ascii="Century" w:hAnsi="Century"/>
    </w:rPr>
  </w:style>
  <w:style w:type="character" w:customStyle="1" w:styleId="Heading1Char">
    <w:name w:val="Heading 1 Char"/>
    <w:link w:val="Heading1"/>
    <w:uiPriority w:val="9"/>
    <w:rPr>
      <w:rFonts w:ascii="Century" w:hAnsi="Century" w:cs="Arial"/>
      <w:color w:val="FFFFFF"/>
      <w:sz w:val="32"/>
      <w:szCs w:val="32"/>
    </w:rPr>
  </w:style>
  <w:style w:type="character" w:customStyle="1" w:styleId="Heading2Char">
    <w:name w:val="Heading 2 Char"/>
    <w:link w:val="Heading2"/>
    <w:uiPriority w:val="9"/>
    <w:rPr>
      <w:rFonts w:ascii="Century" w:hAnsi="Century" w:cs="Century Gothic"/>
      <w:color w:val="FFFFFF"/>
      <w:sz w:val="24"/>
      <w:szCs w:val="24"/>
    </w:rPr>
  </w:style>
  <w:style w:type="paragraph" w:customStyle="1" w:styleId="Position">
    <w:name w:val="Position"/>
    <w:basedOn w:val="Normal"/>
    <w:qFormat/>
    <w:pPr>
      <w:jc w:val="center"/>
    </w:pPr>
    <w:rPr>
      <w:b/>
      <w:color w:val="595959" w:themeColor="text1" w:themeTint="A6"/>
      <w:lang w:val="en-US"/>
    </w:rPr>
  </w:style>
  <w:style w:type="paragraph" w:customStyle="1" w:styleId="NormalCenteredwithborder">
    <w:name w:val="Normal Centered with border"/>
    <w:basedOn w:val="Normal"/>
    <w:qFormat/>
    <w:pPr>
      <w:pBdr>
        <w:bottom w:val="single" w:sz="12" w:space="1" w:color="auto"/>
      </w:pBdr>
      <w:jc w:val="center"/>
    </w:pPr>
    <w:rPr>
      <w:color w:val="595959" w:themeColor="text1" w:themeTint="A6"/>
      <w:lang w:val="en-US"/>
    </w:rPr>
  </w:style>
  <w:style w:type="paragraph" w:customStyle="1" w:styleId="NormalCentered">
    <w:name w:val="Normal Centered"/>
    <w:basedOn w:val="Normal"/>
    <w:qFormat/>
    <w:pPr>
      <w:jc w:val="center"/>
    </w:pPr>
    <w:rPr>
      <w:color w:val="595959" w:themeColor="text1" w:themeTint="A6"/>
      <w:lang w:val="en-US"/>
    </w:rPr>
  </w:style>
  <w:style w:type="paragraph" w:customStyle="1" w:styleId="NormalCenteredwithoutborder">
    <w:name w:val="Normal Centered without border"/>
    <w:basedOn w:val="NormalCenteredwithborder"/>
    <w:qFormat/>
    <w:pPr>
      <w:pBdr>
        <w:bottom w:val="none" w:sz="0" w:space="0" w:color="auto"/>
      </w:pBdr>
    </w:pPr>
  </w:style>
  <w:style w:type="paragraph" w:customStyle="1" w:styleId="SpaceBetween">
    <w:name w:val="Space Between"/>
    <w:basedOn w:val="Normal"/>
    <w:pPr>
      <w:autoSpaceDE/>
      <w:autoSpaceDN/>
      <w:adjustRightInd/>
    </w:pPr>
    <w:rPr>
      <w:rFonts w:ascii="Century Gothic" w:eastAsia="MS PGothic" w:hAnsi="Century Gothic" w:cs="Times New Roman"/>
      <w:color w:val="auto"/>
      <w:sz w:val="36"/>
      <w:szCs w:val="22"/>
      <w:lang w:val="en-US"/>
    </w:rPr>
  </w:style>
  <w:style w:type="paragraph" w:styleId="ListParagraph">
    <w:name w:val="List Paragraph"/>
    <w:basedOn w:val="Normal"/>
    <w:uiPriority w:val="34"/>
    <w:qFormat/>
    <w:pPr>
      <w:ind w:left="720"/>
      <w:contextualSpacing/>
    </w:pPr>
  </w:style>
  <w:style w:type="character" w:customStyle="1" w:styleId="InternetLink">
    <w:name w:val="Internet Link"/>
    <w:rPr>
      <w:color w:val="0000FF"/>
      <w:u w:val="single"/>
      <w:lang w:val="en-US" w:eastAsia="en-US" w:bidi="en-US"/>
    </w:rPr>
  </w:style>
  <w:style w:type="paragraph" w:customStyle="1" w:styleId="Dates">
    <w:name w:val="Dates"/>
    <w:basedOn w:val="Normal"/>
    <w:qFormat/>
    <w:pPr>
      <w:autoSpaceDE/>
      <w:autoSpaceDN/>
      <w:adjustRightInd/>
      <w:spacing w:before="80" w:after="80"/>
      <w:contextualSpacing/>
      <w:jc w:val="center"/>
    </w:pPr>
    <w:rPr>
      <w:rFonts w:ascii="Century Gothic" w:hAnsi="Century Gothic" w:cs="Times New Roman"/>
      <w:caps/>
      <w:color w:val="FFFFFF"/>
      <w:spacing w:val="20"/>
      <w:sz w:val="16"/>
      <w:szCs w:val="16"/>
      <w:lang w:val="en-US"/>
    </w:rPr>
  </w:style>
  <w:style w:type="paragraph" w:customStyle="1" w:styleId="BodyText">
    <w:name w:val="BodyText"/>
    <w:basedOn w:val="Normal"/>
    <w:qFormat/>
    <w:pPr>
      <w:autoSpaceDE/>
      <w:autoSpaceDN/>
      <w:adjustRightInd/>
      <w:spacing w:after="120"/>
    </w:pPr>
    <w:rPr>
      <w:rFonts w:ascii="Franklin Gothic Book" w:hAnsi="Franklin Gothic Book" w:cs="Times New Roman"/>
      <w:color w:val="262626"/>
      <w:szCs w:val="22"/>
      <w:lang w:val="en-US"/>
    </w:rPr>
  </w:style>
  <w:style w:type="paragraph" w:customStyle="1" w:styleId="Year">
    <w:name w:val="Year"/>
    <w:basedOn w:val="Normal"/>
    <w:qFormat/>
    <w:pPr>
      <w:autoSpaceDE/>
      <w:autoSpaceDN/>
      <w:adjustRightInd/>
      <w:spacing w:before="60"/>
      <w:jc w:val="center"/>
    </w:pPr>
    <w:rPr>
      <w:rFonts w:ascii="Franklin Gothic Book" w:hAnsi="Franklin Gothic Book" w:cs="Consolas"/>
      <w:color w:val="262626"/>
      <w:sz w:val="20"/>
      <w:lang w:val="en-US"/>
    </w:rPr>
  </w:style>
  <w:style w:type="paragraph" w:customStyle="1" w:styleId="Textbody">
    <w:name w:val="Text body"/>
    <w:basedOn w:val="Normal"/>
    <w:pPr>
      <w:widowControl w:val="0"/>
      <w:tabs>
        <w:tab w:val="left" w:pos="720"/>
      </w:tabs>
      <w:suppressAutoHyphens/>
      <w:autoSpaceDE/>
      <w:autoSpaceDN/>
      <w:adjustRightInd/>
      <w:spacing w:after="120"/>
    </w:pPr>
    <w:rPr>
      <w:rFonts w:ascii="Times New Roman" w:eastAsia="SimSun" w:hAnsi="Times New Roman" w:cs="Lucida Sans"/>
      <w:color w:val="auto"/>
      <w:sz w:val="24"/>
      <w:szCs w:val="24"/>
      <w:lang w:val="en-US" w:eastAsia="hi-IN" w:bidi="hi-IN"/>
    </w:rPr>
  </w:style>
  <w:style w:type="paragraph" w:customStyle="1" w:styleId="ContactInfo">
    <w:name w:val="Contact Info"/>
    <w:basedOn w:val="Normal"/>
    <w:qFormat/>
    <w:pPr>
      <w:autoSpaceDE/>
      <w:autoSpaceDN/>
      <w:adjustRightInd/>
      <w:jc w:val="center"/>
    </w:pPr>
    <w:rPr>
      <w:rFonts w:ascii="Century Gothic" w:hAnsi="Century Gothic" w:cs="Times New Roman"/>
      <w:noProof/>
      <w:color w:val="auto"/>
      <w:sz w:val="18"/>
      <w:szCs w:val="18"/>
      <w:lang w:val="en-US"/>
    </w:rPr>
  </w:style>
  <w:style w:type="character" w:customStyle="1" w:styleId="JobTitleChar">
    <w:name w:val="Job Title Char"/>
    <w:link w:val="JobTitle"/>
    <w:rPr>
      <w:rFonts w:ascii="Rockwell" w:hAnsi="Rockwell" w:cs="Century Gothic"/>
      <w:color w:val="595959"/>
      <w:sz w:val="32"/>
      <w:szCs w:val="32"/>
      <w:lang w:val="fr-FR"/>
    </w:rPr>
  </w:style>
  <w:style w:type="character" w:customStyle="1" w:styleId="hps">
    <w:name w:val="hps"/>
  </w:style>
  <w:style w:type="paragraph" w:styleId="NormalWeb">
    <w:name w:val="Normal (Web)"/>
    <w:basedOn w:val="Normal"/>
    <w:uiPriority w:val="99"/>
    <w:semiHidden/>
    <w:unhideWhenUsed/>
    <w:pPr>
      <w:autoSpaceDE/>
      <w:autoSpaceDN/>
      <w:adjustRightInd/>
      <w:spacing w:before="100" w:beforeAutospacing="1" w:after="100" w:afterAutospacing="1"/>
    </w:pPr>
    <w:rPr>
      <w:rFonts w:ascii="Times" w:hAnsi="Times" w:cs="Times New Roman"/>
      <w:color w:val="auto"/>
      <w:sz w:val="20"/>
      <w:lang w:val="en-US"/>
    </w:rPr>
  </w:style>
  <w:style w:type="character" w:customStyle="1" w:styleId="ListLabel16">
    <w:name w:val="ListLabel 16"/>
    <w:rPr>
      <w:rFonts w:cs="Wingdings"/>
    </w:rPr>
  </w:style>
  <w:style w:type="paragraph" w:customStyle="1" w:styleId="TextBody0">
    <w:name w:val="Text Body"/>
    <w:basedOn w:val="Normal"/>
    <w:pPr>
      <w:widowControl w:val="0"/>
      <w:tabs>
        <w:tab w:val="left" w:pos="720"/>
      </w:tabs>
      <w:suppressAutoHyphens/>
      <w:autoSpaceDE/>
      <w:autoSpaceDN/>
      <w:adjustRightInd/>
      <w:spacing w:after="120" w:line="288" w:lineRule="auto"/>
    </w:pPr>
    <w:rPr>
      <w:rFonts w:ascii="Times New Roman" w:eastAsia="SimSun" w:hAnsi="Times New Roman" w:cs="Lucida Sans"/>
      <w:color w:val="00000A"/>
      <w:sz w:val="24"/>
      <w:szCs w:val="24"/>
      <w:lang w:val="en-US" w:eastAsia="hi-IN" w:bidi="hi-IN"/>
    </w:rPr>
  </w:style>
  <w:style w:type="character" w:customStyle="1" w:styleId="fontstyle01">
    <w:name w:val="fontstyle01"/>
    <w:basedOn w:val="DefaultParagraphFont"/>
    <w:rPr>
      <w:rFonts w:ascii="TimesNewRoman" w:hAnsi="TimesNewRoman"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244836">
      <w:bodyDiv w:val="1"/>
      <w:marLeft w:val="0"/>
      <w:marRight w:val="0"/>
      <w:marTop w:val="0"/>
      <w:marBottom w:val="0"/>
      <w:divBdr>
        <w:top w:val="none" w:sz="0" w:space="0" w:color="auto"/>
        <w:left w:val="none" w:sz="0" w:space="0" w:color="auto"/>
        <w:bottom w:val="none" w:sz="0" w:space="0" w:color="auto"/>
        <w:right w:val="none" w:sz="0" w:space="0" w:color="auto"/>
      </w:divBdr>
    </w:div>
    <w:div w:id="277879302">
      <w:bodyDiv w:val="1"/>
      <w:marLeft w:val="0"/>
      <w:marRight w:val="0"/>
      <w:marTop w:val="0"/>
      <w:marBottom w:val="0"/>
      <w:divBdr>
        <w:top w:val="none" w:sz="0" w:space="0" w:color="auto"/>
        <w:left w:val="none" w:sz="0" w:space="0" w:color="auto"/>
        <w:bottom w:val="none" w:sz="0" w:space="0" w:color="auto"/>
        <w:right w:val="none" w:sz="0" w:space="0" w:color="auto"/>
      </w:divBdr>
      <w:divsChild>
        <w:div w:id="1291013923">
          <w:marLeft w:val="0"/>
          <w:marRight w:val="0"/>
          <w:marTop w:val="0"/>
          <w:marBottom w:val="0"/>
          <w:divBdr>
            <w:top w:val="none" w:sz="0" w:space="0" w:color="auto"/>
            <w:left w:val="none" w:sz="0" w:space="0" w:color="auto"/>
            <w:bottom w:val="none" w:sz="0" w:space="0" w:color="auto"/>
            <w:right w:val="none" w:sz="0" w:space="0" w:color="auto"/>
          </w:divBdr>
        </w:div>
      </w:divsChild>
    </w:div>
    <w:div w:id="516163446">
      <w:bodyDiv w:val="1"/>
      <w:marLeft w:val="0"/>
      <w:marRight w:val="0"/>
      <w:marTop w:val="0"/>
      <w:marBottom w:val="0"/>
      <w:divBdr>
        <w:top w:val="none" w:sz="0" w:space="0" w:color="auto"/>
        <w:left w:val="none" w:sz="0" w:space="0" w:color="auto"/>
        <w:bottom w:val="none" w:sz="0" w:space="0" w:color="auto"/>
        <w:right w:val="none" w:sz="0" w:space="0" w:color="auto"/>
      </w:divBdr>
    </w:div>
    <w:div w:id="608004844">
      <w:bodyDiv w:val="1"/>
      <w:marLeft w:val="0"/>
      <w:marRight w:val="0"/>
      <w:marTop w:val="0"/>
      <w:marBottom w:val="0"/>
      <w:divBdr>
        <w:top w:val="none" w:sz="0" w:space="0" w:color="auto"/>
        <w:left w:val="none" w:sz="0" w:space="0" w:color="auto"/>
        <w:bottom w:val="none" w:sz="0" w:space="0" w:color="auto"/>
        <w:right w:val="none" w:sz="0" w:space="0" w:color="auto"/>
      </w:divBdr>
    </w:div>
    <w:div w:id="903640694">
      <w:bodyDiv w:val="1"/>
      <w:marLeft w:val="0"/>
      <w:marRight w:val="0"/>
      <w:marTop w:val="0"/>
      <w:marBottom w:val="0"/>
      <w:divBdr>
        <w:top w:val="none" w:sz="0" w:space="0" w:color="auto"/>
        <w:left w:val="none" w:sz="0" w:space="0" w:color="auto"/>
        <w:bottom w:val="none" w:sz="0" w:space="0" w:color="auto"/>
        <w:right w:val="none" w:sz="0" w:space="0" w:color="auto"/>
      </w:divBdr>
    </w:div>
    <w:div w:id="1000933733">
      <w:bodyDiv w:val="1"/>
      <w:marLeft w:val="0"/>
      <w:marRight w:val="0"/>
      <w:marTop w:val="0"/>
      <w:marBottom w:val="0"/>
      <w:divBdr>
        <w:top w:val="none" w:sz="0" w:space="0" w:color="auto"/>
        <w:left w:val="none" w:sz="0" w:space="0" w:color="auto"/>
        <w:bottom w:val="none" w:sz="0" w:space="0" w:color="auto"/>
        <w:right w:val="none" w:sz="0" w:space="0" w:color="auto"/>
      </w:divBdr>
    </w:div>
    <w:div w:id="1105419420">
      <w:bodyDiv w:val="1"/>
      <w:marLeft w:val="0"/>
      <w:marRight w:val="0"/>
      <w:marTop w:val="0"/>
      <w:marBottom w:val="0"/>
      <w:divBdr>
        <w:top w:val="none" w:sz="0" w:space="0" w:color="auto"/>
        <w:left w:val="none" w:sz="0" w:space="0" w:color="auto"/>
        <w:bottom w:val="none" w:sz="0" w:space="0" w:color="auto"/>
        <w:right w:val="none" w:sz="0" w:space="0" w:color="auto"/>
      </w:divBdr>
      <w:divsChild>
        <w:div w:id="1883975745">
          <w:marLeft w:val="0"/>
          <w:marRight w:val="0"/>
          <w:marTop w:val="0"/>
          <w:marBottom w:val="0"/>
          <w:divBdr>
            <w:top w:val="none" w:sz="0" w:space="0" w:color="auto"/>
            <w:left w:val="none" w:sz="0" w:space="0" w:color="auto"/>
            <w:bottom w:val="none" w:sz="0" w:space="0" w:color="auto"/>
            <w:right w:val="none" w:sz="0" w:space="0" w:color="auto"/>
          </w:divBdr>
          <w:divsChild>
            <w:div w:id="21138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83210">
      <w:bodyDiv w:val="1"/>
      <w:marLeft w:val="0"/>
      <w:marRight w:val="0"/>
      <w:marTop w:val="0"/>
      <w:marBottom w:val="0"/>
      <w:divBdr>
        <w:top w:val="none" w:sz="0" w:space="0" w:color="auto"/>
        <w:left w:val="none" w:sz="0" w:space="0" w:color="auto"/>
        <w:bottom w:val="none" w:sz="0" w:space="0" w:color="auto"/>
        <w:right w:val="none" w:sz="0" w:space="0" w:color="auto"/>
      </w:divBdr>
      <w:divsChild>
        <w:div w:id="374308571">
          <w:marLeft w:val="0"/>
          <w:marRight w:val="0"/>
          <w:marTop w:val="0"/>
          <w:marBottom w:val="0"/>
          <w:divBdr>
            <w:top w:val="none" w:sz="0" w:space="0" w:color="auto"/>
            <w:left w:val="none" w:sz="0" w:space="0" w:color="auto"/>
            <w:bottom w:val="none" w:sz="0" w:space="0" w:color="auto"/>
            <w:right w:val="none" w:sz="0" w:space="0" w:color="auto"/>
          </w:divBdr>
          <w:divsChild>
            <w:div w:id="1824589361">
              <w:marLeft w:val="0"/>
              <w:marRight w:val="0"/>
              <w:marTop w:val="0"/>
              <w:marBottom w:val="0"/>
              <w:divBdr>
                <w:top w:val="none" w:sz="0" w:space="0" w:color="auto"/>
                <w:left w:val="none" w:sz="0" w:space="0" w:color="auto"/>
                <w:bottom w:val="none" w:sz="0" w:space="0" w:color="auto"/>
                <w:right w:val="none" w:sz="0" w:space="0" w:color="auto"/>
              </w:divBdr>
            </w:div>
            <w:div w:id="4835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5586">
      <w:bodyDiv w:val="1"/>
      <w:marLeft w:val="0"/>
      <w:marRight w:val="0"/>
      <w:marTop w:val="0"/>
      <w:marBottom w:val="0"/>
      <w:divBdr>
        <w:top w:val="none" w:sz="0" w:space="0" w:color="auto"/>
        <w:left w:val="none" w:sz="0" w:space="0" w:color="auto"/>
        <w:bottom w:val="none" w:sz="0" w:space="0" w:color="auto"/>
        <w:right w:val="none" w:sz="0" w:space="0" w:color="auto"/>
      </w:divBdr>
    </w:div>
    <w:div w:id="214226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passeducation.com" TargetMode="External"/><Relationship Id="rId18" Type="http://schemas.openxmlformats.org/officeDocument/2006/relationships/hyperlink" Target="http://www.orbitaline.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profarguello.com/" TargetMode="External"/><Relationship Id="rId17" Type="http://schemas.openxmlformats.org/officeDocument/2006/relationships/hyperlink" Target="http://www.editage.com/" TargetMode="External"/><Relationship Id="rId2" Type="http://schemas.openxmlformats.org/officeDocument/2006/relationships/styles" Target="styles.xml"/><Relationship Id="rId16" Type="http://schemas.openxmlformats.org/officeDocument/2006/relationships/hyperlink" Target="http://www.cactusglobal.com/"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snews.com/education/best-global-universities/rankings" TargetMode="External"/><Relationship Id="rId5" Type="http://schemas.openxmlformats.org/officeDocument/2006/relationships/footnotes" Target="footnotes.xml"/><Relationship Id="rId15" Type="http://schemas.openxmlformats.org/officeDocument/2006/relationships/hyperlink" Target="http://www.brainfuse.com" TargetMode="External"/><Relationship Id="rId10" Type="http://schemas.openxmlformats.org/officeDocument/2006/relationships/hyperlink" Target="https://www.amazon.com/Sidereal-Reflux-Benedict-Downing/dp/1499783051" TargetMode="External"/><Relationship Id="rId19" Type="http://schemas.openxmlformats.org/officeDocument/2006/relationships/hyperlink" Target="http://www.crawlhammocks.com/" TargetMode="External"/><Relationship Id="rId4" Type="http://schemas.openxmlformats.org/officeDocument/2006/relationships/webSettings" Target="webSettings.xml"/><Relationship Id="rId9" Type="http://schemas.openxmlformats.org/officeDocument/2006/relationships/hyperlink" Target="https://www.amazon.com/Epicrisis-Benedict-Downing/dp/1499774990" TargetMode="External"/><Relationship Id="rId14" Type="http://schemas.openxmlformats.org/officeDocument/2006/relationships/hyperlink" Target="http://www.talentinc.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3476</Words>
  <Characters>19817</Characters>
  <Application>Microsoft Office Word</Application>
  <DocSecurity>12</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hloom.com</dc:creator>
  <cp:lastModifiedBy>Rick</cp:lastModifiedBy>
  <cp:revision>2</cp:revision>
  <cp:lastPrinted>2018-07-19T15:54:00Z</cp:lastPrinted>
  <dcterms:created xsi:type="dcterms:W3CDTF">2018-07-20T21:49:00Z</dcterms:created>
  <dcterms:modified xsi:type="dcterms:W3CDTF">2018-07-20T21:49:00Z</dcterms:modified>
</cp:coreProperties>
</file>