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80376" w14:textId="77777777" w:rsidR="00087805" w:rsidRPr="00480EBA" w:rsidRDefault="00087805" w:rsidP="00087805">
      <w:pPr>
        <w:pStyle w:val="Heading3"/>
        <w:rPr>
          <w:u w:val="single"/>
          <w:lang w:val="en-US"/>
        </w:rPr>
      </w:pPr>
      <w:proofErr w:type="spellStart"/>
      <w:r>
        <w:rPr>
          <w:u w:val="single"/>
          <w:lang w:val="en-US"/>
        </w:rPr>
        <w:t>Probeübersetzung</w:t>
      </w:r>
      <w:proofErr w:type="spellEnd"/>
    </w:p>
    <w:p w14:paraId="2CD99C30" w14:textId="77777777" w:rsidR="00087805" w:rsidRPr="00B075F9" w:rsidRDefault="00087805" w:rsidP="00087805">
      <w:pPr>
        <w:pStyle w:val="Heading3"/>
        <w:rPr>
          <w:lang w:val="en-US"/>
        </w:rPr>
      </w:pPr>
      <w:proofErr w:type="spellStart"/>
      <w:r>
        <w:rPr>
          <w:lang w:val="en-US"/>
        </w:rPr>
        <w:t>Politische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Risken</w:t>
      </w:r>
      <w:proofErr w:type="spellEnd"/>
    </w:p>
    <w:p w14:paraId="33499A81" w14:textId="4E23D89C" w:rsidR="004541C8" w:rsidRDefault="004541C8" w:rsidP="004E5A9C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Wenn Unternehmen geschäftlic</w:t>
      </w:r>
      <w:r w:rsidR="00C73347">
        <w:rPr>
          <w:sz w:val="24"/>
          <w:szCs w:val="24"/>
          <w:lang w:val="de-DE"/>
        </w:rPr>
        <w:t>h im Ausland tätig werden möchten</w:t>
      </w:r>
      <w:r>
        <w:rPr>
          <w:sz w:val="24"/>
          <w:szCs w:val="24"/>
          <w:lang w:val="de-DE"/>
        </w:rPr>
        <w:t>, müssen sie an erster Stelle die damit verbundenen politischen</w:t>
      </w:r>
      <w:r w:rsidR="0038344F">
        <w:rPr>
          <w:sz w:val="24"/>
          <w:szCs w:val="24"/>
          <w:lang w:val="de-DE"/>
        </w:rPr>
        <w:t>, d. h.</w:t>
      </w:r>
      <w:r>
        <w:rPr>
          <w:sz w:val="24"/>
          <w:szCs w:val="24"/>
          <w:lang w:val="de-DE"/>
        </w:rPr>
        <w:t xml:space="preserve"> </w:t>
      </w:r>
      <w:r w:rsidR="0038344F">
        <w:rPr>
          <w:sz w:val="24"/>
          <w:szCs w:val="24"/>
          <w:lang w:val="de-DE"/>
        </w:rPr>
        <w:t>(Länder-)</w:t>
      </w:r>
      <w:r>
        <w:rPr>
          <w:sz w:val="24"/>
          <w:szCs w:val="24"/>
          <w:lang w:val="de-DE"/>
        </w:rPr>
        <w:t>Risiken</w:t>
      </w:r>
      <w:r w:rsidR="00C73347">
        <w:rPr>
          <w:sz w:val="24"/>
          <w:szCs w:val="24"/>
          <w:lang w:val="de-DE"/>
        </w:rPr>
        <w:t xml:space="preserve"> d</w:t>
      </w:r>
      <w:r w:rsidR="00C87020">
        <w:rPr>
          <w:sz w:val="24"/>
          <w:szCs w:val="24"/>
          <w:lang w:val="de-DE"/>
        </w:rPr>
        <w:t>es jeweiligen Landes beurteilen</w:t>
      </w:r>
      <w:r w:rsidR="00C73347">
        <w:rPr>
          <w:sz w:val="24"/>
          <w:szCs w:val="24"/>
          <w:lang w:val="de-DE"/>
        </w:rPr>
        <w:t>.</w:t>
      </w:r>
      <w:r>
        <w:rPr>
          <w:sz w:val="24"/>
          <w:szCs w:val="24"/>
          <w:lang w:val="de-DE"/>
        </w:rPr>
        <w:t xml:space="preserve"> Kurz gesagt, handelt es sich um das Risiko, dass sich </w:t>
      </w:r>
      <w:r w:rsidR="0038344F">
        <w:rPr>
          <w:sz w:val="24"/>
          <w:szCs w:val="24"/>
          <w:lang w:val="de-DE"/>
        </w:rPr>
        <w:t xml:space="preserve">die Kapitalrendite </w:t>
      </w:r>
      <w:r>
        <w:rPr>
          <w:sz w:val="24"/>
          <w:szCs w:val="24"/>
          <w:lang w:val="de-DE"/>
        </w:rPr>
        <w:t>aufgrund politischer Entscheidungen, Ereignisse oder Umstände verschlechtern könnte (</w:t>
      </w:r>
      <w:proofErr w:type="spellStart"/>
      <w:r>
        <w:rPr>
          <w:sz w:val="24"/>
          <w:szCs w:val="24"/>
          <w:lang w:val="de-DE"/>
        </w:rPr>
        <w:t>Ma</w:t>
      </w:r>
      <w:r w:rsidR="008159E6">
        <w:rPr>
          <w:sz w:val="24"/>
          <w:szCs w:val="24"/>
          <w:lang w:val="de-DE"/>
        </w:rPr>
        <w:t>tthee</w:t>
      </w:r>
      <w:proofErr w:type="spellEnd"/>
      <w:r w:rsidR="008159E6">
        <w:rPr>
          <w:sz w:val="24"/>
          <w:szCs w:val="24"/>
          <w:lang w:val="de-DE"/>
        </w:rPr>
        <w:t>, 2011). Es gibt eine Vielzahl</w:t>
      </w:r>
      <w:r>
        <w:rPr>
          <w:sz w:val="24"/>
          <w:szCs w:val="24"/>
          <w:lang w:val="de-DE"/>
        </w:rPr>
        <w:t xml:space="preserve"> </w:t>
      </w:r>
      <w:r w:rsidR="008159E6">
        <w:rPr>
          <w:sz w:val="24"/>
          <w:szCs w:val="24"/>
          <w:lang w:val="de-DE"/>
        </w:rPr>
        <w:t>politischer Risiken, die aus einem</w:t>
      </w:r>
      <w:r>
        <w:rPr>
          <w:sz w:val="24"/>
          <w:szCs w:val="24"/>
          <w:lang w:val="de-DE"/>
        </w:rPr>
        <w:t xml:space="preserve"> politischen und rechtlichen Umfeld entstehen. </w:t>
      </w:r>
    </w:p>
    <w:p w14:paraId="29B92221" w14:textId="45AF706C" w:rsidR="004541C8" w:rsidRDefault="00010256" w:rsidP="004E5A9C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Das erste pol</w:t>
      </w:r>
      <w:r w:rsidR="008159E6">
        <w:rPr>
          <w:sz w:val="24"/>
          <w:szCs w:val="24"/>
          <w:lang w:val="de-DE"/>
        </w:rPr>
        <w:t>itische Risiko, das ein in</w:t>
      </w:r>
      <w:r>
        <w:rPr>
          <w:sz w:val="24"/>
          <w:szCs w:val="24"/>
          <w:lang w:val="de-DE"/>
        </w:rPr>
        <w:t xml:space="preserve"> </w:t>
      </w:r>
      <w:r w:rsidR="008159E6">
        <w:rPr>
          <w:sz w:val="24"/>
          <w:szCs w:val="24"/>
          <w:lang w:val="de-DE"/>
        </w:rPr>
        <w:t>ausländischen Mä</w:t>
      </w:r>
      <w:r>
        <w:rPr>
          <w:sz w:val="24"/>
          <w:szCs w:val="24"/>
          <w:lang w:val="de-DE"/>
        </w:rPr>
        <w:t>rkt</w:t>
      </w:r>
      <w:r w:rsidR="008159E6">
        <w:rPr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agierendes Unternehmen ausgesetzt sein könnte, sind </w:t>
      </w:r>
      <w:r w:rsidR="008159E6">
        <w:rPr>
          <w:sz w:val="24"/>
          <w:szCs w:val="24"/>
          <w:lang w:val="de-DE"/>
        </w:rPr>
        <w:t xml:space="preserve">von </w:t>
      </w:r>
      <w:r w:rsidR="008159E6">
        <w:rPr>
          <w:sz w:val="24"/>
          <w:szCs w:val="24"/>
          <w:lang w:val="de-DE"/>
        </w:rPr>
        <w:t>der Regierung auferlegt</w:t>
      </w:r>
      <w:r w:rsidR="008159E6">
        <w:rPr>
          <w:sz w:val="24"/>
          <w:szCs w:val="24"/>
          <w:lang w:val="de-DE"/>
        </w:rPr>
        <w:t>e</w:t>
      </w:r>
      <w:r w:rsidR="008159E6">
        <w:rPr>
          <w:sz w:val="24"/>
          <w:szCs w:val="24"/>
          <w:lang w:val="de-DE"/>
        </w:rPr>
        <w:t xml:space="preserve"> </w:t>
      </w:r>
      <w:r w:rsidR="008159E6">
        <w:rPr>
          <w:sz w:val="24"/>
          <w:szCs w:val="24"/>
          <w:lang w:val="de-DE"/>
        </w:rPr>
        <w:t>Handelsbarrieren</w:t>
      </w:r>
      <w:r>
        <w:rPr>
          <w:sz w:val="24"/>
          <w:szCs w:val="24"/>
          <w:lang w:val="de-DE"/>
        </w:rPr>
        <w:t>. Beispiel</w:t>
      </w:r>
      <w:r w:rsidR="008159E6">
        <w:rPr>
          <w:sz w:val="24"/>
          <w:szCs w:val="24"/>
          <w:lang w:val="de-DE"/>
        </w:rPr>
        <w:t xml:space="preserve">sweise könnte eine ausländische </w:t>
      </w:r>
      <w:r>
        <w:rPr>
          <w:sz w:val="24"/>
          <w:szCs w:val="24"/>
          <w:lang w:val="de-DE"/>
        </w:rPr>
        <w:t>Regierung Einfuhrzölle erheben, um so den inländi</w:t>
      </w:r>
      <w:r w:rsidR="008159E6">
        <w:rPr>
          <w:sz w:val="24"/>
          <w:szCs w:val="24"/>
          <w:lang w:val="de-DE"/>
        </w:rPr>
        <w:t xml:space="preserve">schen Arbeitsmarkt vor Einfuhren </w:t>
      </w:r>
      <w:r>
        <w:rPr>
          <w:sz w:val="24"/>
          <w:szCs w:val="24"/>
          <w:lang w:val="de-DE"/>
        </w:rPr>
        <w:t>zu sc</w:t>
      </w:r>
      <w:r w:rsidR="008159E6">
        <w:rPr>
          <w:sz w:val="24"/>
          <w:szCs w:val="24"/>
          <w:lang w:val="de-DE"/>
        </w:rPr>
        <w:t>hützen und mehr wertschöpfende Tätigkeiten</w:t>
      </w:r>
      <w:r>
        <w:rPr>
          <w:sz w:val="24"/>
          <w:szCs w:val="24"/>
          <w:lang w:val="de-DE"/>
        </w:rPr>
        <w:t xml:space="preserve"> im Land </w:t>
      </w:r>
      <w:r w:rsidR="00777CA1">
        <w:rPr>
          <w:sz w:val="24"/>
          <w:szCs w:val="24"/>
          <w:lang w:val="de-DE"/>
        </w:rPr>
        <w:t>zu schaffen. Das würde einem Unternehmen, das seine Güter in diesen ausländischen Markt exportieren möchte, schaden, da die Besteuerung der Einfuhren die Güter</w:t>
      </w:r>
      <w:r w:rsidR="0097026D">
        <w:rPr>
          <w:sz w:val="24"/>
          <w:szCs w:val="24"/>
          <w:lang w:val="de-DE"/>
        </w:rPr>
        <w:t xml:space="preserve">preise erhöht. Das zweite Risiko, </w:t>
      </w:r>
      <w:r w:rsidR="00777CA1">
        <w:rPr>
          <w:sz w:val="24"/>
          <w:szCs w:val="24"/>
          <w:lang w:val="de-DE"/>
        </w:rPr>
        <w:t>typisch für Entwic</w:t>
      </w:r>
      <w:r w:rsidR="0097026D">
        <w:rPr>
          <w:sz w:val="24"/>
          <w:szCs w:val="24"/>
          <w:lang w:val="de-DE"/>
        </w:rPr>
        <w:t>klungsländer</w:t>
      </w:r>
      <w:r w:rsidR="00777CA1">
        <w:rPr>
          <w:sz w:val="24"/>
          <w:szCs w:val="24"/>
          <w:lang w:val="de-DE"/>
        </w:rPr>
        <w:t>, ist das unsichere Ei</w:t>
      </w:r>
      <w:r w:rsidR="00E15FF2">
        <w:rPr>
          <w:sz w:val="24"/>
          <w:szCs w:val="24"/>
          <w:lang w:val="de-DE"/>
        </w:rPr>
        <w:t>gentumsrecht. Eine Übernahme des</w:t>
      </w:r>
      <w:r w:rsidR="00777CA1">
        <w:rPr>
          <w:sz w:val="24"/>
          <w:szCs w:val="24"/>
          <w:lang w:val="de-DE"/>
        </w:rPr>
        <w:t xml:space="preserve"> Vermögen</w:t>
      </w:r>
      <w:r w:rsidR="00E15FF2">
        <w:rPr>
          <w:sz w:val="24"/>
          <w:szCs w:val="24"/>
          <w:lang w:val="de-DE"/>
        </w:rPr>
        <w:t>s</w:t>
      </w:r>
      <w:r w:rsidR="009762F8">
        <w:rPr>
          <w:sz w:val="24"/>
          <w:szCs w:val="24"/>
          <w:lang w:val="de-DE"/>
        </w:rPr>
        <w:t xml:space="preserve"> aufgrund unsicherer Eigentumsrechte</w:t>
      </w:r>
      <w:r w:rsidR="00777CA1">
        <w:rPr>
          <w:sz w:val="24"/>
          <w:szCs w:val="24"/>
          <w:lang w:val="de-DE"/>
        </w:rPr>
        <w:t xml:space="preserve"> durch die Regierung kann </w:t>
      </w:r>
      <w:r w:rsidR="00E15FF2">
        <w:rPr>
          <w:sz w:val="24"/>
          <w:szCs w:val="24"/>
          <w:lang w:val="de-DE"/>
        </w:rPr>
        <w:t>unterschiedliche Gestalt annehmen</w:t>
      </w:r>
      <w:r w:rsidR="00777CA1">
        <w:rPr>
          <w:sz w:val="24"/>
          <w:szCs w:val="24"/>
          <w:lang w:val="de-DE"/>
        </w:rPr>
        <w:t xml:space="preserve">: </w:t>
      </w:r>
    </w:p>
    <w:p w14:paraId="3E5F089B" w14:textId="7A25C031" w:rsidR="009762F8" w:rsidRDefault="009762F8" w:rsidP="004E5A9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Beschlagnahme ist die Einziehung </w:t>
      </w:r>
      <w:r w:rsidR="009D5874">
        <w:rPr>
          <w:sz w:val="24"/>
          <w:szCs w:val="24"/>
          <w:lang w:val="de-DE"/>
        </w:rPr>
        <w:t xml:space="preserve">von Gesellschafts- oder Privatvermögen </w:t>
      </w:r>
      <w:r>
        <w:rPr>
          <w:sz w:val="24"/>
          <w:szCs w:val="24"/>
          <w:lang w:val="de-DE"/>
        </w:rPr>
        <w:t>ohne Schadensersatz.</w:t>
      </w:r>
      <w:r w:rsidR="00E15FF2">
        <w:rPr>
          <w:sz w:val="24"/>
          <w:szCs w:val="24"/>
          <w:lang w:val="de-DE"/>
        </w:rPr>
        <w:t xml:space="preserve"> Beispielsweise hat in den 80er Jahren</w:t>
      </w:r>
      <w:r>
        <w:rPr>
          <w:sz w:val="24"/>
          <w:szCs w:val="24"/>
          <w:lang w:val="de-DE"/>
        </w:rPr>
        <w:t xml:space="preserve"> des letzten Jahrhunderts, der damalige </w:t>
      </w:r>
      <w:r w:rsidR="004F7309">
        <w:rPr>
          <w:sz w:val="24"/>
          <w:szCs w:val="24"/>
          <w:lang w:val="de-DE"/>
        </w:rPr>
        <w:t>simbabwische Ministerpräsident</w:t>
      </w:r>
      <w:r>
        <w:rPr>
          <w:sz w:val="24"/>
          <w:szCs w:val="24"/>
          <w:lang w:val="de-DE"/>
        </w:rPr>
        <w:t xml:space="preserve"> Robert Mugabe über 5000 landwirtschaftlic</w:t>
      </w:r>
      <w:r w:rsidR="009D5874">
        <w:rPr>
          <w:sz w:val="24"/>
          <w:szCs w:val="24"/>
          <w:lang w:val="de-DE"/>
        </w:rPr>
        <w:t>he Betriebe, die Landwirten europäischer Abstammung an</w:t>
      </w:r>
      <w:r w:rsidR="003F0FD8">
        <w:rPr>
          <w:sz w:val="24"/>
          <w:szCs w:val="24"/>
          <w:lang w:val="de-DE"/>
        </w:rPr>
        <w:t>gehörten beschlagnahmt und das enteignete Land einheimischen Simbabwern neu vergeben (</w:t>
      </w:r>
      <w:proofErr w:type="spellStart"/>
      <w:r w:rsidR="003F0FD8">
        <w:rPr>
          <w:sz w:val="24"/>
          <w:szCs w:val="24"/>
          <w:lang w:val="de-DE"/>
        </w:rPr>
        <w:t>Cavusgil</w:t>
      </w:r>
      <w:proofErr w:type="spellEnd"/>
      <w:r w:rsidR="003F0FD8">
        <w:rPr>
          <w:sz w:val="24"/>
          <w:szCs w:val="24"/>
          <w:lang w:val="de-DE"/>
        </w:rPr>
        <w:t xml:space="preserve"> et at, 2014). </w:t>
      </w:r>
      <w:r w:rsidR="009D5874">
        <w:rPr>
          <w:sz w:val="24"/>
          <w:szCs w:val="24"/>
          <w:lang w:val="de-DE"/>
        </w:rPr>
        <w:t xml:space="preserve">Beschlagnahme </w:t>
      </w:r>
      <w:r w:rsidR="003F0FD8">
        <w:rPr>
          <w:sz w:val="24"/>
          <w:szCs w:val="24"/>
          <w:lang w:val="de-DE"/>
        </w:rPr>
        <w:t>stellt heutzutage immer noch</w:t>
      </w:r>
      <w:r w:rsidR="009D5874">
        <w:rPr>
          <w:sz w:val="24"/>
          <w:szCs w:val="24"/>
          <w:lang w:val="de-DE"/>
        </w:rPr>
        <w:t xml:space="preserve"> ein Risiko im Bergbau in Entwicklungsländern dar. </w:t>
      </w:r>
    </w:p>
    <w:p w14:paraId="5ED9FA1F" w14:textId="77777777" w:rsidR="009D5874" w:rsidRDefault="00074413" w:rsidP="004E5A9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Enteignung ist die Einziehung von Gesellschafts- oder Privatvermögen mit Schadensersatz. 2008 wurde TNK-BP, eine russische Tochtergesellschaft von British Petroleum dazu gezwungen große Anteile ihres Ölgeschäftes an das nationale russische Energieunternehmen </w:t>
      </w:r>
      <w:proofErr w:type="spellStart"/>
      <w:r>
        <w:rPr>
          <w:sz w:val="24"/>
          <w:szCs w:val="24"/>
          <w:lang w:val="de-DE"/>
        </w:rPr>
        <w:t>Rosneft</w:t>
      </w:r>
      <w:proofErr w:type="spellEnd"/>
      <w:r>
        <w:rPr>
          <w:sz w:val="24"/>
          <w:szCs w:val="24"/>
          <w:lang w:val="de-DE"/>
        </w:rPr>
        <w:t xml:space="preserve"> zu verkaufen. Dies geschah aufgrund des politischen Drucks seitens der russischen Regierung (Economist, 2008; Cavus et al., 2014).</w:t>
      </w:r>
    </w:p>
    <w:p w14:paraId="6B5D72F7" w14:textId="0DE5A757" w:rsidR="00074413" w:rsidRPr="00074413" w:rsidRDefault="003F0FD8" w:rsidP="004E5A9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Verstaatlichun</w:t>
      </w:r>
      <w:r w:rsidR="00074413">
        <w:rPr>
          <w:sz w:val="24"/>
          <w:szCs w:val="24"/>
          <w:lang w:val="de-DE"/>
        </w:rPr>
        <w:t>g ist</w:t>
      </w:r>
      <w:r>
        <w:rPr>
          <w:sz w:val="24"/>
          <w:szCs w:val="24"/>
          <w:lang w:val="de-DE"/>
        </w:rPr>
        <w:t xml:space="preserve"> die Einziehung eines gesamten</w:t>
      </w:r>
      <w:r w:rsidR="00074413">
        <w:rPr>
          <w:sz w:val="24"/>
          <w:szCs w:val="24"/>
          <w:lang w:val="de-DE"/>
        </w:rPr>
        <w:t xml:space="preserve"> Sektors. Auch wenn in einigen Fällen ein Schadensersatz</w:t>
      </w:r>
      <w:bookmarkStart w:id="0" w:name="_GoBack"/>
      <w:bookmarkEnd w:id="0"/>
      <w:r w:rsidR="00074413">
        <w:rPr>
          <w:sz w:val="24"/>
          <w:szCs w:val="24"/>
          <w:lang w:val="de-DE"/>
        </w:rPr>
        <w:t xml:space="preserve"> angeboten wird, ist das nicht die Norm. Zum Beispiel wurden große Teile der bolivianischen Rohstoffindustrie ohne</w:t>
      </w:r>
      <w:r w:rsidR="004E5A9C">
        <w:rPr>
          <w:sz w:val="24"/>
          <w:szCs w:val="24"/>
          <w:lang w:val="de-DE"/>
        </w:rPr>
        <w:t xml:space="preserve"> Schadensersatzangebot vom Staat verstaatlicht (Economist, 2008; </w:t>
      </w:r>
      <w:proofErr w:type="spellStart"/>
      <w:r w:rsidR="004E5A9C">
        <w:rPr>
          <w:sz w:val="24"/>
          <w:szCs w:val="24"/>
          <w:lang w:val="de-DE"/>
        </w:rPr>
        <w:t>Cavusgil</w:t>
      </w:r>
      <w:proofErr w:type="spellEnd"/>
      <w:r w:rsidR="004E5A9C">
        <w:rPr>
          <w:sz w:val="24"/>
          <w:szCs w:val="24"/>
          <w:lang w:val="de-DE"/>
        </w:rPr>
        <w:t xml:space="preserve"> et al., 2014). </w:t>
      </w:r>
      <w:r w:rsidR="00074413" w:rsidRPr="00074413">
        <w:rPr>
          <w:sz w:val="24"/>
          <w:szCs w:val="24"/>
          <w:lang w:val="de-DE"/>
        </w:rPr>
        <w:t xml:space="preserve"> </w:t>
      </w:r>
    </w:p>
    <w:p w14:paraId="7B1069A9" w14:textId="77777777" w:rsidR="004541C8" w:rsidRPr="004541C8" w:rsidRDefault="004541C8" w:rsidP="004E5A9C">
      <w:pPr>
        <w:jc w:val="both"/>
        <w:rPr>
          <w:sz w:val="24"/>
          <w:szCs w:val="24"/>
          <w:lang w:val="de-DE"/>
        </w:rPr>
      </w:pPr>
    </w:p>
    <w:sectPr w:rsidR="004541C8" w:rsidRPr="004541C8" w:rsidSect="00B6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443"/>
    <w:multiLevelType w:val="hybridMultilevel"/>
    <w:tmpl w:val="5D202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41C8"/>
    <w:rsid w:val="00010256"/>
    <w:rsid w:val="00074413"/>
    <w:rsid w:val="00087805"/>
    <w:rsid w:val="0038344F"/>
    <w:rsid w:val="003F0FD8"/>
    <w:rsid w:val="004541C8"/>
    <w:rsid w:val="004E5A9C"/>
    <w:rsid w:val="004F7309"/>
    <w:rsid w:val="00777CA1"/>
    <w:rsid w:val="008159E6"/>
    <w:rsid w:val="0097026D"/>
    <w:rsid w:val="009762F8"/>
    <w:rsid w:val="009D5874"/>
    <w:rsid w:val="00B66B74"/>
    <w:rsid w:val="00C73347"/>
    <w:rsid w:val="00C87020"/>
    <w:rsid w:val="00E1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88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74"/>
  </w:style>
  <w:style w:type="paragraph" w:styleId="Heading3">
    <w:name w:val="heading 3"/>
    <w:basedOn w:val="Normal"/>
    <w:next w:val="Normal"/>
    <w:link w:val="Heading3Char"/>
    <w:unhideWhenUsed/>
    <w:qFormat/>
    <w:rsid w:val="00087805"/>
    <w:pPr>
      <w:keepNext/>
      <w:keepLines/>
      <w:spacing w:before="200" w:after="0" w:line="360" w:lineRule="auto"/>
      <w:jc w:val="both"/>
      <w:outlineLvl w:val="2"/>
    </w:pPr>
    <w:rPr>
      <w:rFonts w:ascii="Calibri" w:eastAsiaTheme="majorEastAsia" w:hAnsi="Calibri" w:cstheme="majorBidi"/>
      <w:bCs/>
      <w:color w:val="4F81BD" w:themeColor="accent1"/>
      <w:sz w:val="26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2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87805"/>
    <w:rPr>
      <w:rFonts w:ascii="Calibri" w:eastAsiaTheme="majorEastAsia" w:hAnsi="Calibri" w:cstheme="majorBidi"/>
      <w:bCs/>
      <w:color w:val="4F81BD" w:themeColor="accent1"/>
      <w:sz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7413</TotalTime>
  <Pages>1</Pages>
  <Words>362</Words>
  <Characters>2066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8</cp:revision>
  <dcterms:created xsi:type="dcterms:W3CDTF">2021-09-08T08:36:00Z</dcterms:created>
  <dcterms:modified xsi:type="dcterms:W3CDTF">2021-09-13T12:26:00Z</dcterms:modified>
</cp:coreProperties>
</file>