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7383" w14:textId="36E8E81F" w:rsidR="0041254F" w:rsidRPr="006E3281" w:rsidRDefault="0041254F" w:rsidP="006E3281">
      <w:pPr>
        <w:spacing w:line="480" w:lineRule="auto"/>
        <w:jc w:val="center"/>
        <w:rPr>
          <w:rFonts w:ascii="Times New Roman" w:hAnsi="Times New Roman" w:cs="Times New Roman"/>
          <w:sz w:val="24"/>
          <w:szCs w:val="24"/>
          <w:lang w:val="es-ES"/>
        </w:rPr>
      </w:pPr>
      <w:r w:rsidRPr="006E3281">
        <w:rPr>
          <w:rFonts w:ascii="Times New Roman" w:hAnsi="Times New Roman" w:cs="Times New Roman"/>
          <w:sz w:val="24"/>
          <w:szCs w:val="24"/>
          <w:lang w:val="es-ES"/>
        </w:rPr>
        <w:t>Zuleima Santalla-Banderali</w:t>
      </w:r>
      <w:r w:rsidRPr="006E3281">
        <w:rPr>
          <w:rFonts w:ascii="Times New Roman" w:hAnsi="Times New Roman" w:cs="Times New Roman"/>
          <w:sz w:val="24"/>
          <w:szCs w:val="24"/>
          <w:vertAlign w:val="superscript"/>
          <w:lang w:val="es-ES"/>
        </w:rPr>
        <w:t>1</w:t>
      </w:r>
      <w:r w:rsidRPr="006E3281">
        <w:rPr>
          <w:rFonts w:ascii="Times New Roman" w:hAnsi="Times New Roman" w:cs="Times New Roman"/>
          <w:sz w:val="24"/>
          <w:szCs w:val="24"/>
          <w:lang w:val="es-ES"/>
        </w:rPr>
        <w:t xml:space="preserve"> and Jesús M</w:t>
      </w:r>
      <w:r w:rsidR="005610B8" w:rsidRPr="006E3281">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Alvarado</w:t>
      </w:r>
      <w:r w:rsidRPr="006E3281">
        <w:rPr>
          <w:rFonts w:ascii="Times New Roman" w:hAnsi="Times New Roman" w:cs="Times New Roman"/>
          <w:sz w:val="24"/>
          <w:szCs w:val="24"/>
          <w:vertAlign w:val="superscript"/>
          <w:lang w:val="es-ES"/>
        </w:rPr>
        <w:t>2</w:t>
      </w:r>
    </w:p>
    <w:p w14:paraId="0EDF90D2" w14:textId="5801CBCF" w:rsidR="0041254F" w:rsidRPr="006E3281" w:rsidRDefault="00842531" w:rsidP="006E3281">
      <w:pPr>
        <w:spacing w:line="48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Resumen</w:t>
      </w:r>
    </w:p>
    <w:p w14:paraId="11335B10" w14:textId="28042D2A" w:rsidR="009125B6" w:rsidRPr="006E3281" w:rsidRDefault="006E3281" w:rsidP="006E328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Se ha evaluado la validez factorial </w:t>
      </w:r>
      <w:r w:rsidR="005C23B8" w:rsidRPr="006E3281">
        <w:rPr>
          <w:rFonts w:ascii="Times New Roman" w:hAnsi="Times New Roman" w:cs="Times New Roman"/>
          <w:sz w:val="24"/>
          <w:szCs w:val="24"/>
          <w:lang w:val="es-ES"/>
        </w:rPr>
        <w:t xml:space="preserve">of the Spanish short version of Utrecht Work Engagement Scale </w:t>
      </w:r>
      <w:r w:rsidR="00416D38" w:rsidRPr="006E3281">
        <w:rPr>
          <w:rFonts w:ascii="Times New Roman" w:hAnsi="Times New Roman" w:cs="Times New Roman"/>
          <w:sz w:val="24"/>
          <w:szCs w:val="24"/>
          <w:lang w:val="es-ES"/>
        </w:rPr>
        <w:t xml:space="preserve">(UWES-9) </w:t>
      </w:r>
      <w:r w:rsidR="005C23B8" w:rsidRPr="006E3281">
        <w:rPr>
          <w:rFonts w:ascii="Times New Roman" w:hAnsi="Times New Roman" w:cs="Times New Roman"/>
          <w:sz w:val="24"/>
          <w:szCs w:val="24"/>
          <w:lang w:val="es-ES"/>
        </w:rPr>
        <w:t xml:space="preserve">en su adaptación al Ecuador, </w:t>
      </w:r>
      <w:r w:rsidR="005610B8" w:rsidRPr="006E3281">
        <w:rPr>
          <w:rFonts w:ascii="Times New Roman" w:hAnsi="Times New Roman" w:cs="Times New Roman"/>
          <w:sz w:val="24"/>
          <w:szCs w:val="24"/>
          <w:lang w:val="es-ES"/>
        </w:rPr>
        <w:t xml:space="preserve">así como </w:t>
      </w:r>
      <w:r w:rsidR="005C23B8" w:rsidRPr="006E3281">
        <w:rPr>
          <w:rFonts w:ascii="Times New Roman" w:hAnsi="Times New Roman" w:cs="Times New Roman"/>
          <w:sz w:val="24"/>
          <w:szCs w:val="24"/>
          <w:lang w:val="es-ES"/>
        </w:rPr>
        <w:t xml:space="preserve">su validez predictiva respecto </w:t>
      </w:r>
      <w:r w:rsidR="00D5260A" w:rsidRPr="006E3281">
        <w:rPr>
          <w:rFonts w:ascii="Times New Roman" w:hAnsi="Times New Roman" w:cs="Times New Roman"/>
          <w:sz w:val="24"/>
          <w:szCs w:val="24"/>
          <w:lang w:val="es-ES"/>
        </w:rPr>
        <w:t>al</w:t>
      </w:r>
      <w:r w:rsidR="005C23B8" w:rsidRPr="006E3281">
        <w:rPr>
          <w:rFonts w:ascii="Times New Roman" w:hAnsi="Times New Roman" w:cs="Times New Roman"/>
          <w:sz w:val="24"/>
          <w:szCs w:val="24"/>
          <w:lang w:val="es-ES"/>
        </w:rPr>
        <w:t xml:space="preserve"> desempeño laboral autoevaluado.</w:t>
      </w:r>
      <w:r w:rsidR="00820A33" w:rsidRPr="006E3281">
        <w:rPr>
          <w:rFonts w:ascii="Times New Roman" w:hAnsi="Times New Roman" w:cs="Times New Roman"/>
          <w:sz w:val="24"/>
          <w:szCs w:val="24"/>
          <w:lang w:val="es-ES"/>
        </w:rPr>
        <w:t xml:space="preserve"> Participaron 229 trabajadores de instituciones educativas de Ecuador. </w:t>
      </w:r>
      <w:r w:rsidR="00C97062">
        <w:rPr>
          <w:rFonts w:ascii="Times New Roman" w:hAnsi="Times New Roman" w:cs="Times New Roman"/>
          <w:sz w:val="24"/>
          <w:szCs w:val="24"/>
          <w:lang w:val="es-ES"/>
        </w:rPr>
        <w:t>En un análisis de comparación de modelos, s</w:t>
      </w:r>
      <w:r>
        <w:rPr>
          <w:rFonts w:ascii="Times New Roman" w:hAnsi="Times New Roman" w:cs="Times New Roman"/>
          <w:sz w:val="24"/>
          <w:szCs w:val="24"/>
          <w:lang w:val="es-ES"/>
        </w:rPr>
        <w:t xml:space="preserve">e </w:t>
      </w:r>
      <w:r w:rsidR="00E07BEC">
        <w:rPr>
          <w:rFonts w:ascii="Times New Roman" w:hAnsi="Times New Roman" w:cs="Times New Roman"/>
          <w:sz w:val="24"/>
          <w:szCs w:val="24"/>
          <w:lang w:val="es-ES"/>
        </w:rPr>
        <w:t xml:space="preserve">observó </w:t>
      </w:r>
      <w:r w:rsidR="00C97062">
        <w:rPr>
          <w:rFonts w:ascii="Times New Roman" w:hAnsi="Times New Roman" w:cs="Times New Roman"/>
          <w:sz w:val="24"/>
          <w:szCs w:val="24"/>
          <w:lang w:val="es-ES"/>
        </w:rPr>
        <w:t xml:space="preserve">una excelente bondad de ajuste </w:t>
      </w:r>
      <w:r w:rsidR="00A97876">
        <w:rPr>
          <w:rFonts w:ascii="Times New Roman" w:hAnsi="Times New Roman" w:cs="Times New Roman"/>
          <w:sz w:val="24"/>
          <w:szCs w:val="24"/>
          <w:lang w:val="es-ES"/>
        </w:rPr>
        <w:t>del</w:t>
      </w:r>
      <w:r w:rsidR="00C97062">
        <w:rPr>
          <w:rFonts w:ascii="Times New Roman" w:hAnsi="Times New Roman" w:cs="Times New Roman"/>
          <w:sz w:val="24"/>
          <w:szCs w:val="24"/>
          <w:lang w:val="es-ES"/>
        </w:rPr>
        <w:t xml:space="preserve"> </w:t>
      </w:r>
      <w:r w:rsidR="001D0AF9" w:rsidRPr="006E3281">
        <w:rPr>
          <w:rFonts w:ascii="Times New Roman" w:hAnsi="Times New Roman" w:cs="Times New Roman"/>
          <w:sz w:val="24"/>
          <w:szCs w:val="24"/>
          <w:lang w:val="es-ES"/>
        </w:rPr>
        <w:t xml:space="preserve">modelo unidimensional </w:t>
      </w:r>
      <w:r w:rsidR="00C97062">
        <w:rPr>
          <w:rFonts w:ascii="Times New Roman" w:hAnsi="Times New Roman" w:cs="Times New Roman"/>
          <w:sz w:val="24"/>
          <w:szCs w:val="24"/>
          <w:lang w:val="es-ES"/>
        </w:rPr>
        <w:t xml:space="preserve">que no </w:t>
      </w:r>
      <w:r w:rsidR="005A2EC5">
        <w:rPr>
          <w:rFonts w:ascii="Times New Roman" w:hAnsi="Times New Roman" w:cs="Times New Roman"/>
          <w:sz w:val="24"/>
          <w:szCs w:val="24"/>
          <w:lang w:val="es-ES"/>
        </w:rPr>
        <w:t xml:space="preserve">era </w:t>
      </w:r>
      <w:r w:rsidR="00C97062">
        <w:rPr>
          <w:rFonts w:ascii="Times New Roman" w:hAnsi="Times New Roman" w:cs="Times New Roman"/>
          <w:sz w:val="24"/>
          <w:szCs w:val="24"/>
          <w:lang w:val="es-ES"/>
        </w:rPr>
        <w:t>mejorad</w:t>
      </w:r>
      <w:r w:rsidR="00A97876">
        <w:rPr>
          <w:rFonts w:ascii="Times New Roman" w:hAnsi="Times New Roman" w:cs="Times New Roman"/>
          <w:sz w:val="24"/>
          <w:szCs w:val="24"/>
          <w:lang w:val="es-ES"/>
        </w:rPr>
        <w:t>a</w:t>
      </w:r>
      <w:r w:rsidR="00B729A2">
        <w:rPr>
          <w:rFonts w:ascii="Times New Roman" w:hAnsi="Times New Roman" w:cs="Times New Roman"/>
          <w:sz w:val="24"/>
          <w:szCs w:val="24"/>
          <w:lang w:val="es-ES"/>
        </w:rPr>
        <w:t xml:space="preserve"> por modelos más complejos</w:t>
      </w:r>
      <w:r w:rsidR="00B729A2" w:rsidRPr="00B729A2">
        <w:rPr>
          <w:rFonts w:ascii="Times New Roman" w:hAnsi="Times New Roman" w:cs="Times New Roman"/>
          <w:sz w:val="24"/>
          <w:szCs w:val="24"/>
          <w:lang w:val="es-ES"/>
        </w:rPr>
        <w:t xml:space="preserve">, lo que justifica su uso como instrumento unidimensional del work engagement (WE). </w:t>
      </w:r>
      <w:r w:rsidR="00C97062">
        <w:rPr>
          <w:rFonts w:ascii="Times New Roman" w:hAnsi="Times New Roman" w:cs="Times New Roman"/>
          <w:sz w:val="24"/>
          <w:szCs w:val="24"/>
          <w:lang w:val="es-ES"/>
        </w:rPr>
        <w:t xml:space="preserve"> </w:t>
      </w:r>
      <w:r w:rsidR="00B729A2">
        <w:rPr>
          <w:rFonts w:ascii="Times New Roman" w:hAnsi="Times New Roman" w:cs="Times New Roman"/>
          <w:sz w:val="24"/>
          <w:szCs w:val="24"/>
          <w:lang w:val="es-ES"/>
        </w:rPr>
        <w:t>Ahora bien, al analizar</w:t>
      </w:r>
      <w:r w:rsidR="00C97062">
        <w:rPr>
          <w:rFonts w:ascii="Times New Roman" w:hAnsi="Times New Roman" w:cs="Times New Roman"/>
          <w:sz w:val="24"/>
          <w:szCs w:val="24"/>
          <w:lang w:val="es-ES"/>
        </w:rPr>
        <w:t xml:space="preserve"> los patrones de correlación de la puntuación global y de las dimensiones del WE respecto a </w:t>
      </w:r>
      <w:r w:rsidR="00BC1AEB" w:rsidRPr="006E3281">
        <w:rPr>
          <w:rFonts w:ascii="Times New Roman" w:hAnsi="Times New Roman" w:cs="Times New Roman"/>
          <w:sz w:val="24"/>
          <w:szCs w:val="24"/>
          <w:lang w:val="es-ES"/>
        </w:rPr>
        <w:t>the task and contextual performance</w:t>
      </w:r>
      <w:r w:rsidR="00E81119" w:rsidRPr="006E3281">
        <w:rPr>
          <w:rFonts w:ascii="Times New Roman" w:hAnsi="Times New Roman" w:cs="Times New Roman"/>
          <w:sz w:val="24"/>
          <w:szCs w:val="24"/>
          <w:lang w:val="es-ES"/>
        </w:rPr>
        <w:t xml:space="preserve">, </w:t>
      </w:r>
      <w:r w:rsidR="00C97062">
        <w:rPr>
          <w:rFonts w:ascii="Times New Roman" w:hAnsi="Times New Roman" w:cs="Times New Roman"/>
          <w:sz w:val="24"/>
          <w:szCs w:val="24"/>
          <w:lang w:val="es-ES"/>
        </w:rPr>
        <w:t xml:space="preserve">and </w:t>
      </w:r>
      <w:r w:rsidR="00E81119" w:rsidRPr="006E3281">
        <w:rPr>
          <w:rFonts w:ascii="Times New Roman" w:hAnsi="Times New Roman" w:cs="Times New Roman"/>
          <w:sz w:val="24"/>
          <w:szCs w:val="24"/>
          <w:lang w:val="es-ES"/>
        </w:rPr>
        <w:t>counterproductive behaviours</w:t>
      </w:r>
      <w:r w:rsidR="00B729A2">
        <w:rPr>
          <w:rFonts w:ascii="Times New Roman" w:hAnsi="Times New Roman" w:cs="Times New Roman"/>
          <w:sz w:val="24"/>
          <w:szCs w:val="24"/>
          <w:lang w:val="es-ES"/>
        </w:rPr>
        <w:t>,</w:t>
      </w:r>
      <w:r w:rsidR="007E6309" w:rsidRPr="006E3281">
        <w:rPr>
          <w:rFonts w:ascii="Times New Roman" w:hAnsi="Times New Roman" w:cs="Times New Roman"/>
          <w:sz w:val="24"/>
          <w:szCs w:val="24"/>
          <w:lang w:val="es-ES"/>
        </w:rPr>
        <w:t xml:space="preserve"> </w:t>
      </w:r>
      <w:r w:rsidR="00B729A2">
        <w:rPr>
          <w:rFonts w:ascii="Times New Roman" w:hAnsi="Times New Roman" w:cs="Times New Roman"/>
          <w:sz w:val="24"/>
          <w:szCs w:val="24"/>
          <w:lang w:val="es-ES"/>
        </w:rPr>
        <w:t>s</w:t>
      </w:r>
      <w:r w:rsidR="00C97062">
        <w:rPr>
          <w:rFonts w:ascii="Times New Roman" w:hAnsi="Times New Roman" w:cs="Times New Roman"/>
          <w:sz w:val="24"/>
          <w:szCs w:val="24"/>
          <w:lang w:val="es-ES"/>
        </w:rPr>
        <w:t>e concluye que</w:t>
      </w:r>
      <w:r w:rsidR="00A97876">
        <w:rPr>
          <w:rFonts w:ascii="Times New Roman" w:hAnsi="Times New Roman" w:cs="Times New Roman"/>
          <w:sz w:val="24"/>
          <w:szCs w:val="24"/>
          <w:lang w:val="es-ES"/>
        </w:rPr>
        <w:t>,</w:t>
      </w:r>
      <w:r w:rsidR="00C97062">
        <w:rPr>
          <w:rFonts w:ascii="Times New Roman" w:hAnsi="Times New Roman" w:cs="Times New Roman"/>
          <w:sz w:val="24"/>
          <w:szCs w:val="24"/>
          <w:lang w:val="es-ES"/>
        </w:rPr>
        <w:t xml:space="preserve"> a pesar de observarse un buen ajuste </w:t>
      </w:r>
      <w:r w:rsidR="00D5531E">
        <w:rPr>
          <w:rFonts w:ascii="Times New Roman" w:hAnsi="Times New Roman" w:cs="Times New Roman"/>
          <w:sz w:val="24"/>
          <w:szCs w:val="24"/>
          <w:lang w:val="es-ES"/>
        </w:rPr>
        <w:t>del</w:t>
      </w:r>
      <w:r w:rsidR="00C97062">
        <w:rPr>
          <w:rFonts w:ascii="Times New Roman" w:hAnsi="Times New Roman" w:cs="Times New Roman"/>
          <w:sz w:val="24"/>
          <w:szCs w:val="24"/>
          <w:lang w:val="es-ES"/>
        </w:rPr>
        <w:t xml:space="preserve"> modelo unidimensional</w:t>
      </w:r>
      <w:r w:rsidR="00A97876">
        <w:rPr>
          <w:rFonts w:ascii="Times New Roman" w:hAnsi="Times New Roman" w:cs="Times New Roman"/>
          <w:sz w:val="24"/>
          <w:szCs w:val="24"/>
          <w:lang w:val="es-ES"/>
        </w:rPr>
        <w:t>,</w:t>
      </w:r>
      <w:r w:rsidR="009125B6" w:rsidRPr="006E3281">
        <w:rPr>
          <w:rFonts w:ascii="Times New Roman" w:hAnsi="Times New Roman" w:cs="Times New Roman"/>
          <w:sz w:val="24"/>
          <w:szCs w:val="24"/>
          <w:lang w:val="es-ES"/>
        </w:rPr>
        <w:t xml:space="preserve"> la propuesta teórica de tres factores </w:t>
      </w:r>
      <w:r w:rsidR="0047493A">
        <w:rPr>
          <w:rFonts w:ascii="Times New Roman" w:hAnsi="Times New Roman" w:cs="Times New Roman"/>
          <w:sz w:val="24"/>
          <w:szCs w:val="24"/>
          <w:lang w:val="es-ES"/>
        </w:rPr>
        <w:t xml:space="preserve">es sustantivamente superior </w:t>
      </w:r>
      <w:r w:rsidR="009125B6" w:rsidRPr="006E3281">
        <w:rPr>
          <w:rFonts w:ascii="Times New Roman" w:hAnsi="Times New Roman" w:cs="Times New Roman"/>
          <w:sz w:val="24"/>
          <w:szCs w:val="24"/>
          <w:lang w:val="es-ES"/>
        </w:rPr>
        <w:t xml:space="preserve">en cuanto a que mantiene una validez predictiva diferencial para cada dimensión teórica. </w:t>
      </w:r>
    </w:p>
    <w:p w14:paraId="31C391DF" w14:textId="77777777" w:rsidR="004065F0" w:rsidRPr="006E3281" w:rsidRDefault="00490E4D" w:rsidP="006E3281">
      <w:pPr>
        <w:spacing w:line="480" w:lineRule="auto"/>
        <w:jc w:val="center"/>
        <w:rPr>
          <w:rFonts w:ascii="Times New Roman" w:hAnsi="Times New Roman" w:cs="Times New Roman"/>
          <w:b/>
          <w:sz w:val="24"/>
          <w:szCs w:val="24"/>
          <w:lang w:val="es-ES"/>
        </w:rPr>
      </w:pPr>
      <w:r w:rsidRPr="006E3281">
        <w:rPr>
          <w:rFonts w:ascii="Times New Roman" w:hAnsi="Times New Roman" w:cs="Times New Roman"/>
          <w:b/>
          <w:sz w:val="24"/>
          <w:szCs w:val="24"/>
          <w:lang w:val="es-ES"/>
        </w:rPr>
        <w:t>Introduc</w:t>
      </w:r>
      <w:r w:rsidR="002B49F5" w:rsidRPr="006E3281">
        <w:rPr>
          <w:rFonts w:ascii="Times New Roman" w:hAnsi="Times New Roman" w:cs="Times New Roman"/>
          <w:b/>
          <w:sz w:val="24"/>
          <w:szCs w:val="24"/>
          <w:lang w:val="es-ES"/>
        </w:rPr>
        <w:t>tion</w:t>
      </w:r>
    </w:p>
    <w:p w14:paraId="36BFD9BA" w14:textId="77777777" w:rsidR="00D865A8" w:rsidRPr="006E3281" w:rsidRDefault="00490E4D"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En la búsqueda de la comprensión del comportamiento de las personas en el ámbito laboral, el foco de los académicos ha ido pasando a estar dirigido al comportamiento organizacional positivo (Balducci et al., 2010)</w:t>
      </w:r>
      <w:r w:rsidR="00920C7B" w:rsidRPr="006E3281">
        <w:rPr>
          <w:rFonts w:ascii="Times New Roman" w:hAnsi="Times New Roman" w:cs="Times New Roman"/>
          <w:sz w:val="24"/>
          <w:szCs w:val="24"/>
          <w:lang w:val="es-ES"/>
        </w:rPr>
        <w:t xml:space="preserve"> y los estados psicológicos positivos experimentados por los trabajadores (Schaufeli, 2013).</w:t>
      </w:r>
      <w:r w:rsidR="00C6354E" w:rsidRPr="006E3281">
        <w:rPr>
          <w:rFonts w:ascii="Times New Roman" w:hAnsi="Times New Roman" w:cs="Times New Roman"/>
          <w:sz w:val="24"/>
          <w:szCs w:val="24"/>
          <w:lang w:val="es-ES"/>
        </w:rPr>
        <w:t xml:space="preserve"> En este contexto, uno de los aspectos</w:t>
      </w:r>
      <w:r w:rsidRPr="006E3281">
        <w:rPr>
          <w:rFonts w:ascii="Times New Roman" w:hAnsi="Times New Roman" w:cs="Times New Roman"/>
          <w:sz w:val="24"/>
          <w:szCs w:val="24"/>
          <w:lang w:val="es-ES"/>
        </w:rPr>
        <w:t xml:space="preserve"> </w:t>
      </w:r>
      <w:r w:rsidR="00C6354E" w:rsidRPr="006E3281">
        <w:rPr>
          <w:rFonts w:ascii="Times New Roman" w:hAnsi="Times New Roman" w:cs="Times New Roman"/>
          <w:sz w:val="24"/>
          <w:szCs w:val="24"/>
          <w:lang w:val="es-ES"/>
        </w:rPr>
        <w:t xml:space="preserve">que ha recibido especial atención es el </w:t>
      </w:r>
      <w:r w:rsidRPr="006E3281">
        <w:rPr>
          <w:rFonts w:ascii="Times New Roman" w:hAnsi="Times New Roman" w:cs="Times New Roman"/>
          <w:sz w:val="24"/>
          <w:szCs w:val="24"/>
          <w:lang w:val="es-ES"/>
        </w:rPr>
        <w:t>work engagement.</w:t>
      </w:r>
      <w:r w:rsidR="00C6354E" w:rsidRPr="006E3281">
        <w:rPr>
          <w:rFonts w:ascii="Times New Roman" w:hAnsi="Times New Roman" w:cs="Times New Roman"/>
          <w:sz w:val="24"/>
          <w:szCs w:val="24"/>
          <w:lang w:val="es-ES"/>
        </w:rPr>
        <w:t xml:space="preserve"> Así lo evidencian los resultados obtenidos por Motyka (2018) en su revisión sistemática de la literatura, en la que analizó 71 investigaciones sobre engagement publicadas en 25 países entre el 2002 y el 2017, observando que el 70% de dichas investigaciones habían sido publicadas entre el 2014 y el 2018. </w:t>
      </w:r>
    </w:p>
    <w:p w14:paraId="79107382" w14:textId="09264A25" w:rsidR="00D52288" w:rsidRPr="006E3281" w:rsidRDefault="00D865A8"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lastRenderedPageBreak/>
        <w:t xml:space="preserve">Ahora bien, el auge del interés </w:t>
      </w:r>
      <w:r w:rsidR="00573B2B" w:rsidRPr="006E3281">
        <w:rPr>
          <w:rFonts w:ascii="Times New Roman" w:hAnsi="Times New Roman" w:cs="Times New Roman"/>
          <w:sz w:val="24"/>
          <w:szCs w:val="24"/>
          <w:lang w:val="es-ES"/>
        </w:rPr>
        <w:t>por</w:t>
      </w:r>
      <w:r w:rsidRPr="006E3281">
        <w:rPr>
          <w:rFonts w:ascii="Times New Roman" w:hAnsi="Times New Roman" w:cs="Times New Roman"/>
          <w:sz w:val="24"/>
          <w:szCs w:val="24"/>
          <w:lang w:val="es-ES"/>
        </w:rPr>
        <w:t xml:space="preserve"> el </w:t>
      </w:r>
      <w:r w:rsidR="0097330F" w:rsidRPr="006E3281">
        <w:rPr>
          <w:rFonts w:ascii="Times New Roman" w:hAnsi="Times New Roman" w:cs="Times New Roman"/>
          <w:sz w:val="24"/>
          <w:szCs w:val="24"/>
          <w:lang w:val="es-ES"/>
        </w:rPr>
        <w:t xml:space="preserve">estudio del </w:t>
      </w:r>
      <w:r w:rsidR="00C33903" w:rsidRPr="006E3281">
        <w:rPr>
          <w:rFonts w:ascii="Times New Roman" w:hAnsi="Times New Roman" w:cs="Times New Roman"/>
          <w:sz w:val="24"/>
          <w:szCs w:val="24"/>
          <w:lang w:val="es-ES"/>
        </w:rPr>
        <w:t xml:space="preserve">work </w:t>
      </w:r>
      <w:r w:rsidRPr="006E3281">
        <w:rPr>
          <w:rFonts w:ascii="Times New Roman" w:hAnsi="Times New Roman" w:cs="Times New Roman"/>
          <w:sz w:val="24"/>
          <w:szCs w:val="24"/>
          <w:lang w:val="es-ES"/>
        </w:rPr>
        <w:t>engagement no se ha dado por igual en todos los países</w:t>
      </w:r>
      <w:r w:rsidR="0097330F" w:rsidRPr="006E3281">
        <w:rPr>
          <w:rFonts w:ascii="Times New Roman" w:hAnsi="Times New Roman" w:cs="Times New Roman"/>
          <w:sz w:val="24"/>
          <w:szCs w:val="24"/>
          <w:lang w:val="es-ES"/>
        </w:rPr>
        <w:t xml:space="preserve"> y continentes. En este sentido, Motyka (2018) encontró que el 20% de los estudios incluidos en su revisión se habían realizado en </w:t>
      </w:r>
      <w:r w:rsidR="00573B2B" w:rsidRPr="006E3281">
        <w:rPr>
          <w:rFonts w:ascii="Times New Roman" w:hAnsi="Times New Roman" w:cs="Times New Roman"/>
          <w:sz w:val="24"/>
          <w:szCs w:val="24"/>
          <w:lang w:val="es-ES"/>
        </w:rPr>
        <w:t>Estados Unidos de Norteamérica</w:t>
      </w:r>
      <w:r w:rsidR="0097330F" w:rsidRPr="006E3281">
        <w:rPr>
          <w:rFonts w:ascii="Times New Roman" w:hAnsi="Times New Roman" w:cs="Times New Roman"/>
          <w:sz w:val="24"/>
          <w:szCs w:val="24"/>
          <w:lang w:val="es-ES"/>
        </w:rPr>
        <w:t xml:space="preserve"> y en Holanda, y que el 46% </w:t>
      </w:r>
      <w:r w:rsidR="00573B2B" w:rsidRPr="006E3281">
        <w:rPr>
          <w:rFonts w:ascii="Times New Roman" w:hAnsi="Times New Roman" w:cs="Times New Roman"/>
          <w:sz w:val="24"/>
          <w:szCs w:val="24"/>
          <w:lang w:val="es-ES"/>
        </w:rPr>
        <w:t>provenía</w:t>
      </w:r>
      <w:r w:rsidR="0097330F" w:rsidRPr="006E3281">
        <w:rPr>
          <w:rFonts w:ascii="Times New Roman" w:hAnsi="Times New Roman" w:cs="Times New Roman"/>
          <w:sz w:val="24"/>
          <w:szCs w:val="24"/>
          <w:lang w:val="es-ES"/>
        </w:rPr>
        <w:t xml:space="preserve"> de Europa; no habiendo </w:t>
      </w:r>
      <w:r w:rsidR="00DF5B5F" w:rsidRPr="006E3281">
        <w:rPr>
          <w:rFonts w:ascii="Times New Roman" w:hAnsi="Times New Roman" w:cs="Times New Roman"/>
          <w:sz w:val="24"/>
          <w:szCs w:val="24"/>
          <w:lang w:val="es-ES"/>
        </w:rPr>
        <w:t>ningún estudio realizado</w:t>
      </w:r>
      <w:r w:rsidR="0097330F" w:rsidRPr="006E3281">
        <w:rPr>
          <w:rFonts w:ascii="Times New Roman" w:hAnsi="Times New Roman" w:cs="Times New Roman"/>
          <w:sz w:val="24"/>
          <w:szCs w:val="24"/>
          <w:lang w:val="es-ES"/>
        </w:rPr>
        <w:t xml:space="preserve"> en </w:t>
      </w:r>
      <w:r w:rsidR="006F4AC7" w:rsidRPr="006E3281">
        <w:rPr>
          <w:rFonts w:ascii="Times New Roman" w:hAnsi="Times New Roman" w:cs="Times New Roman"/>
          <w:sz w:val="24"/>
          <w:szCs w:val="24"/>
          <w:lang w:val="es-ES"/>
        </w:rPr>
        <w:t>países de L</w:t>
      </w:r>
      <w:r w:rsidR="0097330F" w:rsidRPr="006E3281">
        <w:rPr>
          <w:rFonts w:ascii="Times New Roman" w:hAnsi="Times New Roman" w:cs="Times New Roman"/>
          <w:sz w:val="24"/>
          <w:szCs w:val="24"/>
          <w:lang w:val="es-ES"/>
        </w:rPr>
        <w:t xml:space="preserve">atinoamérica. </w:t>
      </w:r>
      <w:r w:rsidRPr="006E3281">
        <w:rPr>
          <w:rFonts w:ascii="Times New Roman" w:hAnsi="Times New Roman" w:cs="Times New Roman"/>
          <w:sz w:val="24"/>
          <w:szCs w:val="24"/>
          <w:lang w:val="es-ES"/>
        </w:rPr>
        <w:t xml:space="preserve"> </w:t>
      </w:r>
    </w:p>
    <w:p w14:paraId="072C3240" w14:textId="5422764A" w:rsidR="006F4AC7" w:rsidRPr="006E3281" w:rsidRDefault="006F4AC7"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La relevancia del work engagement</w:t>
      </w:r>
      <w:r w:rsidR="00F07676" w:rsidRPr="006E3281">
        <w:rPr>
          <w:rFonts w:ascii="Times New Roman" w:hAnsi="Times New Roman" w:cs="Times New Roman"/>
          <w:sz w:val="24"/>
          <w:szCs w:val="24"/>
          <w:lang w:val="es-ES"/>
        </w:rPr>
        <w:t xml:space="preserve"> </w:t>
      </w:r>
      <w:r w:rsidR="00094DB7" w:rsidRPr="006E3281">
        <w:rPr>
          <w:rFonts w:ascii="Times New Roman" w:hAnsi="Times New Roman" w:cs="Times New Roman"/>
          <w:sz w:val="24"/>
          <w:szCs w:val="24"/>
          <w:lang w:val="es-ES"/>
        </w:rPr>
        <w:t>se evidencia</w:t>
      </w:r>
      <w:r w:rsidRPr="006E3281">
        <w:rPr>
          <w:rFonts w:ascii="Times New Roman" w:hAnsi="Times New Roman" w:cs="Times New Roman"/>
          <w:sz w:val="24"/>
          <w:szCs w:val="24"/>
          <w:lang w:val="es-ES"/>
        </w:rPr>
        <w:t xml:space="preserve"> </w:t>
      </w:r>
      <w:r w:rsidR="00F07676" w:rsidRPr="006E3281">
        <w:rPr>
          <w:rFonts w:ascii="Times New Roman" w:hAnsi="Times New Roman" w:cs="Times New Roman"/>
          <w:sz w:val="24"/>
          <w:szCs w:val="24"/>
          <w:lang w:val="es-ES"/>
        </w:rPr>
        <w:t xml:space="preserve">en varios modelos teóricos que </w:t>
      </w:r>
      <w:r w:rsidR="008C1BFB" w:rsidRPr="006E3281">
        <w:rPr>
          <w:rFonts w:ascii="Times New Roman" w:hAnsi="Times New Roman" w:cs="Times New Roman"/>
          <w:sz w:val="24"/>
          <w:szCs w:val="24"/>
          <w:lang w:val="es-ES"/>
        </w:rPr>
        <w:t>incluyen a</w:t>
      </w:r>
      <w:r w:rsidR="00F07676" w:rsidRPr="006E3281">
        <w:rPr>
          <w:rFonts w:ascii="Times New Roman" w:hAnsi="Times New Roman" w:cs="Times New Roman"/>
          <w:sz w:val="24"/>
          <w:szCs w:val="24"/>
          <w:lang w:val="es-ES"/>
        </w:rPr>
        <w:t xml:space="preserve"> este constructo como un mediador de la relación entre otras variables y el desempeño laboral. Por ejemplo, Bakker (2011) propuso que </w:t>
      </w:r>
      <w:r w:rsidR="008C1BFB" w:rsidRPr="006E3281">
        <w:rPr>
          <w:rFonts w:ascii="Times New Roman" w:hAnsi="Times New Roman" w:cs="Times New Roman"/>
          <w:sz w:val="24"/>
          <w:szCs w:val="24"/>
          <w:lang w:val="es-ES"/>
        </w:rPr>
        <w:t xml:space="preserve">los recursos laborales </w:t>
      </w:r>
      <w:r w:rsidR="005D4D9A" w:rsidRPr="006E3281">
        <w:rPr>
          <w:rFonts w:ascii="Times New Roman" w:hAnsi="Times New Roman" w:cs="Times New Roman"/>
          <w:sz w:val="24"/>
          <w:szCs w:val="24"/>
          <w:lang w:val="es-ES"/>
        </w:rPr>
        <w:t>(e</w:t>
      </w:r>
      <w:r w:rsidR="00094DB7" w:rsidRPr="006E3281">
        <w:rPr>
          <w:rFonts w:ascii="Times New Roman" w:hAnsi="Times New Roman" w:cs="Times New Roman"/>
          <w:sz w:val="24"/>
          <w:szCs w:val="24"/>
          <w:lang w:val="es-ES"/>
        </w:rPr>
        <w:t>.</w:t>
      </w:r>
      <w:r w:rsidR="005D4D9A" w:rsidRPr="006E3281">
        <w:rPr>
          <w:rFonts w:ascii="Times New Roman" w:hAnsi="Times New Roman" w:cs="Times New Roman"/>
          <w:sz w:val="24"/>
          <w:szCs w:val="24"/>
          <w:lang w:val="es-ES"/>
        </w:rPr>
        <w:t>g.</w:t>
      </w:r>
      <w:r w:rsidR="008C1BFB" w:rsidRPr="006E3281">
        <w:rPr>
          <w:rFonts w:ascii="Times New Roman" w:hAnsi="Times New Roman" w:cs="Times New Roman"/>
          <w:sz w:val="24"/>
          <w:szCs w:val="24"/>
          <w:lang w:val="es-ES"/>
        </w:rPr>
        <w:t xml:space="preserve"> el apoyo social de colegas y supervisores</w:t>
      </w:r>
      <w:r w:rsidR="00F07676" w:rsidRPr="006E3281">
        <w:rPr>
          <w:rFonts w:ascii="Times New Roman" w:hAnsi="Times New Roman" w:cs="Times New Roman"/>
          <w:sz w:val="24"/>
          <w:szCs w:val="24"/>
          <w:lang w:val="es-ES"/>
        </w:rPr>
        <w:t xml:space="preserve">, </w:t>
      </w:r>
      <w:r w:rsidR="008C1BFB" w:rsidRPr="006E3281">
        <w:rPr>
          <w:rFonts w:ascii="Times New Roman" w:hAnsi="Times New Roman" w:cs="Times New Roman"/>
          <w:sz w:val="24"/>
          <w:szCs w:val="24"/>
          <w:lang w:val="es-ES"/>
        </w:rPr>
        <w:t>el feedback respecto al desempeño, la variedad de habilidades requeridas por las tareas a realizar y la autonomía en el trabajo</w:t>
      </w:r>
      <w:r w:rsidR="005D4D9A" w:rsidRPr="006E3281">
        <w:rPr>
          <w:rFonts w:ascii="Times New Roman" w:hAnsi="Times New Roman" w:cs="Times New Roman"/>
          <w:sz w:val="24"/>
          <w:szCs w:val="24"/>
          <w:lang w:val="es-ES"/>
        </w:rPr>
        <w:t>)</w:t>
      </w:r>
      <w:r w:rsidR="008C1BFB" w:rsidRPr="006E3281">
        <w:rPr>
          <w:rFonts w:ascii="Times New Roman" w:hAnsi="Times New Roman" w:cs="Times New Roman"/>
          <w:sz w:val="24"/>
          <w:szCs w:val="24"/>
          <w:lang w:val="es-ES"/>
        </w:rPr>
        <w:t xml:space="preserve">, y los recursos personales </w:t>
      </w:r>
      <w:r w:rsidR="005D4D9A" w:rsidRPr="006E3281">
        <w:rPr>
          <w:rFonts w:ascii="Times New Roman" w:hAnsi="Times New Roman" w:cs="Times New Roman"/>
          <w:sz w:val="24"/>
          <w:szCs w:val="24"/>
          <w:lang w:val="es-ES"/>
        </w:rPr>
        <w:t>(e</w:t>
      </w:r>
      <w:r w:rsidR="00094DB7" w:rsidRPr="006E3281">
        <w:rPr>
          <w:rFonts w:ascii="Times New Roman" w:hAnsi="Times New Roman" w:cs="Times New Roman"/>
          <w:sz w:val="24"/>
          <w:szCs w:val="24"/>
          <w:lang w:val="es-ES"/>
        </w:rPr>
        <w:t>.</w:t>
      </w:r>
      <w:r w:rsidR="005D4D9A" w:rsidRPr="006E3281">
        <w:rPr>
          <w:rFonts w:ascii="Times New Roman" w:hAnsi="Times New Roman" w:cs="Times New Roman"/>
          <w:sz w:val="24"/>
          <w:szCs w:val="24"/>
          <w:lang w:val="es-ES"/>
        </w:rPr>
        <w:t xml:space="preserve">g. </w:t>
      </w:r>
      <w:r w:rsidR="008C1BFB" w:rsidRPr="006E3281">
        <w:rPr>
          <w:rFonts w:ascii="Times New Roman" w:hAnsi="Times New Roman" w:cs="Times New Roman"/>
          <w:sz w:val="24"/>
          <w:szCs w:val="24"/>
          <w:lang w:val="es-ES"/>
        </w:rPr>
        <w:t>el optimismo, la autoeficacia, la resiliencia y la auto-estima</w:t>
      </w:r>
      <w:r w:rsidR="005D4D9A" w:rsidRPr="006E3281">
        <w:rPr>
          <w:rFonts w:ascii="Times New Roman" w:hAnsi="Times New Roman" w:cs="Times New Roman"/>
          <w:sz w:val="24"/>
          <w:szCs w:val="24"/>
          <w:lang w:val="es-ES"/>
        </w:rPr>
        <w:t>)</w:t>
      </w:r>
      <w:r w:rsidR="00F07676" w:rsidRPr="006E3281">
        <w:rPr>
          <w:rFonts w:ascii="Times New Roman" w:hAnsi="Times New Roman" w:cs="Times New Roman"/>
          <w:sz w:val="24"/>
          <w:szCs w:val="24"/>
          <w:lang w:val="es-ES"/>
        </w:rPr>
        <w:t xml:space="preserve"> </w:t>
      </w:r>
      <w:r w:rsidR="00E033DF" w:rsidRPr="006E3281">
        <w:rPr>
          <w:rFonts w:ascii="Times New Roman" w:hAnsi="Times New Roman" w:cs="Times New Roman"/>
          <w:sz w:val="24"/>
          <w:szCs w:val="24"/>
          <w:lang w:val="es-ES"/>
        </w:rPr>
        <w:t xml:space="preserve">dan inicio a un proceso motivacional que redunda en un incremento del </w:t>
      </w:r>
      <w:r w:rsidR="00F07676" w:rsidRPr="006E3281">
        <w:rPr>
          <w:rFonts w:ascii="Times New Roman" w:hAnsi="Times New Roman" w:cs="Times New Roman"/>
          <w:sz w:val="24"/>
          <w:szCs w:val="24"/>
          <w:lang w:val="es-ES"/>
        </w:rPr>
        <w:t>work engagement</w:t>
      </w:r>
      <w:r w:rsidR="00E033DF" w:rsidRPr="006E3281">
        <w:rPr>
          <w:rFonts w:ascii="Times New Roman" w:hAnsi="Times New Roman" w:cs="Times New Roman"/>
          <w:sz w:val="24"/>
          <w:szCs w:val="24"/>
          <w:lang w:val="es-ES"/>
        </w:rPr>
        <w:t>, lo cual a su vez da como resultado un mejor desempeño</w:t>
      </w:r>
      <w:r w:rsidR="00F07676" w:rsidRPr="006E3281">
        <w:rPr>
          <w:rFonts w:ascii="Times New Roman" w:hAnsi="Times New Roman" w:cs="Times New Roman"/>
          <w:sz w:val="24"/>
          <w:szCs w:val="24"/>
          <w:lang w:val="es-ES"/>
        </w:rPr>
        <w:t>.</w:t>
      </w:r>
      <w:r w:rsidR="007A7D95" w:rsidRPr="006E3281">
        <w:rPr>
          <w:rFonts w:ascii="Times New Roman" w:hAnsi="Times New Roman" w:cs="Times New Roman"/>
          <w:sz w:val="24"/>
          <w:szCs w:val="24"/>
          <w:lang w:val="es-ES"/>
        </w:rPr>
        <w:t xml:space="preserve"> De modo similar, Christian</w:t>
      </w:r>
      <w:r w:rsidR="00227DD8" w:rsidRPr="006E3281">
        <w:rPr>
          <w:rFonts w:ascii="Times New Roman" w:hAnsi="Times New Roman" w:cs="Times New Roman"/>
          <w:sz w:val="24"/>
          <w:szCs w:val="24"/>
          <w:lang w:val="es-ES"/>
        </w:rPr>
        <w:t xml:space="preserve"> et al.</w:t>
      </w:r>
      <w:r w:rsidR="007A7D95" w:rsidRPr="006E3281">
        <w:rPr>
          <w:rFonts w:ascii="Times New Roman" w:hAnsi="Times New Roman" w:cs="Times New Roman"/>
          <w:sz w:val="24"/>
          <w:szCs w:val="24"/>
          <w:lang w:val="es-ES"/>
        </w:rPr>
        <w:t xml:space="preserve"> (2011) plantearon en su modelo conceptual que el engagement </w:t>
      </w:r>
      <w:r w:rsidR="0089785D" w:rsidRPr="006E3281">
        <w:rPr>
          <w:rFonts w:ascii="Times New Roman" w:hAnsi="Times New Roman" w:cs="Times New Roman"/>
          <w:sz w:val="24"/>
          <w:szCs w:val="24"/>
          <w:lang w:val="es-ES"/>
        </w:rPr>
        <w:t>media las relaciones entre las</w:t>
      </w:r>
      <w:r w:rsidR="007A7D95" w:rsidRPr="006E3281">
        <w:rPr>
          <w:rFonts w:ascii="Times New Roman" w:hAnsi="Times New Roman" w:cs="Times New Roman"/>
          <w:sz w:val="24"/>
          <w:szCs w:val="24"/>
          <w:lang w:val="es-ES"/>
        </w:rPr>
        <w:t xml:space="preserve"> características del trabajo, </w:t>
      </w:r>
      <w:r w:rsidR="0089785D" w:rsidRPr="006E3281">
        <w:rPr>
          <w:rFonts w:ascii="Times New Roman" w:hAnsi="Times New Roman" w:cs="Times New Roman"/>
          <w:sz w:val="24"/>
          <w:szCs w:val="24"/>
          <w:lang w:val="es-ES"/>
        </w:rPr>
        <w:t xml:space="preserve">el </w:t>
      </w:r>
      <w:r w:rsidR="00B26ED4" w:rsidRPr="006E3281">
        <w:rPr>
          <w:rFonts w:ascii="Times New Roman" w:hAnsi="Times New Roman" w:cs="Times New Roman"/>
          <w:sz w:val="24"/>
          <w:szCs w:val="24"/>
          <w:lang w:val="es-ES"/>
        </w:rPr>
        <w:t>liderazgo</w:t>
      </w:r>
      <w:r w:rsidR="00094DB7" w:rsidRPr="006E3281">
        <w:rPr>
          <w:rFonts w:ascii="Times New Roman" w:hAnsi="Times New Roman" w:cs="Times New Roman"/>
          <w:sz w:val="24"/>
          <w:szCs w:val="24"/>
          <w:lang w:val="es-ES"/>
        </w:rPr>
        <w:t>,</w:t>
      </w:r>
      <w:r w:rsidR="00B26ED4" w:rsidRPr="006E3281">
        <w:rPr>
          <w:rFonts w:ascii="Times New Roman" w:hAnsi="Times New Roman" w:cs="Times New Roman"/>
          <w:sz w:val="24"/>
          <w:szCs w:val="24"/>
          <w:lang w:val="es-ES"/>
        </w:rPr>
        <w:t xml:space="preserve"> </w:t>
      </w:r>
      <w:r w:rsidR="0089785D" w:rsidRPr="006E3281">
        <w:rPr>
          <w:rFonts w:ascii="Times New Roman" w:hAnsi="Times New Roman" w:cs="Times New Roman"/>
          <w:sz w:val="24"/>
          <w:szCs w:val="24"/>
          <w:lang w:val="es-ES"/>
        </w:rPr>
        <w:t xml:space="preserve">las </w:t>
      </w:r>
      <w:r w:rsidR="007A7D95" w:rsidRPr="006E3281">
        <w:rPr>
          <w:rFonts w:ascii="Times New Roman" w:hAnsi="Times New Roman" w:cs="Times New Roman"/>
          <w:sz w:val="24"/>
          <w:szCs w:val="24"/>
          <w:lang w:val="es-ES"/>
        </w:rPr>
        <w:t>características disposicionales</w:t>
      </w:r>
      <w:r w:rsidR="0089785D" w:rsidRPr="006E3281">
        <w:rPr>
          <w:rFonts w:ascii="Times New Roman" w:hAnsi="Times New Roman" w:cs="Times New Roman"/>
          <w:sz w:val="24"/>
          <w:szCs w:val="24"/>
          <w:lang w:val="es-ES"/>
        </w:rPr>
        <w:t xml:space="preserve">, y el </w:t>
      </w:r>
      <w:r w:rsidR="007A7D95" w:rsidRPr="006E3281">
        <w:rPr>
          <w:rFonts w:ascii="Times New Roman" w:hAnsi="Times New Roman" w:cs="Times New Roman"/>
          <w:sz w:val="24"/>
          <w:szCs w:val="24"/>
          <w:lang w:val="es-ES"/>
        </w:rPr>
        <w:t>task and c</w:t>
      </w:r>
      <w:r w:rsidR="00227DD8" w:rsidRPr="006E3281">
        <w:rPr>
          <w:rFonts w:ascii="Times New Roman" w:hAnsi="Times New Roman" w:cs="Times New Roman"/>
          <w:sz w:val="24"/>
          <w:szCs w:val="24"/>
          <w:lang w:val="es-ES"/>
        </w:rPr>
        <w:t xml:space="preserve">ontextual </w:t>
      </w:r>
      <w:r w:rsidR="007A7D95" w:rsidRPr="006E3281">
        <w:rPr>
          <w:rFonts w:ascii="Times New Roman" w:hAnsi="Times New Roman" w:cs="Times New Roman"/>
          <w:sz w:val="24"/>
          <w:szCs w:val="24"/>
          <w:lang w:val="es-ES"/>
        </w:rPr>
        <w:t>per</w:t>
      </w:r>
      <w:r w:rsidR="0089785D" w:rsidRPr="006E3281">
        <w:rPr>
          <w:rFonts w:ascii="Times New Roman" w:hAnsi="Times New Roman" w:cs="Times New Roman"/>
          <w:sz w:val="24"/>
          <w:szCs w:val="24"/>
          <w:lang w:val="es-ES"/>
        </w:rPr>
        <w:t>formance</w:t>
      </w:r>
      <w:r w:rsidR="007A7D95" w:rsidRPr="006E3281">
        <w:rPr>
          <w:rFonts w:ascii="Times New Roman" w:hAnsi="Times New Roman" w:cs="Times New Roman"/>
          <w:sz w:val="24"/>
          <w:szCs w:val="24"/>
          <w:lang w:val="es-ES"/>
        </w:rPr>
        <w:t>.</w:t>
      </w:r>
    </w:p>
    <w:p w14:paraId="4F4B72BA" w14:textId="155F78C3" w:rsidR="00D52288" w:rsidRPr="006E3281" w:rsidRDefault="00F31F37"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Adicionalmente, hay ampli</w:t>
      </w:r>
      <w:r w:rsidR="00FB1BD6" w:rsidRPr="006E3281">
        <w:rPr>
          <w:rFonts w:ascii="Times New Roman" w:hAnsi="Times New Roman" w:cs="Times New Roman"/>
          <w:sz w:val="24"/>
          <w:szCs w:val="24"/>
          <w:lang w:val="es-ES"/>
        </w:rPr>
        <w:t>a evidencia empírica que muestra que entre el work engagement y el job performance existe una relación positiva y estadíst</w:t>
      </w:r>
      <w:r w:rsidR="00227DD8" w:rsidRPr="006E3281">
        <w:rPr>
          <w:rFonts w:ascii="Times New Roman" w:hAnsi="Times New Roman" w:cs="Times New Roman"/>
          <w:sz w:val="24"/>
          <w:szCs w:val="24"/>
          <w:lang w:val="es-ES"/>
        </w:rPr>
        <w:t>icamente significativa (Afacan-</w:t>
      </w:r>
      <w:r w:rsidR="00FB1BD6" w:rsidRPr="006E3281">
        <w:rPr>
          <w:rFonts w:ascii="Times New Roman" w:hAnsi="Times New Roman" w:cs="Times New Roman"/>
          <w:sz w:val="24"/>
          <w:szCs w:val="24"/>
          <w:lang w:val="es-ES"/>
        </w:rPr>
        <w:t>Findikli, 2015; Breevaart</w:t>
      </w:r>
      <w:r w:rsidR="00227DD8" w:rsidRPr="006E3281">
        <w:rPr>
          <w:rFonts w:ascii="Times New Roman" w:hAnsi="Times New Roman" w:cs="Times New Roman"/>
          <w:sz w:val="24"/>
          <w:szCs w:val="24"/>
          <w:lang w:val="es-ES"/>
        </w:rPr>
        <w:t xml:space="preserve"> et al.</w:t>
      </w:r>
      <w:r w:rsidR="00FB1BD6" w:rsidRPr="006E3281">
        <w:rPr>
          <w:rFonts w:ascii="Times New Roman" w:hAnsi="Times New Roman" w:cs="Times New Roman"/>
          <w:sz w:val="24"/>
          <w:szCs w:val="24"/>
          <w:lang w:val="es-ES"/>
        </w:rPr>
        <w:t xml:space="preserve">, </w:t>
      </w:r>
      <w:r w:rsidR="00014F7C" w:rsidRPr="006E3281">
        <w:rPr>
          <w:rFonts w:ascii="Times New Roman" w:hAnsi="Times New Roman" w:cs="Times New Roman"/>
          <w:sz w:val="24"/>
          <w:szCs w:val="24"/>
          <w:lang w:val="es-ES"/>
        </w:rPr>
        <w:t>201</w:t>
      </w:r>
      <w:r w:rsidR="00B01CA9" w:rsidRPr="006E3281">
        <w:rPr>
          <w:rFonts w:ascii="Times New Roman" w:hAnsi="Times New Roman" w:cs="Times New Roman"/>
          <w:sz w:val="24"/>
          <w:szCs w:val="24"/>
          <w:lang w:val="es-ES"/>
        </w:rPr>
        <w:t>5</w:t>
      </w:r>
      <w:r w:rsidR="00FB1BD6" w:rsidRPr="006E3281">
        <w:rPr>
          <w:rFonts w:ascii="Times New Roman" w:hAnsi="Times New Roman" w:cs="Times New Roman"/>
          <w:sz w:val="24"/>
          <w:szCs w:val="24"/>
          <w:lang w:val="es-ES"/>
        </w:rPr>
        <w:t>; Christian et al., 2011; Dalal</w:t>
      </w:r>
      <w:r w:rsidR="00227DD8" w:rsidRPr="006E3281">
        <w:rPr>
          <w:rFonts w:ascii="Times New Roman" w:hAnsi="Times New Roman" w:cs="Times New Roman"/>
          <w:sz w:val="24"/>
          <w:szCs w:val="24"/>
          <w:lang w:val="es-ES"/>
        </w:rPr>
        <w:t xml:space="preserve"> et al.</w:t>
      </w:r>
      <w:r w:rsidR="00FB1BD6" w:rsidRPr="006E3281">
        <w:rPr>
          <w:rFonts w:ascii="Times New Roman" w:hAnsi="Times New Roman" w:cs="Times New Roman"/>
          <w:sz w:val="24"/>
          <w:szCs w:val="24"/>
          <w:lang w:val="es-ES"/>
        </w:rPr>
        <w:t>, 2012; Gutermann</w:t>
      </w:r>
      <w:r w:rsidR="00227DD8" w:rsidRPr="006E3281">
        <w:rPr>
          <w:rFonts w:ascii="Times New Roman" w:hAnsi="Times New Roman" w:cs="Times New Roman"/>
          <w:sz w:val="24"/>
          <w:szCs w:val="24"/>
          <w:lang w:val="es-ES"/>
        </w:rPr>
        <w:t xml:space="preserve"> et al., 2017; </w:t>
      </w:r>
      <w:r w:rsidR="00FB1BD6" w:rsidRPr="006E3281">
        <w:rPr>
          <w:rFonts w:ascii="Times New Roman" w:hAnsi="Times New Roman" w:cs="Times New Roman"/>
          <w:sz w:val="24"/>
          <w:szCs w:val="24"/>
          <w:lang w:val="es-ES"/>
        </w:rPr>
        <w:t>Kim</w:t>
      </w:r>
      <w:r w:rsidR="00227DD8" w:rsidRPr="006E3281">
        <w:rPr>
          <w:rFonts w:ascii="Times New Roman" w:hAnsi="Times New Roman" w:cs="Times New Roman"/>
          <w:sz w:val="24"/>
          <w:szCs w:val="24"/>
          <w:lang w:val="es-ES"/>
        </w:rPr>
        <w:t xml:space="preserve"> et al.</w:t>
      </w:r>
      <w:r w:rsidR="00FB1BD6" w:rsidRPr="006E3281">
        <w:rPr>
          <w:rFonts w:ascii="Times New Roman" w:hAnsi="Times New Roman" w:cs="Times New Roman"/>
          <w:sz w:val="24"/>
          <w:szCs w:val="24"/>
          <w:lang w:val="es-ES"/>
        </w:rPr>
        <w:t>, 2013; Lorente</w:t>
      </w:r>
      <w:r w:rsidR="00227DD8" w:rsidRPr="006E3281">
        <w:rPr>
          <w:rFonts w:ascii="Times New Roman" w:hAnsi="Times New Roman" w:cs="Times New Roman"/>
          <w:sz w:val="24"/>
          <w:szCs w:val="24"/>
          <w:lang w:val="es-ES"/>
        </w:rPr>
        <w:t xml:space="preserve"> et al.</w:t>
      </w:r>
      <w:r w:rsidR="00FB1BD6" w:rsidRPr="006E3281">
        <w:rPr>
          <w:rFonts w:ascii="Times New Roman" w:hAnsi="Times New Roman" w:cs="Times New Roman"/>
          <w:sz w:val="24"/>
          <w:szCs w:val="24"/>
          <w:lang w:val="es-ES"/>
        </w:rPr>
        <w:t xml:space="preserve">, 2014; </w:t>
      </w:r>
      <w:r w:rsidR="003C5FC5" w:rsidRPr="006E3281">
        <w:rPr>
          <w:rFonts w:ascii="Times New Roman" w:hAnsi="Times New Roman" w:cs="Times New Roman"/>
          <w:sz w:val="24"/>
          <w:szCs w:val="24"/>
          <w:lang w:val="es-ES"/>
        </w:rPr>
        <w:t>Lupano</w:t>
      </w:r>
      <w:r w:rsidR="00227DD8" w:rsidRPr="006E3281">
        <w:rPr>
          <w:rFonts w:ascii="Times New Roman" w:hAnsi="Times New Roman" w:cs="Times New Roman"/>
          <w:sz w:val="24"/>
          <w:szCs w:val="24"/>
          <w:lang w:val="es-ES"/>
        </w:rPr>
        <w:t xml:space="preserve"> et al.</w:t>
      </w:r>
      <w:r w:rsidR="003C5FC5" w:rsidRPr="006E3281">
        <w:rPr>
          <w:rFonts w:ascii="Times New Roman" w:hAnsi="Times New Roman" w:cs="Times New Roman"/>
          <w:sz w:val="24"/>
          <w:szCs w:val="24"/>
          <w:lang w:val="es-ES"/>
        </w:rPr>
        <w:t xml:space="preserve">, 2018; </w:t>
      </w:r>
      <w:r w:rsidR="00FB1BD6" w:rsidRPr="006E3281">
        <w:rPr>
          <w:rFonts w:ascii="Times New Roman" w:hAnsi="Times New Roman" w:cs="Times New Roman"/>
          <w:sz w:val="24"/>
          <w:szCs w:val="24"/>
          <w:lang w:val="es-ES"/>
        </w:rPr>
        <w:t>Motyka, 2018; Pongton &amp; Suntrayuth, 2019; Qodariah</w:t>
      </w:r>
      <w:r w:rsidR="001628C5" w:rsidRPr="006E3281">
        <w:rPr>
          <w:rFonts w:ascii="Times New Roman" w:hAnsi="Times New Roman" w:cs="Times New Roman"/>
          <w:sz w:val="24"/>
          <w:szCs w:val="24"/>
          <w:lang w:val="es-ES"/>
        </w:rPr>
        <w:t xml:space="preserve"> </w:t>
      </w:r>
      <w:r w:rsidR="00227DD8" w:rsidRPr="006E3281">
        <w:rPr>
          <w:rFonts w:ascii="Times New Roman" w:hAnsi="Times New Roman" w:cs="Times New Roman"/>
          <w:sz w:val="24"/>
          <w:szCs w:val="24"/>
          <w:lang w:val="es-ES"/>
        </w:rPr>
        <w:t>et al.</w:t>
      </w:r>
      <w:r w:rsidR="00FB1BD6" w:rsidRPr="006E3281">
        <w:rPr>
          <w:rFonts w:ascii="Times New Roman" w:hAnsi="Times New Roman" w:cs="Times New Roman"/>
          <w:sz w:val="24"/>
          <w:szCs w:val="24"/>
          <w:lang w:val="es-ES"/>
        </w:rPr>
        <w:t>, 2019; Rich</w:t>
      </w:r>
      <w:r w:rsidR="00227DD8" w:rsidRPr="006E3281">
        <w:rPr>
          <w:rFonts w:ascii="Times New Roman" w:hAnsi="Times New Roman" w:cs="Times New Roman"/>
          <w:sz w:val="24"/>
          <w:szCs w:val="24"/>
          <w:lang w:val="es-ES"/>
        </w:rPr>
        <w:t xml:space="preserve"> et al.</w:t>
      </w:r>
      <w:r w:rsidR="00FB1BD6" w:rsidRPr="006E3281">
        <w:rPr>
          <w:rFonts w:ascii="Times New Roman" w:hAnsi="Times New Roman" w:cs="Times New Roman"/>
          <w:sz w:val="24"/>
          <w:szCs w:val="24"/>
          <w:lang w:val="es-ES"/>
        </w:rPr>
        <w:t xml:space="preserve">, </w:t>
      </w:r>
      <w:r w:rsidR="003C5FC5" w:rsidRPr="006E3281">
        <w:rPr>
          <w:rFonts w:ascii="Times New Roman" w:hAnsi="Times New Roman" w:cs="Times New Roman"/>
          <w:sz w:val="24"/>
          <w:szCs w:val="24"/>
          <w:lang w:val="es-ES"/>
        </w:rPr>
        <w:t>2010).</w:t>
      </w:r>
      <w:r w:rsidR="00B26ED4" w:rsidRPr="006E3281">
        <w:rPr>
          <w:rFonts w:ascii="Times New Roman" w:hAnsi="Times New Roman" w:cs="Times New Roman"/>
          <w:sz w:val="24"/>
          <w:szCs w:val="24"/>
          <w:lang w:val="es-ES"/>
        </w:rPr>
        <w:t xml:space="preserve"> </w:t>
      </w:r>
      <w:r w:rsidR="00744792" w:rsidRPr="006E3281">
        <w:rPr>
          <w:rFonts w:ascii="Times New Roman" w:hAnsi="Times New Roman" w:cs="Times New Roman"/>
          <w:sz w:val="24"/>
          <w:szCs w:val="24"/>
          <w:lang w:val="es-ES"/>
        </w:rPr>
        <w:t xml:space="preserve">De esta forma, el </w:t>
      </w:r>
      <w:r w:rsidR="0023187D">
        <w:rPr>
          <w:rFonts w:ascii="Times New Roman" w:hAnsi="Times New Roman" w:cs="Times New Roman"/>
          <w:sz w:val="24"/>
          <w:szCs w:val="24"/>
          <w:lang w:val="es-ES"/>
        </w:rPr>
        <w:t xml:space="preserve">work </w:t>
      </w:r>
      <w:r w:rsidR="00744792" w:rsidRPr="006E3281">
        <w:rPr>
          <w:rFonts w:ascii="Times New Roman" w:hAnsi="Times New Roman" w:cs="Times New Roman"/>
          <w:sz w:val="24"/>
          <w:szCs w:val="24"/>
          <w:lang w:val="es-ES"/>
        </w:rPr>
        <w:t xml:space="preserve">engagement es considerado un antecedente clave del comportamiento de los trabajadores </w:t>
      </w:r>
      <w:r w:rsidR="00D52288" w:rsidRPr="006E3281">
        <w:rPr>
          <w:rFonts w:ascii="Times New Roman" w:hAnsi="Times New Roman" w:cs="Times New Roman"/>
          <w:sz w:val="24"/>
          <w:szCs w:val="24"/>
          <w:lang w:val="es-ES"/>
        </w:rPr>
        <w:t>(Bakker</w:t>
      </w:r>
      <w:r w:rsidR="00FA5174" w:rsidRPr="006E3281">
        <w:rPr>
          <w:rFonts w:ascii="Times New Roman" w:hAnsi="Times New Roman" w:cs="Times New Roman"/>
          <w:sz w:val="24"/>
          <w:szCs w:val="24"/>
          <w:lang w:val="es-ES"/>
        </w:rPr>
        <w:t xml:space="preserve"> et al.</w:t>
      </w:r>
      <w:r w:rsidR="00C067DD" w:rsidRPr="006E3281">
        <w:rPr>
          <w:rFonts w:ascii="Times New Roman" w:hAnsi="Times New Roman" w:cs="Times New Roman"/>
          <w:sz w:val="24"/>
          <w:szCs w:val="24"/>
          <w:lang w:val="es-ES"/>
        </w:rPr>
        <w:t>, 2011</w:t>
      </w:r>
      <w:r w:rsidR="00D52288" w:rsidRPr="006E3281">
        <w:rPr>
          <w:rFonts w:ascii="Times New Roman" w:hAnsi="Times New Roman" w:cs="Times New Roman"/>
          <w:sz w:val="24"/>
          <w:szCs w:val="24"/>
          <w:lang w:val="es-ES"/>
        </w:rPr>
        <w:t>; Bothma &amp; Roodt, 2012)</w:t>
      </w:r>
      <w:r w:rsidR="004234EA" w:rsidRPr="006E3281">
        <w:rPr>
          <w:rFonts w:ascii="Times New Roman" w:hAnsi="Times New Roman" w:cs="Times New Roman"/>
          <w:sz w:val="24"/>
          <w:szCs w:val="24"/>
          <w:lang w:val="es-ES"/>
        </w:rPr>
        <w:t>,</w:t>
      </w:r>
      <w:r w:rsidR="00D52288" w:rsidRPr="006E3281">
        <w:rPr>
          <w:rFonts w:ascii="Times New Roman" w:hAnsi="Times New Roman" w:cs="Times New Roman"/>
          <w:sz w:val="24"/>
          <w:szCs w:val="24"/>
          <w:lang w:val="es-ES"/>
        </w:rPr>
        <w:t xml:space="preserve"> que </w:t>
      </w:r>
      <w:r w:rsidR="00744792" w:rsidRPr="006E3281">
        <w:rPr>
          <w:rFonts w:ascii="Times New Roman" w:hAnsi="Times New Roman" w:cs="Times New Roman"/>
          <w:sz w:val="24"/>
          <w:szCs w:val="24"/>
          <w:lang w:val="es-ES"/>
        </w:rPr>
        <w:t xml:space="preserve">contribuye a la ventaja competitiva de las </w:t>
      </w:r>
      <w:r w:rsidR="00744792" w:rsidRPr="006E3281">
        <w:rPr>
          <w:rFonts w:ascii="Times New Roman" w:hAnsi="Times New Roman" w:cs="Times New Roman"/>
          <w:sz w:val="24"/>
          <w:szCs w:val="24"/>
          <w:lang w:val="es-ES"/>
        </w:rPr>
        <w:lastRenderedPageBreak/>
        <w:t xml:space="preserve">organizaciones, aumentando su rendimiento financiero y reputación </w:t>
      </w:r>
      <w:r w:rsidR="00D52288" w:rsidRPr="006E3281">
        <w:rPr>
          <w:rFonts w:ascii="Times New Roman" w:hAnsi="Times New Roman" w:cs="Times New Roman"/>
          <w:sz w:val="24"/>
          <w:szCs w:val="24"/>
          <w:lang w:val="es-ES"/>
        </w:rPr>
        <w:t>(Karanges</w:t>
      </w:r>
      <w:r w:rsidR="00FA5174" w:rsidRPr="006E3281">
        <w:rPr>
          <w:rFonts w:ascii="Times New Roman" w:hAnsi="Times New Roman" w:cs="Times New Roman"/>
          <w:sz w:val="24"/>
          <w:szCs w:val="24"/>
          <w:lang w:val="es-ES"/>
        </w:rPr>
        <w:t xml:space="preserve"> et al.</w:t>
      </w:r>
      <w:r w:rsidR="00D52288" w:rsidRPr="006E3281">
        <w:rPr>
          <w:rFonts w:ascii="Times New Roman" w:hAnsi="Times New Roman" w:cs="Times New Roman"/>
          <w:sz w:val="24"/>
          <w:szCs w:val="24"/>
          <w:lang w:val="es-ES"/>
        </w:rPr>
        <w:t>, 2014; Shuck &amp; Reio, 2011; Tampubolon, 2016).</w:t>
      </w:r>
    </w:p>
    <w:p w14:paraId="4DDD6781" w14:textId="7A389AA2" w:rsidR="00015344" w:rsidRPr="006E3281" w:rsidRDefault="00515A39"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A pesar de</w:t>
      </w:r>
      <w:r w:rsidR="001146BC" w:rsidRPr="006E3281">
        <w:rPr>
          <w:rFonts w:ascii="Times New Roman" w:hAnsi="Times New Roman" w:cs="Times New Roman"/>
          <w:sz w:val="24"/>
          <w:szCs w:val="24"/>
          <w:lang w:val="es-ES"/>
        </w:rPr>
        <w:t xml:space="preserve"> lo anterior, </w:t>
      </w:r>
      <w:r w:rsidR="00F31F37" w:rsidRPr="006E3281">
        <w:rPr>
          <w:rFonts w:ascii="Times New Roman" w:hAnsi="Times New Roman" w:cs="Times New Roman"/>
          <w:sz w:val="24"/>
          <w:szCs w:val="24"/>
          <w:lang w:val="es-ES"/>
        </w:rPr>
        <w:t xml:space="preserve">el </w:t>
      </w:r>
      <w:r w:rsidR="00AB7A23" w:rsidRPr="006E3281">
        <w:rPr>
          <w:rFonts w:ascii="Times New Roman" w:hAnsi="Times New Roman" w:cs="Times New Roman"/>
          <w:sz w:val="24"/>
          <w:szCs w:val="24"/>
          <w:lang w:val="es-ES"/>
        </w:rPr>
        <w:t xml:space="preserve">work </w:t>
      </w:r>
      <w:r w:rsidR="00F31F37" w:rsidRPr="006E3281">
        <w:rPr>
          <w:rFonts w:ascii="Times New Roman" w:hAnsi="Times New Roman" w:cs="Times New Roman"/>
          <w:sz w:val="24"/>
          <w:szCs w:val="24"/>
          <w:lang w:val="es-ES"/>
        </w:rPr>
        <w:t xml:space="preserve">engagement es un constructo complejo y </w:t>
      </w:r>
      <w:r w:rsidR="001146BC" w:rsidRPr="006E3281">
        <w:rPr>
          <w:rFonts w:ascii="Times New Roman" w:hAnsi="Times New Roman" w:cs="Times New Roman"/>
          <w:sz w:val="24"/>
          <w:szCs w:val="24"/>
          <w:lang w:val="es-ES"/>
        </w:rPr>
        <w:t xml:space="preserve">aún hoy en día no hay </w:t>
      </w:r>
      <w:r w:rsidR="00F31F37" w:rsidRPr="006E3281">
        <w:rPr>
          <w:rFonts w:ascii="Times New Roman" w:hAnsi="Times New Roman" w:cs="Times New Roman"/>
          <w:sz w:val="24"/>
          <w:szCs w:val="24"/>
          <w:lang w:val="es-ES"/>
        </w:rPr>
        <w:t xml:space="preserve">consenso </w:t>
      </w:r>
      <w:r w:rsidR="001146BC" w:rsidRPr="006E3281">
        <w:rPr>
          <w:rFonts w:ascii="Times New Roman" w:hAnsi="Times New Roman" w:cs="Times New Roman"/>
          <w:sz w:val="24"/>
          <w:szCs w:val="24"/>
          <w:lang w:val="es-ES"/>
        </w:rPr>
        <w:t xml:space="preserve">en cuanto a </w:t>
      </w:r>
      <w:r w:rsidR="00F31F37" w:rsidRPr="006E3281">
        <w:rPr>
          <w:rFonts w:ascii="Times New Roman" w:hAnsi="Times New Roman" w:cs="Times New Roman"/>
          <w:sz w:val="24"/>
          <w:szCs w:val="24"/>
          <w:lang w:val="es-ES"/>
        </w:rPr>
        <w:t>su</w:t>
      </w:r>
      <w:r w:rsidR="001146BC" w:rsidRPr="006E3281">
        <w:rPr>
          <w:rFonts w:ascii="Times New Roman" w:hAnsi="Times New Roman" w:cs="Times New Roman"/>
          <w:sz w:val="24"/>
          <w:szCs w:val="24"/>
          <w:lang w:val="es-ES"/>
        </w:rPr>
        <w:t xml:space="preserve"> conceptualización </w:t>
      </w:r>
      <w:r w:rsidR="00D52288" w:rsidRPr="006E3281">
        <w:rPr>
          <w:rFonts w:ascii="Times New Roman" w:hAnsi="Times New Roman" w:cs="Times New Roman"/>
          <w:sz w:val="24"/>
          <w:szCs w:val="24"/>
          <w:lang w:val="es-ES"/>
        </w:rPr>
        <w:t>(Chaudhary</w:t>
      </w:r>
      <w:r w:rsidR="00FA5174" w:rsidRPr="006E3281">
        <w:rPr>
          <w:rFonts w:ascii="Times New Roman" w:hAnsi="Times New Roman" w:cs="Times New Roman"/>
          <w:sz w:val="24"/>
          <w:szCs w:val="24"/>
          <w:lang w:val="es-ES"/>
        </w:rPr>
        <w:t xml:space="preserve"> et al.</w:t>
      </w:r>
      <w:r w:rsidR="00D52288" w:rsidRPr="006E3281">
        <w:rPr>
          <w:rFonts w:ascii="Times New Roman" w:hAnsi="Times New Roman" w:cs="Times New Roman"/>
          <w:sz w:val="24"/>
          <w:szCs w:val="24"/>
          <w:lang w:val="es-ES"/>
        </w:rPr>
        <w:t>, 2012</w:t>
      </w:r>
      <w:r w:rsidR="001C5A7F" w:rsidRPr="006E3281">
        <w:rPr>
          <w:rFonts w:ascii="Times New Roman" w:hAnsi="Times New Roman" w:cs="Times New Roman"/>
          <w:sz w:val="24"/>
          <w:szCs w:val="24"/>
          <w:lang w:val="es-ES"/>
        </w:rPr>
        <w:t>; Wefald</w:t>
      </w:r>
      <w:r w:rsidR="00252278" w:rsidRPr="006E3281">
        <w:rPr>
          <w:rFonts w:ascii="Times New Roman" w:hAnsi="Times New Roman" w:cs="Times New Roman"/>
          <w:sz w:val="24"/>
          <w:szCs w:val="24"/>
          <w:lang w:val="es-ES"/>
        </w:rPr>
        <w:t xml:space="preserve"> </w:t>
      </w:r>
      <w:r w:rsidR="00FA5174" w:rsidRPr="006E3281">
        <w:rPr>
          <w:rFonts w:ascii="Times New Roman" w:hAnsi="Times New Roman" w:cs="Times New Roman"/>
          <w:sz w:val="24"/>
          <w:szCs w:val="24"/>
          <w:lang w:val="es-ES"/>
        </w:rPr>
        <w:t>et al.</w:t>
      </w:r>
      <w:r w:rsidR="001C5A7F" w:rsidRPr="006E3281">
        <w:rPr>
          <w:rFonts w:ascii="Times New Roman" w:hAnsi="Times New Roman" w:cs="Times New Roman"/>
          <w:sz w:val="24"/>
          <w:szCs w:val="24"/>
          <w:lang w:val="es-ES"/>
        </w:rPr>
        <w:t>, 2012</w:t>
      </w:r>
      <w:r w:rsidRPr="006E3281">
        <w:rPr>
          <w:rFonts w:ascii="Times New Roman" w:hAnsi="Times New Roman" w:cs="Times New Roman"/>
          <w:sz w:val="24"/>
          <w:szCs w:val="24"/>
          <w:lang w:val="es-ES"/>
        </w:rPr>
        <w:t>), si bien varias de las definiciones que se han propuesto podrían considerarse complementarias.</w:t>
      </w:r>
      <w:r w:rsidR="0077660E" w:rsidRPr="006E3281">
        <w:rPr>
          <w:rFonts w:ascii="Times New Roman" w:hAnsi="Times New Roman" w:cs="Times New Roman"/>
          <w:sz w:val="24"/>
          <w:szCs w:val="24"/>
          <w:lang w:val="es-ES"/>
        </w:rPr>
        <w:t xml:space="preserve"> </w:t>
      </w:r>
    </w:p>
    <w:p w14:paraId="7F6940A7" w14:textId="6307C877" w:rsidR="00DB05F0" w:rsidRPr="006E3281" w:rsidRDefault="00DB05F0" w:rsidP="006E3281">
      <w:pPr>
        <w:spacing w:line="480" w:lineRule="auto"/>
        <w:rPr>
          <w:rFonts w:ascii="Times New Roman" w:hAnsi="Times New Roman" w:cs="Times New Roman"/>
          <w:b/>
          <w:sz w:val="24"/>
          <w:szCs w:val="24"/>
          <w:lang w:val="es-ES"/>
        </w:rPr>
      </w:pPr>
      <w:r w:rsidRPr="006E3281">
        <w:rPr>
          <w:rFonts w:ascii="Times New Roman" w:hAnsi="Times New Roman" w:cs="Times New Roman"/>
          <w:b/>
          <w:sz w:val="24"/>
          <w:szCs w:val="24"/>
          <w:lang w:val="es-ES"/>
        </w:rPr>
        <w:t>Conceptualiz</w:t>
      </w:r>
      <w:r w:rsidR="007D1365" w:rsidRPr="006E3281">
        <w:rPr>
          <w:rFonts w:ascii="Times New Roman" w:hAnsi="Times New Roman" w:cs="Times New Roman"/>
          <w:b/>
          <w:sz w:val="24"/>
          <w:szCs w:val="24"/>
          <w:lang w:val="es-ES"/>
        </w:rPr>
        <w:t>a</w:t>
      </w:r>
      <w:r w:rsidRPr="006E3281">
        <w:rPr>
          <w:rFonts w:ascii="Times New Roman" w:hAnsi="Times New Roman" w:cs="Times New Roman"/>
          <w:b/>
          <w:sz w:val="24"/>
          <w:szCs w:val="24"/>
          <w:lang w:val="es-ES"/>
        </w:rPr>
        <w:t>ción del work engagement</w:t>
      </w:r>
    </w:p>
    <w:p w14:paraId="59550572" w14:textId="3F20E388" w:rsidR="003259F2" w:rsidRPr="006E3281" w:rsidRDefault="00DB05F0"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La complejidad del work engagement </w:t>
      </w:r>
      <w:r w:rsidR="009D6719" w:rsidRPr="006E3281">
        <w:rPr>
          <w:rFonts w:ascii="Times New Roman" w:hAnsi="Times New Roman" w:cs="Times New Roman"/>
          <w:sz w:val="24"/>
          <w:szCs w:val="24"/>
          <w:lang w:val="es-ES"/>
        </w:rPr>
        <w:t xml:space="preserve">(WE) </w:t>
      </w:r>
      <w:r w:rsidR="00264764" w:rsidRPr="006E3281">
        <w:rPr>
          <w:rFonts w:ascii="Times New Roman" w:hAnsi="Times New Roman" w:cs="Times New Roman"/>
          <w:sz w:val="24"/>
          <w:szCs w:val="24"/>
          <w:lang w:val="es-ES"/>
        </w:rPr>
        <w:t>queda de manifiesto desde el momento en que se ha discutido incluso</w:t>
      </w:r>
      <w:r w:rsidR="003259F2" w:rsidRPr="006E3281">
        <w:rPr>
          <w:rFonts w:ascii="Times New Roman" w:hAnsi="Times New Roman" w:cs="Times New Roman"/>
          <w:sz w:val="24"/>
          <w:szCs w:val="24"/>
          <w:lang w:val="es-ES"/>
        </w:rPr>
        <w:t xml:space="preserve"> si</w:t>
      </w:r>
      <w:r w:rsidR="0077660E" w:rsidRPr="006E3281">
        <w:rPr>
          <w:rFonts w:ascii="Times New Roman" w:hAnsi="Times New Roman" w:cs="Times New Roman"/>
          <w:sz w:val="24"/>
          <w:szCs w:val="24"/>
          <w:lang w:val="es-ES"/>
        </w:rPr>
        <w:t xml:space="preserve"> </w:t>
      </w:r>
      <w:r w:rsidR="00264764" w:rsidRPr="006E3281">
        <w:rPr>
          <w:rFonts w:ascii="Times New Roman" w:hAnsi="Times New Roman" w:cs="Times New Roman"/>
          <w:sz w:val="24"/>
          <w:szCs w:val="24"/>
          <w:lang w:val="es-ES"/>
        </w:rPr>
        <w:t>es</w:t>
      </w:r>
      <w:r w:rsidR="003259F2" w:rsidRPr="006E3281">
        <w:rPr>
          <w:rFonts w:ascii="Times New Roman" w:hAnsi="Times New Roman" w:cs="Times New Roman"/>
          <w:sz w:val="24"/>
          <w:szCs w:val="24"/>
          <w:lang w:val="es-ES"/>
        </w:rPr>
        <w:t xml:space="preserve"> un constructo en s</w:t>
      </w:r>
      <w:r w:rsidR="009D6719" w:rsidRPr="006E3281">
        <w:rPr>
          <w:rFonts w:ascii="Times New Roman" w:hAnsi="Times New Roman" w:cs="Times New Roman"/>
          <w:sz w:val="24"/>
          <w:szCs w:val="24"/>
          <w:lang w:val="es-ES"/>
        </w:rPr>
        <w:t>í mismo</w:t>
      </w:r>
      <w:r w:rsidR="003259F2" w:rsidRPr="006E3281">
        <w:rPr>
          <w:rFonts w:ascii="Times New Roman" w:hAnsi="Times New Roman" w:cs="Times New Roman"/>
          <w:sz w:val="24"/>
          <w:szCs w:val="24"/>
          <w:lang w:val="es-ES"/>
        </w:rPr>
        <w:t xml:space="preserve"> o se </w:t>
      </w:r>
      <w:r w:rsidR="00264764" w:rsidRPr="006E3281">
        <w:rPr>
          <w:rFonts w:ascii="Times New Roman" w:hAnsi="Times New Roman" w:cs="Times New Roman"/>
          <w:sz w:val="24"/>
          <w:szCs w:val="24"/>
          <w:lang w:val="es-ES"/>
        </w:rPr>
        <w:t>solapa</w:t>
      </w:r>
      <w:r w:rsidR="003259F2" w:rsidRPr="006E3281">
        <w:rPr>
          <w:rFonts w:ascii="Times New Roman" w:hAnsi="Times New Roman" w:cs="Times New Roman"/>
          <w:sz w:val="24"/>
          <w:szCs w:val="24"/>
          <w:lang w:val="es-ES"/>
        </w:rPr>
        <w:t xml:space="preserve"> con otros constructos ya </w:t>
      </w:r>
      <w:r w:rsidR="00CA5986" w:rsidRPr="006E3281">
        <w:rPr>
          <w:rFonts w:ascii="Times New Roman" w:hAnsi="Times New Roman" w:cs="Times New Roman"/>
          <w:sz w:val="24"/>
          <w:szCs w:val="24"/>
          <w:lang w:val="es-ES"/>
        </w:rPr>
        <w:t>utilizados</w:t>
      </w:r>
      <w:r w:rsidR="003259F2" w:rsidRPr="006E3281">
        <w:rPr>
          <w:rFonts w:ascii="Times New Roman" w:hAnsi="Times New Roman" w:cs="Times New Roman"/>
          <w:sz w:val="24"/>
          <w:szCs w:val="24"/>
          <w:lang w:val="es-ES"/>
        </w:rPr>
        <w:t xml:space="preserve"> en el ámbito organizacional</w:t>
      </w:r>
      <w:r w:rsidR="000828C2" w:rsidRPr="006E3281">
        <w:rPr>
          <w:rFonts w:ascii="Times New Roman" w:hAnsi="Times New Roman" w:cs="Times New Roman"/>
          <w:sz w:val="24"/>
          <w:szCs w:val="24"/>
          <w:lang w:val="es-ES"/>
        </w:rPr>
        <w:t>.</w:t>
      </w:r>
      <w:r w:rsidR="001E70D5" w:rsidRPr="006E3281">
        <w:rPr>
          <w:rFonts w:ascii="Times New Roman" w:hAnsi="Times New Roman" w:cs="Times New Roman"/>
          <w:sz w:val="24"/>
          <w:szCs w:val="24"/>
          <w:lang w:val="es-ES"/>
        </w:rPr>
        <w:t xml:space="preserve"> En este sentido, la evidencia empírica </w:t>
      </w:r>
      <w:r w:rsidR="00264764" w:rsidRPr="006E3281">
        <w:rPr>
          <w:rFonts w:ascii="Times New Roman" w:hAnsi="Times New Roman" w:cs="Times New Roman"/>
          <w:sz w:val="24"/>
          <w:szCs w:val="24"/>
          <w:lang w:val="es-ES"/>
        </w:rPr>
        <w:t>muestra de forma sistemática</w:t>
      </w:r>
      <w:r w:rsidR="001E70D5" w:rsidRPr="006E3281">
        <w:rPr>
          <w:rFonts w:ascii="Times New Roman" w:hAnsi="Times New Roman" w:cs="Times New Roman"/>
          <w:sz w:val="24"/>
          <w:szCs w:val="24"/>
          <w:lang w:val="es-ES"/>
        </w:rPr>
        <w:t xml:space="preserve"> que the </w:t>
      </w:r>
      <w:r w:rsidR="009D6719" w:rsidRPr="006E3281">
        <w:rPr>
          <w:rFonts w:ascii="Times New Roman" w:hAnsi="Times New Roman" w:cs="Times New Roman"/>
          <w:sz w:val="24"/>
          <w:szCs w:val="24"/>
          <w:lang w:val="es-ES"/>
        </w:rPr>
        <w:t>WE</w:t>
      </w:r>
      <w:r w:rsidR="001E70D5" w:rsidRPr="006E3281">
        <w:rPr>
          <w:rFonts w:ascii="Times New Roman" w:hAnsi="Times New Roman" w:cs="Times New Roman"/>
          <w:sz w:val="24"/>
          <w:szCs w:val="24"/>
          <w:lang w:val="es-ES"/>
        </w:rPr>
        <w:t xml:space="preserve"> es un constructo </w:t>
      </w:r>
      <w:r w:rsidR="00137899">
        <w:rPr>
          <w:rFonts w:ascii="Times New Roman" w:hAnsi="Times New Roman" w:cs="Times New Roman"/>
          <w:sz w:val="24"/>
          <w:szCs w:val="24"/>
          <w:lang w:val="es-ES"/>
        </w:rPr>
        <w:t>distinto a</w:t>
      </w:r>
      <w:r w:rsidR="001E70D5" w:rsidRPr="006E3281">
        <w:rPr>
          <w:rFonts w:ascii="Times New Roman" w:hAnsi="Times New Roman" w:cs="Times New Roman"/>
          <w:sz w:val="24"/>
          <w:szCs w:val="24"/>
          <w:lang w:val="es-ES"/>
        </w:rPr>
        <w:t xml:space="preserve"> otros como</w:t>
      </w:r>
      <w:r w:rsidR="00015344" w:rsidRPr="006E3281">
        <w:rPr>
          <w:rFonts w:ascii="Times New Roman" w:hAnsi="Times New Roman" w:cs="Times New Roman"/>
          <w:sz w:val="24"/>
          <w:szCs w:val="24"/>
          <w:lang w:val="es-ES"/>
        </w:rPr>
        <w:t xml:space="preserve"> </w:t>
      </w:r>
      <w:r w:rsidR="00550D9D" w:rsidRPr="006E3281">
        <w:rPr>
          <w:rFonts w:ascii="Times New Roman" w:hAnsi="Times New Roman" w:cs="Times New Roman"/>
          <w:sz w:val="24"/>
          <w:szCs w:val="24"/>
          <w:lang w:val="es-ES"/>
        </w:rPr>
        <w:t xml:space="preserve">organisational </w:t>
      </w:r>
      <w:r w:rsidR="001E70D5" w:rsidRPr="006E3281">
        <w:rPr>
          <w:rFonts w:ascii="Times New Roman" w:hAnsi="Times New Roman" w:cs="Times New Roman"/>
          <w:sz w:val="24"/>
          <w:szCs w:val="24"/>
          <w:lang w:val="es-ES"/>
        </w:rPr>
        <w:t xml:space="preserve">commitment, </w:t>
      </w:r>
      <w:r w:rsidR="007605C5" w:rsidRPr="006E3281">
        <w:rPr>
          <w:rFonts w:ascii="Times New Roman" w:hAnsi="Times New Roman" w:cs="Times New Roman"/>
          <w:sz w:val="24"/>
          <w:szCs w:val="24"/>
          <w:lang w:val="es-ES"/>
        </w:rPr>
        <w:t xml:space="preserve">job involvement, </w:t>
      </w:r>
      <w:r w:rsidR="001E70D5" w:rsidRPr="006E3281">
        <w:rPr>
          <w:rFonts w:ascii="Times New Roman" w:hAnsi="Times New Roman" w:cs="Times New Roman"/>
          <w:sz w:val="24"/>
          <w:szCs w:val="24"/>
          <w:lang w:val="es-ES"/>
        </w:rPr>
        <w:t>job satisfaction, organizational citizenship behaviour and extra</w:t>
      </w:r>
      <w:r w:rsidR="001628C5" w:rsidRPr="006E3281">
        <w:rPr>
          <w:rFonts w:ascii="Times New Roman" w:hAnsi="Times New Roman" w:cs="Times New Roman"/>
          <w:sz w:val="24"/>
          <w:szCs w:val="24"/>
          <w:lang w:val="es-ES"/>
        </w:rPr>
        <w:t>-</w:t>
      </w:r>
      <w:r w:rsidR="001E70D5" w:rsidRPr="006E3281">
        <w:rPr>
          <w:rFonts w:ascii="Times New Roman" w:hAnsi="Times New Roman" w:cs="Times New Roman"/>
          <w:sz w:val="24"/>
          <w:szCs w:val="24"/>
          <w:lang w:val="es-ES"/>
        </w:rPr>
        <w:t>role behavior (</w:t>
      </w:r>
      <w:r w:rsidR="00753582" w:rsidRPr="006E3281">
        <w:rPr>
          <w:rFonts w:ascii="Times New Roman" w:hAnsi="Times New Roman" w:cs="Times New Roman"/>
          <w:sz w:val="24"/>
          <w:szCs w:val="24"/>
          <w:lang w:val="es-ES"/>
        </w:rPr>
        <w:t xml:space="preserve">Bakker et al., 2011; </w:t>
      </w:r>
      <w:r w:rsidR="00550D9D" w:rsidRPr="006E3281">
        <w:rPr>
          <w:rFonts w:ascii="Times New Roman" w:hAnsi="Times New Roman" w:cs="Times New Roman"/>
          <w:sz w:val="24"/>
          <w:szCs w:val="24"/>
          <w:lang w:val="es-ES"/>
        </w:rPr>
        <w:t xml:space="preserve">Kataria et al., 2013; </w:t>
      </w:r>
      <w:r w:rsidR="001E70D5" w:rsidRPr="006E3281">
        <w:rPr>
          <w:rFonts w:ascii="Times New Roman" w:hAnsi="Times New Roman" w:cs="Times New Roman"/>
          <w:sz w:val="24"/>
          <w:szCs w:val="24"/>
          <w:lang w:val="es-ES"/>
        </w:rPr>
        <w:t>Saks, 2006).</w:t>
      </w:r>
      <w:r w:rsidR="008664EB" w:rsidRPr="006E3281">
        <w:rPr>
          <w:rFonts w:ascii="Times New Roman" w:hAnsi="Times New Roman" w:cs="Times New Roman"/>
          <w:sz w:val="24"/>
          <w:szCs w:val="24"/>
          <w:lang w:val="es-ES"/>
        </w:rPr>
        <w:t xml:space="preserve"> </w:t>
      </w:r>
      <w:r w:rsidR="001628C5" w:rsidRPr="006E3281">
        <w:rPr>
          <w:rFonts w:ascii="Times New Roman" w:hAnsi="Times New Roman" w:cs="Times New Roman"/>
          <w:sz w:val="24"/>
          <w:szCs w:val="24"/>
          <w:lang w:val="es-ES"/>
        </w:rPr>
        <w:t>De igual forma</w:t>
      </w:r>
      <w:r w:rsidR="008664EB" w:rsidRPr="006E3281">
        <w:rPr>
          <w:rFonts w:ascii="Times New Roman" w:hAnsi="Times New Roman" w:cs="Times New Roman"/>
          <w:sz w:val="24"/>
          <w:szCs w:val="24"/>
          <w:lang w:val="es-ES"/>
        </w:rPr>
        <w:t xml:space="preserve">, actualmente </w:t>
      </w:r>
      <w:r w:rsidR="009D6719" w:rsidRPr="006E3281">
        <w:rPr>
          <w:rFonts w:ascii="Times New Roman" w:hAnsi="Times New Roman" w:cs="Times New Roman"/>
          <w:sz w:val="24"/>
          <w:szCs w:val="24"/>
          <w:lang w:val="es-ES"/>
        </w:rPr>
        <w:t xml:space="preserve">también </w:t>
      </w:r>
      <w:r w:rsidR="008664EB" w:rsidRPr="006E3281">
        <w:rPr>
          <w:rFonts w:ascii="Times New Roman" w:hAnsi="Times New Roman" w:cs="Times New Roman"/>
          <w:sz w:val="24"/>
          <w:szCs w:val="24"/>
          <w:lang w:val="es-ES"/>
        </w:rPr>
        <w:t xml:space="preserve">parece </w:t>
      </w:r>
      <w:r w:rsidR="00861AF2" w:rsidRPr="006E3281">
        <w:rPr>
          <w:rFonts w:ascii="Times New Roman" w:hAnsi="Times New Roman" w:cs="Times New Roman"/>
          <w:sz w:val="24"/>
          <w:szCs w:val="24"/>
          <w:lang w:val="es-ES"/>
        </w:rPr>
        <w:t>superada</w:t>
      </w:r>
      <w:r w:rsidR="003E6B78" w:rsidRPr="006E3281">
        <w:rPr>
          <w:rFonts w:ascii="Times New Roman" w:hAnsi="Times New Roman" w:cs="Times New Roman"/>
          <w:sz w:val="24"/>
          <w:szCs w:val="24"/>
          <w:lang w:val="es-ES"/>
        </w:rPr>
        <w:t xml:space="preserve"> la diatriba sobre si</w:t>
      </w:r>
      <w:r w:rsidR="008664EB" w:rsidRPr="006E3281">
        <w:rPr>
          <w:rFonts w:ascii="Times New Roman" w:hAnsi="Times New Roman" w:cs="Times New Roman"/>
          <w:sz w:val="24"/>
          <w:szCs w:val="24"/>
          <w:lang w:val="es-ES"/>
        </w:rPr>
        <w:t xml:space="preserve"> </w:t>
      </w:r>
      <w:r w:rsidR="00577EF6" w:rsidRPr="006E3281">
        <w:rPr>
          <w:rFonts w:ascii="Times New Roman" w:hAnsi="Times New Roman" w:cs="Times New Roman"/>
          <w:sz w:val="24"/>
          <w:szCs w:val="24"/>
          <w:lang w:val="es-ES"/>
        </w:rPr>
        <w:t xml:space="preserve">el </w:t>
      </w:r>
      <w:r w:rsidR="009D6719" w:rsidRPr="006E3281">
        <w:rPr>
          <w:rFonts w:ascii="Times New Roman" w:hAnsi="Times New Roman" w:cs="Times New Roman"/>
          <w:sz w:val="24"/>
          <w:szCs w:val="24"/>
          <w:lang w:val="es-ES"/>
        </w:rPr>
        <w:t>WE</w:t>
      </w:r>
      <w:r w:rsidR="00577EF6" w:rsidRPr="006E3281">
        <w:rPr>
          <w:rFonts w:ascii="Times New Roman" w:hAnsi="Times New Roman" w:cs="Times New Roman"/>
          <w:sz w:val="24"/>
          <w:szCs w:val="24"/>
          <w:lang w:val="es-ES"/>
        </w:rPr>
        <w:t xml:space="preserve"> </w:t>
      </w:r>
      <w:r w:rsidR="00A4218F" w:rsidRPr="006E3281">
        <w:rPr>
          <w:rFonts w:ascii="Times New Roman" w:hAnsi="Times New Roman" w:cs="Times New Roman"/>
          <w:sz w:val="24"/>
          <w:szCs w:val="24"/>
          <w:lang w:val="es-ES"/>
        </w:rPr>
        <w:t>es o no</w:t>
      </w:r>
      <w:r w:rsidR="00577EF6" w:rsidRPr="006E3281">
        <w:rPr>
          <w:rFonts w:ascii="Times New Roman" w:hAnsi="Times New Roman" w:cs="Times New Roman"/>
          <w:sz w:val="24"/>
          <w:szCs w:val="24"/>
          <w:lang w:val="es-ES"/>
        </w:rPr>
        <w:t xml:space="preserve"> el polo opuesto </w:t>
      </w:r>
      <w:r w:rsidR="00861AF2" w:rsidRPr="006E3281">
        <w:rPr>
          <w:rFonts w:ascii="Times New Roman" w:hAnsi="Times New Roman" w:cs="Times New Roman"/>
          <w:sz w:val="24"/>
          <w:szCs w:val="24"/>
          <w:lang w:val="es-ES"/>
        </w:rPr>
        <w:t>del</w:t>
      </w:r>
      <w:r w:rsidR="00577EF6" w:rsidRPr="006E3281">
        <w:rPr>
          <w:rFonts w:ascii="Times New Roman" w:hAnsi="Times New Roman" w:cs="Times New Roman"/>
          <w:sz w:val="24"/>
          <w:szCs w:val="24"/>
          <w:lang w:val="es-ES"/>
        </w:rPr>
        <w:t xml:space="preserve"> burnout</w:t>
      </w:r>
      <w:r w:rsidR="00015344" w:rsidRPr="006E3281">
        <w:rPr>
          <w:rFonts w:ascii="Times New Roman" w:hAnsi="Times New Roman" w:cs="Times New Roman"/>
          <w:sz w:val="24"/>
          <w:szCs w:val="24"/>
          <w:lang w:val="es-ES"/>
        </w:rPr>
        <w:t xml:space="preserve">. </w:t>
      </w:r>
      <w:r w:rsidR="00A4218F" w:rsidRPr="006E3281">
        <w:rPr>
          <w:rFonts w:ascii="Times New Roman" w:hAnsi="Times New Roman" w:cs="Times New Roman"/>
          <w:sz w:val="24"/>
          <w:szCs w:val="24"/>
          <w:lang w:val="es-ES"/>
        </w:rPr>
        <w:t xml:space="preserve">Schaufeli (2013) y Schaufeli and Salanova (2011) explican que estos dos </w:t>
      </w:r>
      <w:r w:rsidR="00015344" w:rsidRPr="006E3281">
        <w:rPr>
          <w:rFonts w:ascii="Times New Roman" w:hAnsi="Times New Roman" w:cs="Times New Roman"/>
          <w:sz w:val="24"/>
          <w:szCs w:val="24"/>
          <w:lang w:val="es-ES"/>
        </w:rPr>
        <w:t xml:space="preserve">constructos </w:t>
      </w:r>
      <w:r w:rsidR="003C1601" w:rsidRPr="006E3281">
        <w:rPr>
          <w:rFonts w:ascii="Times New Roman" w:hAnsi="Times New Roman" w:cs="Times New Roman"/>
          <w:sz w:val="24"/>
          <w:szCs w:val="24"/>
          <w:lang w:val="es-ES"/>
        </w:rPr>
        <w:t xml:space="preserve">son </w:t>
      </w:r>
      <w:r w:rsidR="00015344" w:rsidRPr="006E3281">
        <w:rPr>
          <w:rFonts w:ascii="Times New Roman" w:hAnsi="Times New Roman" w:cs="Times New Roman"/>
          <w:sz w:val="24"/>
          <w:szCs w:val="24"/>
          <w:lang w:val="es-ES"/>
        </w:rPr>
        <w:t>independientes</w:t>
      </w:r>
      <w:r w:rsidR="003C1601" w:rsidRPr="006E3281">
        <w:rPr>
          <w:rFonts w:ascii="Times New Roman" w:hAnsi="Times New Roman" w:cs="Times New Roman"/>
          <w:sz w:val="24"/>
          <w:szCs w:val="24"/>
          <w:lang w:val="es-ES"/>
        </w:rPr>
        <w:t>, poseen</w:t>
      </w:r>
      <w:r w:rsidR="00015344" w:rsidRPr="006E3281">
        <w:rPr>
          <w:rFonts w:ascii="Times New Roman" w:hAnsi="Times New Roman" w:cs="Times New Roman"/>
          <w:sz w:val="24"/>
          <w:szCs w:val="24"/>
          <w:lang w:val="es-ES"/>
        </w:rPr>
        <w:t xml:space="preserve"> estructuras distintas y explican aspectos diferentes de la relación que establecen los empleados con sus trabajos (Schaufeli et al., 2002). </w:t>
      </w:r>
      <w:r w:rsidR="00CA5986" w:rsidRPr="006E3281">
        <w:rPr>
          <w:rFonts w:ascii="Times New Roman" w:hAnsi="Times New Roman" w:cs="Times New Roman"/>
          <w:sz w:val="24"/>
          <w:szCs w:val="24"/>
          <w:lang w:val="es-ES"/>
        </w:rPr>
        <w:t>Así</w:t>
      </w:r>
      <w:r w:rsidR="00015344" w:rsidRPr="006E3281">
        <w:rPr>
          <w:rFonts w:ascii="Times New Roman" w:hAnsi="Times New Roman" w:cs="Times New Roman"/>
          <w:sz w:val="24"/>
          <w:szCs w:val="24"/>
          <w:lang w:val="es-ES"/>
        </w:rPr>
        <w:t>, aunque entre ambos existe una relación inversa (Schaufeli, 2013), esta dista mucho de ser perfecta, de forma que</w:t>
      </w:r>
      <w:r w:rsidR="00A85345" w:rsidRPr="006E3281">
        <w:rPr>
          <w:rFonts w:ascii="Times New Roman" w:hAnsi="Times New Roman" w:cs="Times New Roman"/>
          <w:sz w:val="24"/>
          <w:szCs w:val="24"/>
          <w:lang w:val="es-ES"/>
        </w:rPr>
        <w:t xml:space="preserve"> el hecho de que una persona no experimente burnout no significa que se sienta e</w:t>
      </w:r>
      <w:r w:rsidR="00226E42" w:rsidRPr="006E3281">
        <w:rPr>
          <w:rFonts w:ascii="Times New Roman" w:hAnsi="Times New Roman" w:cs="Times New Roman"/>
          <w:sz w:val="24"/>
          <w:szCs w:val="24"/>
          <w:lang w:val="es-ES"/>
        </w:rPr>
        <w:t>n</w:t>
      </w:r>
      <w:r w:rsidR="00A85345" w:rsidRPr="006E3281">
        <w:rPr>
          <w:rFonts w:ascii="Times New Roman" w:hAnsi="Times New Roman" w:cs="Times New Roman"/>
          <w:sz w:val="24"/>
          <w:szCs w:val="24"/>
          <w:lang w:val="es-ES"/>
        </w:rPr>
        <w:t>gaged</w:t>
      </w:r>
      <w:r w:rsidR="00015344" w:rsidRPr="006E3281">
        <w:rPr>
          <w:rFonts w:ascii="Times New Roman" w:hAnsi="Times New Roman" w:cs="Times New Roman"/>
          <w:sz w:val="24"/>
          <w:szCs w:val="24"/>
          <w:lang w:val="es-ES"/>
        </w:rPr>
        <w:t xml:space="preserve"> and </w:t>
      </w:r>
      <w:r w:rsidR="00A85345" w:rsidRPr="006E3281">
        <w:rPr>
          <w:rFonts w:ascii="Times New Roman" w:hAnsi="Times New Roman" w:cs="Times New Roman"/>
          <w:sz w:val="24"/>
          <w:szCs w:val="24"/>
          <w:lang w:val="es-ES"/>
        </w:rPr>
        <w:t xml:space="preserve">viceversa </w:t>
      </w:r>
      <w:r w:rsidR="00015344" w:rsidRPr="006E3281">
        <w:rPr>
          <w:rFonts w:ascii="Times New Roman" w:hAnsi="Times New Roman" w:cs="Times New Roman"/>
          <w:sz w:val="24"/>
          <w:szCs w:val="24"/>
          <w:lang w:val="es-ES"/>
        </w:rPr>
        <w:t>(Schaufeli &amp; Salanova, 2011).</w:t>
      </w:r>
      <w:r w:rsidR="00577EF6" w:rsidRPr="006E3281">
        <w:rPr>
          <w:rFonts w:ascii="Times New Roman" w:hAnsi="Times New Roman" w:cs="Times New Roman"/>
          <w:sz w:val="24"/>
          <w:szCs w:val="24"/>
          <w:lang w:val="es-ES"/>
        </w:rPr>
        <w:t xml:space="preserve">  </w:t>
      </w:r>
    </w:p>
    <w:p w14:paraId="2B2150B9" w14:textId="65C987BE" w:rsidR="00861AF2" w:rsidRPr="006E3281" w:rsidRDefault="00FB1CB1"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L</w:t>
      </w:r>
      <w:r w:rsidR="0013508F" w:rsidRPr="006E3281">
        <w:rPr>
          <w:rFonts w:ascii="Times New Roman" w:hAnsi="Times New Roman" w:cs="Times New Roman"/>
          <w:sz w:val="24"/>
          <w:szCs w:val="24"/>
          <w:lang w:val="es-ES"/>
        </w:rPr>
        <w:t xml:space="preserve">a discusión </w:t>
      </w:r>
      <w:r w:rsidR="00BB37DE" w:rsidRPr="006E3281">
        <w:rPr>
          <w:rFonts w:ascii="Times New Roman" w:hAnsi="Times New Roman" w:cs="Times New Roman"/>
          <w:sz w:val="24"/>
          <w:szCs w:val="24"/>
          <w:lang w:val="es-ES"/>
        </w:rPr>
        <w:t xml:space="preserve">que aún </w:t>
      </w:r>
      <w:r w:rsidRPr="006E3281">
        <w:rPr>
          <w:rFonts w:ascii="Times New Roman" w:hAnsi="Times New Roman" w:cs="Times New Roman"/>
          <w:sz w:val="24"/>
          <w:szCs w:val="24"/>
          <w:lang w:val="es-ES"/>
        </w:rPr>
        <w:t xml:space="preserve">sí </w:t>
      </w:r>
      <w:r w:rsidR="00BB37DE" w:rsidRPr="006E3281">
        <w:rPr>
          <w:rFonts w:ascii="Times New Roman" w:hAnsi="Times New Roman" w:cs="Times New Roman"/>
          <w:sz w:val="24"/>
          <w:szCs w:val="24"/>
          <w:lang w:val="es-ES"/>
        </w:rPr>
        <w:t>se mantiene es la relativa a la</w:t>
      </w:r>
      <w:r w:rsidR="0013508F" w:rsidRPr="006E3281">
        <w:rPr>
          <w:rFonts w:ascii="Times New Roman" w:hAnsi="Times New Roman" w:cs="Times New Roman"/>
          <w:sz w:val="24"/>
          <w:szCs w:val="24"/>
          <w:lang w:val="es-ES"/>
        </w:rPr>
        <w:t xml:space="preserve"> uni o multidimensionalidad del constructo</w:t>
      </w:r>
      <w:r w:rsidR="00C31BA6" w:rsidRPr="006E3281">
        <w:rPr>
          <w:rFonts w:ascii="Times New Roman" w:hAnsi="Times New Roman" w:cs="Times New Roman"/>
          <w:sz w:val="24"/>
          <w:szCs w:val="24"/>
          <w:lang w:val="es-ES"/>
        </w:rPr>
        <w:t>.</w:t>
      </w:r>
      <w:r w:rsidR="00E14B37" w:rsidRPr="006E3281">
        <w:rPr>
          <w:rFonts w:ascii="Times New Roman" w:hAnsi="Times New Roman" w:cs="Times New Roman"/>
          <w:sz w:val="24"/>
          <w:szCs w:val="24"/>
          <w:lang w:val="es-ES"/>
        </w:rPr>
        <w:t xml:space="preserve"> En relación con ese punto, </w:t>
      </w:r>
      <w:r w:rsidR="00861AF2" w:rsidRPr="006E3281">
        <w:rPr>
          <w:rFonts w:ascii="Times New Roman" w:hAnsi="Times New Roman" w:cs="Times New Roman"/>
          <w:sz w:val="24"/>
          <w:szCs w:val="24"/>
          <w:lang w:val="es-ES"/>
        </w:rPr>
        <w:t xml:space="preserve">autores como Britt (1999, </w:t>
      </w:r>
      <w:r w:rsidR="00764905">
        <w:rPr>
          <w:rFonts w:ascii="Times New Roman" w:hAnsi="Times New Roman" w:cs="Times New Roman"/>
          <w:sz w:val="24"/>
          <w:szCs w:val="24"/>
          <w:lang w:val="es-ES"/>
        </w:rPr>
        <w:t>as cited in</w:t>
      </w:r>
      <w:r w:rsidR="00861AF2" w:rsidRPr="006E3281">
        <w:rPr>
          <w:rFonts w:ascii="Times New Roman" w:hAnsi="Times New Roman" w:cs="Times New Roman"/>
          <w:sz w:val="24"/>
          <w:szCs w:val="24"/>
          <w:lang w:val="es-ES"/>
        </w:rPr>
        <w:t xml:space="preserve"> Welfald et al., 2012) and the Gallup Organization coinciden en concebir the WE como un constructo unidimensional; </w:t>
      </w:r>
      <w:r w:rsidR="00861AF2" w:rsidRPr="006E3281">
        <w:rPr>
          <w:rFonts w:ascii="Times New Roman" w:hAnsi="Times New Roman" w:cs="Times New Roman"/>
          <w:sz w:val="24"/>
          <w:szCs w:val="24"/>
          <w:lang w:val="es-ES"/>
        </w:rPr>
        <w:lastRenderedPageBreak/>
        <w:t>pero</w:t>
      </w:r>
      <w:r w:rsidR="00973928" w:rsidRPr="006E3281">
        <w:rPr>
          <w:rFonts w:ascii="Times New Roman" w:hAnsi="Times New Roman" w:cs="Times New Roman"/>
          <w:sz w:val="24"/>
          <w:szCs w:val="24"/>
          <w:lang w:val="es-ES"/>
        </w:rPr>
        <w:t>, lo definen de forma distinta</w:t>
      </w:r>
      <w:r w:rsidR="00EE31E3" w:rsidRPr="006E3281">
        <w:rPr>
          <w:rFonts w:ascii="Times New Roman" w:hAnsi="Times New Roman" w:cs="Times New Roman"/>
          <w:sz w:val="24"/>
          <w:szCs w:val="24"/>
          <w:lang w:val="es-ES"/>
        </w:rPr>
        <w:t xml:space="preserve">. Para Britt, the WE es un estado motivacional que </w:t>
      </w:r>
      <w:r w:rsidR="007605C5" w:rsidRPr="006E3281">
        <w:rPr>
          <w:rFonts w:ascii="Times New Roman" w:hAnsi="Times New Roman" w:cs="Times New Roman"/>
          <w:sz w:val="24"/>
          <w:szCs w:val="24"/>
          <w:lang w:val="es-ES"/>
        </w:rPr>
        <w:t>hace referencia</w:t>
      </w:r>
      <w:r w:rsidR="00EE31E3" w:rsidRPr="006E3281">
        <w:rPr>
          <w:rFonts w:ascii="Times New Roman" w:hAnsi="Times New Roman" w:cs="Times New Roman"/>
          <w:sz w:val="24"/>
          <w:szCs w:val="24"/>
          <w:lang w:val="es-ES"/>
        </w:rPr>
        <w:t xml:space="preserve"> a</w:t>
      </w:r>
      <w:r w:rsidR="00973928" w:rsidRPr="006E3281">
        <w:rPr>
          <w:rFonts w:ascii="Times New Roman" w:hAnsi="Times New Roman" w:cs="Times New Roman"/>
          <w:sz w:val="24"/>
          <w:szCs w:val="24"/>
          <w:lang w:val="es-ES"/>
        </w:rPr>
        <w:t xml:space="preserve"> en qué medida al empleado le importa su desempeño laboral, sintiéndose responsable y comprometido con dicho d</w:t>
      </w:r>
      <w:r w:rsidR="00EE31E3" w:rsidRPr="006E3281">
        <w:rPr>
          <w:rFonts w:ascii="Times New Roman" w:hAnsi="Times New Roman" w:cs="Times New Roman"/>
          <w:sz w:val="24"/>
          <w:szCs w:val="24"/>
          <w:lang w:val="es-ES"/>
        </w:rPr>
        <w:t xml:space="preserve">esempeño (Welfald et al., 2012); mientras que, </w:t>
      </w:r>
      <w:r w:rsidR="007605C5" w:rsidRPr="006E3281">
        <w:rPr>
          <w:rFonts w:ascii="Times New Roman" w:hAnsi="Times New Roman" w:cs="Times New Roman"/>
          <w:sz w:val="24"/>
          <w:szCs w:val="24"/>
          <w:lang w:val="es-ES"/>
        </w:rPr>
        <w:t xml:space="preserve">para </w:t>
      </w:r>
      <w:r w:rsidR="00EE31E3" w:rsidRPr="006E3281">
        <w:rPr>
          <w:rFonts w:ascii="Times New Roman" w:hAnsi="Times New Roman" w:cs="Times New Roman"/>
          <w:sz w:val="24"/>
          <w:szCs w:val="24"/>
          <w:lang w:val="es-ES"/>
        </w:rPr>
        <w:t>the Gallup Organization</w:t>
      </w:r>
      <w:r w:rsidR="007605C5" w:rsidRPr="006E3281">
        <w:rPr>
          <w:rFonts w:ascii="Times New Roman" w:hAnsi="Times New Roman" w:cs="Times New Roman"/>
          <w:sz w:val="24"/>
          <w:szCs w:val="24"/>
          <w:lang w:val="es-ES"/>
        </w:rPr>
        <w:t xml:space="preserve"> the WE</w:t>
      </w:r>
      <w:r w:rsidR="00EE31E3" w:rsidRPr="006E3281">
        <w:rPr>
          <w:rFonts w:ascii="Times New Roman" w:hAnsi="Times New Roman" w:cs="Times New Roman"/>
          <w:sz w:val="24"/>
          <w:szCs w:val="24"/>
          <w:lang w:val="es-ES"/>
        </w:rPr>
        <w:t xml:space="preserve"> alude a la participación, satisfacción y entusiasmo del individuo por su trabajo (Schaufeli, 2013; Shuck, 2011).</w:t>
      </w:r>
    </w:p>
    <w:p w14:paraId="6F290687" w14:textId="48DF7E52" w:rsidR="00CB49E9" w:rsidRPr="006E3281" w:rsidRDefault="00386A53" w:rsidP="006E3281">
      <w:pPr>
        <w:spacing w:line="480" w:lineRule="auto"/>
        <w:ind w:firstLine="720"/>
        <w:rPr>
          <w:rFonts w:ascii="Times New Roman" w:hAnsi="Times New Roman" w:cs="Times New Roman"/>
          <w:color w:val="FF0000"/>
          <w:sz w:val="24"/>
          <w:szCs w:val="24"/>
          <w:lang w:val="es-ES"/>
        </w:rPr>
      </w:pPr>
      <w:r w:rsidRPr="006E3281">
        <w:rPr>
          <w:rFonts w:ascii="Times New Roman" w:hAnsi="Times New Roman" w:cs="Times New Roman"/>
          <w:sz w:val="24"/>
          <w:szCs w:val="24"/>
          <w:lang w:val="es-ES"/>
        </w:rPr>
        <w:t xml:space="preserve">A diferencia de lo anterior, </w:t>
      </w:r>
      <w:r w:rsidR="005203C3" w:rsidRPr="006E3281">
        <w:rPr>
          <w:rFonts w:ascii="Times New Roman" w:hAnsi="Times New Roman" w:cs="Times New Roman"/>
          <w:sz w:val="24"/>
          <w:szCs w:val="24"/>
          <w:lang w:val="es-ES"/>
        </w:rPr>
        <w:t>Kahn (1990), reconocido como el primero en aplicar la noción de engagement al contexto laboral, lo concibió como un constructo multidimensional conformado por tres dimensiones: (a) cognitive engagement, (b) emotional engagement, and (c) behavioral engagement</w:t>
      </w:r>
      <w:r w:rsidR="0046207C" w:rsidRPr="006E3281">
        <w:rPr>
          <w:rFonts w:ascii="Times New Roman" w:hAnsi="Times New Roman" w:cs="Times New Roman"/>
          <w:sz w:val="24"/>
          <w:szCs w:val="24"/>
          <w:lang w:val="es-ES"/>
        </w:rPr>
        <w:t>. Este autor definió el WE</w:t>
      </w:r>
      <w:r w:rsidR="005203C3" w:rsidRPr="006E3281">
        <w:rPr>
          <w:rFonts w:ascii="Times New Roman" w:hAnsi="Times New Roman" w:cs="Times New Roman"/>
          <w:sz w:val="24"/>
          <w:szCs w:val="24"/>
          <w:lang w:val="es-ES"/>
        </w:rPr>
        <w:t xml:space="preserve"> como </w:t>
      </w:r>
      <w:r w:rsidR="004756F1" w:rsidRPr="006E3281">
        <w:rPr>
          <w:rFonts w:ascii="Times New Roman" w:hAnsi="Times New Roman" w:cs="Times New Roman"/>
          <w:sz w:val="24"/>
          <w:szCs w:val="24"/>
          <w:lang w:val="es-ES"/>
        </w:rPr>
        <w:t>un estado psicológico en el que los empleados "incorporan" su yo personal a sus actuaciones laborales, invirtiendo energía personal y experimentando una conexión emocional con su trabajo; de forma que</w:t>
      </w:r>
      <w:r w:rsidR="00517171" w:rsidRPr="006E3281">
        <w:rPr>
          <w:rFonts w:ascii="Times New Roman" w:hAnsi="Times New Roman" w:cs="Times New Roman"/>
          <w:sz w:val="24"/>
          <w:szCs w:val="24"/>
          <w:lang w:val="es-ES"/>
        </w:rPr>
        <w:t xml:space="preserve"> están conectados con los roles de su trabajo física, cognitiva y emocionalmente</w:t>
      </w:r>
      <w:r w:rsidR="0085010B" w:rsidRPr="006E3281">
        <w:rPr>
          <w:rFonts w:ascii="Times New Roman" w:hAnsi="Times New Roman" w:cs="Times New Roman"/>
          <w:sz w:val="24"/>
          <w:szCs w:val="24"/>
          <w:lang w:val="es-ES"/>
        </w:rPr>
        <w:t xml:space="preserve"> (Bakker, 2011; Schuck, 2011, 2013; Shuck</w:t>
      </w:r>
      <w:r w:rsidR="00FA5174" w:rsidRPr="006E3281">
        <w:rPr>
          <w:rFonts w:ascii="Times New Roman" w:hAnsi="Times New Roman" w:cs="Times New Roman"/>
          <w:sz w:val="24"/>
          <w:szCs w:val="24"/>
          <w:lang w:val="es-ES"/>
        </w:rPr>
        <w:t xml:space="preserve"> &amp; Reio, 2011), </w:t>
      </w:r>
      <w:r w:rsidR="0085010B" w:rsidRPr="006E3281">
        <w:rPr>
          <w:rFonts w:ascii="Times New Roman" w:hAnsi="Times New Roman" w:cs="Times New Roman"/>
          <w:sz w:val="24"/>
          <w:szCs w:val="24"/>
          <w:lang w:val="es-ES"/>
        </w:rPr>
        <w:t xml:space="preserve">dedican sus recursos personales </w:t>
      </w:r>
      <w:r w:rsidR="00207BCE" w:rsidRPr="006E3281">
        <w:rPr>
          <w:rFonts w:ascii="Times New Roman" w:hAnsi="Times New Roman" w:cs="Times New Roman"/>
          <w:sz w:val="24"/>
          <w:szCs w:val="24"/>
          <w:lang w:val="es-ES"/>
        </w:rPr>
        <w:t xml:space="preserve">a la realización de las tareas </w:t>
      </w:r>
      <w:r w:rsidR="0085010B" w:rsidRPr="006E3281">
        <w:rPr>
          <w:rFonts w:ascii="Times New Roman" w:hAnsi="Times New Roman" w:cs="Times New Roman"/>
          <w:sz w:val="24"/>
          <w:szCs w:val="24"/>
          <w:lang w:val="es-ES"/>
        </w:rPr>
        <w:t>asociadas al rol que desempeñan dentro de la organización (Christian</w:t>
      </w:r>
      <w:r w:rsidR="009F3254" w:rsidRPr="006E3281">
        <w:rPr>
          <w:rFonts w:ascii="Times New Roman" w:hAnsi="Times New Roman" w:cs="Times New Roman"/>
          <w:sz w:val="24"/>
          <w:szCs w:val="24"/>
          <w:lang w:val="es-ES"/>
        </w:rPr>
        <w:t xml:space="preserve"> et al.</w:t>
      </w:r>
      <w:r w:rsidR="002B609D" w:rsidRPr="006E3281">
        <w:rPr>
          <w:rFonts w:ascii="Times New Roman" w:hAnsi="Times New Roman" w:cs="Times New Roman"/>
          <w:sz w:val="24"/>
          <w:szCs w:val="24"/>
          <w:lang w:val="es-ES"/>
        </w:rPr>
        <w:t>, 2011), y focalizan su energía en los objetivos organizacionales</w:t>
      </w:r>
      <w:r w:rsidR="0085010B" w:rsidRPr="006E3281">
        <w:rPr>
          <w:rFonts w:ascii="Times New Roman" w:hAnsi="Times New Roman" w:cs="Times New Roman"/>
          <w:sz w:val="24"/>
          <w:szCs w:val="24"/>
          <w:lang w:val="es-ES"/>
        </w:rPr>
        <w:t xml:space="preserve"> (Bakker, 2011).</w:t>
      </w:r>
    </w:p>
    <w:p w14:paraId="13EC6B32" w14:textId="15602BAC" w:rsidR="00687DF5" w:rsidRPr="006E3281" w:rsidRDefault="00C81144"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Para Kant, t</w:t>
      </w:r>
      <w:r w:rsidR="00687DF5" w:rsidRPr="006E3281">
        <w:rPr>
          <w:rFonts w:ascii="Times New Roman" w:hAnsi="Times New Roman" w:cs="Times New Roman"/>
          <w:sz w:val="24"/>
          <w:szCs w:val="24"/>
          <w:lang w:val="es-ES"/>
        </w:rPr>
        <w:t>he</w:t>
      </w:r>
      <w:r w:rsidR="00895E3D" w:rsidRPr="006E3281">
        <w:rPr>
          <w:rFonts w:ascii="Times New Roman" w:hAnsi="Times New Roman" w:cs="Times New Roman"/>
          <w:sz w:val="24"/>
          <w:szCs w:val="24"/>
          <w:lang w:val="es-ES"/>
        </w:rPr>
        <w:t xml:space="preserve"> cognitive engagement </w:t>
      </w:r>
      <w:r w:rsidR="00C26E6E" w:rsidRPr="006E3281">
        <w:rPr>
          <w:rFonts w:ascii="Times New Roman" w:hAnsi="Times New Roman" w:cs="Times New Roman"/>
          <w:sz w:val="24"/>
          <w:szCs w:val="24"/>
          <w:lang w:val="es-ES"/>
        </w:rPr>
        <w:t>corresponde a</w:t>
      </w:r>
      <w:r w:rsidR="00895E3D" w:rsidRPr="006E3281">
        <w:rPr>
          <w:rFonts w:ascii="Times New Roman" w:hAnsi="Times New Roman" w:cs="Times New Roman"/>
          <w:sz w:val="24"/>
          <w:szCs w:val="24"/>
          <w:lang w:val="es-ES"/>
        </w:rPr>
        <w:t xml:space="preserve"> la evaluación que hacen los empleados </w:t>
      </w:r>
      <w:r w:rsidR="00687DF5" w:rsidRPr="006E3281">
        <w:rPr>
          <w:rFonts w:ascii="Times New Roman" w:hAnsi="Times New Roman" w:cs="Times New Roman"/>
          <w:sz w:val="24"/>
          <w:szCs w:val="24"/>
          <w:lang w:val="es-ES"/>
        </w:rPr>
        <w:t>sobre</w:t>
      </w:r>
      <w:r w:rsidR="00895E3D" w:rsidRPr="006E3281">
        <w:rPr>
          <w:rFonts w:ascii="Times New Roman" w:hAnsi="Times New Roman" w:cs="Times New Roman"/>
          <w:sz w:val="24"/>
          <w:szCs w:val="24"/>
          <w:lang w:val="es-ES"/>
        </w:rPr>
        <w:t xml:space="preserve"> si el trabajo que realizan es significativo y seguro, y si cuentan con los recursos adecuados para realizarlo (Shuck &amp; Reio, 2011). The e</w:t>
      </w:r>
      <w:r w:rsidR="00C71343" w:rsidRPr="006E3281">
        <w:rPr>
          <w:rFonts w:ascii="Times New Roman" w:hAnsi="Times New Roman" w:cs="Times New Roman"/>
          <w:sz w:val="24"/>
          <w:szCs w:val="24"/>
          <w:lang w:val="es-ES"/>
        </w:rPr>
        <w:t xml:space="preserve">motional engagement </w:t>
      </w:r>
      <w:r w:rsidR="00687DF5" w:rsidRPr="006E3281">
        <w:rPr>
          <w:rFonts w:ascii="Times New Roman" w:hAnsi="Times New Roman" w:cs="Times New Roman"/>
          <w:sz w:val="24"/>
          <w:szCs w:val="24"/>
          <w:lang w:val="es-ES"/>
        </w:rPr>
        <w:t xml:space="preserve">alude al vínculo emocional que la persona siente con su lugar de trabajo y representa la voluntad del individuo de involucrar </w:t>
      </w:r>
      <w:r w:rsidR="00C26E6E" w:rsidRPr="006E3281">
        <w:rPr>
          <w:rFonts w:ascii="Times New Roman" w:hAnsi="Times New Roman" w:cs="Times New Roman"/>
          <w:sz w:val="24"/>
          <w:szCs w:val="24"/>
          <w:lang w:val="es-ES"/>
        </w:rPr>
        <w:t xml:space="preserve">sus recursos personales </w:t>
      </w:r>
      <w:r w:rsidR="00687DF5" w:rsidRPr="006E3281">
        <w:rPr>
          <w:rFonts w:ascii="Times New Roman" w:hAnsi="Times New Roman" w:cs="Times New Roman"/>
          <w:sz w:val="24"/>
          <w:szCs w:val="24"/>
          <w:lang w:val="es-ES"/>
        </w:rPr>
        <w:t>en su trabajo (Shuck &amp; Reio, 2011). Finalmente, the b</w:t>
      </w:r>
      <w:r w:rsidR="00C71343" w:rsidRPr="006E3281">
        <w:rPr>
          <w:rFonts w:ascii="Times New Roman" w:hAnsi="Times New Roman" w:cs="Times New Roman"/>
          <w:sz w:val="24"/>
          <w:szCs w:val="24"/>
          <w:lang w:val="es-ES"/>
        </w:rPr>
        <w:t xml:space="preserve">ehavioral engagement </w:t>
      </w:r>
      <w:r w:rsidR="00687DF5" w:rsidRPr="006E3281">
        <w:rPr>
          <w:rFonts w:ascii="Times New Roman" w:hAnsi="Times New Roman" w:cs="Times New Roman"/>
          <w:sz w:val="24"/>
          <w:szCs w:val="24"/>
          <w:lang w:val="es-ES"/>
        </w:rPr>
        <w:t xml:space="preserve">es la </w:t>
      </w:r>
      <w:r w:rsidR="00C26E6E" w:rsidRPr="006E3281">
        <w:rPr>
          <w:rFonts w:ascii="Times New Roman" w:hAnsi="Times New Roman" w:cs="Times New Roman"/>
          <w:sz w:val="24"/>
          <w:szCs w:val="24"/>
          <w:lang w:val="es-ES"/>
        </w:rPr>
        <w:t xml:space="preserve">intención de actuar en aras de un </w:t>
      </w:r>
      <w:r w:rsidR="001440D7">
        <w:rPr>
          <w:rFonts w:ascii="Times New Roman" w:hAnsi="Times New Roman" w:cs="Times New Roman"/>
          <w:sz w:val="24"/>
          <w:szCs w:val="24"/>
          <w:lang w:val="es-ES"/>
        </w:rPr>
        <w:t>mejor</w:t>
      </w:r>
      <w:r w:rsidR="00C26E6E" w:rsidRPr="006E3281">
        <w:rPr>
          <w:rFonts w:ascii="Times New Roman" w:hAnsi="Times New Roman" w:cs="Times New Roman"/>
          <w:sz w:val="24"/>
          <w:szCs w:val="24"/>
          <w:lang w:val="es-ES"/>
        </w:rPr>
        <w:t xml:space="preserve"> rendimiento, siendo la </w:t>
      </w:r>
      <w:r w:rsidR="00687DF5" w:rsidRPr="006E3281">
        <w:rPr>
          <w:rFonts w:ascii="Times New Roman" w:hAnsi="Times New Roman" w:cs="Times New Roman"/>
          <w:sz w:val="24"/>
          <w:szCs w:val="24"/>
          <w:lang w:val="es-ES"/>
        </w:rPr>
        <w:t xml:space="preserve">manifestación </w:t>
      </w:r>
      <w:r w:rsidR="00D76CC8" w:rsidRPr="006E3281">
        <w:rPr>
          <w:rFonts w:ascii="Times New Roman" w:hAnsi="Times New Roman" w:cs="Times New Roman"/>
          <w:sz w:val="24"/>
          <w:szCs w:val="24"/>
          <w:lang w:val="es-ES"/>
        </w:rPr>
        <w:t>explícita</w:t>
      </w:r>
      <w:r w:rsidR="00687DF5" w:rsidRPr="006E3281">
        <w:rPr>
          <w:rFonts w:ascii="Times New Roman" w:hAnsi="Times New Roman" w:cs="Times New Roman"/>
          <w:sz w:val="24"/>
          <w:szCs w:val="24"/>
          <w:lang w:val="es-ES"/>
        </w:rPr>
        <w:t xml:space="preserve"> del cognitive and emotional engagement (Shuck &amp; Reio, 2011).</w:t>
      </w:r>
    </w:p>
    <w:p w14:paraId="190B787D" w14:textId="4A64163B" w:rsidR="003C4D3F" w:rsidRPr="006E3281" w:rsidRDefault="00263314"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lastRenderedPageBreak/>
        <w:t>La visión del WE como un constructo multidimensional es compartida por Schaufeli y sus colegas, quienes lo definen como</w:t>
      </w:r>
      <w:r w:rsidR="000410DA" w:rsidRPr="006E3281">
        <w:rPr>
          <w:rFonts w:ascii="Times New Roman" w:hAnsi="Times New Roman" w:cs="Times New Roman"/>
          <w:sz w:val="24"/>
          <w:szCs w:val="24"/>
          <w:lang w:val="es-ES"/>
        </w:rPr>
        <w:t xml:space="preserve"> un estado </w:t>
      </w:r>
      <w:r w:rsidR="00BD45FC" w:rsidRPr="006E3281">
        <w:rPr>
          <w:rFonts w:ascii="Times New Roman" w:hAnsi="Times New Roman" w:cs="Times New Roman"/>
          <w:sz w:val="24"/>
          <w:szCs w:val="24"/>
          <w:lang w:val="es-ES"/>
        </w:rPr>
        <w:t xml:space="preserve">psicológico </w:t>
      </w:r>
      <w:r w:rsidR="000410DA" w:rsidRPr="006E3281">
        <w:rPr>
          <w:rFonts w:ascii="Times New Roman" w:hAnsi="Times New Roman" w:cs="Times New Roman"/>
          <w:sz w:val="24"/>
          <w:szCs w:val="24"/>
          <w:lang w:val="es-ES"/>
        </w:rPr>
        <w:t>positivo</w:t>
      </w:r>
      <w:r w:rsidR="00D76CC8" w:rsidRPr="006E3281">
        <w:rPr>
          <w:rFonts w:ascii="Times New Roman" w:hAnsi="Times New Roman" w:cs="Times New Roman"/>
          <w:sz w:val="24"/>
          <w:szCs w:val="24"/>
          <w:lang w:val="es-ES"/>
        </w:rPr>
        <w:t xml:space="preserve">, satisfactorio </w:t>
      </w:r>
      <w:r w:rsidR="000410DA" w:rsidRPr="006E3281">
        <w:rPr>
          <w:rFonts w:ascii="Times New Roman" w:hAnsi="Times New Roman" w:cs="Times New Roman"/>
          <w:sz w:val="24"/>
          <w:szCs w:val="24"/>
          <w:lang w:val="es-ES"/>
        </w:rPr>
        <w:t xml:space="preserve">y activo </w:t>
      </w:r>
      <w:r w:rsidR="00D76CC8" w:rsidRPr="006E3281">
        <w:rPr>
          <w:rFonts w:ascii="Times New Roman" w:hAnsi="Times New Roman" w:cs="Times New Roman"/>
          <w:sz w:val="24"/>
          <w:szCs w:val="24"/>
          <w:lang w:val="es-ES"/>
        </w:rPr>
        <w:t>asociado</w:t>
      </w:r>
      <w:r w:rsidR="000410DA" w:rsidRPr="006E3281">
        <w:rPr>
          <w:rFonts w:ascii="Times New Roman" w:hAnsi="Times New Roman" w:cs="Times New Roman"/>
          <w:sz w:val="24"/>
          <w:szCs w:val="24"/>
          <w:lang w:val="es-ES"/>
        </w:rPr>
        <w:t xml:space="preserve"> con </w:t>
      </w:r>
      <w:r w:rsidR="00D76CC8" w:rsidRPr="006E3281">
        <w:rPr>
          <w:rFonts w:ascii="Times New Roman" w:hAnsi="Times New Roman" w:cs="Times New Roman"/>
          <w:sz w:val="24"/>
          <w:szCs w:val="24"/>
          <w:lang w:val="es-ES"/>
        </w:rPr>
        <w:t xml:space="preserve">la realización de las actividades </w:t>
      </w:r>
      <w:r w:rsidR="00B0261E" w:rsidRPr="006E3281">
        <w:rPr>
          <w:rFonts w:ascii="Times New Roman" w:hAnsi="Times New Roman" w:cs="Times New Roman"/>
          <w:sz w:val="24"/>
          <w:szCs w:val="24"/>
          <w:lang w:val="es-ES"/>
        </w:rPr>
        <w:t xml:space="preserve">laborales </w:t>
      </w:r>
      <w:r w:rsidR="00D76CC8" w:rsidRPr="006E3281">
        <w:rPr>
          <w:rFonts w:ascii="Times New Roman" w:hAnsi="Times New Roman" w:cs="Times New Roman"/>
          <w:sz w:val="24"/>
          <w:szCs w:val="24"/>
          <w:lang w:val="es-ES"/>
        </w:rPr>
        <w:t>diarias,</w:t>
      </w:r>
      <w:r w:rsidR="000410DA" w:rsidRPr="006E3281">
        <w:rPr>
          <w:rFonts w:ascii="Times New Roman" w:hAnsi="Times New Roman" w:cs="Times New Roman"/>
          <w:sz w:val="24"/>
          <w:szCs w:val="24"/>
          <w:lang w:val="es-ES"/>
        </w:rPr>
        <w:t xml:space="preserve"> caracterizado por el vigor, la dedicación y la absorción (Bakker, 2011; Salanova-Soria &amp; Schaufeli, 2004; Schaufeli, 2013, 2017; Schaufeli</w:t>
      </w:r>
      <w:r w:rsidR="00B0261E" w:rsidRPr="006E3281">
        <w:rPr>
          <w:rFonts w:ascii="Times New Roman" w:hAnsi="Times New Roman" w:cs="Times New Roman"/>
          <w:sz w:val="24"/>
          <w:szCs w:val="24"/>
          <w:lang w:val="es-ES"/>
        </w:rPr>
        <w:t xml:space="preserve"> et al.</w:t>
      </w:r>
      <w:r w:rsidR="00FB466B" w:rsidRPr="006E3281">
        <w:rPr>
          <w:rFonts w:ascii="Times New Roman" w:hAnsi="Times New Roman" w:cs="Times New Roman"/>
          <w:sz w:val="24"/>
          <w:szCs w:val="24"/>
          <w:lang w:val="es-ES"/>
        </w:rPr>
        <w:t xml:space="preserve">, 2002), siendo </w:t>
      </w:r>
      <w:r w:rsidR="006046D5" w:rsidRPr="006E3281">
        <w:rPr>
          <w:rFonts w:ascii="Times New Roman" w:hAnsi="Times New Roman" w:cs="Times New Roman"/>
          <w:sz w:val="24"/>
          <w:szCs w:val="24"/>
          <w:lang w:val="es-ES"/>
        </w:rPr>
        <w:t xml:space="preserve">the </w:t>
      </w:r>
      <w:r w:rsidR="00FB466B" w:rsidRPr="006E3281">
        <w:rPr>
          <w:rFonts w:ascii="Times New Roman" w:hAnsi="Times New Roman" w:cs="Times New Roman"/>
          <w:sz w:val="24"/>
          <w:szCs w:val="24"/>
          <w:lang w:val="es-ES"/>
        </w:rPr>
        <w:t>vigour and dedication the core dimensions (Schaufeli &amp; Salanova, 2011).</w:t>
      </w:r>
      <w:r w:rsidR="003C4D3F" w:rsidRPr="006E3281">
        <w:rPr>
          <w:rFonts w:ascii="Times New Roman" w:hAnsi="Times New Roman" w:cs="Times New Roman"/>
          <w:sz w:val="24"/>
          <w:szCs w:val="24"/>
          <w:lang w:val="es-ES"/>
        </w:rPr>
        <w:t xml:space="preserve"> De acuerdo con Schaufeli (2013, 2017), esta noción es congruente con la </w:t>
      </w:r>
      <w:r w:rsidR="00595B96">
        <w:rPr>
          <w:rFonts w:ascii="Times New Roman" w:hAnsi="Times New Roman" w:cs="Times New Roman"/>
          <w:sz w:val="24"/>
          <w:szCs w:val="24"/>
          <w:lang w:val="es-ES"/>
        </w:rPr>
        <w:t>de</w:t>
      </w:r>
      <w:r w:rsidR="003C4D3F" w:rsidRPr="006E3281">
        <w:rPr>
          <w:rFonts w:ascii="Times New Roman" w:hAnsi="Times New Roman" w:cs="Times New Roman"/>
          <w:sz w:val="24"/>
          <w:szCs w:val="24"/>
          <w:lang w:val="es-ES"/>
        </w:rPr>
        <w:t xml:space="preserve"> Kant (1990)</w:t>
      </w:r>
      <w:r w:rsidR="003F6666" w:rsidRPr="006E3281">
        <w:rPr>
          <w:rFonts w:ascii="Times New Roman" w:hAnsi="Times New Roman" w:cs="Times New Roman"/>
          <w:sz w:val="24"/>
          <w:szCs w:val="24"/>
          <w:lang w:val="es-ES"/>
        </w:rPr>
        <w:t>, en el sentido de que hay una equivalencia entre physical-energetic and vigor, emotional energy and dedication, and a cognitive component and absorption.</w:t>
      </w:r>
    </w:p>
    <w:p w14:paraId="4BEFB036" w14:textId="6F43B930" w:rsidR="00A57129" w:rsidRPr="006E3281" w:rsidRDefault="00A57129"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El vigor </w:t>
      </w:r>
      <w:r w:rsidR="00225BC3" w:rsidRPr="006E3281">
        <w:rPr>
          <w:rFonts w:ascii="Times New Roman" w:hAnsi="Times New Roman" w:cs="Times New Roman"/>
          <w:sz w:val="24"/>
          <w:szCs w:val="24"/>
          <w:lang w:val="es-ES"/>
        </w:rPr>
        <w:t xml:space="preserve">hace referencia a en qué medida el trabajador experimenta altos niveles de energía y resistencia </w:t>
      </w:r>
      <w:r w:rsidR="006046D5" w:rsidRPr="006E3281">
        <w:rPr>
          <w:rFonts w:ascii="Times New Roman" w:hAnsi="Times New Roman" w:cs="Times New Roman"/>
          <w:sz w:val="24"/>
          <w:szCs w:val="24"/>
          <w:lang w:val="es-ES"/>
        </w:rPr>
        <w:t xml:space="preserve">física y </w:t>
      </w:r>
      <w:r w:rsidR="00225BC3" w:rsidRPr="006E3281">
        <w:rPr>
          <w:rFonts w:ascii="Times New Roman" w:hAnsi="Times New Roman" w:cs="Times New Roman"/>
          <w:sz w:val="24"/>
          <w:szCs w:val="24"/>
          <w:lang w:val="es-ES"/>
        </w:rPr>
        <w:t xml:space="preserve">mental mientras trabaja </w:t>
      </w:r>
      <w:r w:rsidRPr="006E3281">
        <w:rPr>
          <w:rFonts w:ascii="Times New Roman" w:hAnsi="Times New Roman" w:cs="Times New Roman"/>
          <w:sz w:val="24"/>
          <w:szCs w:val="24"/>
          <w:lang w:val="es-ES"/>
        </w:rPr>
        <w:t>(Bakker, 2011; Bakker</w:t>
      </w:r>
      <w:r w:rsidR="00B0261E" w:rsidRPr="006E3281">
        <w:rPr>
          <w:rFonts w:ascii="Times New Roman" w:hAnsi="Times New Roman" w:cs="Times New Roman"/>
          <w:sz w:val="24"/>
          <w:szCs w:val="24"/>
          <w:lang w:val="es-ES"/>
        </w:rPr>
        <w:t xml:space="preserve"> et al., 2011,</w:t>
      </w:r>
      <w:r w:rsidRPr="006E3281">
        <w:rPr>
          <w:rFonts w:ascii="Times New Roman" w:hAnsi="Times New Roman" w:cs="Times New Roman"/>
          <w:sz w:val="24"/>
          <w:szCs w:val="24"/>
          <w:lang w:val="es-ES"/>
        </w:rPr>
        <w:t xml:space="preserve"> </w:t>
      </w:r>
      <w:r w:rsidR="00225BC3" w:rsidRPr="006E3281">
        <w:rPr>
          <w:rFonts w:ascii="Times New Roman" w:hAnsi="Times New Roman" w:cs="Times New Roman"/>
          <w:sz w:val="24"/>
          <w:szCs w:val="24"/>
          <w:lang w:val="es-ES"/>
        </w:rPr>
        <w:t>2012; Schaufeli, 2013);</w:t>
      </w:r>
      <w:r w:rsidRPr="006E3281">
        <w:rPr>
          <w:rFonts w:ascii="Times New Roman" w:hAnsi="Times New Roman" w:cs="Times New Roman"/>
          <w:sz w:val="24"/>
          <w:szCs w:val="24"/>
          <w:lang w:val="es-ES"/>
        </w:rPr>
        <w:t xml:space="preserve"> </w:t>
      </w:r>
      <w:r w:rsidR="00225BC3" w:rsidRPr="006E3281">
        <w:rPr>
          <w:rFonts w:ascii="Times New Roman" w:hAnsi="Times New Roman" w:cs="Times New Roman"/>
          <w:sz w:val="24"/>
          <w:szCs w:val="24"/>
          <w:lang w:val="es-ES"/>
        </w:rPr>
        <w:t>su</w:t>
      </w:r>
      <w:r w:rsidRPr="006E3281">
        <w:rPr>
          <w:rFonts w:ascii="Times New Roman" w:hAnsi="Times New Roman" w:cs="Times New Roman"/>
          <w:sz w:val="24"/>
          <w:szCs w:val="24"/>
          <w:lang w:val="es-ES"/>
        </w:rPr>
        <w:t xml:space="preserve"> deseo de </w:t>
      </w:r>
      <w:r w:rsidR="00AC3695" w:rsidRPr="006E3281">
        <w:rPr>
          <w:rFonts w:ascii="Times New Roman" w:hAnsi="Times New Roman" w:cs="Times New Roman"/>
          <w:sz w:val="24"/>
          <w:szCs w:val="24"/>
          <w:lang w:val="es-ES"/>
        </w:rPr>
        <w:t xml:space="preserve">invertir esfuerzo en </w:t>
      </w:r>
      <w:r w:rsidR="00225BC3" w:rsidRPr="006E3281">
        <w:rPr>
          <w:rFonts w:ascii="Times New Roman" w:hAnsi="Times New Roman" w:cs="Times New Roman"/>
          <w:sz w:val="24"/>
          <w:szCs w:val="24"/>
          <w:lang w:val="es-ES"/>
        </w:rPr>
        <w:t>la labor</w:t>
      </w:r>
      <w:r w:rsidR="00AC3695" w:rsidRPr="006E3281">
        <w:rPr>
          <w:rFonts w:ascii="Times New Roman" w:hAnsi="Times New Roman" w:cs="Times New Roman"/>
          <w:sz w:val="24"/>
          <w:szCs w:val="24"/>
          <w:lang w:val="es-ES"/>
        </w:rPr>
        <w:t xml:space="preserve"> que realiza</w:t>
      </w:r>
      <w:r w:rsidRPr="006E3281">
        <w:rPr>
          <w:rFonts w:ascii="Times New Roman" w:hAnsi="Times New Roman" w:cs="Times New Roman"/>
          <w:sz w:val="24"/>
          <w:szCs w:val="24"/>
          <w:lang w:val="es-ES"/>
        </w:rPr>
        <w:t xml:space="preserve"> </w:t>
      </w:r>
      <w:r w:rsidR="00AC3695" w:rsidRPr="006E3281">
        <w:rPr>
          <w:rFonts w:ascii="Times New Roman" w:hAnsi="Times New Roman" w:cs="Times New Roman"/>
          <w:sz w:val="24"/>
          <w:szCs w:val="24"/>
          <w:lang w:val="es-ES"/>
        </w:rPr>
        <w:t>y de persistir aún en momentos de dificultad</w:t>
      </w:r>
      <w:r w:rsidRPr="006E3281">
        <w:rPr>
          <w:rFonts w:ascii="Times New Roman" w:hAnsi="Times New Roman" w:cs="Times New Roman"/>
          <w:sz w:val="24"/>
          <w:szCs w:val="24"/>
          <w:lang w:val="es-ES"/>
        </w:rPr>
        <w:t xml:space="preserve"> (</w:t>
      </w:r>
      <w:r w:rsidR="00665FE5" w:rsidRPr="006E3281">
        <w:rPr>
          <w:rFonts w:ascii="Times New Roman" w:hAnsi="Times New Roman" w:cs="Times New Roman"/>
          <w:sz w:val="24"/>
          <w:szCs w:val="24"/>
          <w:lang w:val="es-ES"/>
        </w:rPr>
        <w:t>Salanova-Soria</w:t>
      </w:r>
      <w:r w:rsidR="00E11091" w:rsidRPr="006E3281">
        <w:rPr>
          <w:rFonts w:ascii="Times New Roman" w:hAnsi="Times New Roman" w:cs="Times New Roman"/>
          <w:sz w:val="24"/>
          <w:szCs w:val="24"/>
          <w:lang w:val="es-ES"/>
        </w:rPr>
        <w:t xml:space="preserve"> &amp; Schaufeli, 2004; </w:t>
      </w:r>
      <w:r w:rsidR="00AC3695" w:rsidRPr="006E3281">
        <w:rPr>
          <w:rFonts w:ascii="Times New Roman" w:hAnsi="Times New Roman" w:cs="Times New Roman"/>
          <w:sz w:val="24"/>
          <w:szCs w:val="24"/>
          <w:lang w:val="es-ES"/>
        </w:rPr>
        <w:t xml:space="preserve">Schaufeli, 2013, 2017; </w:t>
      </w:r>
      <w:r w:rsidRPr="006E3281">
        <w:rPr>
          <w:rFonts w:ascii="Times New Roman" w:hAnsi="Times New Roman" w:cs="Times New Roman"/>
          <w:sz w:val="24"/>
          <w:szCs w:val="24"/>
          <w:lang w:val="es-ES"/>
        </w:rPr>
        <w:t>Schaufeli</w:t>
      </w:r>
      <w:r w:rsidR="00AC3695" w:rsidRPr="006E3281">
        <w:rPr>
          <w:rFonts w:ascii="Times New Roman" w:hAnsi="Times New Roman" w:cs="Times New Roman"/>
          <w:sz w:val="24"/>
          <w:szCs w:val="24"/>
          <w:lang w:val="es-ES"/>
        </w:rPr>
        <w:t xml:space="preserve"> et al.</w:t>
      </w:r>
      <w:r w:rsidR="007E2CBD">
        <w:rPr>
          <w:rFonts w:ascii="Times New Roman" w:hAnsi="Times New Roman" w:cs="Times New Roman"/>
          <w:sz w:val="24"/>
          <w:szCs w:val="24"/>
          <w:lang w:val="es-ES"/>
        </w:rPr>
        <w:t>, 2002</w:t>
      </w:r>
      <w:r w:rsidRPr="006E3281">
        <w:rPr>
          <w:rFonts w:ascii="Times New Roman" w:hAnsi="Times New Roman" w:cs="Times New Roman"/>
          <w:sz w:val="24"/>
          <w:szCs w:val="24"/>
          <w:lang w:val="es-ES"/>
        </w:rPr>
        <w:t xml:space="preserve">). </w:t>
      </w:r>
    </w:p>
    <w:p w14:paraId="4547E0EF" w14:textId="5DAB7E05" w:rsidR="00A57129" w:rsidRPr="006E3281" w:rsidRDefault="00AC3695"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La d</w:t>
      </w:r>
      <w:r w:rsidR="00A57129" w:rsidRPr="006E3281">
        <w:rPr>
          <w:rFonts w:ascii="Times New Roman" w:hAnsi="Times New Roman" w:cs="Times New Roman"/>
          <w:sz w:val="24"/>
          <w:szCs w:val="24"/>
          <w:lang w:val="es-ES"/>
        </w:rPr>
        <w:t xml:space="preserve">edication </w:t>
      </w:r>
      <w:r w:rsidR="006046D5" w:rsidRPr="006E3281">
        <w:rPr>
          <w:rFonts w:ascii="Times New Roman" w:hAnsi="Times New Roman" w:cs="Times New Roman"/>
          <w:sz w:val="24"/>
          <w:szCs w:val="24"/>
          <w:lang w:val="es-ES"/>
        </w:rPr>
        <w:t>hace referencia al grado con el cual la persona se siente involucrad</w:t>
      </w:r>
      <w:r w:rsidR="00D6385D" w:rsidRPr="006E3281">
        <w:rPr>
          <w:rFonts w:ascii="Times New Roman" w:hAnsi="Times New Roman" w:cs="Times New Roman"/>
          <w:sz w:val="24"/>
          <w:szCs w:val="24"/>
          <w:lang w:val="es-ES"/>
        </w:rPr>
        <w:t>a</w:t>
      </w:r>
      <w:r w:rsidR="006046D5" w:rsidRPr="006E3281">
        <w:rPr>
          <w:rFonts w:ascii="Times New Roman" w:hAnsi="Times New Roman" w:cs="Times New Roman"/>
          <w:sz w:val="24"/>
          <w:szCs w:val="24"/>
          <w:lang w:val="es-ES"/>
        </w:rPr>
        <w:t xml:space="preserve"> e identificad</w:t>
      </w:r>
      <w:r w:rsidR="00D6385D" w:rsidRPr="006E3281">
        <w:rPr>
          <w:rFonts w:ascii="Times New Roman" w:hAnsi="Times New Roman" w:cs="Times New Roman"/>
          <w:sz w:val="24"/>
          <w:szCs w:val="24"/>
          <w:lang w:val="es-ES"/>
        </w:rPr>
        <w:t>a</w:t>
      </w:r>
      <w:r w:rsidR="006046D5" w:rsidRPr="006E3281">
        <w:rPr>
          <w:rFonts w:ascii="Times New Roman" w:hAnsi="Times New Roman" w:cs="Times New Roman"/>
          <w:sz w:val="24"/>
          <w:szCs w:val="24"/>
          <w:lang w:val="es-ES"/>
        </w:rPr>
        <w:t xml:space="preserve"> con el trabajo que realiza y experimenta un sentido de importancia, entusiasmo, inspiración, orgullo y desafío </w:t>
      </w:r>
      <w:r w:rsidRPr="006E3281">
        <w:rPr>
          <w:rFonts w:ascii="Times New Roman" w:hAnsi="Times New Roman" w:cs="Times New Roman"/>
          <w:sz w:val="24"/>
          <w:szCs w:val="24"/>
          <w:lang w:val="es-ES"/>
        </w:rPr>
        <w:t>(Bakker, 2011; Bakker et al.</w:t>
      </w:r>
      <w:r w:rsidR="00C067DD" w:rsidRPr="006E3281">
        <w:rPr>
          <w:rFonts w:ascii="Times New Roman" w:hAnsi="Times New Roman" w:cs="Times New Roman"/>
          <w:sz w:val="24"/>
          <w:szCs w:val="24"/>
          <w:lang w:val="es-ES"/>
        </w:rPr>
        <w:t>, 2011</w:t>
      </w:r>
      <w:r w:rsidR="008B79CF" w:rsidRPr="006E3281">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2012; </w:t>
      </w:r>
      <w:r w:rsidR="00665FE5" w:rsidRPr="006E3281">
        <w:rPr>
          <w:rFonts w:ascii="Times New Roman" w:hAnsi="Times New Roman" w:cs="Times New Roman"/>
          <w:sz w:val="24"/>
          <w:szCs w:val="24"/>
          <w:lang w:val="es-ES"/>
        </w:rPr>
        <w:t>Salanova-Soria</w:t>
      </w:r>
      <w:r w:rsidR="00D6385D" w:rsidRPr="006E3281">
        <w:rPr>
          <w:rFonts w:ascii="Times New Roman" w:hAnsi="Times New Roman" w:cs="Times New Roman"/>
          <w:sz w:val="24"/>
          <w:szCs w:val="24"/>
          <w:lang w:val="es-ES"/>
        </w:rPr>
        <w:t xml:space="preserve"> &amp; Schaufeli, 2004; </w:t>
      </w:r>
      <w:r w:rsidRPr="006E3281">
        <w:rPr>
          <w:rFonts w:ascii="Times New Roman" w:hAnsi="Times New Roman" w:cs="Times New Roman"/>
          <w:sz w:val="24"/>
          <w:szCs w:val="24"/>
          <w:lang w:val="es-ES"/>
        </w:rPr>
        <w:t xml:space="preserve">Schaufeli, 2013, 2017; </w:t>
      </w:r>
      <w:r w:rsidR="00A57129" w:rsidRPr="006E3281">
        <w:rPr>
          <w:rFonts w:ascii="Times New Roman" w:hAnsi="Times New Roman" w:cs="Times New Roman"/>
          <w:sz w:val="24"/>
          <w:szCs w:val="24"/>
          <w:lang w:val="es-ES"/>
        </w:rPr>
        <w:t>Schaufeli</w:t>
      </w:r>
      <w:r w:rsidRPr="006E3281">
        <w:rPr>
          <w:rFonts w:ascii="Times New Roman" w:hAnsi="Times New Roman" w:cs="Times New Roman"/>
          <w:sz w:val="24"/>
          <w:szCs w:val="24"/>
          <w:lang w:val="es-ES"/>
        </w:rPr>
        <w:t xml:space="preserve"> et al.</w:t>
      </w:r>
      <w:r w:rsidR="00D6385D" w:rsidRPr="006E3281">
        <w:rPr>
          <w:rFonts w:ascii="Times New Roman" w:hAnsi="Times New Roman" w:cs="Times New Roman"/>
          <w:sz w:val="24"/>
          <w:szCs w:val="24"/>
          <w:lang w:val="es-ES"/>
        </w:rPr>
        <w:t>, 2002</w:t>
      </w:r>
      <w:r w:rsidR="00A57129" w:rsidRPr="006E3281">
        <w:rPr>
          <w:rFonts w:ascii="Times New Roman" w:hAnsi="Times New Roman" w:cs="Times New Roman"/>
          <w:sz w:val="24"/>
          <w:szCs w:val="24"/>
          <w:lang w:val="es-ES"/>
        </w:rPr>
        <w:t xml:space="preserve">). </w:t>
      </w:r>
    </w:p>
    <w:p w14:paraId="718CF814" w14:textId="08B4E3AD" w:rsidR="00A57129" w:rsidRPr="006E3281" w:rsidRDefault="00A67045"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Finalmente, la a</w:t>
      </w:r>
      <w:r w:rsidR="00A57129" w:rsidRPr="006E3281">
        <w:rPr>
          <w:rFonts w:ascii="Times New Roman" w:hAnsi="Times New Roman" w:cs="Times New Roman"/>
          <w:sz w:val="24"/>
          <w:szCs w:val="24"/>
          <w:lang w:val="es-ES"/>
        </w:rPr>
        <w:t xml:space="preserve">bsorption </w:t>
      </w:r>
      <w:r w:rsidRPr="006E3281">
        <w:rPr>
          <w:rFonts w:ascii="Times New Roman" w:hAnsi="Times New Roman" w:cs="Times New Roman"/>
          <w:sz w:val="24"/>
          <w:szCs w:val="24"/>
          <w:lang w:val="es-ES"/>
        </w:rPr>
        <w:t xml:space="preserve">alude a en qué medida la persona está tan concentrada y absorta en su trabajo </w:t>
      </w:r>
      <w:r w:rsidR="00A57129" w:rsidRPr="006E3281">
        <w:rPr>
          <w:rFonts w:ascii="Times New Roman" w:hAnsi="Times New Roman" w:cs="Times New Roman"/>
          <w:sz w:val="24"/>
          <w:szCs w:val="24"/>
          <w:lang w:val="es-ES"/>
        </w:rPr>
        <w:t>(Bakker, 2011; Bakker</w:t>
      </w:r>
      <w:r w:rsidRPr="006E3281">
        <w:rPr>
          <w:rFonts w:ascii="Times New Roman" w:hAnsi="Times New Roman" w:cs="Times New Roman"/>
          <w:sz w:val="24"/>
          <w:szCs w:val="24"/>
          <w:lang w:val="es-ES"/>
        </w:rPr>
        <w:t xml:space="preserve"> et al.</w:t>
      </w:r>
      <w:r w:rsidR="00A57129" w:rsidRPr="006E3281">
        <w:rPr>
          <w:rFonts w:ascii="Times New Roman" w:hAnsi="Times New Roman" w:cs="Times New Roman"/>
          <w:sz w:val="24"/>
          <w:szCs w:val="24"/>
          <w:lang w:val="es-ES"/>
        </w:rPr>
        <w:t>, 2011</w:t>
      </w:r>
      <w:r w:rsidR="008B79CF" w:rsidRPr="006E3281">
        <w:rPr>
          <w:rFonts w:ascii="Times New Roman" w:hAnsi="Times New Roman" w:cs="Times New Roman"/>
          <w:sz w:val="24"/>
          <w:szCs w:val="24"/>
          <w:lang w:val="es-ES"/>
        </w:rPr>
        <w:t>,</w:t>
      </w:r>
      <w:r w:rsidR="00A57129" w:rsidRPr="006E3281">
        <w:rPr>
          <w:rFonts w:ascii="Times New Roman" w:hAnsi="Times New Roman" w:cs="Times New Roman"/>
          <w:sz w:val="24"/>
          <w:szCs w:val="24"/>
          <w:lang w:val="es-ES"/>
        </w:rPr>
        <w:t xml:space="preserve"> </w:t>
      </w:r>
      <w:r w:rsidRPr="006E3281">
        <w:rPr>
          <w:rFonts w:ascii="Times New Roman" w:hAnsi="Times New Roman" w:cs="Times New Roman"/>
          <w:sz w:val="24"/>
          <w:szCs w:val="24"/>
          <w:lang w:val="es-ES"/>
        </w:rPr>
        <w:t>2012; Schaufeli, 2013) que el tiempo le pasa rápidamente</w:t>
      </w:r>
      <w:r w:rsidR="00A57129" w:rsidRPr="006E3281">
        <w:rPr>
          <w:rFonts w:ascii="Times New Roman" w:hAnsi="Times New Roman" w:cs="Times New Roman"/>
          <w:sz w:val="24"/>
          <w:szCs w:val="24"/>
          <w:lang w:val="es-ES"/>
        </w:rPr>
        <w:t xml:space="preserve"> (Bakker, 2011; Schaufeli, 2013)</w:t>
      </w:r>
      <w:r w:rsidR="00ED1D1A" w:rsidRPr="006E3281">
        <w:rPr>
          <w:rFonts w:ascii="Times New Roman" w:hAnsi="Times New Roman" w:cs="Times New Roman"/>
          <w:sz w:val="24"/>
          <w:szCs w:val="24"/>
          <w:lang w:val="es-ES"/>
        </w:rPr>
        <w:t>,</w:t>
      </w:r>
      <w:r w:rsidR="00A57129" w:rsidRPr="006E3281">
        <w:rPr>
          <w:rFonts w:ascii="Times New Roman" w:hAnsi="Times New Roman" w:cs="Times New Roman"/>
          <w:sz w:val="24"/>
          <w:szCs w:val="24"/>
          <w:lang w:val="es-ES"/>
        </w:rPr>
        <w:t xml:space="preserve"> </w:t>
      </w:r>
      <w:r w:rsidRPr="006E3281">
        <w:rPr>
          <w:rFonts w:ascii="Times New Roman" w:hAnsi="Times New Roman" w:cs="Times New Roman"/>
          <w:sz w:val="24"/>
          <w:szCs w:val="24"/>
          <w:lang w:val="es-ES"/>
        </w:rPr>
        <w:t>y tiene dificultades para separarse del trabajo</w:t>
      </w:r>
      <w:r w:rsidR="00A57129" w:rsidRPr="006E3281">
        <w:rPr>
          <w:rFonts w:ascii="Times New Roman" w:hAnsi="Times New Roman" w:cs="Times New Roman"/>
          <w:sz w:val="24"/>
          <w:szCs w:val="24"/>
          <w:lang w:val="es-ES"/>
        </w:rPr>
        <w:t xml:space="preserve"> (</w:t>
      </w:r>
      <w:r w:rsidR="00665FE5" w:rsidRPr="006E3281">
        <w:rPr>
          <w:rFonts w:ascii="Times New Roman" w:hAnsi="Times New Roman" w:cs="Times New Roman"/>
          <w:sz w:val="24"/>
          <w:szCs w:val="24"/>
          <w:lang w:val="es-ES"/>
        </w:rPr>
        <w:t>Salanova-Soria</w:t>
      </w:r>
      <w:r w:rsidR="0078243D" w:rsidRPr="006E3281">
        <w:rPr>
          <w:rFonts w:ascii="Times New Roman" w:hAnsi="Times New Roman" w:cs="Times New Roman"/>
          <w:sz w:val="24"/>
          <w:szCs w:val="24"/>
          <w:lang w:val="es-ES"/>
        </w:rPr>
        <w:t xml:space="preserve"> &amp; Schaufeli, 2004; </w:t>
      </w:r>
      <w:r w:rsidRPr="006E3281">
        <w:rPr>
          <w:rFonts w:ascii="Times New Roman" w:hAnsi="Times New Roman" w:cs="Times New Roman"/>
          <w:sz w:val="24"/>
          <w:szCs w:val="24"/>
          <w:lang w:val="es-ES"/>
        </w:rPr>
        <w:t xml:space="preserve">Schaufeli, 2013, 2017; </w:t>
      </w:r>
      <w:r w:rsidR="00A57129" w:rsidRPr="006E3281">
        <w:rPr>
          <w:rFonts w:ascii="Times New Roman" w:hAnsi="Times New Roman" w:cs="Times New Roman"/>
          <w:sz w:val="24"/>
          <w:szCs w:val="24"/>
          <w:lang w:val="es-ES"/>
        </w:rPr>
        <w:t>Schaufeli</w:t>
      </w:r>
      <w:r w:rsidRPr="006E3281">
        <w:rPr>
          <w:rFonts w:ascii="Times New Roman" w:hAnsi="Times New Roman" w:cs="Times New Roman"/>
          <w:sz w:val="24"/>
          <w:szCs w:val="24"/>
          <w:lang w:val="es-ES"/>
        </w:rPr>
        <w:t xml:space="preserve"> et al.</w:t>
      </w:r>
      <w:r w:rsidR="00A57129" w:rsidRPr="006E3281">
        <w:rPr>
          <w:rFonts w:ascii="Times New Roman" w:hAnsi="Times New Roman" w:cs="Times New Roman"/>
          <w:sz w:val="24"/>
          <w:szCs w:val="24"/>
          <w:lang w:val="es-ES"/>
        </w:rPr>
        <w:t>, 2002;</w:t>
      </w:r>
      <w:r w:rsidRPr="006E3281">
        <w:rPr>
          <w:rFonts w:ascii="Times New Roman" w:hAnsi="Times New Roman" w:cs="Times New Roman"/>
          <w:sz w:val="24"/>
          <w:szCs w:val="24"/>
          <w:lang w:val="es-ES"/>
        </w:rPr>
        <w:t xml:space="preserve"> Simpson, 2009</w:t>
      </w:r>
      <w:r w:rsidR="00A57129" w:rsidRPr="006E3281">
        <w:rPr>
          <w:rFonts w:ascii="Times New Roman" w:hAnsi="Times New Roman" w:cs="Times New Roman"/>
          <w:sz w:val="24"/>
          <w:szCs w:val="24"/>
          <w:lang w:val="es-ES"/>
        </w:rPr>
        <w:t>).</w:t>
      </w:r>
    </w:p>
    <w:p w14:paraId="70DDEC78" w14:textId="7B43F364" w:rsidR="00BD45FC" w:rsidRPr="006E3281" w:rsidRDefault="00BD45FC"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lastRenderedPageBreak/>
        <w:t xml:space="preserve">Para Schaufeli y sus colegas, the WE es relativamente estable en el tiempo y no se focaliza en un evento, objeto, persona o conducta particular (Salanova-Soria &amp; Schaufeli, 2004; Schaufeli &amp; Salanova, 2011; Schaufeli et al., 2002; Simpson, 2009). No obstante, esto no significa que no pueda cambiar dependiendo de las características del trabajo (Schaufeli &amp; Salanova, 2011) y lo que suceda a lo largo del día (Bakker, 2011). De hecho, algunos investigadores citados en Breevaart et al. (2012) han medido diariamente </w:t>
      </w:r>
      <w:r w:rsidR="00642897" w:rsidRPr="006E3281">
        <w:rPr>
          <w:rFonts w:ascii="Times New Roman" w:hAnsi="Times New Roman" w:cs="Times New Roman"/>
          <w:sz w:val="24"/>
          <w:szCs w:val="24"/>
          <w:lang w:val="es-ES"/>
        </w:rPr>
        <w:t>el constructo</w:t>
      </w:r>
      <w:r w:rsidR="0023187D">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confirmando que the WE reportado por una persona en particular puede fluctuar a lo largo del tiempo.</w:t>
      </w:r>
    </w:p>
    <w:p w14:paraId="48363C30" w14:textId="25B4065B" w:rsidR="00263314" w:rsidRPr="006E3281" w:rsidRDefault="00B74AD1"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La </w:t>
      </w:r>
      <w:r w:rsidR="006E445C" w:rsidRPr="006E3281">
        <w:rPr>
          <w:rFonts w:ascii="Times New Roman" w:hAnsi="Times New Roman" w:cs="Times New Roman"/>
          <w:sz w:val="24"/>
          <w:szCs w:val="24"/>
          <w:lang w:val="es-ES"/>
        </w:rPr>
        <w:t>concepción del WE</w:t>
      </w:r>
      <w:r w:rsidRPr="006E3281">
        <w:rPr>
          <w:rFonts w:ascii="Times New Roman" w:hAnsi="Times New Roman" w:cs="Times New Roman"/>
          <w:sz w:val="24"/>
          <w:szCs w:val="24"/>
          <w:lang w:val="es-ES"/>
        </w:rPr>
        <w:t xml:space="preserve"> propuesta por Schaufeli y sus colegas</w:t>
      </w:r>
      <w:r w:rsidR="006E445C" w:rsidRPr="006E3281">
        <w:rPr>
          <w:rFonts w:ascii="Times New Roman" w:hAnsi="Times New Roman" w:cs="Times New Roman"/>
          <w:sz w:val="24"/>
          <w:szCs w:val="24"/>
          <w:lang w:val="es-ES"/>
        </w:rPr>
        <w:t xml:space="preserve"> es la adoptada </w:t>
      </w:r>
      <w:r w:rsidR="00835CE7" w:rsidRPr="006E3281">
        <w:rPr>
          <w:rFonts w:ascii="Times New Roman" w:hAnsi="Times New Roman" w:cs="Times New Roman"/>
          <w:sz w:val="24"/>
          <w:szCs w:val="24"/>
          <w:lang w:val="es-ES"/>
        </w:rPr>
        <w:t>mayoritariamente</w:t>
      </w:r>
      <w:r w:rsidR="006E445C" w:rsidRPr="006E3281">
        <w:rPr>
          <w:rFonts w:ascii="Times New Roman" w:hAnsi="Times New Roman" w:cs="Times New Roman"/>
          <w:sz w:val="24"/>
          <w:szCs w:val="24"/>
          <w:lang w:val="es-ES"/>
        </w:rPr>
        <w:t xml:space="preserve"> por los investigadores, según</w:t>
      </w:r>
      <w:r w:rsidR="00263314" w:rsidRPr="006E3281">
        <w:rPr>
          <w:rFonts w:ascii="Times New Roman" w:hAnsi="Times New Roman" w:cs="Times New Roman"/>
          <w:sz w:val="24"/>
          <w:szCs w:val="24"/>
          <w:lang w:val="es-ES"/>
        </w:rPr>
        <w:t xml:space="preserve"> los resultados de la revisión de la literatura realizada por Motyka (2018)</w:t>
      </w:r>
      <w:r w:rsidR="00642897" w:rsidRPr="006E3281">
        <w:rPr>
          <w:rFonts w:ascii="Times New Roman" w:hAnsi="Times New Roman" w:cs="Times New Roman"/>
          <w:sz w:val="24"/>
          <w:szCs w:val="24"/>
          <w:lang w:val="es-ES"/>
        </w:rPr>
        <w:t>,</w:t>
      </w:r>
      <w:r w:rsidR="00AD49B7" w:rsidRPr="006E3281">
        <w:rPr>
          <w:rFonts w:ascii="Times New Roman" w:hAnsi="Times New Roman" w:cs="Times New Roman"/>
          <w:sz w:val="24"/>
          <w:szCs w:val="24"/>
          <w:lang w:val="es-ES"/>
        </w:rPr>
        <w:t xml:space="preserve"> y es la noción </w:t>
      </w:r>
      <w:r w:rsidR="00226E42" w:rsidRPr="006E3281">
        <w:rPr>
          <w:rFonts w:ascii="Times New Roman" w:hAnsi="Times New Roman" w:cs="Times New Roman"/>
          <w:sz w:val="24"/>
          <w:szCs w:val="24"/>
          <w:lang w:val="es-ES"/>
        </w:rPr>
        <w:t xml:space="preserve">que se </w:t>
      </w:r>
      <w:r w:rsidR="003A68A5">
        <w:rPr>
          <w:rFonts w:ascii="Times New Roman" w:hAnsi="Times New Roman" w:cs="Times New Roman"/>
          <w:sz w:val="24"/>
          <w:szCs w:val="24"/>
          <w:lang w:val="es-ES"/>
        </w:rPr>
        <w:t>asumió</w:t>
      </w:r>
      <w:r w:rsidR="00AD49B7" w:rsidRPr="006E3281">
        <w:rPr>
          <w:rFonts w:ascii="Times New Roman" w:hAnsi="Times New Roman" w:cs="Times New Roman"/>
          <w:sz w:val="24"/>
          <w:szCs w:val="24"/>
          <w:lang w:val="es-ES"/>
        </w:rPr>
        <w:t xml:space="preserve"> en el presente estudio</w:t>
      </w:r>
      <w:r w:rsidR="00D01F37" w:rsidRPr="006E3281">
        <w:rPr>
          <w:rFonts w:ascii="Times New Roman" w:hAnsi="Times New Roman" w:cs="Times New Roman"/>
          <w:sz w:val="24"/>
          <w:szCs w:val="24"/>
          <w:lang w:val="es-ES"/>
        </w:rPr>
        <w:t>.</w:t>
      </w:r>
    </w:p>
    <w:p w14:paraId="0002CBCA" w14:textId="3C44D89C" w:rsidR="00D42839" w:rsidRPr="006E3281" w:rsidRDefault="00D42839" w:rsidP="006E3281">
      <w:pPr>
        <w:spacing w:line="480" w:lineRule="auto"/>
        <w:rPr>
          <w:rFonts w:ascii="Times New Roman" w:hAnsi="Times New Roman" w:cs="Times New Roman"/>
          <w:sz w:val="24"/>
          <w:szCs w:val="24"/>
          <w:lang w:val="es-ES"/>
        </w:rPr>
      </w:pPr>
      <w:r w:rsidRPr="006E3281">
        <w:rPr>
          <w:rFonts w:ascii="Times New Roman" w:hAnsi="Times New Roman" w:cs="Times New Roman"/>
          <w:b/>
          <w:sz w:val="24"/>
          <w:szCs w:val="24"/>
          <w:lang w:val="es-ES"/>
        </w:rPr>
        <w:t>Medida del work engagement</w:t>
      </w:r>
    </w:p>
    <w:p w14:paraId="0650BDA2" w14:textId="7A07A2E6" w:rsidR="0001015E" w:rsidRPr="006E3281" w:rsidRDefault="0001015E"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Si bien se han desarrollado diversos instrumentos dirigidos a medir </w:t>
      </w:r>
      <w:r w:rsidR="007E30B9" w:rsidRPr="006E3281">
        <w:rPr>
          <w:rFonts w:ascii="Times New Roman" w:hAnsi="Times New Roman" w:cs="Times New Roman"/>
          <w:sz w:val="24"/>
          <w:szCs w:val="24"/>
          <w:lang w:val="es-ES"/>
        </w:rPr>
        <w:t>the WE</w:t>
      </w:r>
      <w:r w:rsidR="005758B3" w:rsidRPr="006E3281">
        <w:rPr>
          <w:rFonts w:ascii="Times New Roman" w:hAnsi="Times New Roman" w:cs="Times New Roman"/>
          <w:sz w:val="24"/>
          <w:szCs w:val="24"/>
          <w:lang w:val="es-ES"/>
        </w:rPr>
        <w:t>, la medida más ampliamente usada (Rich</w:t>
      </w:r>
      <w:r w:rsidR="00CC0D3B" w:rsidRPr="006E3281">
        <w:rPr>
          <w:rFonts w:ascii="Times New Roman" w:hAnsi="Times New Roman" w:cs="Times New Roman"/>
          <w:sz w:val="24"/>
          <w:szCs w:val="24"/>
          <w:lang w:val="es-ES"/>
        </w:rPr>
        <w:t xml:space="preserve"> </w:t>
      </w:r>
      <w:r w:rsidR="0047222D" w:rsidRPr="006E3281">
        <w:rPr>
          <w:rFonts w:ascii="Times New Roman" w:hAnsi="Times New Roman" w:cs="Times New Roman"/>
          <w:sz w:val="24"/>
          <w:szCs w:val="24"/>
          <w:lang w:val="es-ES"/>
        </w:rPr>
        <w:t>et al.</w:t>
      </w:r>
      <w:r w:rsidR="005758B3" w:rsidRPr="006E3281">
        <w:rPr>
          <w:rFonts w:ascii="Times New Roman" w:hAnsi="Times New Roman" w:cs="Times New Roman"/>
          <w:sz w:val="24"/>
          <w:szCs w:val="24"/>
          <w:lang w:val="es-ES"/>
        </w:rPr>
        <w:t xml:space="preserve">, 2010; Schaufeli, 2013; Shuck, 2011; Welfald et al., 2012) es the </w:t>
      </w:r>
      <w:r w:rsidR="007E30B9" w:rsidRPr="006E3281">
        <w:rPr>
          <w:rFonts w:ascii="Times New Roman" w:hAnsi="Times New Roman" w:cs="Times New Roman"/>
          <w:sz w:val="24"/>
          <w:szCs w:val="24"/>
          <w:lang w:val="es-ES"/>
        </w:rPr>
        <w:t>Utrecht Work Engagement Scale (UWES)</w:t>
      </w:r>
      <w:r w:rsidR="005758B3" w:rsidRPr="006E3281">
        <w:rPr>
          <w:rFonts w:ascii="Times New Roman" w:hAnsi="Times New Roman" w:cs="Times New Roman"/>
          <w:sz w:val="24"/>
          <w:szCs w:val="24"/>
          <w:lang w:val="es-ES"/>
        </w:rPr>
        <w:t xml:space="preserve"> cread</w:t>
      </w:r>
      <w:r w:rsidR="0067681B" w:rsidRPr="006E3281">
        <w:rPr>
          <w:rFonts w:ascii="Times New Roman" w:hAnsi="Times New Roman" w:cs="Times New Roman"/>
          <w:sz w:val="24"/>
          <w:szCs w:val="24"/>
          <w:lang w:val="es-ES"/>
        </w:rPr>
        <w:t>a</w:t>
      </w:r>
      <w:r w:rsidR="005758B3" w:rsidRPr="006E3281">
        <w:rPr>
          <w:rFonts w:ascii="Times New Roman" w:hAnsi="Times New Roman" w:cs="Times New Roman"/>
          <w:sz w:val="24"/>
          <w:szCs w:val="24"/>
          <w:lang w:val="es-ES"/>
        </w:rPr>
        <w:t xml:space="preserve"> por Schaufeli y sus colegas sobre la base de su conceptualización del engagement</w:t>
      </w:r>
      <w:r w:rsidR="002905AA" w:rsidRPr="006E3281">
        <w:rPr>
          <w:rFonts w:ascii="Times New Roman" w:hAnsi="Times New Roman" w:cs="Times New Roman"/>
          <w:sz w:val="24"/>
          <w:szCs w:val="24"/>
          <w:lang w:val="es-ES"/>
        </w:rPr>
        <w:t xml:space="preserve"> como un constructo multidimensional</w:t>
      </w:r>
      <w:r w:rsidR="003C4214" w:rsidRPr="006E3281">
        <w:rPr>
          <w:rFonts w:ascii="Times New Roman" w:hAnsi="Times New Roman" w:cs="Times New Roman"/>
          <w:sz w:val="24"/>
          <w:szCs w:val="24"/>
          <w:lang w:val="es-ES"/>
        </w:rPr>
        <w:t>; instrumento</w:t>
      </w:r>
      <w:r w:rsidR="00F078AF" w:rsidRPr="006E3281">
        <w:rPr>
          <w:rFonts w:ascii="Times New Roman" w:hAnsi="Times New Roman" w:cs="Times New Roman"/>
          <w:sz w:val="24"/>
          <w:szCs w:val="24"/>
          <w:lang w:val="es-ES"/>
        </w:rPr>
        <w:t xml:space="preserve"> </w:t>
      </w:r>
      <w:r w:rsidR="00DD7ACB" w:rsidRPr="006E3281">
        <w:rPr>
          <w:rFonts w:ascii="Times New Roman" w:hAnsi="Times New Roman" w:cs="Times New Roman"/>
          <w:sz w:val="24"/>
          <w:szCs w:val="24"/>
          <w:lang w:val="es-ES"/>
        </w:rPr>
        <w:t>el</w:t>
      </w:r>
      <w:r w:rsidR="00F078AF" w:rsidRPr="006E3281">
        <w:rPr>
          <w:rFonts w:ascii="Times New Roman" w:hAnsi="Times New Roman" w:cs="Times New Roman"/>
          <w:sz w:val="24"/>
          <w:szCs w:val="24"/>
          <w:lang w:val="es-ES"/>
        </w:rPr>
        <w:t xml:space="preserve"> cual es incluso considerad</w:t>
      </w:r>
      <w:r w:rsidR="003C4214" w:rsidRPr="006E3281">
        <w:rPr>
          <w:rFonts w:ascii="Times New Roman" w:hAnsi="Times New Roman" w:cs="Times New Roman"/>
          <w:sz w:val="24"/>
          <w:szCs w:val="24"/>
          <w:lang w:val="es-ES"/>
        </w:rPr>
        <w:t>o</w:t>
      </w:r>
      <w:r w:rsidR="00F078AF" w:rsidRPr="006E3281">
        <w:rPr>
          <w:rFonts w:ascii="Times New Roman" w:hAnsi="Times New Roman" w:cs="Times New Roman"/>
          <w:sz w:val="24"/>
          <w:szCs w:val="24"/>
          <w:lang w:val="es-ES"/>
        </w:rPr>
        <w:t xml:space="preserve"> la medida estándar de este constructo (Kataria et al., 2013; Kulikowski, 2017; Lovakov et al., 2017; Rodríguez-Monta</w:t>
      </w:r>
      <w:r w:rsidR="0047222D" w:rsidRPr="006E3281">
        <w:rPr>
          <w:rFonts w:ascii="Times New Roman" w:hAnsi="Times New Roman" w:cs="Times New Roman"/>
          <w:sz w:val="24"/>
          <w:szCs w:val="24"/>
          <w:lang w:val="es-ES"/>
        </w:rPr>
        <w:t>lbán et al.,</w:t>
      </w:r>
      <w:r w:rsidR="00CC0D3B" w:rsidRPr="006E3281">
        <w:rPr>
          <w:rFonts w:ascii="Times New Roman" w:hAnsi="Times New Roman" w:cs="Times New Roman"/>
          <w:sz w:val="24"/>
          <w:szCs w:val="24"/>
          <w:lang w:val="es-ES"/>
        </w:rPr>
        <w:t xml:space="preserve"> </w:t>
      </w:r>
      <w:r w:rsidR="0047222D" w:rsidRPr="006E3281">
        <w:rPr>
          <w:rFonts w:ascii="Times New Roman" w:hAnsi="Times New Roman" w:cs="Times New Roman"/>
          <w:sz w:val="24"/>
          <w:szCs w:val="24"/>
          <w:lang w:val="es-ES"/>
        </w:rPr>
        <w:t>2014; Souza-Vázquez</w:t>
      </w:r>
      <w:r w:rsidR="00F078AF" w:rsidRPr="006E3281">
        <w:rPr>
          <w:rFonts w:ascii="Times New Roman" w:hAnsi="Times New Roman" w:cs="Times New Roman"/>
          <w:sz w:val="24"/>
          <w:szCs w:val="24"/>
          <w:lang w:val="es-ES"/>
        </w:rPr>
        <w:t xml:space="preserve"> et al., 2017; Willmer et al., 2019).</w:t>
      </w:r>
      <w:r w:rsidR="001E0A2A" w:rsidRPr="006E3281">
        <w:rPr>
          <w:rFonts w:ascii="Times New Roman" w:hAnsi="Times New Roman" w:cs="Times New Roman"/>
          <w:sz w:val="24"/>
          <w:szCs w:val="24"/>
          <w:lang w:val="es-ES"/>
        </w:rPr>
        <w:t xml:space="preserve"> De hecho, en la revisión sistemática de Motyka (2018) se halló que en el 82% de las publicaciones analizadas</w:t>
      </w:r>
      <w:r w:rsidR="003C4214" w:rsidRPr="006E3281">
        <w:rPr>
          <w:rFonts w:ascii="Times New Roman" w:hAnsi="Times New Roman" w:cs="Times New Roman"/>
          <w:sz w:val="24"/>
          <w:szCs w:val="24"/>
          <w:lang w:val="es-ES"/>
        </w:rPr>
        <w:t>,</w:t>
      </w:r>
      <w:r w:rsidR="001E0A2A" w:rsidRPr="006E3281">
        <w:rPr>
          <w:rFonts w:ascii="Times New Roman" w:hAnsi="Times New Roman" w:cs="Times New Roman"/>
          <w:sz w:val="24"/>
          <w:szCs w:val="24"/>
          <w:lang w:val="es-ES"/>
        </w:rPr>
        <w:t xml:space="preserve"> </w:t>
      </w:r>
      <w:r w:rsidR="001C62C4" w:rsidRPr="006E3281">
        <w:rPr>
          <w:rFonts w:ascii="Times New Roman" w:hAnsi="Times New Roman" w:cs="Times New Roman"/>
          <w:sz w:val="24"/>
          <w:szCs w:val="24"/>
          <w:lang w:val="es-ES"/>
        </w:rPr>
        <w:t>the WE</w:t>
      </w:r>
      <w:r w:rsidR="0047222D" w:rsidRPr="006E3281">
        <w:rPr>
          <w:rFonts w:ascii="Times New Roman" w:hAnsi="Times New Roman" w:cs="Times New Roman"/>
          <w:sz w:val="24"/>
          <w:szCs w:val="24"/>
          <w:lang w:val="es-ES"/>
        </w:rPr>
        <w:t xml:space="preserve"> había sido medido </w:t>
      </w:r>
      <w:r w:rsidR="001E0A2A" w:rsidRPr="006E3281">
        <w:rPr>
          <w:rFonts w:ascii="Times New Roman" w:hAnsi="Times New Roman" w:cs="Times New Roman"/>
          <w:sz w:val="24"/>
          <w:szCs w:val="24"/>
          <w:lang w:val="es-ES"/>
        </w:rPr>
        <w:t xml:space="preserve">usado alguna de las versiones de </w:t>
      </w:r>
      <w:r w:rsidR="00C040F4">
        <w:rPr>
          <w:rFonts w:ascii="Times New Roman" w:hAnsi="Times New Roman" w:cs="Times New Roman"/>
          <w:sz w:val="24"/>
          <w:szCs w:val="24"/>
          <w:lang w:val="es-ES"/>
        </w:rPr>
        <w:t>las UWES</w:t>
      </w:r>
      <w:r w:rsidR="001E0A2A" w:rsidRPr="006E3281">
        <w:rPr>
          <w:rFonts w:ascii="Times New Roman" w:hAnsi="Times New Roman" w:cs="Times New Roman"/>
          <w:sz w:val="24"/>
          <w:szCs w:val="24"/>
          <w:lang w:val="es-ES"/>
        </w:rPr>
        <w:t xml:space="preserve">. </w:t>
      </w:r>
    </w:p>
    <w:p w14:paraId="62879AA3" w14:textId="1A8EC1A0" w:rsidR="002905AA" w:rsidRPr="006E3281" w:rsidRDefault="002905AA"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lastRenderedPageBreak/>
        <w:t xml:space="preserve">Originalmente the UWES estaba compuesta por 24 ítems (Schaufeli et al., 2002, 2006); pero, luego de varias evaluaciones psicométricas y con objeto de lograr una medición más parsimoniosa, los autores redujeron </w:t>
      </w:r>
      <w:r w:rsidR="00220A41">
        <w:rPr>
          <w:rFonts w:ascii="Times New Roman" w:hAnsi="Times New Roman" w:cs="Times New Roman"/>
          <w:sz w:val="24"/>
          <w:szCs w:val="24"/>
          <w:lang w:val="es-ES"/>
        </w:rPr>
        <w:t>su</w:t>
      </w:r>
      <w:r w:rsidRPr="006E3281">
        <w:rPr>
          <w:rFonts w:ascii="Times New Roman" w:hAnsi="Times New Roman" w:cs="Times New Roman"/>
          <w:sz w:val="24"/>
          <w:szCs w:val="24"/>
          <w:lang w:val="es-ES"/>
        </w:rPr>
        <w:t xml:space="preserve"> longitud a 17 ítems (Kataria et al., 2013; Rodríguez-Montalbán et al., 2014; Schaufeli et al., 2006): seis que medían la dimensión vigour, cinco para la dimensión dedication and seis para la dimensión absorption.</w:t>
      </w:r>
      <w:r w:rsidR="00623BDA" w:rsidRPr="006E3281">
        <w:rPr>
          <w:rFonts w:ascii="Times New Roman" w:hAnsi="Times New Roman" w:cs="Times New Roman"/>
          <w:sz w:val="24"/>
          <w:szCs w:val="24"/>
          <w:lang w:val="es-ES"/>
        </w:rPr>
        <w:t xml:space="preserve"> No obstante, pueden encontrarse trabajos con una versión de la escala con 15 ítems, cinco por cada una de las dimensiones, debido a los resultados que mostraban que dos de los ítems de la versión UWES-17 eran inconsistentes (Salanova et al., 2000).</w:t>
      </w:r>
    </w:p>
    <w:p w14:paraId="07443C07" w14:textId="77777777" w:rsidR="0001015E" w:rsidRPr="006E3281" w:rsidRDefault="002905AA"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Posteriormente, Schaufeli et al. (2006) desarrollaron </w:t>
      </w:r>
      <w:r w:rsidR="0047222D" w:rsidRPr="006E3281">
        <w:rPr>
          <w:rFonts w:ascii="Times New Roman" w:hAnsi="Times New Roman" w:cs="Times New Roman"/>
          <w:sz w:val="24"/>
          <w:szCs w:val="24"/>
          <w:lang w:val="es-ES"/>
        </w:rPr>
        <w:t>una</w:t>
      </w:r>
      <w:r w:rsidRPr="006E3281">
        <w:rPr>
          <w:rFonts w:ascii="Times New Roman" w:hAnsi="Times New Roman" w:cs="Times New Roman"/>
          <w:sz w:val="24"/>
          <w:szCs w:val="24"/>
          <w:lang w:val="es-ES"/>
        </w:rPr>
        <w:t xml:space="preserve"> versión de </w:t>
      </w:r>
      <w:r w:rsidR="00623BDA" w:rsidRPr="006E3281">
        <w:rPr>
          <w:rFonts w:ascii="Times New Roman" w:hAnsi="Times New Roman" w:cs="Times New Roman"/>
          <w:sz w:val="24"/>
          <w:szCs w:val="24"/>
          <w:lang w:val="es-ES"/>
        </w:rPr>
        <w:t>nueve</w:t>
      </w:r>
      <w:r w:rsidRPr="006E3281">
        <w:rPr>
          <w:rFonts w:ascii="Times New Roman" w:hAnsi="Times New Roman" w:cs="Times New Roman"/>
          <w:sz w:val="24"/>
          <w:szCs w:val="24"/>
          <w:lang w:val="es-ES"/>
        </w:rPr>
        <w:t xml:space="preserve"> ítems</w:t>
      </w:r>
      <w:r w:rsidR="00623BDA" w:rsidRPr="006E3281">
        <w:rPr>
          <w:rFonts w:ascii="Times New Roman" w:hAnsi="Times New Roman" w:cs="Times New Roman"/>
          <w:sz w:val="24"/>
          <w:szCs w:val="24"/>
          <w:lang w:val="es-ES"/>
        </w:rPr>
        <w:t xml:space="preserve"> (</w:t>
      </w:r>
      <w:r w:rsidRPr="006E3281">
        <w:rPr>
          <w:rFonts w:ascii="Times New Roman" w:hAnsi="Times New Roman" w:cs="Times New Roman"/>
          <w:sz w:val="24"/>
          <w:szCs w:val="24"/>
          <w:lang w:val="es-ES"/>
        </w:rPr>
        <w:t>UWES-9</w:t>
      </w:r>
      <w:r w:rsidR="00623BDA" w:rsidRPr="006E3281">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w:t>
      </w:r>
      <w:r w:rsidR="00E52E84" w:rsidRPr="006E3281">
        <w:rPr>
          <w:rFonts w:ascii="Times New Roman" w:hAnsi="Times New Roman" w:cs="Times New Roman"/>
          <w:sz w:val="24"/>
          <w:szCs w:val="24"/>
          <w:lang w:val="es-ES"/>
        </w:rPr>
        <w:t xml:space="preserve">tres por cada una de las dimensiones, </w:t>
      </w:r>
      <w:r w:rsidRPr="006E3281">
        <w:rPr>
          <w:rFonts w:ascii="Times New Roman" w:hAnsi="Times New Roman" w:cs="Times New Roman"/>
          <w:sz w:val="24"/>
          <w:szCs w:val="24"/>
          <w:lang w:val="es-ES"/>
        </w:rPr>
        <w:t>que fue validada en 10 países con una mu</w:t>
      </w:r>
      <w:r w:rsidR="00AE1ECC" w:rsidRPr="006E3281">
        <w:rPr>
          <w:rFonts w:ascii="Times New Roman" w:hAnsi="Times New Roman" w:cs="Times New Roman"/>
          <w:sz w:val="24"/>
          <w:szCs w:val="24"/>
          <w:lang w:val="es-ES"/>
        </w:rPr>
        <w:t>estra de más de 14.000 personas. Puede afirmarse que esta es la versión usada con mayor frecuencia, pues según Motyka (2018), esta versión fue la empleada en el 68% de los artículos analizados en su revisión de la literatura.</w:t>
      </w:r>
    </w:p>
    <w:p w14:paraId="5FBF869F" w14:textId="07B6A450" w:rsidR="0001015E" w:rsidRPr="006E3281" w:rsidRDefault="00E52E84"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La UWES-9 tiene propiedades psicométricas </w:t>
      </w:r>
      <w:r w:rsidR="0047222D" w:rsidRPr="006E3281">
        <w:rPr>
          <w:rFonts w:ascii="Times New Roman" w:hAnsi="Times New Roman" w:cs="Times New Roman"/>
          <w:sz w:val="24"/>
          <w:szCs w:val="24"/>
          <w:lang w:val="es-ES"/>
        </w:rPr>
        <w:t>equivalentes a</w:t>
      </w:r>
      <w:r w:rsidRPr="006E3281">
        <w:rPr>
          <w:rFonts w:ascii="Times New Roman" w:hAnsi="Times New Roman" w:cs="Times New Roman"/>
          <w:sz w:val="24"/>
          <w:szCs w:val="24"/>
          <w:lang w:val="es-ES"/>
        </w:rPr>
        <w:t xml:space="preserve"> sus versiones más largas (Chaundhary</w:t>
      </w:r>
      <w:r w:rsidR="00950CDD" w:rsidRPr="006E3281">
        <w:rPr>
          <w:rFonts w:ascii="Times New Roman" w:hAnsi="Times New Roman" w:cs="Times New Roman"/>
          <w:sz w:val="24"/>
          <w:szCs w:val="24"/>
          <w:lang w:val="es-ES"/>
        </w:rPr>
        <w:t xml:space="preserve"> et al.</w:t>
      </w:r>
      <w:r w:rsidRPr="006E3281">
        <w:rPr>
          <w:rFonts w:ascii="Times New Roman" w:hAnsi="Times New Roman" w:cs="Times New Roman"/>
          <w:sz w:val="24"/>
          <w:szCs w:val="24"/>
          <w:lang w:val="es-ES"/>
        </w:rPr>
        <w:t xml:space="preserve">, 2012; Kataria et al., 2013; Schaufeli et al., 2006), observándose que incluso tiene una </w:t>
      </w:r>
      <w:r w:rsidR="00835586" w:rsidRPr="006E3281">
        <w:rPr>
          <w:rFonts w:ascii="Times New Roman" w:hAnsi="Times New Roman" w:cs="Times New Roman"/>
          <w:sz w:val="24"/>
          <w:szCs w:val="24"/>
          <w:lang w:val="es-ES"/>
        </w:rPr>
        <w:t xml:space="preserve">utilidad práctica y una </w:t>
      </w:r>
      <w:r w:rsidRPr="006E3281">
        <w:rPr>
          <w:rFonts w:ascii="Times New Roman" w:hAnsi="Times New Roman" w:cs="Times New Roman"/>
          <w:sz w:val="24"/>
          <w:szCs w:val="24"/>
          <w:lang w:val="es-ES"/>
        </w:rPr>
        <w:t>valide</w:t>
      </w:r>
      <w:r w:rsidR="006D4E25" w:rsidRPr="006E3281">
        <w:rPr>
          <w:rFonts w:ascii="Times New Roman" w:hAnsi="Times New Roman" w:cs="Times New Roman"/>
          <w:sz w:val="24"/>
          <w:szCs w:val="24"/>
          <w:lang w:val="es-ES"/>
        </w:rPr>
        <w:t>z</w:t>
      </w:r>
      <w:r w:rsidRPr="006E3281">
        <w:rPr>
          <w:rFonts w:ascii="Times New Roman" w:hAnsi="Times New Roman" w:cs="Times New Roman"/>
          <w:sz w:val="24"/>
          <w:szCs w:val="24"/>
          <w:lang w:val="es-ES"/>
        </w:rPr>
        <w:t xml:space="preserve"> de constructo superior</w:t>
      </w:r>
      <w:r w:rsidR="00835586" w:rsidRPr="006E3281">
        <w:rPr>
          <w:rFonts w:ascii="Times New Roman" w:hAnsi="Times New Roman" w:cs="Times New Roman"/>
          <w:sz w:val="24"/>
          <w:szCs w:val="24"/>
          <w:lang w:val="es-ES"/>
        </w:rPr>
        <w:t>es</w:t>
      </w:r>
      <w:r w:rsidRPr="006E3281">
        <w:rPr>
          <w:rFonts w:ascii="Times New Roman" w:hAnsi="Times New Roman" w:cs="Times New Roman"/>
          <w:sz w:val="24"/>
          <w:szCs w:val="24"/>
          <w:lang w:val="es-ES"/>
        </w:rPr>
        <w:t xml:space="preserve"> a la UWES-17 (Schaufeli et al., 2006; Seppälä et al., 2009)</w:t>
      </w:r>
      <w:r w:rsidR="00835586" w:rsidRPr="006E3281">
        <w:rPr>
          <w:rFonts w:ascii="Times New Roman" w:hAnsi="Times New Roman" w:cs="Times New Roman"/>
          <w:sz w:val="24"/>
          <w:szCs w:val="24"/>
          <w:lang w:val="es-ES"/>
        </w:rPr>
        <w:t xml:space="preserve">. </w:t>
      </w:r>
      <w:r w:rsidR="00A23B93" w:rsidRPr="006E3281">
        <w:rPr>
          <w:rFonts w:ascii="Times New Roman" w:hAnsi="Times New Roman" w:cs="Times New Roman"/>
          <w:sz w:val="24"/>
          <w:szCs w:val="24"/>
          <w:lang w:val="es-ES"/>
        </w:rPr>
        <w:t>De hecho, en la revisió</w:t>
      </w:r>
      <w:r w:rsidR="00835586" w:rsidRPr="006E3281">
        <w:rPr>
          <w:rFonts w:ascii="Times New Roman" w:hAnsi="Times New Roman" w:cs="Times New Roman"/>
          <w:sz w:val="24"/>
          <w:szCs w:val="24"/>
          <w:lang w:val="es-ES"/>
        </w:rPr>
        <w:t>n realizada por Kulikowski (2017)</w:t>
      </w:r>
      <w:r w:rsidR="00607C28" w:rsidRPr="006E3281">
        <w:rPr>
          <w:rFonts w:ascii="Times New Roman" w:hAnsi="Times New Roman" w:cs="Times New Roman"/>
          <w:sz w:val="24"/>
          <w:szCs w:val="24"/>
          <w:lang w:val="es-ES"/>
        </w:rPr>
        <w:t>,</w:t>
      </w:r>
      <w:r w:rsidR="00835586" w:rsidRPr="006E3281">
        <w:rPr>
          <w:rFonts w:ascii="Times New Roman" w:hAnsi="Times New Roman" w:cs="Times New Roman"/>
          <w:sz w:val="24"/>
          <w:szCs w:val="24"/>
          <w:lang w:val="es-ES"/>
        </w:rPr>
        <w:t xml:space="preserve"> </w:t>
      </w:r>
      <w:r w:rsidR="004C4502" w:rsidRPr="006E3281">
        <w:rPr>
          <w:rFonts w:ascii="Times New Roman" w:hAnsi="Times New Roman" w:cs="Times New Roman"/>
          <w:sz w:val="24"/>
          <w:szCs w:val="24"/>
          <w:lang w:val="es-ES"/>
        </w:rPr>
        <w:t>de</w:t>
      </w:r>
      <w:r w:rsidR="00835586" w:rsidRPr="006E3281">
        <w:rPr>
          <w:rFonts w:ascii="Times New Roman" w:hAnsi="Times New Roman" w:cs="Times New Roman"/>
          <w:sz w:val="24"/>
          <w:szCs w:val="24"/>
          <w:lang w:val="es-ES"/>
        </w:rPr>
        <w:t xml:space="preserve"> 21 </w:t>
      </w:r>
      <w:r w:rsidR="004C4502" w:rsidRPr="006E3281">
        <w:rPr>
          <w:rFonts w:ascii="Times New Roman" w:hAnsi="Times New Roman" w:cs="Times New Roman"/>
          <w:sz w:val="24"/>
          <w:szCs w:val="24"/>
          <w:lang w:val="es-ES"/>
        </w:rPr>
        <w:t xml:space="preserve">estudios en los que se evaluó la validez </w:t>
      </w:r>
      <w:r w:rsidR="00607C28" w:rsidRPr="006E3281">
        <w:rPr>
          <w:rFonts w:ascii="Times New Roman" w:hAnsi="Times New Roman" w:cs="Times New Roman"/>
          <w:sz w:val="24"/>
          <w:szCs w:val="24"/>
          <w:lang w:val="es-ES"/>
        </w:rPr>
        <w:t>de constructo</w:t>
      </w:r>
      <w:r w:rsidR="004C4502" w:rsidRPr="006E3281">
        <w:rPr>
          <w:rFonts w:ascii="Times New Roman" w:hAnsi="Times New Roman" w:cs="Times New Roman"/>
          <w:sz w:val="24"/>
          <w:szCs w:val="24"/>
          <w:lang w:val="es-ES"/>
        </w:rPr>
        <w:t xml:space="preserve"> de la</w:t>
      </w:r>
      <w:r w:rsidR="00835586" w:rsidRPr="006E3281">
        <w:rPr>
          <w:rFonts w:ascii="Times New Roman" w:hAnsi="Times New Roman" w:cs="Times New Roman"/>
          <w:sz w:val="24"/>
          <w:szCs w:val="24"/>
          <w:lang w:val="es-ES"/>
        </w:rPr>
        <w:t xml:space="preserve"> UWES </w:t>
      </w:r>
      <w:r w:rsidR="004C4502" w:rsidRPr="006E3281">
        <w:rPr>
          <w:rFonts w:ascii="Times New Roman" w:hAnsi="Times New Roman" w:cs="Times New Roman"/>
          <w:sz w:val="24"/>
          <w:szCs w:val="24"/>
          <w:lang w:val="es-ES"/>
        </w:rPr>
        <w:t>usando análisis factorial confirmatorio (CFA)</w:t>
      </w:r>
      <w:r w:rsidR="00835586" w:rsidRPr="006E3281">
        <w:rPr>
          <w:rFonts w:ascii="Times New Roman" w:hAnsi="Times New Roman" w:cs="Times New Roman"/>
          <w:sz w:val="24"/>
          <w:szCs w:val="24"/>
          <w:lang w:val="es-ES"/>
        </w:rPr>
        <w:t>, se halló que</w:t>
      </w:r>
      <w:r w:rsidR="004C4502" w:rsidRPr="006E3281">
        <w:rPr>
          <w:rFonts w:ascii="Times New Roman" w:hAnsi="Times New Roman" w:cs="Times New Roman"/>
          <w:sz w:val="24"/>
          <w:szCs w:val="24"/>
          <w:lang w:val="es-ES"/>
        </w:rPr>
        <w:t xml:space="preserve"> en ocho de los nueve estudios en los que se comparó la </w:t>
      </w:r>
      <w:r w:rsidR="00835586" w:rsidRPr="006E3281">
        <w:rPr>
          <w:rFonts w:ascii="Times New Roman" w:hAnsi="Times New Roman" w:cs="Times New Roman"/>
          <w:sz w:val="24"/>
          <w:szCs w:val="24"/>
          <w:lang w:val="es-ES"/>
        </w:rPr>
        <w:t xml:space="preserve">UWES-17 </w:t>
      </w:r>
      <w:r w:rsidR="004C4502" w:rsidRPr="006E3281">
        <w:rPr>
          <w:rFonts w:ascii="Times New Roman" w:hAnsi="Times New Roman" w:cs="Times New Roman"/>
          <w:sz w:val="24"/>
          <w:szCs w:val="24"/>
          <w:lang w:val="es-ES"/>
        </w:rPr>
        <w:t>con la</w:t>
      </w:r>
      <w:r w:rsidR="00835586" w:rsidRPr="006E3281">
        <w:rPr>
          <w:rFonts w:ascii="Times New Roman" w:hAnsi="Times New Roman" w:cs="Times New Roman"/>
          <w:sz w:val="24"/>
          <w:szCs w:val="24"/>
          <w:lang w:val="es-ES"/>
        </w:rPr>
        <w:t xml:space="preserve"> UWES-9, </w:t>
      </w:r>
      <w:r w:rsidR="004C4502" w:rsidRPr="006E3281">
        <w:rPr>
          <w:rFonts w:ascii="Times New Roman" w:hAnsi="Times New Roman" w:cs="Times New Roman"/>
          <w:sz w:val="24"/>
          <w:szCs w:val="24"/>
          <w:lang w:val="es-ES"/>
        </w:rPr>
        <w:t>esta última versión mostró un mejor comportamiento psicométrico</w:t>
      </w:r>
      <w:r w:rsidR="00835586" w:rsidRPr="006E3281">
        <w:rPr>
          <w:rFonts w:ascii="Times New Roman" w:hAnsi="Times New Roman" w:cs="Times New Roman"/>
          <w:sz w:val="24"/>
          <w:szCs w:val="24"/>
          <w:lang w:val="es-ES"/>
        </w:rPr>
        <w:t xml:space="preserve">. Además, </w:t>
      </w:r>
      <w:r w:rsidR="004C4502" w:rsidRPr="006E3281">
        <w:rPr>
          <w:rFonts w:ascii="Times New Roman" w:hAnsi="Times New Roman" w:cs="Times New Roman"/>
          <w:sz w:val="24"/>
          <w:szCs w:val="24"/>
          <w:lang w:val="es-ES"/>
        </w:rPr>
        <w:t>las</w:t>
      </w:r>
      <w:r w:rsidR="00835586" w:rsidRPr="006E3281">
        <w:rPr>
          <w:rFonts w:ascii="Times New Roman" w:hAnsi="Times New Roman" w:cs="Times New Roman"/>
          <w:sz w:val="24"/>
          <w:szCs w:val="24"/>
          <w:lang w:val="es-ES"/>
        </w:rPr>
        <w:t xml:space="preserve"> puntuaciones</w:t>
      </w:r>
      <w:r w:rsidR="004C4502" w:rsidRPr="006E3281">
        <w:rPr>
          <w:rFonts w:ascii="Times New Roman" w:hAnsi="Times New Roman" w:cs="Times New Roman"/>
          <w:sz w:val="24"/>
          <w:szCs w:val="24"/>
          <w:lang w:val="es-ES"/>
        </w:rPr>
        <w:t xml:space="preserve"> en la UWES-9</w:t>
      </w:r>
      <w:r w:rsidR="00835586" w:rsidRPr="006E3281">
        <w:rPr>
          <w:rFonts w:ascii="Times New Roman" w:hAnsi="Times New Roman" w:cs="Times New Roman"/>
          <w:sz w:val="24"/>
          <w:szCs w:val="24"/>
          <w:lang w:val="es-ES"/>
        </w:rPr>
        <w:t xml:space="preserve"> son más estables en el tiempo y explica</w:t>
      </w:r>
      <w:r w:rsidR="004C4502" w:rsidRPr="006E3281">
        <w:rPr>
          <w:rFonts w:ascii="Times New Roman" w:hAnsi="Times New Roman" w:cs="Times New Roman"/>
          <w:sz w:val="24"/>
          <w:szCs w:val="24"/>
          <w:lang w:val="es-ES"/>
        </w:rPr>
        <w:t>n</w:t>
      </w:r>
      <w:r w:rsidR="00835586" w:rsidRPr="006E3281">
        <w:rPr>
          <w:rFonts w:ascii="Times New Roman" w:hAnsi="Times New Roman" w:cs="Times New Roman"/>
          <w:sz w:val="24"/>
          <w:szCs w:val="24"/>
          <w:lang w:val="es-ES"/>
        </w:rPr>
        <w:t xml:space="preserve"> en torno al </w:t>
      </w:r>
      <w:r w:rsidR="006D4E25" w:rsidRPr="006E3281">
        <w:rPr>
          <w:rFonts w:ascii="Times New Roman" w:hAnsi="Times New Roman" w:cs="Times New Roman"/>
          <w:sz w:val="24"/>
          <w:szCs w:val="24"/>
          <w:lang w:val="es-ES"/>
        </w:rPr>
        <w:t xml:space="preserve">80% </w:t>
      </w:r>
      <w:r w:rsidR="004C4502" w:rsidRPr="006E3281">
        <w:rPr>
          <w:rFonts w:ascii="Times New Roman" w:hAnsi="Times New Roman" w:cs="Times New Roman"/>
          <w:sz w:val="24"/>
          <w:szCs w:val="24"/>
          <w:lang w:val="es-ES"/>
        </w:rPr>
        <w:t>de la variación en las puntuaciones en la</w:t>
      </w:r>
      <w:r w:rsidR="006D4E25" w:rsidRPr="006E3281">
        <w:rPr>
          <w:rFonts w:ascii="Times New Roman" w:hAnsi="Times New Roman" w:cs="Times New Roman"/>
          <w:sz w:val="24"/>
          <w:szCs w:val="24"/>
          <w:lang w:val="es-ES"/>
        </w:rPr>
        <w:t xml:space="preserve"> UWES-17</w:t>
      </w:r>
      <w:r w:rsidR="00835586" w:rsidRPr="006E3281">
        <w:rPr>
          <w:rFonts w:ascii="Times New Roman" w:hAnsi="Times New Roman" w:cs="Times New Roman"/>
          <w:sz w:val="24"/>
          <w:szCs w:val="24"/>
          <w:lang w:val="es-ES"/>
        </w:rPr>
        <w:t xml:space="preserve"> (Kulikowski, 2017).</w:t>
      </w:r>
    </w:p>
    <w:p w14:paraId="519C76CD" w14:textId="77777777" w:rsidR="0001015E" w:rsidRPr="006E3281" w:rsidRDefault="006C768D" w:rsidP="006E3281">
      <w:pPr>
        <w:spacing w:line="480" w:lineRule="auto"/>
        <w:rPr>
          <w:rFonts w:ascii="Times New Roman" w:hAnsi="Times New Roman" w:cs="Times New Roman"/>
          <w:b/>
          <w:sz w:val="24"/>
          <w:szCs w:val="24"/>
          <w:lang w:val="es-ES"/>
        </w:rPr>
      </w:pPr>
      <w:r w:rsidRPr="006E3281">
        <w:rPr>
          <w:rFonts w:ascii="Times New Roman" w:hAnsi="Times New Roman" w:cs="Times New Roman"/>
          <w:b/>
          <w:sz w:val="24"/>
          <w:szCs w:val="24"/>
          <w:lang w:val="es-ES"/>
        </w:rPr>
        <w:t>Propiedades psicométricas de la UWES</w:t>
      </w:r>
      <w:r w:rsidR="00A96461" w:rsidRPr="006E3281">
        <w:rPr>
          <w:rFonts w:ascii="Times New Roman" w:hAnsi="Times New Roman" w:cs="Times New Roman"/>
          <w:b/>
          <w:sz w:val="24"/>
          <w:szCs w:val="24"/>
          <w:lang w:val="es-ES"/>
        </w:rPr>
        <w:t>-9</w:t>
      </w:r>
    </w:p>
    <w:p w14:paraId="5C2E0161" w14:textId="31285857" w:rsidR="009560AE" w:rsidRDefault="00C51703" w:rsidP="006E3281">
      <w:pPr>
        <w:spacing w:line="480" w:lineRule="auto"/>
        <w:ind w:firstLine="720"/>
        <w:rPr>
          <w:rFonts w:ascii="Times New Roman" w:hAnsi="Times New Roman" w:cs="Times New Roman"/>
          <w:color w:val="FF0000"/>
          <w:sz w:val="24"/>
          <w:szCs w:val="24"/>
          <w:lang w:val="es-ES"/>
        </w:rPr>
      </w:pPr>
      <w:r w:rsidRPr="006E3281">
        <w:rPr>
          <w:rFonts w:ascii="Times New Roman" w:hAnsi="Times New Roman" w:cs="Times New Roman"/>
          <w:sz w:val="24"/>
          <w:szCs w:val="24"/>
          <w:lang w:val="es-ES"/>
        </w:rPr>
        <w:lastRenderedPageBreak/>
        <w:t>The UWES-9 presenta altos índices de consistencia interna, reportándose coeficientes Alpha de Crombach para la escala completa superiores a 0.80 (Balducci et al., 2010; Chaundhary et al., 2012; Kataria et al., 2013; Klassen et al., 2012; Schaufeli et al., 2006; Villotti et al., 2014; Welfald et al., 2012; Willmer et al., 2019; Yusoff et al., 2013)</w:t>
      </w:r>
      <w:r w:rsidR="0038223B" w:rsidRPr="006E3281">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y valores α entre 0.59 y 0.92 para las distintas dimensiones (Balducci et al., 2010; Chaundhary et al., 2012; Hallberg &amp; Schaufeli, 2006; </w:t>
      </w:r>
      <w:r w:rsidR="00EA77D3" w:rsidRPr="006E3281">
        <w:rPr>
          <w:rFonts w:ascii="Times New Roman" w:hAnsi="Times New Roman" w:cs="Times New Roman"/>
          <w:sz w:val="24"/>
          <w:szCs w:val="24"/>
          <w:lang w:val="es-ES"/>
        </w:rPr>
        <w:t xml:space="preserve">Kataria et al., 2013; </w:t>
      </w:r>
      <w:r w:rsidRPr="006E3281">
        <w:rPr>
          <w:rFonts w:ascii="Times New Roman" w:hAnsi="Times New Roman" w:cs="Times New Roman"/>
          <w:sz w:val="24"/>
          <w:szCs w:val="24"/>
          <w:lang w:val="es-ES"/>
        </w:rPr>
        <w:t>Klassen et al., 2012; Lovakov et al., 2017; Rodríguez-Montalbán et al., 2014; Schaufeli et al., 2006; Villotti et al., 2014</w:t>
      </w:r>
      <w:r w:rsidR="00EA77D3" w:rsidRPr="006E3281">
        <w:rPr>
          <w:rFonts w:ascii="Times New Roman" w:hAnsi="Times New Roman" w:cs="Times New Roman"/>
          <w:sz w:val="24"/>
          <w:szCs w:val="24"/>
          <w:lang w:val="es-ES"/>
        </w:rPr>
        <w:t>; Welfald et al., 2012</w:t>
      </w:r>
      <w:r w:rsidRPr="006E3281">
        <w:rPr>
          <w:rFonts w:ascii="Times New Roman" w:hAnsi="Times New Roman" w:cs="Times New Roman"/>
          <w:sz w:val="24"/>
          <w:szCs w:val="24"/>
          <w:lang w:val="es-ES"/>
        </w:rPr>
        <w:t>).</w:t>
      </w:r>
      <w:r w:rsidR="00387F63" w:rsidRPr="006E3281">
        <w:rPr>
          <w:rFonts w:ascii="Times New Roman" w:hAnsi="Times New Roman" w:cs="Times New Roman"/>
          <w:color w:val="FF0000"/>
          <w:sz w:val="24"/>
          <w:szCs w:val="24"/>
          <w:lang w:val="es-ES"/>
        </w:rPr>
        <w:t xml:space="preserve"> </w:t>
      </w:r>
    </w:p>
    <w:p w14:paraId="10F7511A" w14:textId="0CD18027" w:rsidR="0069240F" w:rsidRPr="006E3281" w:rsidRDefault="00FB6A3C"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Por otra parte</w:t>
      </w:r>
      <w:r w:rsidR="0069240F" w:rsidRPr="006E3281">
        <w:rPr>
          <w:rFonts w:ascii="Times New Roman" w:hAnsi="Times New Roman" w:cs="Times New Roman"/>
          <w:sz w:val="24"/>
          <w:szCs w:val="24"/>
          <w:lang w:val="es-ES"/>
        </w:rPr>
        <w:t>, en cuanto a la</w:t>
      </w:r>
      <w:r w:rsidR="0038223B" w:rsidRPr="006E3281">
        <w:rPr>
          <w:rFonts w:ascii="Times New Roman" w:hAnsi="Times New Roman" w:cs="Times New Roman"/>
          <w:sz w:val="24"/>
          <w:szCs w:val="24"/>
          <w:lang w:val="es-ES"/>
        </w:rPr>
        <w:t xml:space="preserve"> estructura multi</w:t>
      </w:r>
      <w:r w:rsidR="0069240F" w:rsidRPr="006E3281">
        <w:rPr>
          <w:rFonts w:ascii="Times New Roman" w:hAnsi="Times New Roman" w:cs="Times New Roman"/>
          <w:sz w:val="24"/>
          <w:szCs w:val="24"/>
          <w:lang w:val="es-ES"/>
        </w:rPr>
        <w:t>dimensional de la UWES, hay amplias discrepancias en los resultados obtenidos, lo cual pone en duda la generalizabilidad de la noción de</w:t>
      </w:r>
      <w:r w:rsidR="00F85A13" w:rsidRPr="006E3281">
        <w:rPr>
          <w:rFonts w:ascii="Times New Roman" w:hAnsi="Times New Roman" w:cs="Times New Roman"/>
          <w:sz w:val="24"/>
          <w:szCs w:val="24"/>
          <w:lang w:val="es-ES"/>
        </w:rPr>
        <w:t>l</w:t>
      </w:r>
      <w:r w:rsidR="0069240F" w:rsidRPr="006E3281">
        <w:rPr>
          <w:rFonts w:ascii="Times New Roman" w:hAnsi="Times New Roman" w:cs="Times New Roman"/>
          <w:sz w:val="24"/>
          <w:szCs w:val="24"/>
          <w:lang w:val="es-ES"/>
        </w:rPr>
        <w:t xml:space="preserve"> work engagement como un constructo conformado por las tres dimensiones planteadas por Schaufeli y sus colegas. En este sentido, Schaufeli et al. (2006), Villotti et al. (2014) and Willmer et al. (2019) obtuvieron correlaciones entre las tres dimensiones mayore</w:t>
      </w:r>
      <w:r w:rsidR="00014F7C" w:rsidRPr="006E3281">
        <w:rPr>
          <w:rFonts w:ascii="Times New Roman" w:hAnsi="Times New Roman" w:cs="Times New Roman"/>
          <w:sz w:val="24"/>
          <w:szCs w:val="24"/>
          <w:lang w:val="es-ES"/>
        </w:rPr>
        <w:t xml:space="preserve">s a 0.70. Breevaart et al. </w:t>
      </w:r>
      <w:r w:rsidR="00014F7C" w:rsidRPr="006E3281">
        <w:rPr>
          <w:rFonts w:ascii="Times New Roman" w:hAnsi="Times New Roman" w:cs="Times New Roman"/>
          <w:sz w:val="24"/>
          <w:szCs w:val="24"/>
        </w:rPr>
        <w:t>(201</w:t>
      </w:r>
      <w:r w:rsidR="00A84879" w:rsidRPr="006E3281">
        <w:rPr>
          <w:rFonts w:ascii="Times New Roman" w:hAnsi="Times New Roman" w:cs="Times New Roman"/>
          <w:sz w:val="24"/>
          <w:szCs w:val="24"/>
        </w:rPr>
        <w:t>2</w:t>
      </w:r>
      <w:r w:rsidR="0069240F" w:rsidRPr="006E3281">
        <w:rPr>
          <w:rFonts w:ascii="Times New Roman" w:hAnsi="Times New Roman" w:cs="Times New Roman"/>
          <w:sz w:val="24"/>
          <w:szCs w:val="24"/>
        </w:rPr>
        <w:t xml:space="preserve">), De Bruin and Henn (2013), Hallberg and Schaufeli (2006), and Souza-Vázquez et al. </w:t>
      </w:r>
      <w:r w:rsidR="0069240F" w:rsidRPr="006E3281">
        <w:rPr>
          <w:rFonts w:ascii="Times New Roman" w:hAnsi="Times New Roman" w:cs="Times New Roman"/>
          <w:sz w:val="24"/>
          <w:szCs w:val="24"/>
          <w:lang w:val="es-ES"/>
        </w:rPr>
        <w:t>(2017) encontraron correlaciones superiores a 0.80; y Balducci et al. (2010), Chaundhary et al. (2012), Gómez-Garbero et al. (201</w:t>
      </w:r>
      <w:r w:rsidR="00CC0D3B" w:rsidRPr="006E3281">
        <w:rPr>
          <w:rFonts w:ascii="Times New Roman" w:hAnsi="Times New Roman" w:cs="Times New Roman"/>
          <w:sz w:val="24"/>
          <w:szCs w:val="24"/>
          <w:lang w:val="es-ES"/>
        </w:rPr>
        <w:t>9</w:t>
      </w:r>
      <w:r w:rsidR="0069240F" w:rsidRPr="006E3281">
        <w:rPr>
          <w:rFonts w:ascii="Times New Roman" w:hAnsi="Times New Roman" w:cs="Times New Roman"/>
          <w:sz w:val="24"/>
          <w:szCs w:val="24"/>
          <w:lang w:val="es-ES"/>
        </w:rPr>
        <w:t>), Lovakov et al. (2017), and Schaufeli et al. (2006) reportaron correlaciones superiores a 0.90. Rodríguez-Montalbán et al. (2014) hallaron que, en promedio, las tres sub-escalas de la UWES comparten el 57% de la varianza, lo cual nuevamente indica</w:t>
      </w:r>
      <w:r w:rsidR="00A850A4" w:rsidRPr="006E3281">
        <w:rPr>
          <w:rFonts w:ascii="Times New Roman" w:hAnsi="Times New Roman" w:cs="Times New Roman"/>
          <w:sz w:val="24"/>
          <w:szCs w:val="24"/>
          <w:lang w:val="es-ES"/>
        </w:rPr>
        <w:t xml:space="preserve"> que</w:t>
      </w:r>
      <w:r w:rsidR="0069240F" w:rsidRPr="006E3281">
        <w:rPr>
          <w:rFonts w:ascii="Times New Roman" w:hAnsi="Times New Roman" w:cs="Times New Roman"/>
          <w:sz w:val="24"/>
          <w:szCs w:val="24"/>
          <w:lang w:val="es-ES"/>
        </w:rPr>
        <w:t xml:space="preserve"> las dimensiones teóricas de la UWES están</w:t>
      </w:r>
      <w:r w:rsidR="00F8487E" w:rsidRPr="006E3281">
        <w:rPr>
          <w:rFonts w:ascii="Times New Roman" w:hAnsi="Times New Roman" w:cs="Times New Roman"/>
          <w:sz w:val="24"/>
          <w:szCs w:val="24"/>
          <w:lang w:val="es-ES"/>
        </w:rPr>
        <w:t xml:space="preserve"> altamente correlacionadas y sugieren </w:t>
      </w:r>
      <w:r w:rsidR="008B36D8" w:rsidRPr="006E3281">
        <w:rPr>
          <w:rFonts w:ascii="Times New Roman" w:hAnsi="Times New Roman" w:cs="Times New Roman"/>
          <w:sz w:val="24"/>
          <w:szCs w:val="24"/>
          <w:lang w:val="es-ES"/>
        </w:rPr>
        <w:t>unidimensionalidad</w:t>
      </w:r>
      <w:r w:rsidR="00F8487E" w:rsidRPr="006E3281">
        <w:rPr>
          <w:rFonts w:ascii="Times New Roman" w:hAnsi="Times New Roman" w:cs="Times New Roman"/>
          <w:sz w:val="24"/>
          <w:szCs w:val="24"/>
          <w:lang w:val="es-ES"/>
        </w:rPr>
        <w:t>.</w:t>
      </w:r>
    </w:p>
    <w:p w14:paraId="7AEF0F35" w14:textId="77777777" w:rsidR="00461731" w:rsidRPr="006E3281" w:rsidRDefault="00461731"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Adicionalmente, </w:t>
      </w:r>
      <w:r w:rsidR="00210AEB" w:rsidRPr="006E3281">
        <w:rPr>
          <w:rFonts w:ascii="Times New Roman" w:hAnsi="Times New Roman" w:cs="Times New Roman"/>
          <w:sz w:val="24"/>
          <w:szCs w:val="24"/>
          <w:lang w:val="es-ES"/>
        </w:rPr>
        <w:t>e</w:t>
      </w:r>
      <w:r w:rsidRPr="006E3281">
        <w:rPr>
          <w:rFonts w:ascii="Times New Roman" w:hAnsi="Times New Roman" w:cs="Times New Roman"/>
          <w:sz w:val="24"/>
          <w:szCs w:val="24"/>
          <w:lang w:val="es-ES"/>
        </w:rPr>
        <w:t xml:space="preserve">n Chile y usando análisis factorial exploratorio (EFA), Müller et al. (2013) obtuvieron dos factores. A diferencia de esto, también empleando EFA, Chaundhary et al. (2012) en la India, Souza-Vázquez et al. (2017) en Brazil, y Willmer et al. (2019) en Suecia encontraron una solución unidimensional; pero, el confirmatory factor analysis (CFA) mostró que </w:t>
      </w:r>
      <w:r w:rsidRPr="006E3281">
        <w:rPr>
          <w:rFonts w:ascii="Times New Roman" w:hAnsi="Times New Roman" w:cs="Times New Roman"/>
          <w:sz w:val="24"/>
          <w:szCs w:val="24"/>
          <w:lang w:val="es-ES"/>
        </w:rPr>
        <w:lastRenderedPageBreak/>
        <w:t>el modelo de tres factores tenía índices de ajuste ligeramente superiores a la solución unifactorial en los casos de la India y Brazil.</w:t>
      </w:r>
    </w:p>
    <w:p w14:paraId="4027705F" w14:textId="15080B4A" w:rsidR="0072003C" w:rsidRPr="006E3281" w:rsidRDefault="0072003C"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El modelo de tres factores también ha mostrado índices de ajuste aceptables en Uruguay (Gómez-Garbero et al., 2019), superiores al unifactorial en Italia (Balducci et al., 2010), en Holanda (</w:t>
      </w:r>
      <w:r w:rsidR="007A5528" w:rsidRPr="006E3281">
        <w:rPr>
          <w:rFonts w:ascii="Times New Roman" w:hAnsi="Times New Roman" w:cs="Times New Roman"/>
          <w:sz w:val="24"/>
          <w:szCs w:val="24"/>
          <w:lang w:val="es-ES"/>
        </w:rPr>
        <w:t>Balducci et al., 2010</w:t>
      </w:r>
      <w:r w:rsidR="00BA42B4" w:rsidRPr="006E3281">
        <w:rPr>
          <w:rFonts w:ascii="Times New Roman" w:hAnsi="Times New Roman" w:cs="Times New Roman"/>
          <w:sz w:val="24"/>
          <w:szCs w:val="24"/>
          <w:lang w:val="es-ES"/>
        </w:rPr>
        <w:t>; Breevaart et al., 2012</w:t>
      </w:r>
      <w:r w:rsidRPr="006E3281">
        <w:rPr>
          <w:rFonts w:ascii="Times New Roman" w:hAnsi="Times New Roman" w:cs="Times New Roman"/>
          <w:sz w:val="24"/>
          <w:szCs w:val="24"/>
          <w:lang w:val="es-ES"/>
        </w:rPr>
        <w:t xml:space="preserve">) y con la muestra multinacional usada por Schaufeli et al. (2006), y mejores al de uno y dos factores </w:t>
      </w:r>
      <w:r w:rsidR="00D53DF7" w:rsidRPr="006E3281">
        <w:rPr>
          <w:rFonts w:ascii="Times New Roman" w:hAnsi="Times New Roman" w:cs="Times New Roman"/>
          <w:sz w:val="24"/>
          <w:szCs w:val="24"/>
          <w:lang w:val="es-ES"/>
        </w:rPr>
        <w:t xml:space="preserve">(dedicación+vigor, y absorción) </w:t>
      </w:r>
      <w:r w:rsidRPr="006E3281">
        <w:rPr>
          <w:rFonts w:ascii="Times New Roman" w:hAnsi="Times New Roman" w:cs="Times New Roman"/>
          <w:sz w:val="24"/>
          <w:szCs w:val="24"/>
          <w:lang w:val="es-ES"/>
        </w:rPr>
        <w:t>en Pakistan (Yusoff et al., 2013).</w:t>
      </w:r>
      <w:r w:rsidR="007A5528" w:rsidRPr="006E3281">
        <w:rPr>
          <w:rFonts w:ascii="Times New Roman" w:hAnsi="Times New Roman" w:cs="Times New Roman"/>
          <w:sz w:val="24"/>
          <w:szCs w:val="24"/>
          <w:lang w:val="es-ES"/>
        </w:rPr>
        <w:t xml:space="preserve"> Ahora bien, en estudio</w:t>
      </w:r>
      <w:r w:rsidR="00F043D8" w:rsidRPr="006E3281">
        <w:rPr>
          <w:rFonts w:ascii="Times New Roman" w:hAnsi="Times New Roman" w:cs="Times New Roman"/>
          <w:sz w:val="24"/>
          <w:szCs w:val="24"/>
          <w:lang w:val="es-ES"/>
        </w:rPr>
        <w:t>s como el</w:t>
      </w:r>
      <w:r w:rsidR="007A5528" w:rsidRPr="006E3281">
        <w:rPr>
          <w:rFonts w:ascii="Times New Roman" w:hAnsi="Times New Roman" w:cs="Times New Roman"/>
          <w:sz w:val="24"/>
          <w:szCs w:val="24"/>
          <w:lang w:val="es-ES"/>
        </w:rPr>
        <w:t xml:space="preserve"> de Balducci et al. (2010) los resultados indicativos de un buen ajuste del modelo de tres factores se obtuvieron solo cuando se </w:t>
      </w:r>
      <w:r w:rsidR="00312DA3" w:rsidRPr="006E3281">
        <w:rPr>
          <w:rFonts w:ascii="Times New Roman" w:hAnsi="Times New Roman" w:cs="Times New Roman"/>
          <w:sz w:val="24"/>
          <w:szCs w:val="24"/>
          <w:lang w:val="es-ES"/>
        </w:rPr>
        <w:t>modificó</w:t>
      </w:r>
      <w:r w:rsidR="007A5528" w:rsidRPr="006E3281">
        <w:rPr>
          <w:rFonts w:ascii="Times New Roman" w:hAnsi="Times New Roman" w:cs="Times New Roman"/>
          <w:sz w:val="24"/>
          <w:szCs w:val="24"/>
          <w:lang w:val="es-ES"/>
        </w:rPr>
        <w:t xml:space="preserve"> para permitir </w:t>
      </w:r>
      <w:r w:rsidR="00312DA3" w:rsidRPr="006E3281">
        <w:rPr>
          <w:rFonts w:ascii="Times New Roman" w:hAnsi="Times New Roman" w:cs="Times New Roman"/>
          <w:sz w:val="24"/>
          <w:szCs w:val="24"/>
          <w:lang w:val="es-ES"/>
        </w:rPr>
        <w:t>the</w:t>
      </w:r>
      <w:r w:rsidR="007A5528" w:rsidRPr="006E3281">
        <w:rPr>
          <w:rFonts w:ascii="Times New Roman" w:hAnsi="Times New Roman" w:cs="Times New Roman"/>
          <w:sz w:val="24"/>
          <w:szCs w:val="24"/>
          <w:lang w:val="es-ES"/>
        </w:rPr>
        <w:t xml:space="preserve"> error covariance between cuatro pares de ítems en el caso de la muestra de Italia, y entre dos pares de ítems en la muestra de Holanda.</w:t>
      </w:r>
      <w:r w:rsidR="00722E1A" w:rsidRPr="006E3281">
        <w:rPr>
          <w:rFonts w:ascii="Times New Roman" w:hAnsi="Times New Roman" w:cs="Times New Roman"/>
          <w:sz w:val="24"/>
          <w:szCs w:val="24"/>
          <w:lang w:val="es-ES"/>
        </w:rPr>
        <w:t xml:space="preserve"> Esta correlación entre errores sugiere un posible solapamiento de contenido entre los ítems (o problema de redundancia).</w:t>
      </w:r>
    </w:p>
    <w:p w14:paraId="440EB9C3" w14:textId="2C33FC71" w:rsidR="00FE5D5B" w:rsidRPr="006E3281" w:rsidRDefault="00A850A4"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En contraposición con lo anterior</w:t>
      </w:r>
      <w:r w:rsidR="00FE5D5B" w:rsidRPr="006E3281">
        <w:rPr>
          <w:rFonts w:ascii="Times New Roman" w:hAnsi="Times New Roman" w:cs="Times New Roman"/>
          <w:sz w:val="24"/>
          <w:szCs w:val="24"/>
          <w:lang w:val="es-ES"/>
        </w:rPr>
        <w:t xml:space="preserve">, en investigaciones </w:t>
      </w:r>
      <w:r w:rsidR="003B20C7" w:rsidRPr="006E3281">
        <w:rPr>
          <w:rFonts w:ascii="Times New Roman" w:hAnsi="Times New Roman" w:cs="Times New Roman"/>
          <w:sz w:val="24"/>
          <w:szCs w:val="24"/>
          <w:lang w:val="es-ES"/>
        </w:rPr>
        <w:t>como la de Souza-Vázquez et al. (2017) en Brasil</w:t>
      </w:r>
      <w:r w:rsidR="00030399" w:rsidRPr="006E3281">
        <w:rPr>
          <w:rFonts w:ascii="Times New Roman" w:hAnsi="Times New Roman" w:cs="Times New Roman"/>
          <w:sz w:val="24"/>
          <w:szCs w:val="24"/>
          <w:lang w:val="es-ES"/>
        </w:rPr>
        <w:t>,</w:t>
      </w:r>
      <w:r w:rsidR="003B20C7" w:rsidRPr="006E3281">
        <w:rPr>
          <w:rFonts w:ascii="Times New Roman" w:hAnsi="Times New Roman" w:cs="Times New Roman"/>
          <w:sz w:val="24"/>
          <w:szCs w:val="24"/>
          <w:lang w:val="es-ES"/>
        </w:rPr>
        <w:t xml:space="preserve"> </w:t>
      </w:r>
      <w:r w:rsidR="00504A7F" w:rsidRPr="006E3281">
        <w:rPr>
          <w:rFonts w:ascii="Times New Roman" w:hAnsi="Times New Roman" w:cs="Times New Roman"/>
          <w:sz w:val="24"/>
          <w:szCs w:val="24"/>
          <w:lang w:val="es-ES"/>
        </w:rPr>
        <w:t>Hallberg and Schaufeli (2006) en Suecia</w:t>
      </w:r>
      <w:r w:rsidR="00030399" w:rsidRPr="006E3281">
        <w:rPr>
          <w:rFonts w:ascii="Times New Roman" w:hAnsi="Times New Roman" w:cs="Times New Roman"/>
          <w:sz w:val="24"/>
          <w:szCs w:val="24"/>
          <w:lang w:val="es-ES"/>
        </w:rPr>
        <w:t>, y Villotti et al. (2014) en Italia</w:t>
      </w:r>
      <w:r w:rsidR="00504A7F" w:rsidRPr="006E3281">
        <w:rPr>
          <w:rFonts w:ascii="Times New Roman" w:hAnsi="Times New Roman" w:cs="Times New Roman"/>
          <w:sz w:val="24"/>
          <w:szCs w:val="24"/>
          <w:lang w:val="es-ES"/>
        </w:rPr>
        <w:t xml:space="preserve"> </w:t>
      </w:r>
      <w:r w:rsidR="00FE5D5B" w:rsidRPr="006E3281">
        <w:rPr>
          <w:rFonts w:ascii="Times New Roman" w:hAnsi="Times New Roman" w:cs="Times New Roman"/>
          <w:sz w:val="24"/>
          <w:szCs w:val="24"/>
          <w:lang w:val="es-ES"/>
        </w:rPr>
        <w:t xml:space="preserve">los resultados han mostrado </w:t>
      </w:r>
      <w:r w:rsidR="003D190E" w:rsidRPr="006E3281">
        <w:rPr>
          <w:rFonts w:ascii="Times New Roman" w:hAnsi="Times New Roman" w:cs="Times New Roman"/>
          <w:sz w:val="24"/>
          <w:szCs w:val="24"/>
          <w:lang w:val="es-ES"/>
        </w:rPr>
        <w:t xml:space="preserve">diferencias no estadísticamente significativas entre </w:t>
      </w:r>
      <w:r w:rsidR="00FE5D5B" w:rsidRPr="006E3281">
        <w:rPr>
          <w:rFonts w:ascii="Times New Roman" w:hAnsi="Times New Roman" w:cs="Times New Roman"/>
          <w:sz w:val="24"/>
          <w:szCs w:val="24"/>
          <w:lang w:val="es-ES"/>
        </w:rPr>
        <w:t>los modelos unidimensional y de tres factores</w:t>
      </w:r>
      <w:r w:rsidR="00504A7F" w:rsidRPr="006E3281">
        <w:rPr>
          <w:rFonts w:ascii="Times New Roman" w:hAnsi="Times New Roman" w:cs="Times New Roman"/>
          <w:sz w:val="24"/>
          <w:szCs w:val="24"/>
          <w:lang w:val="es-ES"/>
        </w:rPr>
        <w:t xml:space="preserve"> en cuanto a sus índices de ajuste</w:t>
      </w:r>
      <w:r w:rsidR="007A5528" w:rsidRPr="006E3281">
        <w:rPr>
          <w:rFonts w:ascii="Times New Roman" w:hAnsi="Times New Roman" w:cs="Times New Roman"/>
          <w:sz w:val="24"/>
          <w:szCs w:val="24"/>
          <w:lang w:val="es-ES"/>
        </w:rPr>
        <w:t xml:space="preserve">. </w:t>
      </w:r>
      <w:r w:rsidR="009B4CA1" w:rsidRPr="006E3281">
        <w:rPr>
          <w:rFonts w:ascii="Times New Roman" w:hAnsi="Times New Roman" w:cs="Times New Roman"/>
          <w:sz w:val="24"/>
          <w:szCs w:val="24"/>
          <w:lang w:val="es-ES"/>
        </w:rPr>
        <w:t>Adicionalmente</w:t>
      </w:r>
      <w:r w:rsidR="007A5528" w:rsidRPr="006E3281">
        <w:rPr>
          <w:rFonts w:ascii="Times New Roman" w:hAnsi="Times New Roman" w:cs="Times New Roman"/>
          <w:sz w:val="24"/>
          <w:szCs w:val="24"/>
          <w:lang w:val="es-ES"/>
        </w:rPr>
        <w:t xml:space="preserve">, Rodríguez-Montalbán et al. (2014) en Puerto Rico y Lovakov et al. (2017) en Rusia encontraron que el modelo de tres factores presentaba un ajuste ligeramente superior </w:t>
      </w:r>
      <w:r w:rsidR="0059691A" w:rsidRPr="006E3281">
        <w:rPr>
          <w:rFonts w:ascii="Times New Roman" w:hAnsi="Times New Roman" w:cs="Times New Roman"/>
          <w:sz w:val="24"/>
          <w:szCs w:val="24"/>
          <w:lang w:val="es-ES"/>
        </w:rPr>
        <w:t>al</w:t>
      </w:r>
      <w:r w:rsidR="007A5528" w:rsidRPr="006E3281">
        <w:rPr>
          <w:rFonts w:ascii="Times New Roman" w:hAnsi="Times New Roman" w:cs="Times New Roman"/>
          <w:sz w:val="24"/>
          <w:szCs w:val="24"/>
          <w:lang w:val="es-ES"/>
        </w:rPr>
        <w:t xml:space="preserve"> unidimensional, aunque este último también tení</w:t>
      </w:r>
      <w:r w:rsidR="007B369F" w:rsidRPr="006E3281">
        <w:rPr>
          <w:rFonts w:ascii="Times New Roman" w:hAnsi="Times New Roman" w:cs="Times New Roman"/>
          <w:sz w:val="24"/>
          <w:szCs w:val="24"/>
          <w:lang w:val="es-ES"/>
        </w:rPr>
        <w:t xml:space="preserve">a índices de ajuste aceptables </w:t>
      </w:r>
      <w:r w:rsidR="0018704D" w:rsidRPr="006E3281">
        <w:rPr>
          <w:rFonts w:ascii="Times New Roman" w:hAnsi="Times New Roman" w:cs="Times New Roman"/>
          <w:sz w:val="24"/>
          <w:szCs w:val="24"/>
          <w:lang w:val="es-ES"/>
        </w:rPr>
        <w:t xml:space="preserve">cuando los modelos se modificaban para permitir </w:t>
      </w:r>
      <w:r w:rsidR="0059691A" w:rsidRPr="006E3281">
        <w:rPr>
          <w:rFonts w:ascii="Times New Roman" w:hAnsi="Times New Roman" w:cs="Times New Roman"/>
          <w:sz w:val="24"/>
          <w:szCs w:val="24"/>
          <w:lang w:val="es-ES"/>
        </w:rPr>
        <w:t>the</w:t>
      </w:r>
      <w:r w:rsidR="0018704D" w:rsidRPr="006E3281">
        <w:rPr>
          <w:rFonts w:ascii="Times New Roman" w:hAnsi="Times New Roman" w:cs="Times New Roman"/>
          <w:sz w:val="24"/>
          <w:szCs w:val="24"/>
          <w:lang w:val="es-ES"/>
        </w:rPr>
        <w:t xml:space="preserve"> error covariance between three pairs of items</w:t>
      </w:r>
      <w:r w:rsidR="007A5528" w:rsidRPr="006E3281">
        <w:rPr>
          <w:rFonts w:ascii="Times New Roman" w:hAnsi="Times New Roman" w:cs="Times New Roman"/>
          <w:sz w:val="24"/>
          <w:szCs w:val="24"/>
          <w:lang w:val="es-ES"/>
        </w:rPr>
        <w:t xml:space="preserve"> (Lovakov et al., 2017)</w:t>
      </w:r>
      <w:r w:rsidR="00372094" w:rsidRPr="006E3281">
        <w:rPr>
          <w:rFonts w:ascii="Times New Roman" w:hAnsi="Times New Roman" w:cs="Times New Roman"/>
          <w:sz w:val="24"/>
          <w:szCs w:val="24"/>
          <w:lang w:val="es-ES"/>
        </w:rPr>
        <w:t xml:space="preserve">, </w:t>
      </w:r>
      <w:r w:rsidR="007F7AE0" w:rsidRPr="006E3281">
        <w:rPr>
          <w:rFonts w:ascii="Times New Roman" w:hAnsi="Times New Roman" w:cs="Times New Roman"/>
          <w:sz w:val="24"/>
          <w:szCs w:val="24"/>
          <w:lang w:val="es-ES"/>
        </w:rPr>
        <w:t xml:space="preserve">con lo que se puede controlar la </w:t>
      </w:r>
      <w:r w:rsidR="0059691A" w:rsidRPr="006E3281">
        <w:rPr>
          <w:rFonts w:ascii="Times New Roman" w:hAnsi="Times New Roman" w:cs="Times New Roman"/>
          <w:sz w:val="24"/>
          <w:szCs w:val="24"/>
          <w:lang w:val="es-ES"/>
        </w:rPr>
        <w:t xml:space="preserve">posible </w:t>
      </w:r>
      <w:r w:rsidR="007F7AE0" w:rsidRPr="006E3281">
        <w:rPr>
          <w:rFonts w:ascii="Times New Roman" w:hAnsi="Times New Roman" w:cs="Times New Roman"/>
          <w:sz w:val="24"/>
          <w:szCs w:val="24"/>
          <w:lang w:val="es-ES"/>
        </w:rPr>
        <w:t>redundancia de contenido.</w:t>
      </w:r>
    </w:p>
    <w:p w14:paraId="03F95219" w14:textId="6E35DACB" w:rsidR="00A850A4" w:rsidRPr="006E3281" w:rsidRDefault="00F338E9"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Los cuestionamientos sobre la estructura multidimensional de la UWES aumentan al considerar que hay estudios en los que, a diferencia de los anteriores, lo que se ha observado es </w:t>
      </w:r>
      <w:r w:rsidRPr="006E3281">
        <w:rPr>
          <w:rFonts w:ascii="Times New Roman" w:hAnsi="Times New Roman" w:cs="Times New Roman"/>
          <w:sz w:val="24"/>
          <w:szCs w:val="24"/>
          <w:lang w:val="es-ES"/>
        </w:rPr>
        <w:lastRenderedPageBreak/>
        <w:t>una superioridad del modelo unidimensional. Por ejemplo,</w:t>
      </w:r>
      <w:r w:rsidR="00A850A4" w:rsidRPr="006E3281">
        <w:rPr>
          <w:rFonts w:ascii="Times New Roman" w:hAnsi="Times New Roman" w:cs="Times New Roman"/>
          <w:sz w:val="24"/>
          <w:szCs w:val="24"/>
          <w:lang w:val="es-ES"/>
        </w:rPr>
        <w:t xml:space="preserve"> </w:t>
      </w:r>
      <w:r w:rsidRPr="006E3281">
        <w:rPr>
          <w:rFonts w:ascii="Times New Roman" w:hAnsi="Times New Roman" w:cs="Times New Roman"/>
          <w:sz w:val="24"/>
          <w:szCs w:val="24"/>
          <w:lang w:val="es-ES"/>
        </w:rPr>
        <w:t>trabajando</w:t>
      </w:r>
      <w:r w:rsidR="00A850A4" w:rsidRPr="006E3281">
        <w:rPr>
          <w:rFonts w:ascii="Times New Roman" w:hAnsi="Times New Roman" w:cs="Times New Roman"/>
          <w:sz w:val="24"/>
          <w:szCs w:val="24"/>
          <w:lang w:val="es-ES"/>
        </w:rPr>
        <w:t xml:space="preserve"> con muestras de Aust</w:t>
      </w:r>
      <w:r w:rsidRPr="006E3281">
        <w:rPr>
          <w:rFonts w:ascii="Times New Roman" w:hAnsi="Times New Roman" w:cs="Times New Roman"/>
          <w:sz w:val="24"/>
          <w:szCs w:val="24"/>
          <w:lang w:val="es-ES"/>
        </w:rPr>
        <w:t>ralia, Canadá, China, Indonesia</w:t>
      </w:r>
      <w:r w:rsidR="00A850A4" w:rsidRPr="006E3281">
        <w:rPr>
          <w:rFonts w:ascii="Times New Roman" w:hAnsi="Times New Roman" w:cs="Times New Roman"/>
          <w:sz w:val="24"/>
          <w:szCs w:val="24"/>
          <w:lang w:val="es-ES"/>
        </w:rPr>
        <w:t xml:space="preserve"> and Oman, Klassen et al. (2012) encontraron que</w:t>
      </w:r>
      <w:r w:rsidRPr="006E3281">
        <w:rPr>
          <w:rFonts w:ascii="Times New Roman" w:hAnsi="Times New Roman" w:cs="Times New Roman"/>
          <w:sz w:val="24"/>
          <w:szCs w:val="24"/>
          <w:lang w:val="es-ES"/>
        </w:rPr>
        <w:t>, considerando conjuntamente los datos de las muestras de los cinco países y</w:t>
      </w:r>
      <w:r w:rsidR="00A850A4" w:rsidRPr="006E3281">
        <w:rPr>
          <w:rFonts w:ascii="Times New Roman" w:hAnsi="Times New Roman" w:cs="Times New Roman"/>
          <w:sz w:val="24"/>
          <w:szCs w:val="24"/>
          <w:lang w:val="es-ES"/>
        </w:rPr>
        <w:t xml:space="preserve"> cuando los modelos uni y trifactorial se modificaron para permitir </w:t>
      </w:r>
      <w:r w:rsidR="00511FED" w:rsidRPr="006E3281">
        <w:rPr>
          <w:rFonts w:ascii="Times New Roman" w:hAnsi="Times New Roman" w:cs="Times New Roman"/>
          <w:sz w:val="24"/>
          <w:szCs w:val="24"/>
          <w:lang w:val="es-ES"/>
        </w:rPr>
        <w:t>the</w:t>
      </w:r>
      <w:r w:rsidR="00A850A4" w:rsidRPr="006E3281">
        <w:rPr>
          <w:rFonts w:ascii="Times New Roman" w:hAnsi="Times New Roman" w:cs="Times New Roman"/>
          <w:sz w:val="24"/>
          <w:szCs w:val="24"/>
          <w:lang w:val="es-ES"/>
        </w:rPr>
        <w:t xml:space="preserve"> error covariance between ítems, </w:t>
      </w:r>
      <w:r w:rsidRPr="006E3281">
        <w:rPr>
          <w:rFonts w:ascii="Times New Roman" w:hAnsi="Times New Roman" w:cs="Times New Roman"/>
          <w:sz w:val="24"/>
          <w:szCs w:val="24"/>
          <w:lang w:val="es-ES"/>
        </w:rPr>
        <w:t xml:space="preserve">los índices de ajuste del modelo de un factor eran </w:t>
      </w:r>
      <w:r w:rsidR="00006DE3" w:rsidRPr="006E3281">
        <w:rPr>
          <w:rFonts w:ascii="Times New Roman" w:hAnsi="Times New Roman" w:cs="Times New Roman"/>
          <w:sz w:val="24"/>
          <w:szCs w:val="24"/>
          <w:lang w:val="es-ES"/>
        </w:rPr>
        <w:t xml:space="preserve">ligeramente </w:t>
      </w:r>
      <w:r w:rsidRPr="006E3281">
        <w:rPr>
          <w:rFonts w:ascii="Times New Roman" w:hAnsi="Times New Roman" w:cs="Times New Roman"/>
          <w:sz w:val="24"/>
          <w:szCs w:val="24"/>
          <w:lang w:val="es-ES"/>
        </w:rPr>
        <w:t>mejores que los del modelo de tres factores</w:t>
      </w:r>
      <w:r w:rsidR="00A850A4" w:rsidRPr="006E3281">
        <w:rPr>
          <w:rFonts w:ascii="Times New Roman" w:hAnsi="Times New Roman" w:cs="Times New Roman"/>
          <w:sz w:val="24"/>
          <w:szCs w:val="24"/>
          <w:lang w:val="es-ES"/>
        </w:rPr>
        <w:t xml:space="preserve">. Así mismo, Fong and Ho (2015), usando Bayesian structural equation modeling (BSEM) and especificando informative residual covariance priors, hallaron que si bien los tres modelos probados (one-factor, three-factor and </w:t>
      </w:r>
      <w:r w:rsidR="00C04D19" w:rsidRPr="006E3281">
        <w:rPr>
          <w:rFonts w:ascii="Times New Roman" w:hAnsi="Times New Roman" w:cs="Times New Roman"/>
          <w:sz w:val="24"/>
          <w:szCs w:val="24"/>
          <w:lang w:val="es-ES"/>
        </w:rPr>
        <w:t xml:space="preserve">partial </w:t>
      </w:r>
      <w:r w:rsidR="00A850A4" w:rsidRPr="006E3281">
        <w:rPr>
          <w:rFonts w:ascii="Times New Roman" w:hAnsi="Times New Roman" w:cs="Times New Roman"/>
          <w:sz w:val="24"/>
          <w:szCs w:val="24"/>
          <w:lang w:val="es-ES"/>
        </w:rPr>
        <w:t xml:space="preserve">bi-factorial model) presentaban índices de ajuste adecuados, </w:t>
      </w:r>
      <w:r w:rsidR="00511FED" w:rsidRPr="006E3281">
        <w:rPr>
          <w:rFonts w:ascii="Times New Roman" w:hAnsi="Times New Roman" w:cs="Times New Roman"/>
          <w:sz w:val="24"/>
          <w:szCs w:val="24"/>
          <w:lang w:val="es-ES"/>
        </w:rPr>
        <w:t>el unidimensional BSEM tenía un BIC significativamente más bajo</w:t>
      </w:r>
      <w:r w:rsidRPr="006E3281">
        <w:rPr>
          <w:rFonts w:ascii="Times New Roman" w:hAnsi="Times New Roman" w:cs="Times New Roman"/>
          <w:sz w:val="24"/>
          <w:szCs w:val="24"/>
          <w:lang w:val="es-ES"/>
        </w:rPr>
        <w:t xml:space="preserve">, indicando un </w:t>
      </w:r>
      <w:r w:rsidR="00517F86" w:rsidRPr="006E3281">
        <w:rPr>
          <w:rFonts w:ascii="Times New Roman" w:hAnsi="Times New Roman" w:cs="Times New Roman"/>
          <w:sz w:val="24"/>
          <w:szCs w:val="24"/>
          <w:lang w:val="es-ES"/>
        </w:rPr>
        <w:t>mejor</w:t>
      </w:r>
      <w:r w:rsidRPr="006E3281">
        <w:rPr>
          <w:rFonts w:ascii="Times New Roman" w:hAnsi="Times New Roman" w:cs="Times New Roman"/>
          <w:sz w:val="24"/>
          <w:szCs w:val="24"/>
          <w:lang w:val="es-ES"/>
        </w:rPr>
        <w:t xml:space="preserve"> ajuste que </w:t>
      </w:r>
      <w:r w:rsidR="00511FED" w:rsidRPr="006E3281">
        <w:rPr>
          <w:rFonts w:ascii="Times New Roman" w:hAnsi="Times New Roman" w:cs="Times New Roman"/>
          <w:sz w:val="24"/>
          <w:szCs w:val="24"/>
          <w:lang w:val="es-ES"/>
        </w:rPr>
        <w:t>los</w:t>
      </w:r>
      <w:r w:rsidR="00A850A4" w:rsidRPr="006E3281">
        <w:rPr>
          <w:rFonts w:ascii="Times New Roman" w:hAnsi="Times New Roman" w:cs="Times New Roman"/>
          <w:sz w:val="24"/>
          <w:szCs w:val="24"/>
          <w:lang w:val="es-ES"/>
        </w:rPr>
        <w:t xml:space="preserve"> </w:t>
      </w:r>
      <w:r w:rsidRPr="006E3281">
        <w:rPr>
          <w:rFonts w:ascii="Times New Roman" w:hAnsi="Times New Roman" w:cs="Times New Roman"/>
          <w:sz w:val="24"/>
          <w:szCs w:val="24"/>
          <w:lang w:val="es-ES"/>
        </w:rPr>
        <w:t>modelo</w:t>
      </w:r>
      <w:r w:rsidR="00511FED" w:rsidRPr="006E3281">
        <w:rPr>
          <w:rFonts w:ascii="Times New Roman" w:hAnsi="Times New Roman" w:cs="Times New Roman"/>
          <w:sz w:val="24"/>
          <w:szCs w:val="24"/>
          <w:lang w:val="es-ES"/>
        </w:rPr>
        <w:t>s</w:t>
      </w:r>
      <w:r w:rsidRPr="006E3281">
        <w:rPr>
          <w:rFonts w:ascii="Times New Roman" w:hAnsi="Times New Roman" w:cs="Times New Roman"/>
          <w:sz w:val="24"/>
          <w:szCs w:val="24"/>
          <w:lang w:val="es-ES"/>
        </w:rPr>
        <w:t xml:space="preserve"> de</w:t>
      </w:r>
      <w:r w:rsidR="00A850A4" w:rsidRPr="006E3281">
        <w:rPr>
          <w:rFonts w:ascii="Times New Roman" w:hAnsi="Times New Roman" w:cs="Times New Roman"/>
          <w:sz w:val="24"/>
          <w:szCs w:val="24"/>
          <w:lang w:val="es-ES"/>
        </w:rPr>
        <w:t xml:space="preserve"> </w:t>
      </w:r>
      <w:r w:rsidR="00511FED" w:rsidRPr="006E3281">
        <w:rPr>
          <w:rFonts w:ascii="Times New Roman" w:hAnsi="Times New Roman" w:cs="Times New Roman"/>
          <w:sz w:val="24"/>
          <w:szCs w:val="24"/>
          <w:lang w:val="es-ES"/>
        </w:rPr>
        <w:t>tres factores y</w:t>
      </w:r>
      <w:r w:rsidR="00A850A4" w:rsidRPr="006E3281">
        <w:rPr>
          <w:rFonts w:ascii="Times New Roman" w:hAnsi="Times New Roman" w:cs="Times New Roman"/>
          <w:sz w:val="24"/>
          <w:szCs w:val="24"/>
          <w:lang w:val="es-ES"/>
        </w:rPr>
        <w:t xml:space="preserve"> </w:t>
      </w:r>
      <w:r w:rsidR="008F0F36" w:rsidRPr="006E3281">
        <w:rPr>
          <w:rFonts w:ascii="Times New Roman" w:hAnsi="Times New Roman" w:cs="Times New Roman"/>
          <w:sz w:val="24"/>
          <w:szCs w:val="24"/>
          <w:lang w:val="es-ES"/>
        </w:rPr>
        <w:t xml:space="preserve">partial </w:t>
      </w:r>
      <w:r w:rsidR="00A850A4" w:rsidRPr="006E3281">
        <w:rPr>
          <w:rFonts w:ascii="Times New Roman" w:hAnsi="Times New Roman" w:cs="Times New Roman"/>
          <w:sz w:val="24"/>
          <w:szCs w:val="24"/>
          <w:lang w:val="es-ES"/>
        </w:rPr>
        <w:t>bi-factor BSEM.</w:t>
      </w:r>
      <w:r w:rsidR="00210AEB" w:rsidRPr="006E3281">
        <w:rPr>
          <w:rFonts w:ascii="Times New Roman" w:hAnsi="Times New Roman" w:cs="Times New Roman"/>
          <w:sz w:val="24"/>
          <w:szCs w:val="24"/>
          <w:lang w:val="es-ES"/>
        </w:rPr>
        <w:t xml:space="preserve"> Sin embargo, De Bruin and Henn (2013) </w:t>
      </w:r>
      <w:r w:rsidR="001C0F6C" w:rsidRPr="006E3281">
        <w:rPr>
          <w:rFonts w:ascii="Times New Roman" w:hAnsi="Times New Roman" w:cs="Times New Roman"/>
          <w:sz w:val="24"/>
          <w:szCs w:val="24"/>
          <w:lang w:val="es-ES"/>
        </w:rPr>
        <w:t>hallaron</w:t>
      </w:r>
      <w:r w:rsidR="00210AEB" w:rsidRPr="006E3281">
        <w:rPr>
          <w:rFonts w:ascii="Times New Roman" w:hAnsi="Times New Roman" w:cs="Times New Roman"/>
          <w:sz w:val="24"/>
          <w:szCs w:val="24"/>
          <w:lang w:val="es-ES"/>
        </w:rPr>
        <w:t xml:space="preserve"> en Sudáfrica que el modelo </w:t>
      </w:r>
      <w:r w:rsidR="001C0F6C" w:rsidRPr="006E3281">
        <w:rPr>
          <w:rFonts w:ascii="Times New Roman" w:hAnsi="Times New Roman" w:cs="Times New Roman"/>
          <w:sz w:val="24"/>
          <w:szCs w:val="24"/>
          <w:lang w:val="es-ES"/>
        </w:rPr>
        <w:t>con</w:t>
      </w:r>
      <w:r w:rsidR="00210AEB" w:rsidRPr="006E3281">
        <w:rPr>
          <w:rFonts w:ascii="Times New Roman" w:hAnsi="Times New Roman" w:cs="Times New Roman"/>
          <w:sz w:val="24"/>
          <w:szCs w:val="24"/>
          <w:lang w:val="es-ES"/>
        </w:rPr>
        <w:t xml:space="preserve"> los mejores índices de ajustes era un </w:t>
      </w:r>
      <w:r w:rsidR="007F1B48" w:rsidRPr="006E3281">
        <w:rPr>
          <w:rFonts w:ascii="Times New Roman" w:hAnsi="Times New Roman" w:cs="Times New Roman"/>
          <w:sz w:val="24"/>
          <w:szCs w:val="24"/>
          <w:lang w:val="es-ES"/>
        </w:rPr>
        <w:t>partial</w:t>
      </w:r>
      <w:r w:rsidR="00F769CA" w:rsidRPr="006E3281">
        <w:rPr>
          <w:rFonts w:ascii="Times New Roman" w:hAnsi="Times New Roman" w:cs="Times New Roman"/>
          <w:sz w:val="24"/>
          <w:szCs w:val="24"/>
          <w:lang w:val="es-ES"/>
        </w:rPr>
        <w:t xml:space="preserve"> </w:t>
      </w:r>
      <w:r w:rsidR="00210AEB" w:rsidRPr="006E3281">
        <w:rPr>
          <w:rFonts w:ascii="Times New Roman" w:hAnsi="Times New Roman" w:cs="Times New Roman"/>
          <w:sz w:val="24"/>
          <w:szCs w:val="24"/>
          <w:lang w:val="es-ES"/>
        </w:rPr>
        <w:t xml:space="preserve">bifactorial </w:t>
      </w:r>
      <w:r w:rsidR="007F1B48" w:rsidRPr="006E3281">
        <w:rPr>
          <w:rFonts w:ascii="Times New Roman" w:hAnsi="Times New Roman" w:cs="Times New Roman"/>
          <w:sz w:val="24"/>
          <w:szCs w:val="24"/>
          <w:lang w:val="es-ES"/>
        </w:rPr>
        <w:t xml:space="preserve">model </w:t>
      </w:r>
      <w:r w:rsidR="00210AEB" w:rsidRPr="006E3281">
        <w:rPr>
          <w:rFonts w:ascii="Times New Roman" w:hAnsi="Times New Roman" w:cs="Times New Roman"/>
          <w:sz w:val="24"/>
          <w:szCs w:val="24"/>
          <w:lang w:val="es-ES"/>
        </w:rPr>
        <w:t>which specifies a general</w:t>
      </w:r>
      <w:r w:rsidR="00E5648A" w:rsidRPr="006E3281">
        <w:rPr>
          <w:rFonts w:ascii="Times New Roman" w:hAnsi="Times New Roman" w:cs="Times New Roman"/>
          <w:sz w:val="24"/>
          <w:szCs w:val="24"/>
          <w:lang w:val="es-ES"/>
        </w:rPr>
        <w:t xml:space="preserve"> factor que los autores denominaron</w:t>
      </w:r>
      <w:r w:rsidR="00210AEB" w:rsidRPr="006E3281">
        <w:rPr>
          <w:rFonts w:ascii="Times New Roman" w:hAnsi="Times New Roman" w:cs="Times New Roman"/>
          <w:sz w:val="24"/>
          <w:szCs w:val="24"/>
          <w:lang w:val="es-ES"/>
        </w:rPr>
        <w:t xml:space="preserve"> </w:t>
      </w:r>
      <w:r w:rsidR="00E5648A" w:rsidRPr="006E3281">
        <w:rPr>
          <w:rFonts w:ascii="Times New Roman" w:hAnsi="Times New Roman" w:cs="Times New Roman"/>
          <w:sz w:val="24"/>
          <w:szCs w:val="24"/>
          <w:lang w:val="es-ES"/>
        </w:rPr>
        <w:t>“</w:t>
      </w:r>
      <w:r w:rsidR="001C0F6C" w:rsidRPr="006E3281">
        <w:rPr>
          <w:rFonts w:ascii="Times New Roman" w:hAnsi="Times New Roman" w:cs="Times New Roman"/>
          <w:sz w:val="24"/>
          <w:szCs w:val="24"/>
          <w:lang w:val="es-ES"/>
        </w:rPr>
        <w:t>w</w:t>
      </w:r>
      <w:r w:rsidR="00210AEB" w:rsidRPr="006E3281">
        <w:rPr>
          <w:rFonts w:ascii="Times New Roman" w:hAnsi="Times New Roman" w:cs="Times New Roman"/>
          <w:sz w:val="24"/>
          <w:szCs w:val="24"/>
          <w:lang w:val="es-ES"/>
        </w:rPr>
        <w:t xml:space="preserve">ork </w:t>
      </w:r>
      <w:r w:rsidR="001C0F6C" w:rsidRPr="006E3281">
        <w:rPr>
          <w:rFonts w:ascii="Times New Roman" w:hAnsi="Times New Roman" w:cs="Times New Roman"/>
          <w:sz w:val="24"/>
          <w:szCs w:val="24"/>
          <w:lang w:val="es-ES"/>
        </w:rPr>
        <w:t>e</w:t>
      </w:r>
      <w:r w:rsidR="00E5648A" w:rsidRPr="006E3281">
        <w:rPr>
          <w:rFonts w:ascii="Times New Roman" w:hAnsi="Times New Roman" w:cs="Times New Roman"/>
          <w:sz w:val="24"/>
          <w:szCs w:val="24"/>
          <w:lang w:val="es-ES"/>
        </w:rPr>
        <w:t xml:space="preserve">ngagement” y </w:t>
      </w:r>
      <w:r w:rsidR="00210AEB" w:rsidRPr="006E3281">
        <w:rPr>
          <w:rFonts w:ascii="Times New Roman" w:hAnsi="Times New Roman" w:cs="Times New Roman"/>
          <w:sz w:val="24"/>
          <w:szCs w:val="24"/>
          <w:lang w:val="es-ES"/>
        </w:rPr>
        <w:t xml:space="preserve">que explicó el 89% de la varianza, </w:t>
      </w:r>
      <w:r w:rsidR="001F61B1" w:rsidRPr="006E3281">
        <w:rPr>
          <w:rFonts w:ascii="Times New Roman" w:hAnsi="Times New Roman" w:cs="Times New Roman"/>
          <w:sz w:val="24"/>
          <w:szCs w:val="24"/>
          <w:lang w:val="es-ES"/>
        </w:rPr>
        <w:t>y</w:t>
      </w:r>
      <w:r w:rsidR="00210AEB" w:rsidRPr="006E3281">
        <w:rPr>
          <w:rFonts w:ascii="Times New Roman" w:hAnsi="Times New Roman" w:cs="Times New Roman"/>
          <w:sz w:val="24"/>
          <w:szCs w:val="24"/>
          <w:lang w:val="es-ES"/>
        </w:rPr>
        <w:t xml:space="preserve"> </w:t>
      </w:r>
      <w:r w:rsidR="00F769CA" w:rsidRPr="006E3281">
        <w:rPr>
          <w:rFonts w:ascii="Times New Roman" w:hAnsi="Times New Roman" w:cs="Times New Roman"/>
          <w:sz w:val="24"/>
          <w:szCs w:val="24"/>
          <w:lang w:val="es-ES"/>
        </w:rPr>
        <w:t>dos factores específ</w:t>
      </w:r>
      <w:r w:rsidR="006A4647" w:rsidRPr="006E3281">
        <w:rPr>
          <w:rFonts w:ascii="Times New Roman" w:hAnsi="Times New Roman" w:cs="Times New Roman"/>
          <w:sz w:val="24"/>
          <w:szCs w:val="24"/>
          <w:lang w:val="es-ES"/>
        </w:rPr>
        <w:t>i</w:t>
      </w:r>
      <w:r w:rsidR="00F769CA" w:rsidRPr="006E3281">
        <w:rPr>
          <w:rFonts w:ascii="Times New Roman" w:hAnsi="Times New Roman" w:cs="Times New Roman"/>
          <w:sz w:val="24"/>
          <w:szCs w:val="24"/>
          <w:lang w:val="es-ES"/>
        </w:rPr>
        <w:t>cos: vigor y absorción</w:t>
      </w:r>
      <w:r w:rsidR="00210AEB" w:rsidRPr="006E3281">
        <w:rPr>
          <w:rFonts w:ascii="Times New Roman" w:hAnsi="Times New Roman" w:cs="Times New Roman"/>
          <w:sz w:val="24"/>
          <w:szCs w:val="24"/>
          <w:lang w:val="es-ES"/>
        </w:rPr>
        <w:t>.</w:t>
      </w:r>
    </w:p>
    <w:p w14:paraId="0ECF3DE9" w14:textId="4744F55E" w:rsidR="0072003C" w:rsidRPr="006E3281" w:rsidRDefault="006B031B"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Finalmente</w:t>
      </w:r>
      <w:r w:rsidR="0072003C" w:rsidRPr="006E3281">
        <w:rPr>
          <w:rFonts w:ascii="Times New Roman" w:hAnsi="Times New Roman" w:cs="Times New Roman"/>
          <w:sz w:val="24"/>
          <w:szCs w:val="24"/>
          <w:lang w:val="es-ES"/>
        </w:rPr>
        <w:t>, también hay resultados que muestran el inadecuado ajuste de los diversos modelos probados: un factor, dos factores y tres factores (</w:t>
      </w:r>
      <w:r w:rsidR="00D756F1" w:rsidRPr="006E3281">
        <w:rPr>
          <w:rFonts w:ascii="Times New Roman" w:hAnsi="Times New Roman" w:cs="Times New Roman"/>
          <w:sz w:val="24"/>
          <w:szCs w:val="24"/>
          <w:lang w:val="es-ES"/>
        </w:rPr>
        <w:t xml:space="preserve">Kataria et al., 2013; </w:t>
      </w:r>
      <w:r w:rsidR="003A1101" w:rsidRPr="006E3281">
        <w:rPr>
          <w:rFonts w:ascii="Times New Roman" w:hAnsi="Times New Roman" w:cs="Times New Roman"/>
          <w:sz w:val="24"/>
          <w:szCs w:val="24"/>
          <w:lang w:val="es-ES"/>
        </w:rPr>
        <w:t xml:space="preserve">Wefald et al., 2012; </w:t>
      </w:r>
      <w:r w:rsidR="0072003C" w:rsidRPr="006E3281">
        <w:rPr>
          <w:rFonts w:ascii="Times New Roman" w:hAnsi="Times New Roman" w:cs="Times New Roman"/>
          <w:sz w:val="24"/>
          <w:szCs w:val="24"/>
          <w:lang w:val="es-ES"/>
        </w:rPr>
        <w:t>Willmer et al., 2019)</w:t>
      </w:r>
      <w:r w:rsidR="001C0F6C" w:rsidRPr="006E3281">
        <w:rPr>
          <w:rFonts w:ascii="Times New Roman" w:hAnsi="Times New Roman" w:cs="Times New Roman"/>
          <w:sz w:val="24"/>
          <w:szCs w:val="24"/>
          <w:lang w:val="es-ES"/>
        </w:rPr>
        <w:t>. En el caso del estudio de Klassen et al. (2012) esto fue así cuando se evaluaron los modelos sin permitir la correlación entre los errores</w:t>
      </w:r>
      <w:r w:rsidR="005314C0" w:rsidRPr="006E3281">
        <w:rPr>
          <w:rFonts w:ascii="Times New Roman" w:hAnsi="Times New Roman" w:cs="Times New Roman"/>
          <w:sz w:val="24"/>
          <w:szCs w:val="24"/>
          <w:lang w:val="es-ES"/>
        </w:rPr>
        <w:t>.</w:t>
      </w:r>
      <w:r w:rsidR="008F0F36" w:rsidRPr="006E3281">
        <w:rPr>
          <w:rFonts w:ascii="Times New Roman" w:hAnsi="Times New Roman" w:cs="Times New Roman"/>
          <w:sz w:val="24"/>
          <w:szCs w:val="24"/>
          <w:lang w:val="es-ES"/>
        </w:rPr>
        <w:t xml:space="preserve"> </w:t>
      </w:r>
      <w:r w:rsidR="005314C0" w:rsidRPr="006E3281">
        <w:rPr>
          <w:rFonts w:ascii="Times New Roman" w:hAnsi="Times New Roman" w:cs="Times New Roman"/>
          <w:sz w:val="24"/>
          <w:szCs w:val="24"/>
          <w:lang w:val="es-ES"/>
        </w:rPr>
        <w:t>E</w:t>
      </w:r>
      <w:r w:rsidR="008F0F36" w:rsidRPr="006E3281">
        <w:rPr>
          <w:rFonts w:ascii="Times New Roman" w:hAnsi="Times New Roman" w:cs="Times New Roman"/>
          <w:sz w:val="24"/>
          <w:szCs w:val="24"/>
          <w:lang w:val="es-ES"/>
        </w:rPr>
        <w:t xml:space="preserve">n el caso del estudio de Fong and Ho (2015) ninguno de los modelos probados (un factor, tres factores y partial bifactorial) presentó índices de ajuste </w:t>
      </w:r>
      <w:r w:rsidR="00092188" w:rsidRPr="006E3281">
        <w:rPr>
          <w:rFonts w:ascii="Times New Roman" w:hAnsi="Times New Roman" w:cs="Times New Roman"/>
          <w:sz w:val="24"/>
          <w:szCs w:val="24"/>
          <w:lang w:val="es-ES"/>
        </w:rPr>
        <w:t xml:space="preserve">adecuados </w:t>
      </w:r>
      <w:r w:rsidR="008F0F36" w:rsidRPr="006E3281">
        <w:rPr>
          <w:rFonts w:ascii="Times New Roman" w:hAnsi="Times New Roman" w:cs="Times New Roman"/>
          <w:sz w:val="24"/>
          <w:szCs w:val="24"/>
          <w:lang w:val="es-ES"/>
        </w:rPr>
        <w:t xml:space="preserve">cuando </w:t>
      </w:r>
      <w:r w:rsidR="00092188" w:rsidRPr="006E3281">
        <w:rPr>
          <w:rFonts w:ascii="Times New Roman" w:hAnsi="Times New Roman" w:cs="Times New Roman"/>
          <w:sz w:val="24"/>
          <w:szCs w:val="24"/>
          <w:lang w:val="es-ES"/>
        </w:rPr>
        <w:t>el</w:t>
      </w:r>
      <w:r w:rsidR="008F0F36" w:rsidRPr="006E3281">
        <w:rPr>
          <w:rFonts w:ascii="Times New Roman" w:hAnsi="Times New Roman" w:cs="Times New Roman"/>
          <w:sz w:val="24"/>
          <w:szCs w:val="24"/>
          <w:lang w:val="es-ES"/>
        </w:rPr>
        <w:t xml:space="preserve"> ajuste se evaluó usándose </w:t>
      </w:r>
      <w:r w:rsidR="008F11F2" w:rsidRPr="006E3281">
        <w:rPr>
          <w:rFonts w:ascii="Times New Roman" w:hAnsi="Times New Roman" w:cs="Times New Roman"/>
          <w:sz w:val="24"/>
          <w:szCs w:val="24"/>
          <w:lang w:val="es-ES"/>
        </w:rPr>
        <w:t xml:space="preserve">the traditional ML approach of </w:t>
      </w:r>
      <w:r w:rsidR="008F0F36" w:rsidRPr="006E3281">
        <w:rPr>
          <w:rFonts w:ascii="Times New Roman" w:hAnsi="Times New Roman" w:cs="Times New Roman"/>
          <w:sz w:val="24"/>
          <w:szCs w:val="24"/>
          <w:lang w:val="es-ES"/>
        </w:rPr>
        <w:t>CFA</w:t>
      </w:r>
      <w:r w:rsidR="00F333F3" w:rsidRPr="006E3281">
        <w:rPr>
          <w:rFonts w:ascii="Times New Roman" w:hAnsi="Times New Roman" w:cs="Times New Roman"/>
          <w:sz w:val="24"/>
          <w:szCs w:val="24"/>
          <w:lang w:val="es-ES"/>
        </w:rPr>
        <w:t>.</w:t>
      </w:r>
      <w:r w:rsidR="005314C0" w:rsidRPr="006E3281">
        <w:rPr>
          <w:rFonts w:ascii="Times New Roman" w:hAnsi="Times New Roman" w:cs="Times New Roman"/>
          <w:sz w:val="24"/>
          <w:szCs w:val="24"/>
          <w:lang w:val="es-ES"/>
        </w:rPr>
        <w:t xml:space="preserve"> Finalmente, </w:t>
      </w:r>
      <w:r w:rsidR="00030399" w:rsidRPr="006E3281">
        <w:rPr>
          <w:rFonts w:ascii="Times New Roman" w:hAnsi="Times New Roman" w:cs="Times New Roman"/>
          <w:sz w:val="24"/>
          <w:szCs w:val="24"/>
          <w:lang w:val="es-ES"/>
        </w:rPr>
        <w:t xml:space="preserve">Hallberg and Schaufeli (2006) and </w:t>
      </w:r>
      <w:r w:rsidR="005314C0" w:rsidRPr="006E3281">
        <w:rPr>
          <w:rFonts w:ascii="Times New Roman" w:hAnsi="Times New Roman" w:cs="Times New Roman"/>
          <w:sz w:val="24"/>
          <w:szCs w:val="24"/>
          <w:lang w:val="es-ES"/>
        </w:rPr>
        <w:t>Villotti et al. (2014) encontraron que</w:t>
      </w:r>
      <w:r w:rsidR="00C576AA" w:rsidRPr="006E3281">
        <w:rPr>
          <w:rFonts w:ascii="Times New Roman" w:hAnsi="Times New Roman" w:cs="Times New Roman"/>
          <w:sz w:val="24"/>
          <w:szCs w:val="24"/>
          <w:lang w:val="es-ES"/>
        </w:rPr>
        <w:t>,</w:t>
      </w:r>
      <w:r w:rsidR="005314C0" w:rsidRPr="006E3281">
        <w:rPr>
          <w:rFonts w:ascii="Times New Roman" w:hAnsi="Times New Roman" w:cs="Times New Roman"/>
          <w:sz w:val="24"/>
          <w:szCs w:val="24"/>
          <w:lang w:val="es-ES"/>
        </w:rPr>
        <w:t xml:space="preserve"> </w:t>
      </w:r>
      <w:r w:rsidR="001F61B1" w:rsidRPr="006E3281">
        <w:rPr>
          <w:rFonts w:ascii="Times New Roman" w:hAnsi="Times New Roman" w:cs="Times New Roman"/>
          <w:sz w:val="24"/>
          <w:szCs w:val="24"/>
          <w:lang w:val="es-ES"/>
        </w:rPr>
        <w:t>tanto para</w:t>
      </w:r>
      <w:r w:rsidR="00C576AA" w:rsidRPr="006E3281">
        <w:rPr>
          <w:rFonts w:ascii="Times New Roman" w:hAnsi="Times New Roman" w:cs="Times New Roman"/>
          <w:sz w:val="24"/>
          <w:szCs w:val="24"/>
          <w:lang w:val="es-ES"/>
        </w:rPr>
        <w:t xml:space="preserve"> el modelo de tres factores</w:t>
      </w:r>
      <w:r w:rsidR="005314C0" w:rsidRPr="006E3281">
        <w:rPr>
          <w:rFonts w:ascii="Times New Roman" w:hAnsi="Times New Roman" w:cs="Times New Roman"/>
          <w:sz w:val="24"/>
          <w:szCs w:val="24"/>
          <w:lang w:val="es-ES"/>
        </w:rPr>
        <w:t xml:space="preserve"> </w:t>
      </w:r>
      <w:r w:rsidR="001F61B1" w:rsidRPr="006E3281">
        <w:rPr>
          <w:rFonts w:ascii="Times New Roman" w:hAnsi="Times New Roman" w:cs="Times New Roman"/>
          <w:sz w:val="24"/>
          <w:szCs w:val="24"/>
          <w:lang w:val="es-ES"/>
        </w:rPr>
        <w:t>como para el</w:t>
      </w:r>
      <w:r w:rsidR="005314C0" w:rsidRPr="006E3281">
        <w:rPr>
          <w:rFonts w:ascii="Times New Roman" w:hAnsi="Times New Roman" w:cs="Times New Roman"/>
          <w:sz w:val="24"/>
          <w:szCs w:val="24"/>
          <w:lang w:val="es-ES"/>
        </w:rPr>
        <w:t xml:space="preserve"> unidimensional</w:t>
      </w:r>
      <w:r w:rsidR="00C576AA" w:rsidRPr="006E3281">
        <w:rPr>
          <w:rFonts w:ascii="Times New Roman" w:hAnsi="Times New Roman" w:cs="Times New Roman"/>
          <w:sz w:val="24"/>
          <w:szCs w:val="24"/>
          <w:lang w:val="es-ES"/>
        </w:rPr>
        <w:t>,</w:t>
      </w:r>
      <w:r w:rsidR="005314C0" w:rsidRPr="006E3281">
        <w:rPr>
          <w:rFonts w:ascii="Times New Roman" w:hAnsi="Times New Roman" w:cs="Times New Roman"/>
          <w:sz w:val="24"/>
          <w:szCs w:val="24"/>
          <w:lang w:val="es-ES"/>
        </w:rPr>
        <w:t xml:space="preserve"> </w:t>
      </w:r>
      <w:r w:rsidR="001F61B1" w:rsidRPr="006E3281">
        <w:rPr>
          <w:rFonts w:ascii="Times New Roman" w:hAnsi="Times New Roman" w:cs="Times New Roman"/>
          <w:sz w:val="24"/>
          <w:szCs w:val="24"/>
          <w:lang w:val="es-ES"/>
        </w:rPr>
        <w:t>los</w:t>
      </w:r>
      <w:r w:rsidR="005314C0" w:rsidRPr="006E3281">
        <w:rPr>
          <w:rFonts w:ascii="Times New Roman" w:hAnsi="Times New Roman" w:cs="Times New Roman"/>
          <w:sz w:val="24"/>
          <w:szCs w:val="24"/>
          <w:lang w:val="es-ES"/>
        </w:rPr>
        <w:t xml:space="preserve"> índices de ajuste </w:t>
      </w:r>
      <w:r w:rsidR="005314C0" w:rsidRPr="006E3281">
        <w:rPr>
          <w:rFonts w:ascii="Times New Roman" w:eastAsia="Times New Roman" w:hAnsi="Times New Roman" w:cs="Times New Roman"/>
          <w:noProof/>
          <w:snapToGrid w:val="0"/>
          <w:color w:val="000000"/>
          <w:sz w:val="24"/>
          <w:szCs w:val="24"/>
          <w:lang w:val="es-ES" w:eastAsia="de-DE" w:bidi="en-US"/>
        </w:rPr>
        <w:t xml:space="preserve">RMSEA y </w:t>
      </w:r>
      <w:r w:rsidR="005314C0" w:rsidRPr="006E3281">
        <w:rPr>
          <w:rFonts w:ascii="Times New Roman" w:hAnsi="Times New Roman" w:cs="Times New Roman"/>
          <w:noProof/>
          <w:sz w:val="24"/>
          <w:szCs w:val="24"/>
          <w:shd w:val="clear" w:color="auto" w:fill="FFFFFF"/>
        </w:rPr>
        <w:sym w:font="Symbol" w:char="F063"/>
      </w:r>
      <w:r w:rsidR="005314C0" w:rsidRPr="006E3281">
        <w:rPr>
          <w:rFonts w:ascii="Times New Roman" w:hAnsi="Times New Roman" w:cs="Times New Roman"/>
          <w:noProof/>
          <w:sz w:val="24"/>
          <w:szCs w:val="24"/>
          <w:shd w:val="clear" w:color="auto" w:fill="FFFFFF"/>
          <w:vertAlign w:val="superscript"/>
          <w:lang w:val="es-ES"/>
        </w:rPr>
        <w:t xml:space="preserve">2 </w:t>
      </w:r>
      <w:r w:rsidR="001F61B1" w:rsidRPr="006E3281">
        <w:rPr>
          <w:rFonts w:ascii="Times New Roman" w:hAnsi="Times New Roman" w:cs="Times New Roman"/>
          <w:sz w:val="24"/>
          <w:szCs w:val="24"/>
          <w:lang w:val="es-ES"/>
        </w:rPr>
        <w:t>indicaban un ajuste inaceptable</w:t>
      </w:r>
      <w:r w:rsidR="005314C0" w:rsidRPr="006E3281">
        <w:rPr>
          <w:rFonts w:ascii="Times New Roman" w:hAnsi="Times New Roman" w:cs="Times New Roman"/>
          <w:sz w:val="24"/>
          <w:szCs w:val="24"/>
          <w:lang w:val="es-ES"/>
        </w:rPr>
        <w:t>.</w:t>
      </w:r>
    </w:p>
    <w:p w14:paraId="3F86C94B" w14:textId="514FD747" w:rsidR="00D340EA" w:rsidRPr="006E3281" w:rsidRDefault="001F2820"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lastRenderedPageBreak/>
        <w:t xml:space="preserve">La discrepancia de resultados en cuanto a la estructura de la UWES </w:t>
      </w:r>
      <w:r w:rsidR="00550D9D" w:rsidRPr="006E3281">
        <w:rPr>
          <w:rFonts w:ascii="Times New Roman" w:hAnsi="Times New Roman" w:cs="Times New Roman"/>
          <w:sz w:val="24"/>
          <w:szCs w:val="24"/>
          <w:lang w:val="es-ES"/>
        </w:rPr>
        <w:t xml:space="preserve">también </w:t>
      </w:r>
      <w:r w:rsidRPr="006E3281">
        <w:rPr>
          <w:rFonts w:ascii="Times New Roman" w:hAnsi="Times New Roman" w:cs="Times New Roman"/>
          <w:sz w:val="24"/>
          <w:szCs w:val="24"/>
          <w:lang w:val="es-ES"/>
        </w:rPr>
        <w:t xml:space="preserve">ha sido </w:t>
      </w:r>
      <w:r w:rsidR="00550D9D" w:rsidRPr="006E3281">
        <w:rPr>
          <w:rFonts w:ascii="Times New Roman" w:hAnsi="Times New Roman" w:cs="Times New Roman"/>
          <w:sz w:val="24"/>
          <w:szCs w:val="24"/>
          <w:lang w:val="es-ES"/>
        </w:rPr>
        <w:t>puesta de manifiesto</w:t>
      </w:r>
      <w:r w:rsidRPr="006E3281">
        <w:rPr>
          <w:rFonts w:ascii="Times New Roman" w:hAnsi="Times New Roman" w:cs="Times New Roman"/>
          <w:sz w:val="24"/>
          <w:szCs w:val="24"/>
          <w:lang w:val="es-ES"/>
        </w:rPr>
        <w:t xml:space="preserve"> por </w:t>
      </w:r>
      <w:r w:rsidR="00D340EA" w:rsidRPr="006E3281">
        <w:rPr>
          <w:rFonts w:ascii="Times New Roman" w:hAnsi="Times New Roman" w:cs="Times New Roman"/>
          <w:sz w:val="24"/>
          <w:szCs w:val="24"/>
          <w:lang w:val="es-ES"/>
        </w:rPr>
        <w:t xml:space="preserve">Kataria et al. (2013) </w:t>
      </w:r>
      <w:r w:rsidR="000F4D35" w:rsidRPr="006E3281">
        <w:rPr>
          <w:rFonts w:ascii="Times New Roman" w:hAnsi="Times New Roman" w:cs="Times New Roman"/>
          <w:sz w:val="24"/>
          <w:szCs w:val="24"/>
          <w:lang w:val="es-ES"/>
        </w:rPr>
        <w:t xml:space="preserve">quienes </w:t>
      </w:r>
      <w:r w:rsidR="0005204F" w:rsidRPr="006E3281">
        <w:rPr>
          <w:rFonts w:ascii="Times New Roman" w:hAnsi="Times New Roman" w:cs="Times New Roman"/>
          <w:sz w:val="24"/>
          <w:szCs w:val="24"/>
          <w:lang w:val="es-ES"/>
        </w:rPr>
        <w:t>hallaron</w:t>
      </w:r>
      <w:r w:rsidR="00D340EA" w:rsidRPr="006E3281">
        <w:rPr>
          <w:rFonts w:ascii="Times New Roman" w:hAnsi="Times New Roman" w:cs="Times New Roman"/>
          <w:sz w:val="24"/>
          <w:szCs w:val="24"/>
          <w:lang w:val="es-ES"/>
        </w:rPr>
        <w:t xml:space="preserve"> que el modelo unifactorial </w:t>
      </w:r>
      <w:r w:rsidR="00DF4957" w:rsidRPr="006E3281">
        <w:rPr>
          <w:rFonts w:ascii="Times New Roman" w:hAnsi="Times New Roman" w:cs="Times New Roman"/>
          <w:sz w:val="24"/>
          <w:szCs w:val="24"/>
          <w:lang w:val="es-ES"/>
        </w:rPr>
        <w:t>tenía</w:t>
      </w:r>
      <w:r w:rsidR="00D340EA" w:rsidRPr="006E3281">
        <w:rPr>
          <w:rFonts w:ascii="Times New Roman" w:hAnsi="Times New Roman" w:cs="Times New Roman"/>
          <w:sz w:val="24"/>
          <w:szCs w:val="24"/>
          <w:lang w:val="es-ES"/>
        </w:rPr>
        <w:t xml:space="preserve"> un mejor ajuste en el 33.33% de los </w:t>
      </w:r>
      <w:r w:rsidR="000F4D35" w:rsidRPr="006E3281">
        <w:rPr>
          <w:rFonts w:ascii="Times New Roman" w:hAnsi="Times New Roman" w:cs="Times New Roman"/>
          <w:sz w:val="24"/>
          <w:szCs w:val="24"/>
          <w:lang w:val="es-ES"/>
        </w:rPr>
        <w:t xml:space="preserve">10 </w:t>
      </w:r>
      <w:r w:rsidR="00D340EA" w:rsidRPr="006E3281">
        <w:rPr>
          <w:rFonts w:ascii="Times New Roman" w:hAnsi="Times New Roman" w:cs="Times New Roman"/>
          <w:sz w:val="24"/>
          <w:szCs w:val="24"/>
          <w:lang w:val="es-ES"/>
        </w:rPr>
        <w:t>estudios</w:t>
      </w:r>
      <w:r w:rsidR="000F4D35" w:rsidRPr="006E3281">
        <w:rPr>
          <w:rFonts w:ascii="Times New Roman" w:hAnsi="Times New Roman" w:cs="Times New Roman"/>
          <w:sz w:val="24"/>
          <w:szCs w:val="24"/>
          <w:lang w:val="es-ES"/>
        </w:rPr>
        <w:t xml:space="preserve"> analizados</w:t>
      </w:r>
      <w:r w:rsidR="00D340EA" w:rsidRPr="006E3281">
        <w:rPr>
          <w:rFonts w:ascii="Times New Roman" w:hAnsi="Times New Roman" w:cs="Times New Roman"/>
          <w:sz w:val="24"/>
          <w:szCs w:val="24"/>
          <w:lang w:val="es-ES"/>
        </w:rPr>
        <w:t xml:space="preserve">; pero, en otro 33.33% se halló un mejor ajuste de la solución trifactorial, y en el 20% se observó que ninguna de las dos soluciones presentaba índices de ajuste adecuados. Más recientemente, Kulikowski (2017) revisó 21 estudios en los que se evaluó la estructura factorial de la versión original y la versión abreviada de la UWES, empleándose CFA, y confirmó la inestabilidad en la estructura factorial de la escala: en el 23.81% de los estudios se encontró la estructura trifactorial original; pero, en otro 23.81% se </w:t>
      </w:r>
      <w:r w:rsidR="0005204F" w:rsidRPr="006E3281">
        <w:rPr>
          <w:rFonts w:ascii="Times New Roman" w:hAnsi="Times New Roman" w:cs="Times New Roman"/>
          <w:sz w:val="24"/>
          <w:szCs w:val="24"/>
          <w:lang w:val="es-ES"/>
        </w:rPr>
        <w:t>halló</w:t>
      </w:r>
      <w:r w:rsidR="00D340EA" w:rsidRPr="006E3281">
        <w:rPr>
          <w:rFonts w:ascii="Times New Roman" w:hAnsi="Times New Roman" w:cs="Times New Roman"/>
          <w:sz w:val="24"/>
          <w:szCs w:val="24"/>
          <w:lang w:val="es-ES"/>
        </w:rPr>
        <w:t xml:space="preserve"> una estructura unidimensional, y en el 38.09% los resultados mostraron que ambos modelos (unifactorial y tres factores) eran equivalentes.</w:t>
      </w:r>
    </w:p>
    <w:p w14:paraId="7323A233" w14:textId="7B7A8900" w:rsidR="00476761" w:rsidRPr="006E3281" w:rsidRDefault="000F3A6D"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 xml:space="preserve">Esta variabilidad de resultados evidencia </w:t>
      </w:r>
      <w:r w:rsidR="00642897" w:rsidRPr="006E3281">
        <w:rPr>
          <w:rFonts w:ascii="Times New Roman" w:hAnsi="Times New Roman" w:cs="Times New Roman"/>
          <w:sz w:val="24"/>
          <w:szCs w:val="24"/>
          <w:lang w:val="es-ES"/>
        </w:rPr>
        <w:t xml:space="preserve">que la UWES-9 </w:t>
      </w:r>
      <w:r w:rsidR="00A6463D" w:rsidRPr="00CA5ABF">
        <w:rPr>
          <w:rFonts w:ascii="Times New Roman" w:hAnsi="Times New Roman" w:cs="Times New Roman"/>
          <w:sz w:val="24"/>
          <w:szCs w:val="24"/>
          <w:lang w:val="es-ES"/>
        </w:rPr>
        <w:t xml:space="preserve">puede tener </w:t>
      </w:r>
      <w:r w:rsidR="00642897" w:rsidRPr="006E3281">
        <w:rPr>
          <w:rFonts w:ascii="Times New Roman" w:hAnsi="Times New Roman" w:cs="Times New Roman"/>
          <w:sz w:val="24"/>
          <w:szCs w:val="24"/>
          <w:lang w:val="es-ES"/>
        </w:rPr>
        <w:t xml:space="preserve">un problema en cuanto a la invarianza de su estructura factorial que requiere seguir siendo investigado </w:t>
      </w:r>
      <w:r w:rsidRPr="006E3281">
        <w:rPr>
          <w:rFonts w:ascii="Times New Roman" w:hAnsi="Times New Roman" w:cs="Times New Roman"/>
          <w:sz w:val="24"/>
          <w:szCs w:val="24"/>
          <w:lang w:val="es-ES"/>
        </w:rPr>
        <w:t>(Kulikowski, 2017</w:t>
      </w:r>
      <w:r w:rsidR="00642897" w:rsidRPr="006E3281">
        <w:rPr>
          <w:rFonts w:ascii="Times New Roman" w:hAnsi="Times New Roman" w:cs="Times New Roman"/>
          <w:sz w:val="24"/>
          <w:szCs w:val="24"/>
          <w:lang w:val="es-ES"/>
        </w:rPr>
        <w:t>) a fin de alcanzar una mejor comprensión de la misma</w:t>
      </w:r>
      <w:r w:rsidR="00EC36CB" w:rsidRPr="006E3281">
        <w:rPr>
          <w:rFonts w:ascii="Times New Roman" w:hAnsi="Times New Roman" w:cs="Times New Roman"/>
          <w:sz w:val="24"/>
          <w:szCs w:val="24"/>
          <w:lang w:val="es-ES"/>
        </w:rPr>
        <w:t>. Ampliar el conocimiento en cuanto a la estructura factorial de la UWES-9</w:t>
      </w:r>
      <w:r w:rsidR="004E3F0E" w:rsidRPr="006E3281">
        <w:rPr>
          <w:rFonts w:ascii="Times New Roman" w:hAnsi="Times New Roman" w:cs="Times New Roman"/>
          <w:sz w:val="24"/>
          <w:szCs w:val="24"/>
          <w:lang w:val="es-ES"/>
        </w:rPr>
        <w:t xml:space="preserve"> es relevante</w:t>
      </w:r>
      <w:r w:rsidR="00EE5B06" w:rsidRPr="006E3281">
        <w:rPr>
          <w:rFonts w:ascii="Times New Roman" w:hAnsi="Times New Roman" w:cs="Times New Roman"/>
          <w:sz w:val="24"/>
          <w:szCs w:val="24"/>
          <w:lang w:val="es-ES"/>
        </w:rPr>
        <w:t xml:space="preserve"> no solo d</w:t>
      </w:r>
      <w:r w:rsidR="004E3F0E" w:rsidRPr="006E3281">
        <w:rPr>
          <w:rFonts w:ascii="Times New Roman" w:hAnsi="Times New Roman" w:cs="Times New Roman"/>
          <w:sz w:val="24"/>
          <w:szCs w:val="24"/>
          <w:lang w:val="es-ES"/>
        </w:rPr>
        <w:t xml:space="preserve">esde el punto de vista teórico </w:t>
      </w:r>
      <w:r w:rsidR="00642897" w:rsidRPr="006E3281">
        <w:rPr>
          <w:rFonts w:ascii="Times New Roman" w:hAnsi="Times New Roman" w:cs="Times New Roman"/>
          <w:sz w:val="24"/>
          <w:szCs w:val="24"/>
          <w:lang w:val="es-ES"/>
        </w:rPr>
        <w:t xml:space="preserve">sino práctico. Concretamente, confirmar que la estructura de la </w:t>
      </w:r>
      <w:r w:rsidR="00EC36CB" w:rsidRPr="006E3281">
        <w:rPr>
          <w:rFonts w:ascii="Times New Roman" w:hAnsi="Times New Roman" w:cs="Times New Roman"/>
          <w:sz w:val="24"/>
          <w:szCs w:val="24"/>
          <w:lang w:val="es-ES"/>
        </w:rPr>
        <w:t>escala</w:t>
      </w:r>
      <w:r w:rsidR="00642897" w:rsidRPr="006E3281">
        <w:rPr>
          <w:rFonts w:ascii="Times New Roman" w:hAnsi="Times New Roman" w:cs="Times New Roman"/>
          <w:sz w:val="24"/>
          <w:szCs w:val="24"/>
          <w:lang w:val="es-ES"/>
        </w:rPr>
        <w:t xml:space="preserve"> </w:t>
      </w:r>
      <w:r w:rsidR="004C1E8C" w:rsidRPr="006E3281">
        <w:rPr>
          <w:rFonts w:ascii="Times New Roman" w:hAnsi="Times New Roman" w:cs="Times New Roman"/>
          <w:sz w:val="24"/>
          <w:szCs w:val="24"/>
          <w:lang w:val="es-ES"/>
        </w:rPr>
        <w:t>para la que se obtienen</w:t>
      </w:r>
      <w:r w:rsidR="00642897" w:rsidRPr="006E3281">
        <w:rPr>
          <w:rFonts w:ascii="Times New Roman" w:hAnsi="Times New Roman" w:cs="Times New Roman"/>
          <w:sz w:val="24"/>
          <w:szCs w:val="24"/>
          <w:lang w:val="es-ES"/>
        </w:rPr>
        <w:t xml:space="preserve"> mejores índices de ajuste</w:t>
      </w:r>
      <w:r w:rsidR="004C1E8C" w:rsidRPr="006E3281">
        <w:rPr>
          <w:rFonts w:ascii="Times New Roman" w:hAnsi="Times New Roman" w:cs="Times New Roman"/>
          <w:sz w:val="24"/>
          <w:szCs w:val="24"/>
          <w:lang w:val="es-ES"/>
        </w:rPr>
        <w:t xml:space="preserve"> difiere al trabajarse con muestras distintas</w:t>
      </w:r>
      <w:r w:rsidR="005456CF" w:rsidRPr="006E3281">
        <w:rPr>
          <w:rFonts w:ascii="Times New Roman" w:hAnsi="Times New Roman" w:cs="Times New Roman"/>
          <w:sz w:val="24"/>
          <w:szCs w:val="24"/>
          <w:lang w:val="es-ES"/>
        </w:rPr>
        <w:t>,</w:t>
      </w:r>
      <w:r w:rsidR="004C1E8C" w:rsidRPr="006E3281">
        <w:rPr>
          <w:rFonts w:ascii="Times New Roman" w:hAnsi="Times New Roman" w:cs="Times New Roman"/>
          <w:sz w:val="24"/>
          <w:szCs w:val="24"/>
          <w:lang w:val="es-ES"/>
        </w:rPr>
        <w:t xml:space="preserve"> implica</w:t>
      </w:r>
      <w:r w:rsidR="005456CF" w:rsidRPr="006E3281">
        <w:rPr>
          <w:rFonts w:ascii="Times New Roman" w:hAnsi="Times New Roman" w:cs="Times New Roman"/>
          <w:sz w:val="24"/>
          <w:szCs w:val="24"/>
          <w:lang w:val="es-ES"/>
        </w:rPr>
        <w:t>ría</w:t>
      </w:r>
      <w:r w:rsidR="004C1E8C" w:rsidRPr="006E3281">
        <w:rPr>
          <w:rFonts w:ascii="Times New Roman" w:hAnsi="Times New Roman" w:cs="Times New Roman"/>
          <w:sz w:val="24"/>
          <w:szCs w:val="24"/>
          <w:lang w:val="es-ES"/>
        </w:rPr>
        <w:t xml:space="preserve"> que antes de emplear esta escala</w:t>
      </w:r>
      <w:r w:rsidR="005456CF" w:rsidRPr="006E3281">
        <w:rPr>
          <w:rFonts w:ascii="Times New Roman" w:hAnsi="Times New Roman" w:cs="Times New Roman"/>
          <w:sz w:val="24"/>
          <w:szCs w:val="24"/>
          <w:lang w:val="es-ES"/>
        </w:rPr>
        <w:t xml:space="preserve"> sería necesario chequear su comportamiento en la población concreta con la que se pretenda trabajar; de forma que, en función de lo hallado en cada caso </w:t>
      </w:r>
      <w:r w:rsidR="00C31340" w:rsidRPr="006E3281">
        <w:rPr>
          <w:rFonts w:ascii="Times New Roman" w:hAnsi="Times New Roman" w:cs="Times New Roman"/>
          <w:sz w:val="24"/>
          <w:szCs w:val="24"/>
          <w:lang w:val="es-ES"/>
        </w:rPr>
        <w:t>particular</w:t>
      </w:r>
      <w:r w:rsidR="005456CF" w:rsidRPr="006E3281">
        <w:rPr>
          <w:rFonts w:ascii="Times New Roman" w:hAnsi="Times New Roman" w:cs="Times New Roman"/>
          <w:sz w:val="24"/>
          <w:szCs w:val="24"/>
          <w:lang w:val="es-ES"/>
        </w:rPr>
        <w:t>, tomar decisiones apropiadas en cuanto a si se debe</w:t>
      </w:r>
      <w:r w:rsidR="00C31340" w:rsidRPr="006E3281">
        <w:rPr>
          <w:rFonts w:ascii="Times New Roman" w:hAnsi="Times New Roman" w:cs="Times New Roman"/>
          <w:sz w:val="24"/>
          <w:szCs w:val="24"/>
          <w:lang w:val="es-ES"/>
        </w:rPr>
        <w:t>n</w:t>
      </w:r>
      <w:r w:rsidR="005456CF" w:rsidRPr="006E3281">
        <w:rPr>
          <w:rFonts w:ascii="Times New Roman" w:hAnsi="Times New Roman" w:cs="Times New Roman"/>
          <w:sz w:val="24"/>
          <w:szCs w:val="24"/>
          <w:lang w:val="es-ES"/>
        </w:rPr>
        <w:t xml:space="preserve"> usar</w:t>
      </w:r>
      <w:r w:rsidR="004E3F0E" w:rsidRPr="006E3281">
        <w:rPr>
          <w:rFonts w:ascii="Times New Roman" w:hAnsi="Times New Roman" w:cs="Times New Roman"/>
          <w:sz w:val="24"/>
          <w:szCs w:val="24"/>
          <w:lang w:val="es-ES"/>
        </w:rPr>
        <w:t xml:space="preserve"> e </w:t>
      </w:r>
      <w:r w:rsidR="005456CF" w:rsidRPr="006E3281">
        <w:rPr>
          <w:rFonts w:ascii="Times New Roman" w:hAnsi="Times New Roman" w:cs="Times New Roman"/>
          <w:sz w:val="24"/>
          <w:szCs w:val="24"/>
          <w:lang w:val="es-ES"/>
        </w:rPr>
        <w:t>interpretar</w:t>
      </w:r>
      <w:r w:rsidR="004E3F0E" w:rsidRPr="006E3281">
        <w:rPr>
          <w:rFonts w:ascii="Times New Roman" w:hAnsi="Times New Roman" w:cs="Times New Roman"/>
          <w:sz w:val="24"/>
          <w:szCs w:val="24"/>
          <w:lang w:val="es-ES"/>
        </w:rPr>
        <w:t xml:space="preserve"> </w:t>
      </w:r>
      <w:r w:rsidR="005456CF" w:rsidRPr="006E3281">
        <w:rPr>
          <w:rFonts w:ascii="Times New Roman" w:hAnsi="Times New Roman" w:cs="Times New Roman"/>
          <w:sz w:val="24"/>
          <w:szCs w:val="24"/>
          <w:lang w:val="es-ES"/>
        </w:rPr>
        <w:t>las puntuaciones de cada una de las sub-escala</w:t>
      </w:r>
      <w:r w:rsidR="00C31340" w:rsidRPr="006E3281">
        <w:rPr>
          <w:rFonts w:ascii="Times New Roman" w:hAnsi="Times New Roman" w:cs="Times New Roman"/>
          <w:sz w:val="24"/>
          <w:szCs w:val="24"/>
          <w:lang w:val="es-ES"/>
        </w:rPr>
        <w:t>s</w:t>
      </w:r>
      <w:r w:rsidR="005456CF" w:rsidRPr="006E3281">
        <w:rPr>
          <w:rFonts w:ascii="Times New Roman" w:hAnsi="Times New Roman" w:cs="Times New Roman"/>
          <w:sz w:val="24"/>
          <w:szCs w:val="24"/>
          <w:lang w:val="es-ES"/>
        </w:rPr>
        <w:t xml:space="preserve"> por separado, o lo más apropiado es usar e interpretar</w:t>
      </w:r>
      <w:r w:rsidR="004E3F0E" w:rsidRPr="006E3281">
        <w:rPr>
          <w:rFonts w:ascii="Times New Roman" w:hAnsi="Times New Roman" w:cs="Times New Roman"/>
          <w:sz w:val="24"/>
          <w:szCs w:val="24"/>
          <w:lang w:val="es-ES"/>
        </w:rPr>
        <w:t xml:space="preserve"> una puntuación total única. </w:t>
      </w:r>
      <w:r w:rsidR="00476761" w:rsidRPr="006E3281">
        <w:rPr>
          <w:rFonts w:ascii="Times New Roman" w:hAnsi="Times New Roman" w:cs="Times New Roman"/>
          <w:sz w:val="24"/>
          <w:szCs w:val="24"/>
          <w:lang w:val="es-ES"/>
        </w:rPr>
        <w:t xml:space="preserve">Por otra parte, la confirmación de un problema de invarianza </w:t>
      </w:r>
      <w:r w:rsidR="00C31340" w:rsidRPr="006E3281">
        <w:rPr>
          <w:rFonts w:ascii="Times New Roman" w:hAnsi="Times New Roman" w:cs="Times New Roman"/>
          <w:sz w:val="24"/>
          <w:szCs w:val="24"/>
          <w:lang w:val="es-ES"/>
        </w:rPr>
        <w:t>conlleva a</w:t>
      </w:r>
      <w:r w:rsidR="00476761" w:rsidRPr="006E3281">
        <w:rPr>
          <w:rFonts w:ascii="Times New Roman" w:hAnsi="Times New Roman" w:cs="Times New Roman"/>
          <w:sz w:val="24"/>
          <w:szCs w:val="24"/>
          <w:lang w:val="es-ES"/>
        </w:rPr>
        <w:t xml:space="preserve"> que </w:t>
      </w:r>
      <w:r w:rsidR="00C31340" w:rsidRPr="006E3281">
        <w:rPr>
          <w:rFonts w:ascii="Times New Roman" w:hAnsi="Times New Roman" w:cs="Times New Roman"/>
          <w:sz w:val="24"/>
          <w:szCs w:val="24"/>
          <w:lang w:val="es-ES"/>
        </w:rPr>
        <w:t>resulte</w:t>
      </w:r>
      <w:r w:rsidR="00972FC3" w:rsidRPr="006E3281">
        <w:rPr>
          <w:rFonts w:ascii="Times New Roman" w:hAnsi="Times New Roman" w:cs="Times New Roman"/>
          <w:sz w:val="24"/>
          <w:szCs w:val="24"/>
          <w:lang w:val="es-ES"/>
        </w:rPr>
        <w:t xml:space="preserve"> inapropiado</w:t>
      </w:r>
      <w:r w:rsidR="00476761" w:rsidRPr="006E3281">
        <w:rPr>
          <w:rFonts w:ascii="Times New Roman" w:hAnsi="Times New Roman" w:cs="Times New Roman"/>
          <w:sz w:val="24"/>
          <w:szCs w:val="24"/>
          <w:lang w:val="es-ES"/>
        </w:rPr>
        <w:t xml:space="preserve"> comparar resultados obtenidos en estudios en los que se ha trabajado con muestras diferentes para las que se </w:t>
      </w:r>
      <w:r w:rsidR="002D12FD" w:rsidRPr="006E3281">
        <w:rPr>
          <w:rFonts w:ascii="Times New Roman" w:hAnsi="Times New Roman" w:cs="Times New Roman"/>
          <w:sz w:val="24"/>
          <w:szCs w:val="24"/>
          <w:lang w:val="es-ES"/>
        </w:rPr>
        <w:t>han hallado</w:t>
      </w:r>
      <w:r w:rsidR="00476761" w:rsidRPr="006E3281">
        <w:rPr>
          <w:rFonts w:ascii="Times New Roman" w:hAnsi="Times New Roman" w:cs="Times New Roman"/>
          <w:sz w:val="24"/>
          <w:szCs w:val="24"/>
          <w:lang w:val="es-ES"/>
        </w:rPr>
        <w:t xml:space="preserve"> configuraciones </w:t>
      </w:r>
      <w:r w:rsidR="000702DA">
        <w:rPr>
          <w:rFonts w:ascii="Times New Roman" w:hAnsi="Times New Roman" w:cs="Times New Roman"/>
          <w:sz w:val="24"/>
          <w:szCs w:val="24"/>
          <w:lang w:val="es-ES"/>
        </w:rPr>
        <w:t>distintas</w:t>
      </w:r>
      <w:r w:rsidR="00476761" w:rsidRPr="006E3281">
        <w:rPr>
          <w:rFonts w:ascii="Times New Roman" w:hAnsi="Times New Roman" w:cs="Times New Roman"/>
          <w:sz w:val="24"/>
          <w:szCs w:val="24"/>
          <w:lang w:val="es-ES"/>
        </w:rPr>
        <w:t>.</w:t>
      </w:r>
    </w:p>
    <w:p w14:paraId="30E51E2F" w14:textId="369B4AD4" w:rsidR="000F3A6D" w:rsidRPr="006E3281" w:rsidRDefault="004D00AF" w:rsidP="006E3281">
      <w:pPr>
        <w:spacing w:line="480" w:lineRule="auto"/>
        <w:ind w:firstLine="720"/>
        <w:rPr>
          <w:rFonts w:ascii="Times New Roman" w:hAnsi="Times New Roman" w:cs="Times New Roman"/>
          <w:color w:val="FF0000"/>
          <w:sz w:val="24"/>
          <w:szCs w:val="24"/>
        </w:rPr>
      </w:pPr>
      <w:r w:rsidRPr="006E3281">
        <w:rPr>
          <w:rFonts w:ascii="Times New Roman" w:hAnsi="Times New Roman" w:cs="Times New Roman"/>
          <w:sz w:val="24"/>
          <w:szCs w:val="24"/>
          <w:lang w:val="es-ES"/>
        </w:rPr>
        <w:lastRenderedPageBreak/>
        <w:t>Continuar con la investigación sobre el comportamiento psicométrico de la UWES-9</w:t>
      </w:r>
      <w:r w:rsidR="00FF405F" w:rsidRPr="006E3281">
        <w:rPr>
          <w:rFonts w:ascii="Times New Roman" w:hAnsi="Times New Roman" w:cs="Times New Roman"/>
          <w:sz w:val="24"/>
          <w:szCs w:val="24"/>
          <w:lang w:val="es-ES"/>
        </w:rPr>
        <w:t xml:space="preserve"> es e</w:t>
      </w:r>
      <w:r w:rsidR="000F3A6D" w:rsidRPr="006E3281">
        <w:rPr>
          <w:rFonts w:ascii="Times New Roman" w:hAnsi="Times New Roman" w:cs="Times New Roman"/>
          <w:sz w:val="24"/>
          <w:szCs w:val="24"/>
          <w:lang w:val="es-ES"/>
        </w:rPr>
        <w:t xml:space="preserve">specialmente </w:t>
      </w:r>
      <w:r w:rsidR="00FF405F" w:rsidRPr="006E3281">
        <w:rPr>
          <w:rFonts w:ascii="Times New Roman" w:hAnsi="Times New Roman" w:cs="Times New Roman"/>
          <w:sz w:val="24"/>
          <w:szCs w:val="24"/>
          <w:lang w:val="es-ES"/>
        </w:rPr>
        <w:t xml:space="preserve">relevante </w:t>
      </w:r>
      <w:r w:rsidR="000F3A6D" w:rsidRPr="006E3281">
        <w:rPr>
          <w:rFonts w:ascii="Times New Roman" w:hAnsi="Times New Roman" w:cs="Times New Roman"/>
          <w:sz w:val="24"/>
          <w:szCs w:val="24"/>
          <w:lang w:val="es-ES"/>
        </w:rPr>
        <w:t>en países latinoamericanos</w:t>
      </w:r>
      <w:r w:rsidR="00CE44CA" w:rsidRPr="006E3281">
        <w:rPr>
          <w:rFonts w:ascii="Times New Roman" w:hAnsi="Times New Roman" w:cs="Times New Roman"/>
          <w:sz w:val="24"/>
          <w:szCs w:val="24"/>
          <w:lang w:val="es-ES"/>
        </w:rPr>
        <w:t xml:space="preserve"> en los que es escasa la evidencia científica disponible sobre </w:t>
      </w:r>
      <w:r w:rsidRPr="006E3281">
        <w:rPr>
          <w:rFonts w:ascii="Times New Roman" w:hAnsi="Times New Roman" w:cs="Times New Roman"/>
          <w:sz w:val="24"/>
          <w:szCs w:val="24"/>
          <w:lang w:val="es-ES"/>
        </w:rPr>
        <w:t>este aspecto</w:t>
      </w:r>
      <w:r w:rsidR="000F3A6D" w:rsidRPr="006E3281">
        <w:rPr>
          <w:rFonts w:ascii="Times New Roman" w:hAnsi="Times New Roman" w:cs="Times New Roman"/>
          <w:sz w:val="24"/>
          <w:szCs w:val="24"/>
          <w:lang w:val="es-ES"/>
        </w:rPr>
        <w:t xml:space="preserve"> </w:t>
      </w:r>
      <w:r w:rsidR="00CE44CA" w:rsidRPr="006E3281">
        <w:rPr>
          <w:rFonts w:ascii="Times New Roman" w:hAnsi="Times New Roman" w:cs="Times New Roman"/>
          <w:sz w:val="24"/>
          <w:szCs w:val="24"/>
          <w:lang w:val="es-ES"/>
        </w:rPr>
        <w:t xml:space="preserve">(Rodríguez-Montalbán et al., 2014) y, por ende, </w:t>
      </w:r>
      <w:r w:rsidR="00E03051" w:rsidRPr="006E3281">
        <w:rPr>
          <w:rFonts w:ascii="Times New Roman" w:hAnsi="Times New Roman" w:cs="Times New Roman"/>
          <w:sz w:val="24"/>
          <w:szCs w:val="24"/>
          <w:lang w:val="es-ES"/>
        </w:rPr>
        <w:t xml:space="preserve">sobre </w:t>
      </w:r>
      <w:r w:rsidR="00CE44CA" w:rsidRPr="006E3281">
        <w:rPr>
          <w:rFonts w:ascii="Times New Roman" w:hAnsi="Times New Roman" w:cs="Times New Roman"/>
          <w:sz w:val="24"/>
          <w:szCs w:val="24"/>
          <w:lang w:val="es-ES"/>
        </w:rPr>
        <w:t xml:space="preserve">su aplicabilidad concretamente en Ecuador. </w:t>
      </w:r>
      <w:r w:rsidR="00CE44CA" w:rsidRPr="006E3281">
        <w:rPr>
          <w:rFonts w:ascii="Times New Roman" w:hAnsi="Times New Roman" w:cs="Times New Roman"/>
          <w:sz w:val="24"/>
          <w:szCs w:val="24"/>
        </w:rPr>
        <w:t>Como señalan Klassen et al. (2012) “measures developed in particular settings must be carefully examined across cultural settings before they can be reliably used beyond those settings” (p. 318).</w:t>
      </w:r>
      <w:r w:rsidR="00A074CE" w:rsidRPr="006E3281">
        <w:rPr>
          <w:rFonts w:ascii="Times New Roman" w:hAnsi="Times New Roman" w:cs="Times New Roman"/>
          <w:sz w:val="24"/>
          <w:szCs w:val="24"/>
        </w:rPr>
        <w:t xml:space="preserve"> </w:t>
      </w:r>
    </w:p>
    <w:p w14:paraId="60428F2A" w14:textId="730F3CB5" w:rsidR="00142E27" w:rsidRPr="006E3281" w:rsidRDefault="001E4973" w:rsidP="006E3281">
      <w:pPr>
        <w:spacing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Partiendo de lo anterior, el presente estudio tuvo como objetivo</w:t>
      </w:r>
      <w:r w:rsidR="00621F84" w:rsidRPr="006E3281">
        <w:rPr>
          <w:rFonts w:ascii="Times New Roman" w:hAnsi="Times New Roman" w:cs="Times New Roman"/>
          <w:sz w:val="24"/>
          <w:szCs w:val="24"/>
          <w:lang w:val="es-ES"/>
        </w:rPr>
        <w:t>, por una parte,</w:t>
      </w:r>
      <w:r w:rsidR="00DB51E9" w:rsidRPr="006E3281">
        <w:rPr>
          <w:rFonts w:ascii="Times New Roman" w:hAnsi="Times New Roman" w:cs="Times New Roman"/>
          <w:sz w:val="24"/>
          <w:szCs w:val="24"/>
          <w:lang w:val="es-ES"/>
        </w:rPr>
        <w:t xml:space="preserve"> </w:t>
      </w:r>
      <w:r w:rsidR="00142E27" w:rsidRPr="006E3281">
        <w:rPr>
          <w:rFonts w:ascii="Times New Roman" w:hAnsi="Times New Roman" w:cs="Times New Roman"/>
          <w:sz w:val="24"/>
          <w:szCs w:val="24"/>
          <w:lang w:val="es-ES"/>
        </w:rPr>
        <w:t>conocer cuál es la estructura factorial del UWES-9 más adecuada para la medida del constructo e</w:t>
      </w:r>
      <w:r w:rsidR="00621F84" w:rsidRPr="006E3281">
        <w:rPr>
          <w:rFonts w:ascii="Times New Roman" w:hAnsi="Times New Roman" w:cs="Times New Roman"/>
          <w:sz w:val="24"/>
          <w:szCs w:val="24"/>
          <w:lang w:val="es-ES"/>
        </w:rPr>
        <w:t>n su adaptación al Ecuador; y, p</w:t>
      </w:r>
      <w:r w:rsidR="00EA7B52" w:rsidRPr="006E3281">
        <w:rPr>
          <w:rFonts w:ascii="Times New Roman" w:hAnsi="Times New Roman" w:cs="Times New Roman"/>
          <w:sz w:val="24"/>
          <w:szCs w:val="24"/>
          <w:lang w:val="es-ES"/>
        </w:rPr>
        <w:t>o</w:t>
      </w:r>
      <w:r w:rsidR="00621F84" w:rsidRPr="006E3281">
        <w:rPr>
          <w:rFonts w:ascii="Times New Roman" w:hAnsi="Times New Roman" w:cs="Times New Roman"/>
          <w:sz w:val="24"/>
          <w:szCs w:val="24"/>
          <w:lang w:val="es-ES"/>
        </w:rPr>
        <w:t xml:space="preserve">r otra parte, </w:t>
      </w:r>
      <w:r w:rsidR="00142E27" w:rsidRPr="006E3281">
        <w:rPr>
          <w:rFonts w:ascii="Times New Roman" w:hAnsi="Times New Roman" w:cs="Times New Roman"/>
          <w:sz w:val="24"/>
          <w:szCs w:val="24"/>
          <w:lang w:val="es-ES"/>
        </w:rPr>
        <w:t>conocer su validez predictiva respecto a la medida del desempeño laboral autoevaluado, variable esta que, como se indicó previamente, es la que con mayor frecuencia se pretende predecir a partir del work engagement.</w:t>
      </w:r>
    </w:p>
    <w:p w14:paraId="6EE2FC31" w14:textId="67A42C06" w:rsidR="008233B0" w:rsidRPr="006E3281" w:rsidRDefault="003D5952" w:rsidP="006E3281">
      <w:pPr>
        <w:spacing w:line="480" w:lineRule="auto"/>
        <w:ind w:firstLine="720"/>
        <w:rPr>
          <w:rFonts w:ascii="Times New Roman" w:hAnsi="Times New Roman" w:cs="Times New Roman"/>
          <w:sz w:val="24"/>
          <w:szCs w:val="24"/>
          <w:lang w:val="es-ES"/>
        </w:rPr>
      </w:pPr>
      <w:r w:rsidRPr="006E3281">
        <w:rPr>
          <w:rFonts w:ascii="Times New Roman" w:eastAsia="SimSun" w:hAnsi="Times New Roman" w:cs="Times New Roman"/>
          <w:noProof/>
          <w:sz w:val="24"/>
          <w:szCs w:val="24"/>
          <w:shd w:val="clear" w:color="auto" w:fill="FFFFFF"/>
          <w:lang w:val="es-ES" w:eastAsia="zh-CN"/>
        </w:rPr>
        <w:t xml:space="preserve">Concretamente, </w:t>
      </w:r>
      <w:r w:rsidR="00AE0C83" w:rsidRPr="006E3281">
        <w:rPr>
          <w:rFonts w:ascii="Times New Roman" w:eastAsia="SimSun" w:hAnsi="Times New Roman" w:cs="Times New Roman"/>
          <w:noProof/>
          <w:sz w:val="24"/>
          <w:szCs w:val="24"/>
          <w:shd w:val="clear" w:color="auto" w:fill="FFFFFF"/>
          <w:lang w:val="es-ES" w:eastAsia="zh-CN"/>
        </w:rPr>
        <w:t xml:space="preserve">usando </w:t>
      </w:r>
      <w:r w:rsidR="00AE0C83" w:rsidRPr="006E3281">
        <w:rPr>
          <w:rFonts w:ascii="Times New Roman" w:eastAsia="SimSun" w:hAnsi="Times New Roman" w:cs="Times New Roman"/>
          <w:noProof/>
          <w:sz w:val="24"/>
          <w:szCs w:val="24"/>
          <w:lang w:val="es-ES" w:eastAsia="zh-CN"/>
        </w:rPr>
        <w:t xml:space="preserve">Confirmatory Factor Analysis, </w:t>
      </w:r>
      <w:r w:rsidRPr="006E3281">
        <w:rPr>
          <w:rFonts w:ascii="Times New Roman" w:eastAsia="SimSun" w:hAnsi="Times New Roman" w:cs="Times New Roman"/>
          <w:noProof/>
          <w:sz w:val="24"/>
          <w:szCs w:val="24"/>
          <w:shd w:val="clear" w:color="auto" w:fill="FFFFFF"/>
          <w:lang w:val="es-ES" w:eastAsia="zh-CN"/>
        </w:rPr>
        <w:t xml:space="preserve">se pusieron </w:t>
      </w:r>
      <w:r w:rsidR="001E4973" w:rsidRPr="006E3281">
        <w:rPr>
          <w:rFonts w:ascii="Times New Roman" w:hAnsi="Times New Roman" w:cs="Times New Roman"/>
          <w:sz w:val="24"/>
          <w:szCs w:val="24"/>
          <w:lang w:val="es-ES"/>
        </w:rPr>
        <w:t xml:space="preserve">a prueba </w:t>
      </w:r>
      <w:r w:rsidRPr="006E3281">
        <w:rPr>
          <w:rFonts w:ascii="Times New Roman" w:hAnsi="Times New Roman" w:cs="Times New Roman"/>
          <w:sz w:val="24"/>
          <w:szCs w:val="24"/>
          <w:shd w:val="clear" w:color="auto" w:fill="FFFFFF"/>
          <w:lang w:val="es-ES"/>
        </w:rPr>
        <w:t>los siguientes modelos de medida</w:t>
      </w:r>
      <w:r w:rsidR="001E4973" w:rsidRPr="006E3281">
        <w:rPr>
          <w:rFonts w:ascii="Times New Roman" w:hAnsi="Times New Roman" w:cs="Times New Roman"/>
          <w:sz w:val="24"/>
          <w:szCs w:val="24"/>
          <w:lang w:val="es-ES"/>
        </w:rPr>
        <w:t xml:space="preserve">: </w:t>
      </w:r>
    </w:p>
    <w:p w14:paraId="64359ACF" w14:textId="55CC5A97" w:rsidR="008233B0" w:rsidRPr="006E3281" w:rsidRDefault="00B11121" w:rsidP="006E3281">
      <w:pPr>
        <w:pStyle w:val="ListParagraph"/>
        <w:numPr>
          <w:ilvl w:val="0"/>
          <w:numId w:val="8"/>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T</w:t>
      </w:r>
      <w:r w:rsidR="008233B0" w:rsidRPr="006E3281">
        <w:rPr>
          <w:rFonts w:ascii="Times New Roman" w:hAnsi="Times New Roman" w:cs="Times New Roman"/>
          <w:sz w:val="24"/>
          <w:szCs w:val="24"/>
          <w:lang w:val="es-ES"/>
        </w:rPr>
        <w:t>res factores correlacionados</w:t>
      </w:r>
      <w:r w:rsidR="008233B0" w:rsidRPr="00F02C8F">
        <w:rPr>
          <w:rFonts w:ascii="Times New Roman" w:hAnsi="Times New Roman" w:cs="Times New Roman"/>
          <w:sz w:val="24"/>
          <w:szCs w:val="24"/>
          <w:lang w:val="es-ES"/>
        </w:rPr>
        <w:t xml:space="preserve">, </w:t>
      </w:r>
      <w:r w:rsidR="008233B0" w:rsidRPr="006E3281">
        <w:rPr>
          <w:rFonts w:ascii="Times New Roman" w:hAnsi="Times New Roman" w:cs="Times New Roman"/>
          <w:sz w:val="24"/>
          <w:szCs w:val="24"/>
          <w:lang w:val="es-ES"/>
        </w:rPr>
        <w:t>basado en los estudios que muestran altas correlaciones entre las tres dimensiones</w:t>
      </w:r>
      <w:r w:rsidR="00B52F7E" w:rsidRPr="006E3281">
        <w:rPr>
          <w:rFonts w:ascii="Times New Roman" w:hAnsi="Times New Roman" w:cs="Times New Roman"/>
          <w:sz w:val="24"/>
          <w:szCs w:val="24"/>
          <w:lang w:val="es-ES"/>
        </w:rPr>
        <w:t xml:space="preserve"> propuestas por Schaufeli y sus colegas</w:t>
      </w:r>
      <w:r w:rsidR="008233B0" w:rsidRPr="006E3281">
        <w:rPr>
          <w:rFonts w:ascii="Times New Roman" w:hAnsi="Times New Roman" w:cs="Times New Roman"/>
          <w:sz w:val="24"/>
          <w:szCs w:val="24"/>
          <w:lang w:val="es-ES"/>
        </w:rPr>
        <w:t xml:space="preserve"> (Balducci et al., 2010; Breevaart et al., 2012; Chaundhary et al., 2012; De Bruin &amp; Henn, 2013; Gómez-Garbero et al., 2019; Hallberg &amp; Schaufeli, 2006; Lovakov et al., 2017; Rodríguez-Montalbán et al., 2014; Schaufeli et al., 2006; Souza-Vázquez et al., 2017; Villotti et al., 2014; Willmer et al., 2019).</w:t>
      </w:r>
    </w:p>
    <w:p w14:paraId="450CF11D" w14:textId="46DF97C7" w:rsidR="00670E77" w:rsidRDefault="00B11121" w:rsidP="009158EC">
      <w:pPr>
        <w:pStyle w:val="ListParagraph"/>
        <w:numPr>
          <w:ilvl w:val="0"/>
          <w:numId w:val="8"/>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D</w:t>
      </w:r>
      <w:r w:rsidR="008233B0" w:rsidRPr="006E3281">
        <w:rPr>
          <w:rFonts w:ascii="Times New Roman" w:hAnsi="Times New Roman" w:cs="Times New Roman"/>
          <w:sz w:val="24"/>
          <w:szCs w:val="24"/>
          <w:lang w:val="es-ES"/>
        </w:rPr>
        <w:t>os factores correlacionados (dedicación + vigor</w:t>
      </w:r>
      <w:r w:rsidR="00670E77" w:rsidRPr="006E3281">
        <w:rPr>
          <w:rFonts w:ascii="Times New Roman" w:hAnsi="Times New Roman" w:cs="Times New Roman"/>
          <w:sz w:val="24"/>
          <w:szCs w:val="24"/>
          <w:lang w:val="es-ES"/>
        </w:rPr>
        <w:t>,</w:t>
      </w:r>
      <w:r w:rsidR="008233B0" w:rsidRPr="006E3281">
        <w:rPr>
          <w:rFonts w:ascii="Times New Roman" w:hAnsi="Times New Roman" w:cs="Times New Roman"/>
          <w:sz w:val="24"/>
          <w:szCs w:val="24"/>
          <w:lang w:val="es-ES"/>
        </w:rPr>
        <w:t xml:space="preserve"> y absorción), </w:t>
      </w:r>
      <w:r w:rsidR="00670E77" w:rsidRPr="006E3281">
        <w:rPr>
          <w:rFonts w:ascii="Times New Roman" w:hAnsi="Times New Roman" w:cs="Times New Roman"/>
          <w:sz w:val="24"/>
          <w:szCs w:val="24"/>
          <w:lang w:val="es-ES"/>
        </w:rPr>
        <w:t>considerado previamente por Wilmer et al</w:t>
      </w:r>
      <w:r w:rsidR="009158EC">
        <w:rPr>
          <w:rFonts w:ascii="Times New Roman" w:hAnsi="Times New Roman" w:cs="Times New Roman"/>
          <w:sz w:val="24"/>
          <w:szCs w:val="24"/>
          <w:lang w:val="es-ES"/>
        </w:rPr>
        <w:t>. (2019) y Yusoff et al. (2013</w:t>
      </w:r>
      <w:r w:rsidR="00E704A2" w:rsidRPr="00F02C8F">
        <w:rPr>
          <w:rFonts w:ascii="Times New Roman" w:hAnsi="Times New Roman" w:cs="Times New Roman"/>
          <w:sz w:val="24"/>
          <w:szCs w:val="24"/>
          <w:lang w:val="es-ES"/>
        </w:rPr>
        <w:t>)</w:t>
      </w:r>
      <w:r w:rsidR="009158EC" w:rsidRPr="00F02C8F">
        <w:rPr>
          <w:rFonts w:ascii="Times New Roman" w:hAnsi="Times New Roman" w:cs="Times New Roman"/>
          <w:sz w:val="24"/>
          <w:szCs w:val="24"/>
          <w:lang w:val="es-ES"/>
        </w:rPr>
        <w:t>.</w:t>
      </w:r>
    </w:p>
    <w:p w14:paraId="350544D1" w14:textId="3E625A1F" w:rsidR="00670E77" w:rsidRPr="006E1FE5" w:rsidRDefault="000B4F86" w:rsidP="006E1FE5">
      <w:pPr>
        <w:pStyle w:val="ListParagraph"/>
        <w:numPr>
          <w:ilvl w:val="0"/>
          <w:numId w:val="8"/>
        </w:numPr>
        <w:spacing w:line="480" w:lineRule="auto"/>
        <w:rPr>
          <w:rFonts w:ascii="Times New Roman" w:hAnsi="Times New Roman" w:cs="Times New Roman"/>
          <w:sz w:val="24"/>
          <w:szCs w:val="24"/>
          <w:lang w:val="es-ES"/>
        </w:rPr>
      </w:pPr>
      <w:r w:rsidRPr="000B4F86">
        <w:rPr>
          <w:rFonts w:ascii="Times New Roman" w:hAnsi="Times New Roman" w:cs="Times New Roman"/>
          <w:sz w:val="24"/>
          <w:szCs w:val="24"/>
          <w:lang w:val="es-ES"/>
        </w:rPr>
        <w:t xml:space="preserve">Un modelo unidimensional basado en los resultados de autores como Fong and Ho (2015), Klassen et al. (2012) y Lovakov et al. (2017), o esencialmente unidimensional: </w:t>
      </w:r>
      <w:r w:rsidR="006E1FE5" w:rsidRPr="006E0263">
        <w:rPr>
          <w:rFonts w:ascii="Times New Roman" w:hAnsi="Times New Roman" w:cs="Times New Roman"/>
          <w:sz w:val="24"/>
          <w:szCs w:val="24"/>
          <w:lang w:val="es-ES"/>
        </w:rPr>
        <w:t xml:space="preserve">(a) </w:t>
      </w:r>
      <w:r w:rsidR="006E1FE5" w:rsidRPr="006E1FE5">
        <w:rPr>
          <w:rFonts w:ascii="Times New Roman" w:hAnsi="Times New Roman" w:cs="Times New Roman"/>
          <w:sz w:val="24"/>
          <w:szCs w:val="24"/>
          <w:lang w:val="es-ES"/>
        </w:rPr>
        <w:lastRenderedPageBreak/>
        <w:t>a</w:t>
      </w:r>
      <w:r w:rsidR="00996F39" w:rsidRPr="006E1FE5">
        <w:rPr>
          <w:rFonts w:ascii="Times New Roman" w:hAnsi="Times New Roman" w:cs="Times New Roman"/>
          <w:sz w:val="24"/>
          <w:szCs w:val="24"/>
          <w:lang w:val="es-ES"/>
        </w:rPr>
        <w:t xml:space="preserve"> classical bifactor model</w:t>
      </w:r>
      <w:r w:rsidR="006E1FE5" w:rsidRPr="006E1FE5">
        <w:rPr>
          <w:rFonts w:ascii="Times New Roman" w:hAnsi="Times New Roman" w:cs="Times New Roman"/>
          <w:sz w:val="24"/>
          <w:szCs w:val="24"/>
          <w:lang w:val="es-ES"/>
        </w:rPr>
        <w:t xml:space="preserve"> (</w:t>
      </w:r>
      <w:r w:rsidR="00996F39" w:rsidRPr="006E1FE5">
        <w:rPr>
          <w:rFonts w:ascii="Times New Roman" w:hAnsi="Times New Roman" w:cs="Times New Roman"/>
          <w:sz w:val="24"/>
          <w:szCs w:val="24"/>
          <w:lang w:val="es-ES"/>
        </w:rPr>
        <w:t>un factor general de work engagement y tres factores específicos: absorción, dedicación y vigor</w:t>
      </w:r>
      <w:r w:rsidR="006E1FE5" w:rsidRPr="006E1FE5">
        <w:rPr>
          <w:rFonts w:ascii="Times New Roman" w:hAnsi="Times New Roman" w:cs="Times New Roman"/>
          <w:sz w:val="24"/>
          <w:szCs w:val="24"/>
          <w:lang w:val="es-ES"/>
        </w:rPr>
        <w:t>), que permite evaluar la validez de las puntuaciones de factores específicos, controlando la varianza debida al factor general (</w:t>
      </w:r>
      <w:r w:rsidR="005268B7" w:rsidRPr="006E1FE5">
        <w:rPr>
          <w:rFonts w:ascii="Times New Roman" w:hAnsi="Times New Roman" w:cs="Times New Roman"/>
          <w:sz w:val="24"/>
          <w:szCs w:val="24"/>
          <w:lang w:val="es-ES"/>
        </w:rPr>
        <w:t>O</w:t>
      </w:r>
      <w:r w:rsidR="00F51D41" w:rsidRPr="006E1FE5">
        <w:rPr>
          <w:rFonts w:ascii="Times New Roman" w:hAnsi="Times New Roman" w:cs="Times New Roman"/>
          <w:sz w:val="24"/>
          <w:szCs w:val="24"/>
          <w:lang w:val="es-ES"/>
        </w:rPr>
        <w:t>nd</w:t>
      </w:r>
      <w:r w:rsidR="005268B7" w:rsidRPr="006E1FE5">
        <w:rPr>
          <w:rFonts w:ascii="Times New Roman" w:hAnsi="Times New Roman" w:cs="Times New Roman"/>
          <w:sz w:val="24"/>
          <w:szCs w:val="24"/>
          <w:lang w:val="es-ES"/>
        </w:rPr>
        <w:t>é et al.</w:t>
      </w:r>
      <w:r w:rsidR="006E1FE5" w:rsidRPr="006E1FE5">
        <w:rPr>
          <w:rFonts w:ascii="Times New Roman" w:hAnsi="Times New Roman" w:cs="Times New Roman"/>
          <w:sz w:val="24"/>
          <w:szCs w:val="24"/>
          <w:lang w:val="es-ES"/>
        </w:rPr>
        <w:t>,</w:t>
      </w:r>
      <w:r w:rsidR="005268B7" w:rsidRPr="006E1FE5">
        <w:rPr>
          <w:rFonts w:ascii="Times New Roman" w:hAnsi="Times New Roman" w:cs="Times New Roman"/>
          <w:sz w:val="24"/>
          <w:szCs w:val="24"/>
          <w:lang w:val="es-ES"/>
        </w:rPr>
        <w:t xml:space="preserve"> 2021</w:t>
      </w:r>
      <w:r w:rsidR="006E1FE5" w:rsidRPr="006E1FE5">
        <w:rPr>
          <w:rFonts w:ascii="Times New Roman" w:hAnsi="Times New Roman" w:cs="Times New Roman"/>
          <w:sz w:val="24"/>
          <w:szCs w:val="24"/>
          <w:lang w:val="es-ES"/>
        </w:rPr>
        <w:t xml:space="preserve">); y, (b) </w:t>
      </w:r>
      <w:r w:rsidR="006E1FE5" w:rsidRPr="006E1FE5">
        <w:rPr>
          <w:rFonts w:ascii="Times New Roman" w:eastAsia="SimSun" w:hAnsi="Times New Roman" w:cs="Times New Roman"/>
          <w:noProof/>
          <w:sz w:val="24"/>
          <w:szCs w:val="24"/>
          <w:shd w:val="clear" w:color="auto" w:fill="FFFFFF"/>
          <w:lang w:val="es-ES" w:eastAsia="zh-CN"/>
        </w:rPr>
        <w:t xml:space="preserve">a </w:t>
      </w:r>
      <w:r w:rsidR="005B5792" w:rsidRPr="006E1FE5">
        <w:rPr>
          <w:rFonts w:ascii="Times New Roman" w:eastAsia="SimSun" w:hAnsi="Times New Roman" w:cs="Times New Roman"/>
          <w:noProof/>
          <w:sz w:val="24"/>
          <w:szCs w:val="24"/>
          <w:shd w:val="clear" w:color="auto" w:fill="FFFFFF"/>
          <w:lang w:val="es-ES" w:eastAsia="zh-CN"/>
        </w:rPr>
        <w:t xml:space="preserve">S-1 </w:t>
      </w:r>
      <w:r w:rsidR="00670E77" w:rsidRPr="006E1FE5">
        <w:rPr>
          <w:rFonts w:ascii="Times New Roman" w:eastAsia="SimSun" w:hAnsi="Times New Roman" w:cs="Times New Roman"/>
          <w:noProof/>
          <w:sz w:val="24"/>
          <w:szCs w:val="24"/>
          <w:shd w:val="clear" w:color="auto" w:fill="FFFFFF"/>
          <w:lang w:val="es-ES" w:eastAsia="zh-CN"/>
        </w:rPr>
        <w:t>bifactor model or partial bifactor</w:t>
      </w:r>
      <w:r w:rsidR="006E1FE5">
        <w:rPr>
          <w:rFonts w:ascii="Times New Roman" w:eastAsia="SimSun" w:hAnsi="Times New Roman" w:cs="Times New Roman"/>
          <w:noProof/>
          <w:sz w:val="24"/>
          <w:szCs w:val="24"/>
          <w:shd w:val="clear" w:color="auto" w:fill="FFFFFF"/>
          <w:lang w:val="es-ES" w:eastAsia="zh-CN"/>
        </w:rPr>
        <w:t xml:space="preserve"> (</w:t>
      </w:r>
      <w:r w:rsidR="00670E77" w:rsidRPr="006E1FE5">
        <w:rPr>
          <w:rFonts w:ascii="Times New Roman" w:eastAsia="SimSun" w:hAnsi="Times New Roman" w:cs="Times New Roman"/>
          <w:noProof/>
          <w:sz w:val="24"/>
          <w:szCs w:val="24"/>
          <w:shd w:val="clear" w:color="auto" w:fill="FFFFFF"/>
          <w:lang w:val="es-ES" w:eastAsia="zh-CN"/>
        </w:rPr>
        <w:t xml:space="preserve">De Bruin </w:t>
      </w:r>
      <w:r w:rsidR="006E1FE5">
        <w:rPr>
          <w:rFonts w:ascii="Times New Roman" w:eastAsia="SimSun" w:hAnsi="Times New Roman" w:cs="Times New Roman"/>
          <w:noProof/>
          <w:sz w:val="24"/>
          <w:szCs w:val="24"/>
          <w:shd w:val="clear" w:color="auto" w:fill="FFFFFF"/>
          <w:lang w:val="es-ES" w:eastAsia="zh-CN"/>
        </w:rPr>
        <w:t>&amp;</w:t>
      </w:r>
      <w:r w:rsidR="006E1FE5" w:rsidRPr="006E1FE5">
        <w:rPr>
          <w:rFonts w:ascii="Times New Roman" w:eastAsia="SimSun" w:hAnsi="Times New Roman" w:cs="Times New Roman"/>
          <w:noProof/>
          <w:sz w:val="24"/>
          <w:szCs w:val="24"/>
          <w:shd w:val="clear" w:color="auto" w:fill="FFFFFF"/>
          <w:lang w:val="es-ES" w:eastAsia="zh-CN"/>
        </w:rPr>
        <w:t xml:space="preserve"> </w:t>
      </w:r>
      <w:r w:rsidR="00670E77" w:rsidRPr="006E1FE5">
        <w:rPr>
          <w:rFonts w:ascii="Times New Roman" w:eastAsia="SimSun" w:hAnsi="Times New Roman" w:cs="Times New Roman"/>
          <w:noProof/>
          <w:sz w:val="24"/>
          <w:szCs w:val="24"/>
          <w:shd w:val="clear" w:color="auto" w:fill="FFFFFF"/>
          <w:lang w:val="es-ES" w:eastAsia="zh-CN"/>
        </w:rPr>
        <w:t>Henn</w:t>
      </w:r>
      <w:r w:rsidR="006E1FE5">
        <w:rPr>
          <w:rFonts w:ascii="Times New Roman" w:eastAsia="SimSun" w:hAnsi="Times New Roman" w:cs="Times New Roman"/>
          <w:noProof/>
          <w:sz w:val="24"/>
          <w:szCs w:val="24"/>
          <w:shd w:val="clear" w:color="auto" w:fill="FFFFFF"/>
          <w:lang w:val="es-ES" w:eastAsia="zh-CN"/>
        </w:rPr>
        <w:t xml:space="preserve">, </w:t>
      </w:r>
      <w:r w:rsidR="00670E77" w:rsidRPr="006E1FE5">
        <w:rPr>
          <w:rFonts w:ascii="Times New Roman" w:eastAsia="SimSun" w:hAnsi="Times New Roman" w:cs="Times New Roman"/>
          <w:noProof/>
          <w:sz w:val="24"/>
          <w:szCs w:val="24"/>
          <w:shd w:val="clear" w:color="auto" w:fill="FFFFFF"/>
          <w:lang w:val="es-ES" w:eastAsia="zh-CN"/>
        </w:rPr>
        <w:t>2013</w:t>
      </w:r>
      <w:r w:rsidR="006E1FE5">
        <w:rPr>
          <w:rFonts w:ascii="Times New Roman" w:eastAsia="SimSun" w:hAnsi="Times New Roman" w:cs="Times New Roman"/>
          <w:noProof/>
          <w:sz w:val="24"/>
          <w:szCs w:val="24"/>
          <w:shd w:val="clear" w:color="auto" w:fill="FFFFFF"/>
          <w:lang w:val="es-ES" w:eastAsia="zh-CN"/>
        </w:rPr>
        <w:t>;</w:t>
      </w:r>
      <w:r w:rsidR="00670E77" w:rsidRPr="006E1FE5">
        <w:rPr>
          <w:rFonts w:ascii="Times New Roman" w:eastAsia="SimSun" w:hAnsi="Times New Roman" w:cs="Times New Roman"/>
          <w:noProof/>
          <w:sz w:val="24"/>
          <w:szCs w:val="24"/>
          <w:shd w:val="clear" w:color="auto" w:fill="FFFFFF"/>
          <w:lang w:val="es-ES" w:eastAsia="zh-CN"/>
        </w:rPr>
        <w:t xml:space="preserve"> Fon</w:t>
      </w:r>
      <w:r w:rsidR="00D80DDD" w:rsidRPr="006E1FE5">
        <w:rPr>
          <w:rFonts w:ascii="Times New Roman" w:eastAsia="SimSun" w:hAnsi="Times New Roman" w:cs="Times New Roman"/>
          <w:noProof/>
          <w:sz w:val="24"/>
          <w:szCs w:val="24"/>
          <w:shd w:val="clear" w:color="auto" w:fill="FFFFFF"/>
          <w:lang w:val="es-ES" w:eastAsia="zh-CN"/>
        </w:rPr>
        <w:t>g</w:t>
      </w:r>
      <w:r w:rsidR="00670E77" w:rsidRPr="006E1FE5">
        <w:rPr>
          <w:rFonts w:ascii="Times New Roman" w:eastAsia="SimSun" w:hAnsi="Times New Roman" w:cs="Times New Roman"/>
          <w:noProof/>
          <w:sz w:val="24"/>
          <w:szCs w:val="24"/>
          <w:shd w:val="clear" w:color="auto" w:fill="FFFFFF"/>
          <w:lang w:val="es-ES" w:eastAsia="zh-CN"/>
        </w:rPr>
        <w:t xml:space="preserve"> </w:t>
      </w:r>
      <w:r w:rsidR="006E1FE5">
        <w:rPr>
          <w:rFonts w:ascii="Times New Roman" w:eastAsia="SimSun" w:hAnsi="Times New Roman" w:cs="Times New Roman"/>
          <w:noProof/>
          <w:sz w:val="24"/>
          <w:szCs w:val="24"/>
          <w:shd w:val="clear" w:color="auto" w:fill="FFFFFF"/>
          <w:lang w:val="es-ES" w:eastAsia="zh-CN"/>
        </w:rPr>
        <w:t>&amp;</w:t>
      </w:r>
      <w:r w:rsidR="006E1FE5" w:rsidRPr="006E1FE5">
        <w:rPr>
          <w:rFonts w:ascii="Times New Roman" w:eastAsia="SimSun" w:hAnsi="Times New Roman" w:cs="Times New Roman"/>
          <w:noProof/>
          <w:sz w:val="24"/>
          <w:szCs w:val="24"/>
          <w:shd w:val="clear" w:color="auto" w:fill="FFFFFF"/>
          <w:lang w:val="es-ES" w:eastAsia="zh-CN"/>
        </w:rPr>
        <w:t xml:space="preserve"> </w:t>
      </w:r>
      <w:r w:rsidR="00670E77" w:rsidRPr="006E1FE5">
        <w:rPr>
          <w:rFonts w:ascii="Times New Roman" w:eastAsia="SimSun" w:hAnsi="Times New Roman" w:cs="Times New Roman"/>
          <w:noProof/>
          <w:sz w:val="24"/>
          <w:szCs w:val="24"/>
          <w:shd w:val="clear" w:color="auto" w:fill="FFFFFF"/>
          <w:lang w:val="es-ES" w:eastAsia="zh-CN"/>
        </w:rPr>
        <w:t>Ho</w:t>
      </w:r>
      <w:r w:rsidR="006E1FE5">
        <w:rPr>
          <w:rFonts w:ascii="Times New Roman" w:eastAsia="SimSun" w:hAnsi="Times New Roman" w:cs="Times New Roman"/>
          <w:noProof/>
          <w:sz w:val="24"/>
          <w:szCs w:val="24"/>
          <w:shd w:val="clear" w:color="auto" w:fill="FFFFFF"/>
          <w:lang w:val="es-ES" w:eastAsia="zh-CN"/>
        </w:rPr>
        <w:t>,</w:t>
      </w:r>
      <w:r w:rsidR="00670E77" w:rsidRPr="006E1FE5">
        <w:rPr>
          <w:rFonts w:ascii="Times New Roman" w:eastAsia="SimSun" w:hAnsi="Times New Roman" w:cs="Times New Roman"/>
          <w:noProof/>
          <w:sz w:val="24"/>
          <w:szCs w:val="24"/>
          <w:shd w:val="clear" w:color="auto" w:fill="FFFFFF"/>
          <w:lang w:val="es-ES" w:eastAsia="zh-CN"/>
        </w:rPr>
        <w:t xml:space="preserve"> 2015</w:t>
      </w:r>
      <w:r w:rsidR="006E1FE5" w:rsidRPr="006E1FE5">
        <w:rPr>
          <w:rFonts w:ascii="Times New Roman" w:eastAsia="SimSun" w:hAnsi="Times New Roman" w:cs="Times New Roman"/>
          <w:noProof/>
          <w:sz w:val="24"/>
          <w:szCs w:val="24"/>
          <w:shd w:val="clear" w:color="auto" w:fill="FFFFFF"/>
          <w:lang w:val="es-ES" w:eastAsia="zh-CN"/>
        </w:rPr>
        <w:t>)</w:t>
      </w:r>
      <w:r w:rsidR="006E1FE5">
        <w:rPr>
          <w:rFonts w:ascii="Times New Roman" w:eastAsia="SimSun" w:hAnsi="Times New Roman" w:cs="Times New Roman"/>
          <w:noProof/>
          <w:sz w:val="24"/>
          <w:szCs w:val="24"/>
          <w:shd w:val="clear" w:color="auto" w:fill="FFFFFF"/>
          <w:lang w:val="es-ES" w:eastAsia="zh-CN"/>
        </w:rPr>
        <w:t>, en el que</w:t>
      </w:r>
      <w:r w:rsidR="006E1FE5">
        <w:rPr>
          <w:rFonts w:ascii="Times New Roman" w:hAnsi="Times New Roman" w:cs="Times New Roman"/>
          <w:sz w:val="24"/>
          <w:szCs w:val="24"/>
          <w:lang w:val="es-ES"/>
        </w:rPr>
        <w:t xml:space="preserve"> </w:t>
      </w:r>
      <w:r w:rsidR="008E0F21" w:rsidRPr="006E1FE5">
        <w:rPr>
          <w:rFonts w:ascii="Times New Roman" w:hAnsi="Times New Roman" w:cs="Times New Roman"/>
          <w:sz w:val="24"/>
          <w:szCs w:val="24"/>
          <w:lang w:val="es-ES"/>
        </w:rPr>
        <w:t>se utiliza uno de los factores específicos (i</w:t>
      </w:r>
      <w:r w:rsidR="00A74A07" w:rsidRPr="006E1FE5">
        <w:rPr>
          <w:rFonts w:ascii="Times New Roman" w:hAnsi="Times New Roman" w:cs="Times New Roman"/>
          <w:sz w:val="24"/>
          <w:szCs w:val="24"/>
          <w:lang w:val="es-ES"/>
        </w:rPr>
        <w:t>.</w:t>
      </w:r>
      <w:r w:rsidR="008E0F21" w:rsidRPr="006E1FE5">
        <w:rPr>
          <w:rFonts w:ascii="Times New Roman" w:hAnsi="Times New Roman" w:cs="Times New Roman"/>
          <w:sz w:val="24"/>
          <w:szCs w:val="24"/>
          <w:lang w:val="es-ES"/>
        </w:rPr>
        <w:t>e. factor de referencia) como factor general (en nuestro caso, el factor “dedicación”) y se analiza el resto de los factores específicos controlados por la varianza común del factor de referencia (O</w:t>
      </w:r>
      <w:r w:rsidR="00A74A07" w:rsidRPr="006E1FE5">
        <w:rPr>
          <w:rFonts w:ascii="Times New Roman" w:hAnsi="Times New Roman" w:cs="Times New Roman"/>
          <w:sz w:val="24"/>
          <w:szCs w:val="24"/>
          <w:lang w:val="es-ES"/>
        </w:rPr>
        <w:t>ndé</w:t>
      </w:r>
      <w:r w:rsidR="008E0F21" w:rsidRPr="006E1FE5">
        <w:rPr>
          <w:rFonts w:ascii="Times New Roman" w:hAnsi="Times New Roman" w:cs="Times New Roman"/>
          <w:sz w:val="24"/>
          <w:szCs w:val="24"/>
          <w:lang w:val="es-ES"/>
        </w:rPr>
        <w:t xml:space="preserve"> et al., </w:t>
      </w:r>
      <w:r w:rsidR="005B5792" w:rsidRPr="006E1FE5">
        <w:rPr>
          <w:rFonts w:ascii="Times New Roman" w:hAnsi="Times New Roman" w:cs="Times New Roman"/>
          <w:sz w:val="24"/>
          <w:szCs w:val="24"/>
          <w:lang w:val="es-ES"/>
        </w:rPr>
        <w:t>2021</w:t>
      </w:r>
      <w:r w:rsidR="008E0F21" w:rsidRPr="006E1FE5">
        <w:rPr>
          <w:rFonts w:ascii="Times New Roman" w:hAnsi="Times New Roman" w:cs="Times New Roman"/>
          <w:sz w:val="24"/>
          <w:szCs w:val="24"/>
          <w:lang w:val="es-ES"/>
        </w:rPr>
        <w:t>)</w:t>
      </w:r>
      <w:r w:rsidR="005B5792" w:rsidRPr="006E1FE5">
        <w:rPr>
          <w:rFonts w:ascii="Times New Roman" w:hAnsi="Times New Roman" w:cs="Times New Roman"/>
          <w:sz w:val="24"/>
          <w:szCs w:val="24"/>
          <w:lang w:val="es-ES"/>
        </w:rPr>
        <w:t>.</w:t>
      </w:r>
    </w:p>
    <w:p w14:paraId="5312BDB5" w14:textId="77777777" w:rsidR="002B49F5" w:rsidRPr="006E3281" w:rsidRDefault="002B49F5" w:rsidP="006E3281">
      <w:pPr>
        <w:spacing w:line="480" w:lineRule="auto"/>
        <w:jc w:val="center"/>
        <w:rPr>
          <w:rFonts w:ascii="Times New Roman" w:hAnsi="Times New Roman" w:cs="Times New Roman"/>
          <w:b/>
          <w:sz w:val="24"/>
          <w:szCs w:val="24"/>
          <w:lang w:val="es-ES"/>
        </w:rPr>
      </w:pPr>
      <w:r w:rsidRPr="006E3281">
        <w:rPr>
          <w:rFonts w:ascii="Times New Roman" w:hAnsi="Times New Roman" w:cs="Times New Roman"/>
          <w:b/>
          <w:sz w:val="24"/>
          <w:szCs w:val="24"/>
          <w:lang w:val="es-ES"/>
        </w:rPr>
        <w:t>Method</w:t>
      </w:r>
    </w:p>
    <w:p w14:paraId="1104A4FE" w14:textId="77777777" w:rsidR="002B49F5" w:rsidRPr="006E3281" w:rsidRDefault="002B49F5" w:rsidP="006E3281">
      <w:pPr>
        <w:autoSpaceDE w:val="0"/>
        <w:autoSpaceDN w:val="0"/>
        <w:adjustRightInd w:val="0"/>
        <w:spacing w:after="0" w:line="480" w:lineRule="auto"/>
        <w:rPr>
          <w:rFonts w:ascii="Times New Roman" w:eastAsia="Calibri" w:hAnsi="Times New Roman" w:cs="Times New Roman"/>
          <w:b/>
          <w:bCs/>
          <w:sz w:val="24"/>
          <w:szCs w:val="24"/>
          <w:lang w:val="es-ES"/>
        </w:rPr>
      </w:pPr>
      <w:r w:rsidRPr="006E3281">
        <w:rPr>
          <w:rFonts w:ascii="Times New Roman" w:eastAsia="Calibri" w:hAnsi="Times New Roman" w:cs="Times New Roman"/>
          <w:b/>
          <w:bCs/>
          <w:sz w:val="24"/>
          <w:szCs w:val="24"/>
          <w:lang w:val="es-ES"/>
        </w:rPr>
        <w:t>Sample</w:t>
      </w:r>
    </w:p>
    <w:p w14:paraId="2EB7AAB8" w14:textId="3CE1086B" w:rsidR="002B49F5" w:rsidRPr="006E3281" w:rsidRDefault="008E6237" w:rsidP="006E3281">
      <w:pPr>
        <w:autoSpaceDE w:val="0"/>
        <w:autoSpaceDN w:val="0"/>
        <w:adjustRightInd w:val="0"/>
        <w:spacing w:after="0" w:line="480" w:lineRule="auto"/>
        <w:ind w:firstLine="720"/>
        <w:rPr>
          <w:rFonts w:ascii="Times New Roman" w:eastAsia="Calibri" w:hAnsi="Times New Roman" w:cs="Times New Roman"/>
          <w:bCs/>
          <w:sz w:val="24"/>
          <w:szCs w:val="24"/>
          <w:lang w:val="es-ES"/>
        </w:rPr>
      </w:pPr>
      <w:r w:rsidRPr="006E3281">
        <w:rPr>
          <w:rFonts w:ascii="Times New Roman" w:eastAsia="Calibri" w:hAnsi="Times New Roman" w:cs="Times New Roman"/>
          <w:bCs/>
          <w:sz w:val="24"/>
          <w:szCs w:val="24"/>
          <w:lang w:val="es-ES"/>
        </w:rPr>
        <w:t xml:space="preserve">En el estudio participaron </w:t>
      </w:r>
      <w:r w:rsidR="002B49F5" w:rsidRPr="006E3281">
        <w:rPr>
          <w:rFonts w:ascii="Times New Roman" w:eastAsia="Calibri" w:hAnsi="Times New Roman" w:cs="Times New Roman"/>
          <w:bCs/>
          <w:sz w:val="24"/>
          <w:szCs w:val="24"/>
          <w:lang w:val="es-ES"/>
        </w:rPr>
        <w:t xml:space="preserve">229 trabajadores de instituciones educativas privadas de Guayaquil-Ecuador (73.4% mujeres) con una edad promedio de 36.04 años (SD = 9.38). En cuanto a la categoría profesional, el 67.6% de la muestra eran profesionales de alta cualificación y el 13.1% era personal administrativo o auxiliar. El 68.1% tenía título universitario y el 16.2% tenía alguna titulación de postgrado. La mayoría de los participantes (72.1%) tenía más de </w:t>
      </w:r>
      <w:r w:rsidR="00175C23" w:rsidRPr="006E3281">
        <w:rPr>
          <w:rFonts w:ascii="Times New Roman" w:eastAsia="Calibri" w:hAnsi="Times New Roman" w:cs="Times New Roman"/>
          <w:bCs/>
          <w:sz w:val="24"/>
          <w:szCs w:val="24"/>
          <w:lang w:val="es-ES"/>
        </w:rPr>
        <w:t>cinco</w:t>
      </w:r>
      <w:r w:rsidR="002B49F5" w:rsidRPr="006E3281">
        <w:rPr>
          <w:rFonts w:ascii="Times New Roman" w:eastAsia="Calibri" w:hAnsi="Times New Roman" w:cs="Times New Roman"/>
          <w:bCs/>
          <w:sz w:val="24"/>
          <w:szCs w:val="24"/>
          <w:lang w:val="es-ES"/>
        </w:rPr>
        <w:t xml:space="preserve"> años de experiencia laboral, el 96.8% tenía un contrato fijo indefinido, y el 95.4% trabajaba jornada completa. Finalmente, el 43.7% de los sujetos llevaba entre 1 y 5 años trabajando en su organización actual y el 28.4% llevaba trabajando en la organización más de </w:t>
      </w:r>
      <w:r w:rsidR="009351C2" w:rsidRPr="006E3281">
        <w:rPr>
          <w:rFonts w:ascii="Times New Roman" w:eastAsia="Calibri" w:hAnsi="Times New Roman" w:cs="Times New Roman"/>
          <w:bCs/>
          <w:sz w:val="24"/>
          <w:szCs w:val="24"/>
          <w:lang w:val="es-ES"/>
        </w:rPr>
        <w:t>cinco</w:t>
      </w:r>
      <w:r w:rsidR="002B49F5" w:rsidRPr="006E3281">
        <w:rPr>
          <w:rFonts w:ascii="Times New Roman" w:eastAsia="Calibri" w:hAnsi="Times New Roman" w:cs="Times New Roman"/>
          <w:bCs/>
          <w:sz w:val="24"/>
          <w:szCs w:val="24"/>
          <w:lang w:val="es-ES"/>
        </w:rPr>
        <w:t xml:space="preserve"> años.</w:t>
      </w:r>
    </w:p>
    <w:p w14:paraId="5991F19D" w14:textId="16318B9F" w:rsidR="00C20272" w:rsidRPr="006E3281" w:rsidRDefault="00C20272" w:rsidP="006E3281">
      <w:pPr>
        <w:autoSpaceDE w:val="0"/>
        <w:autoSpaceDN w:val="0"/>
        <w:adjustRightInd w:val="0"/>
        <w:spacing w:after="0" w:line="480" w:lineRule="auto"/>
        <w:ind w:firstLine="720"/>
        <w:rPr>
          <w:rFonts w:ascii="Times New Roman" w:eastAsia="SimSun" w:hAnsi="Times New Roman" w:cs="Times New Roman"/>
          <w:noProof/>
          <w:color w:val="000000"/>
          <w:sz w:val="24"/>
          <w:szCs w:val="24"/>
          <w:lang w:val="en-GB" w:eastAsia="zh-CN"/>
        </w:rPr>
      </w:pPr>
      <w:r w:rsidRPr="006E3281">
        <w:rPr>
          <w:rFonts w:ascii="Times New Roman" w:eastAsia="SimSun" w:hAnsi="Times New Roman" w:cs="Times New Roman"/>
          <w:noProof/>
          <w:color w:val="000000"/>
          <w:sz w:val="24"/>
          <w:szCs w:val="24"/>
          <w:lang w:val="en-GB" w:eastAsia="zh-CN"/>
        </w:rPr>
        <w:t>The educational centres were selected by convenience and agreed to participate in the study. Participation was voluntary and the sujects provided verbal informed consent and received the information that they could withdraw at any point without consequences.</w:t>
      </w:r>
      <w:r w:rsidR="00B873AD" w:rsidRPr="006E3281">
        <w:rPr>
          <w:rFonts w:ascii="Times New Roman" w:eastAsia="SimSun" w:hAnsi="Times New Roman" w:cs="Times New Roman"/>
          <w:noProof/>
          <w:color w:val="000000"/>
          <w:sz w:val="24"/>
          <w:szCs w:val="24"/>
          <w:lang w:val="en-GB" w:eastAsia="zh-CN"/>
        </w:rPr>
        <w:t xml:space="preserve"> All data were treated confidentially.</w:t>
      </w:r>
      <w:r w:rsidR="00681811" w:rsidRPr="006E3281">
        <w:rPr>
          <w:rFonts w:ascii="Times New Roman" w:eastAsia="SimSun" w:hAnsi="Times New Roman" w:cs="Times New Roman"/>
          <w:noProof/>
          <w:color w:val="000000"/>
          <w:sz w:val="24"/>
          <w:szCs w:val="24"/>
          <w:lang w:val="en-GB" w:eastAsia="zh-CN"/>
        </w:rPr>
        <w:t xml:space="preserve"> </w:t>
      </w:r>
      <w:r w:rsidR="009B4854" w:rsidRPr="006E3281">
        <w:rPr>
          <w:rFonts w:ascii="Times New Roman" w:eastAsia="SimSun" w:hAnsi="Times New Roman" w:cs="Times New Roman"/>
          <w:noProof/>
          <w:color w:val="000000"/>
          <w:sz w:val="24"/>
          <w:szCs w:val="24"/>
          <w:lang w:val="en-GB" w:eastAsia="zh-CN"/>
        </w:rPr>
        <w:t>N</w:t>
      </w:r>
      <w:r w:rsidR="00681811" w:rsidRPr="006E3281">
        <w:rPr>
          <w:rFonts w:ascii="Times New Roman" w:eastAsia="SimSun" w:hAnsi="Times New Roman" w:cs="Times New Roman"/>
          <w:noProof/>
          <w:color w:val="000000"/>
          <w:sz w:val="24"/>
          <w:szCs w:val="24"/>
          <w:lang w:val="en-GB" w:eastAsia="zh-CN"/>
        </w:rPr>
        <w:t>o specific incentive was used for participation in the study.</w:t>
      </w:r>
    </w:p>
    <w:p w14:paraId="1C6CE29F" w14:textId="77777777" w:rsidR="002B49F5" w:rsidRPr="006E3281" w:rsidRDefault="002B49F5" w:rsidP="006E3281">
      <w:pPr>
        <w:autoSpaceDE w:val="0"/>
        <w:autoSpaceDN w:val="0"/>
        <w:adjustRightInd w:val="0"/>
        <w:spacing w:after="0" w:line="480" w:lineRule="auto"/>
        <w:rPr>
          <w:rFonts w:ascii="Times New Roman" w:eastAsia="Calibri" w:hAnsi="Times New Roman" w:cs="Times New Roman"/>
          <w:b/>
          <w:bCs/>
          <w:sz w:val="24"/>
          <w:szCs w:val="24"/>
        </w:rPr>
      </w:pPr>
      <w:r w:rsidRPr="006E3281">
        <w:rPr>
          <w:rFonts w:ascii="Times New Roman" w:eastAsia="Calibri" w:hAnsi="Times New Roman" w:cs="Times New Roman"/>
          <w:b/>
          <w:bCs/>
          <w:sz w:val="24"/>
          <w:szCs w:val="24"/>
        </w:rPr>
        <w:t>Instrument</w:t>
      </w:r>
      <w:r w:rsidR="006708CD" w:rsidRPr="006E3281">
        <w:rPr>
          <w:rFonts w:ascii="Times New Roman" w:eastAsia="Calibri" w:hAnsi="Times New Roman" w:cs="Times New Roman"/>
          <w:b/>
          <w:bCs/>
          <w:sz w:val="24"/>
          <w:szCs w:val="24"/>
        </w:rPr>
        <w:t>s</w:t>
      </w:r>
    </w:p>
    <w:p w14:paraId="3AA44524" w14:textId="0FD6D719" w:rsidR="007739B1" w:rsidRPr="006E3281" w:rsidRDefault="007739B1" w:rsidP="006E3281">
      <w:pPr>
        <w:spacing w:line="480" w:lineRule="auto"/>
        <w:rPr>
          <w:rFonts w:ascii="Times New Roman" w:eastAsia="Calibri" w:hAnsi="Times New Roman" w:cs="Times New Roman"/>
          <w:b/>
          <w:bCs/>
          <w:i/>
          <w:sz w:val="24"/>
          <w:szCs w:val="24"/>
        </w:rPr>
      </w:pPr>
      <w:r w:rsidRPr="006E3281">
        <w:rPr>
          <w:rFonts w:ascii="Times New Roman" w:eastAsia="Calibri" w:hAnsi="Times New Roman" w:cs="Times New Roman"/>
          <w:b/>
          <w:bCs/>
          <w:i/>
          <w:sz w:val="24"/>
          <w:szCs w:val="24"/>
        </w:rPr>
        <w:lastRenderedPageBreak/>
        <w:t>Work engagement</w:t>
      </w:r>
    </w:p>
    <w:p w14:paraId="2F10677B" w14:textId="438DC3CF" w:rsidR="00C85A83" w:rsidRPr="006E3281" w:rsidRDefault="006708CD" w:rsidP="006E3281">
      <w:pPr>
        <w:spacing w:line="480" w:lineRule="auto"/>
        <w:ind w:firstLine="720"/>
        <w:rPr>
          <w:rFonts w:ascii="Times New Roman" w:hAnsi="Times New Roman" w:cs="Times New Roman"/>
          <w:sz w:val="24"/>
          <w:szCs w:val="24"/>
          <w:lang w:val="es-ES"/>
        </w:rPr>
      </w:pPr>
      <w:r w:rsidRPr="006238DB">
        <w:rPr>
          <w:rFonts w:ascii="Times New Roman" w:eastAsia="Calibri" w:hAnsi="Times New Roman" w:cs="Times New Roman"/>
          <w:bCs/>
          <w:sz w:val="24"/>
          <w:szCs w:val="24"/>
        </w:rPr>
        <w:t xml:space="preserve">Para medir el work engagement se empleó </w:t>
      </w:r>
      <w:r w:rsidR="00455980" w:rsidRPr="006238DB">
        <w:rPr>
          <w:rFonts w:ascii="Times New Roman" w:eastAsia="Calibri" w:hAnsi="Times New Roman" w:cs="Times New Roman"/>
          <w:bCs/>
          <w:sz w:val="24"/>
          <w:szCs w:val="24"/>
        </w:rPr>
        <w:t>the</w:t>
      </w:r>
      <w:r w:rsidRPr="006238DB">
        <w:rPr>
          <w:rFonts w:ascii="Times New Roman" w:eastAsia="Calibri" w:hAnsi="Times New Roman" w:cs="Times New Roman"/>
          <w:bCs/>
          <w:sz w:val="24"/>
          <w:szCs w:val="24"/>
        </w:rPr>
        <w:t xml:space="preserve"> </w:t>
      </w:r>
      <w:r w:rsidR="002B49F5" w:rsidRPr="006238DB">
        <w:rPr>
          <w:rFonts w:ascii="Times New Roman" w:eastAsia="Calibri" w:hAnsi="Times New Roman" w:cs="Times New Roman"/>
          <w:bCs/>
          <w:sz w:val="24"/>
          <w:szCs w:val="24"/>
        </w:rPr>
        <w:t xml:space="preserve">Utrech Work Engagement Scale (UWES-9) validada por Schaufeli et al. </w:t>
      </w:r>
      <w:r w:rsidR="002B49F5" w:rsidRPr="006E3281">
        <w:rPr>
          <w:rFonts w:ascii="Times New Roman" w:eastAsia="Calibri" w:hAnsi="Times New Roman" w:cs="Times New Roman"/>
          <w:bCs/>
          <w:sz w:val="24"/>
          <w:szCs w:val="24"/>
          <w:lang w:val="es-ES"/>
        </w:rPr>
        <w:t xml:space="preserve">(2006), con los ítems en castellano de la versión UWES-17 de Salanova et al. (2000). </w:t>
      </w:r>
      <w:r w:rsidR="00175C23" w:rsidRPr="006E3281">
        <w:rPr>
          <w:rFonts w:ascii="Times New Roman" w:eastAsia="Calibri" w:hAnsi="Times New Roman" w:cs="Times New Roman"/>
          <w:bCs/>
          <w:sz w:val="24"/>
          <w:szCs w:val="24"/>
          <w:lang w:val="es-ES"/>
        </w:rPr>
        <w:t>En esta escala se pide a l</w:t>
      </w:r>
      <w:r w:rsidR="002B49F5" w:rsidRPr="006E3281">
        <w:rPr>
          <w:rFonts w:ascii="Times New Roman" w:eastAsia="Calibri" w:hAnsi="Times New Roman" w:cs="Times New Roman"/>
          <w:bCs/>
          <w:sz w:val="24"/>
          <w:szCs w:val="24"/>
          <w:lang w:val="es-ES"/>
        </w:rPr>
        <w:t xml:space="preserve">as personas </w:t>
      </w:r>
      <w:r w:rsidR="00175C23" w:rsidRPr="006E3281">
        <w:rPr>
          <w:rFonts w:ascii="Times New Roman" w:eastAsia="Calibri" w:hAnsi="Times New Roman" w:cs="Times New Roman"/>
          <w:bCs/>
          <w:sz w:val="24"/>
          <w:szCs w:val="24"/>
          <w:lang w:val="es-ES"/>
        </w:rPr>
        <w:t>que indiquen</w:t>
      </w:r>
      <w:r w:rsidR="002B49F5" w:rsidRPr="006E3281">
        <w:rPr>
          <w:rFonts w:ascii="Times New Roman" w:eastAsia="Calibri" w:hAnsi="Times New Roman" w:cs="Times New Roman"/>
          <w:bCs/>
          <w:sz w:val="24"/>
          <w:szCs w:val="24"/>
          <w:lang w:val="es-ES"/>
        </w:rPr>
        <w:t xml:space="preserve"> con qué frecuencia se ha</w:t>
      </w:r>
      <w:r w:rsidR="00CC0D93" w:rsidRPr="006E3281">
        <w:rPr>
          <w:rFonts w:ascii="Times New Roman" w:eastAsia="Calibri" w:hAnsi="Times New Roman" w:cs="Times New Roman"/>
          <w:bCs/>
          <w:sz w:val="24"/>
          <w:szCs w:val="24"/>
          <w:lang w:val="es-ES"/>
        </w:rPr>
        <w:t>n</w:t>
      </w:r>
      <w:r w:rsidR="002B49F5" w:rsidRPr="006E3281">
        <w:rPr>
          <w:rFonts w:ascii="Times New Roman" w:eastAsia="Calibri" w:hAnsi="Times New Roman" w:cs="Times New Roman"/>
          <w:bCs/>
          <w:sz w:val="24"/>
          <w:szCs w:val="24"/>
          <w:lang w:val="es-ES"/>
        </w:rPr>
        <w:t xml:space="preserve"> sentido del modo expresado en cada uno de los ítems, </w:t>
      </w:r>
      <w:r w:rsidR="00175C23" w:rsidRPr="006E3281">
        <w:rPr>
          <w:rFonts w:ascii="Times New Roman" w:eastAsia="Calibri" w:hAnsi="Times New Roman" w:cs="Times New Roman"/>
          <w:bCs/>
          <w:sz w:val="24"/>
          <w:szCs w:val="24"/>
          <w:lang w:val="es-ES"/>
        </w:rPr>
        <w:t>usando</w:t>
      </w:r>
      <w:r w:rsidR="002B49F5" w:rsidRPr="006E3281">
        <w:rPr>
          <w:rFonts w:ascii="Times New Roman" w:eastAsia="Calibri" w:hAnsi="Times New Roman" w:cs="Times New Roman"/>
          <w:bCs/>
          <w:sz w:val="24"/>
          <w:szCs w:val="24"/>
          <w:lang w:val="es-ES"/>
        </w:rPr>
        <w:t xml:space="preserve"> una escala Likert de seis intervalos (1 = nunca/casi nunca a 6 = casi siempre/siempre).</w:t>
      </w:r>
      <w:r w:rsidR="00C85A83" w:rsidRPr="006E3281">
        <w:rPr>
          <w:rFonts w:ascii="Times New Roman" w:eastAsia="Calibri" w:hAnsi="Times New Roman" w:cs="Times New Roman"/>
          <w:bCs/>
          <w:sz w:val="24"/>
          <w:szCs w:val="24"/>
          <w:lang w:val="es-ES"/>
        </w:rPr>
        <w:t xml:space="preserve"> </w:t>
      </w:r>
      <w:r w:rsidR="00F91D58" w:rsidRPr="006E3281">
        <w:rPr>
          <w:rFonts w:ascii="Times New Roman" w:eastAsia="Calibri" w:hAnsi="Times New Roman" w:cs="Times New Roman"/>
          <w:bCs/>
          <w:sz w:val="24"/>
          <w:szCs w:val="24"/>
          <w:lang w:val="es-ES"/>
        </w:rPr>
        <w:t xml:space="preserve">Al igual que lo reportado por Balducci et al. (2010), Chaundhary et al. </w:t>
      </w:r>
      <w:r w:rsidR="00F91D58" w:rsidRPr="006E3281">
        <w:rPr>
          <w:rFonts w:ascii="Times New Roman" w:eastAsia="Calibri" w:hAnsi="Times New Roman" w:cs="Times New Roman"/>
          <w:bCs/>
          <w:sz w:val="24"/>
          <w:szCs w:val="24"/>
        </w:rPr>
        <w:t xml:space="preserve">(2012), Hallberg &amp; Schaufeli (2006), Kataria et al. (2013), Klassen et al. (2012), Schaufeli et al. (2006), Villotti et al. (2014), Welfald et al. </w:t>
      </w:r>
      <w:r w:rsidR="00F91D58" w:rsidRPr="006E3281">
        <w:rPr>
          <w:rFonts w:ascii="Times New Roman" w:eastAsia="Calibri" w:hAnsi="Times New Roman" w:cs="Times New Roman"/>
          <w:bCs/>
          <w:sz w:val="24"/>
          <w:szCs w:val="24"/>
          <w:lang w:val="es-ES"/>
        </w:rPr>
        <w:t>(2012), Willmer et al. (2019) and Yusoff et al. (2013), c</w:t>
      </w:r>
      <w:r w:rsidR="00175C23" w:rsidRPr="006E3281">
        <w:rPr>
          <w:rFonts w:ascii="Times New Roman" w:eastAsia="Calibri" w:hAnsi="Times New Roman" w:cs="Times New Roman"/>
          <w:bCs/>
          <w:sz w:val="24"/>
          <w:szCs w:val="24"/>
          <w:lang w:val="es-ES"/>
        </w:rPr>
        <w:t xml:space="preserve">on los datos obtenidos en el presente estudio, la escala mostró una alta consistencia interna </w:t>
      </w:r>
      <w:r w:rsidR="00C85A83" w:rsidRPr="006E3281">
        <w:rPr>
          <w:rFonts w:ascii="Times New Roman" w:hAnsi="Times New Roman" w:cs="Times New Roman"/>
          <w:sz w:val="24"/>
          <w:szCs w:val="24"/>
          <w:lang w:val="es-ES"/>
        </w:rPr>
        <w:t>(α = 0.907</w:t>
      </w:r>
      <w:r w:rsidR="0068381F" w:rsidRPr="006E3281">
        <w:rPr>
          <w:rFonts w:ascii="Times New Roman" w:hAnsi="Times New Roman" w:cs="Times New Roman"/>
          <w:sz w:val="24"/>
          <w:szCs w:val="24"/>
          <w:lang w:val="es-ES"/>
        </w:rPr>
        <w:t>).</w:t>
      </w:r>
    </w:p>
    <w:p w14:paraId="26816BCF" w14:textId="2953FD59" w:rsidR="007739B1" w:rsidRPr="006E3281" w:rsidRDefault="007739B1" w:rsidP="006E3281">
      <w:pPr>
        <w:autoSpaceDE w:val="0"/>
        <w:autoSpaceDN w:val="0"/>
        <w:adjustRightInd w:val="0"/>
        <w:spacing w:after="0" w:line="480" w:lineRule="auto"/>
        <w:rPr>
          <w:rFonts w:ascii="Times New Roman" w:eastAsia="Calibri" w:hAnsi="Times New Roman" w:cs="Times New Roman"/>
          <w:b/>
          <w:bCs/>
          <w:i/>
          <w:sz w:val="24"/>
          <w:szCs w:val="24"/>
          <w:lang w:val="es-ES"/>
        </w:rPr>
      </w:pPr>
      <w:r w:rsidRPr="006E3281">
        <w:rPr>
          <w:rFonts w:ascii="Times New Roman" w:eastAsia="Calibri" w:hAnsi="Times New Roman" w:cs="Times New Roman"/>
          <w:b/>
          <w:bCs/>
          <w:i/>
          <w:sz w:val="24"/>
          <w:szCs w:val="24"/>
          <w:lang w:val="es-ES"/>
        </w:rPr>
        <w:t>Job performance</w:t>
      </w:r>
    </w:p>
    <w:p w14:paraId="79E8CA78" w14:textId="27655B93" w:rsidR="0038079A" w:rsidRPr="006E3281" w:rsidRDefault="006A02A8" w:rsidP="006E3281">
      <w:pPr>
        <w:autoSpaceDE w:val="0"/>
        <w:autoSpaceDN w:val="0"/>
        <w:adjustRightInd w:val="0"/>
        <w:spacing w:after="0" w:line="480" w:lineRule="auto"/>
        <w:ind w:firstLine="360"/>
        <w:rPr>
          <w:rFonts w:ascii="Times New Roman" w:eastAsia="Calibri" w:hAnsi="Times New Roman" w:cs="Times New Roman"/>
          <w:bCs/>
          <w:sz w:val="24"/>
          <w:szCs w:val="24"/>
          <w:lang w:val="es-ES"/>
        </w:rPr>
      </w:pPr>
      <w:r w:rsidRPr="006E3281">
        <w:rPr>
          <w:rFonts w:ascii="Times New Roman" w:eastAsia="Calibri" w:hAnsi="Times New Roman" w:cs="Times New Roman"/>
          <w:bCs/>
          <w:sz w:val="24"/>
          <w:szCs w:val="24"/>
          <w:lang w:val="es-ES"/>
        </w:rPr>
        <w:t>En el presente estudio se definió el</w:t>
      </w:r>
      <w:r w:rsidR="006708CD" w:rsidRPr="006E3281">
        <w:rPr>
          <w:rFonts w:ascii="Times New Roman" w:eastAsia="Calibri" w:hAnsi="Times New Roman" w:cs="Times New Roman"/>
          <w:bCs/>
          <w:sz w:val="24"/>
          <w:szCs w:val="24"/>
          <w:lang w:val="es-ES"/>
        </w:rPr>
        <w:t xml:space="preserve"> job performance</w:t>
      </w:r>
      <w:r w:rsidR="0038079A" w:rsidRPr="006E3281">
        <w:rPr>
          <w:rFonts w:ascii="Times New Roman" w:eastAsia="Calibri" w:hAnsi="Times New Roman" w:cs="Times New Roman"/>
          <w:bCs/>
          <w:sz w:val="24"/>
          <w:szCs w:val="24"/>
          <w:lang w:val="es-ES"/>
        </w:rPr>
        <w:t xml:space="preserve"> como los comportamientos, más que los resultados, de los miembros de una organización que son relevantes para los objetivos de la misma (Campbell, 1990)</w:t>
      </w:r>
      <w:r w:rsidRPr="006E3281">
        <w:rPr>
          <w:rFonts w:ascii="Times New Roman" w:eastAsia="Calibri" w:hAnsi="Times New Roman" w:cs="Times New Roman"/>
          <w:bCs/>
          <w:sz w:val="24"/>
          <w:szCs w:val="24"/>
          <w:lang w:val="es-ES"/>
        </w:rPr>
        <w:t>. Para evaluar este constructo</w:t>
      </w:r>
      <w:r w:rsidR="0038079A" w:rsidRPr="006E3281">
        <w:rPr>
          <w:rFonts w:ascii="Times New Roman" w:eastAsia="Calibri" w:hAnsi="Times New Roman" w:cs="Times New Roman"/>
          <w:bCs/>
          <w:sz w:val="24"/>
          <w:szCs w:val="24"/>
          <w:lang w:val="es-ES"/>
        </w:rPr>
        <w:t xml:space="preserve"> </w:t>
      </w:r>
      <w:r w:rsidR="006708CD" w:rsidRPr="006E3281">
        <w:rPr>
          <w:rFonts w:ascii="Times New Roman" w:eastAsia="Calibri" w:hAnsi="Times New Roman" w:cs="Times New Roman"/>
          <w:bCs/>
          <w:sz w:val="24"/>
          <w:szCs w:val="24"/>
          <w:lang w:val="es-ES"/>
        </w:rPr>
        <w:t xml:space="preserve">se empleó la </w:t>
      </w:r>
      <w:r w:rsidR="004B63C1" w:rsidRPr="006E3281">
        <w:rPr>
          <w:rFonts w:ascii="Times New Roman" w:eastAsia="Calibri" w:hAnsi="Times New Roman" w:cs="Times New Roman"/>
          <w:bCs/>
          <w:sz w:val="24"/>
          <w:szCs w:val="24"/>
          <w:lang w:val="es-ES"/>
        </w:rPr>
        <w:t>traducción</w:t>
      </w:r>
      <w:r w:rsidR="006708CD" w:rsidRPr="006E3281">
        <w:rPr>
          <w:rFonts w:ascii="Times New Roman" w:eastAsia="Calibri" w:hAnsi="Times New Roman" w:cs="Times New Roman"/>
          <w:bCs/>
          <w:sz w:val="24"/>
          <w:szCs w:val="24"/>
          <w:lang w:val="es-ES"/>
        </w:rPr>
        <w:t xml:space="preserve"> al </w:t>
      </w:r>
      <w:r w:rsidR="00DB1EA4">
        <w:rPr>
          <w:rFonts w:ascii="Times New Roman" w:eastAsia="Calibri" w:hAnsi="Times New Roman" w:cs="Times New Roman"/>
          <w:bCs/>
          <w:sz w:val="24"/>
          <w:szCs w:val="24"/>
          <w:lang w:val="es-ES"/>
        </w:rPr>
        <w:t>español</w:t>
      </w:r>
      <w:r w:rsidR="006708CD" w:rsidRPr="006E3281">
        <w:rPr>
          <w:rFonts w:ascii="Times New Roman" w:eastAsia="Calibri" w:hAnsi="Times New Roman" w:cs="Times New Roman"/>
          <w:bCs/>
          <w:sz w:val="24"/>
          <w:szCs w:val="24"/>
          <w:lang w:val="es-ES"/>
        </w:rPr>
        <w:t xml:space="preserve"> de la versión en inglés del Individual Work Performance Questionnaire (IWPQ-Versión 1.0) </w:t>
      </w:r>
      <w:r w:rsidR="00906E85">
        <w:rPr>
          <w:rFonts w:ascii="Times New Roman" w:eastAsia="Calibri" w:hAnsi="Times New Roman" w:cs="Times New Roman"/>
          <w:bCs/>
          <w:sz w:val="24"/>
          <w:szCs w:val="24"/>
          <w:lang w:val="es-ES"/>
        </w:rPr>
        <w:t xml:space="preserve">de </w:t>
      </w:r>
      <w:r w:rsidR="006708CD" w:rsidRPr="006E3281">
        <w:rPr>
          <w:rFonts w:ascii="Times New Roman" w:eastAsia="Calibri" w:hAnsi="Times New Roman" w:cs="Times New Roman"/>
          <w:bCs/>
          <w:sz w:val="24"/>
          <w:szCs w:val="24"/>
          <w:lang w:val="es-ES"/>
        </w:rPr>
        <w:t>(Koopmans et al., 2016)</w:t>
      </w:r>
      <w:r w:rsidR="00EF2B45">
        <w:rPr>
          <w:rFonts w:ascii="Times New Roman" w:eastAsia="Calibri" w:hAnsi="Times New Roman" w:cs="Times New Roman"/>
          <w:bCs/>
          <w:sz w:val="24"/>
          <w:szCs w:val="24"/>
          <w:lang w:val="es-ES"/>
        </w:rPr>
        <w:t>,</w:t>
      </w:r>
      <w:r w:rsidR="006708CD" w:rsidRPr="006E3281">
        <w:rPr>
          <w:rFonts w:ascii="Times New Roman" w:eastAsia="Calibri" w:hAnsi="Times New Roman" w:cs="Times New Roman"/>
          <w:bCs/>
          <w:sz w:val="24"/>
          <w:szCs w:val="24"/>
          <w:lang w:val="es-ES"/>
        </w:rPr>
        <w:t xml:space="preserve"> realizada a efectos de la presente investigación. </w:t>
      </w:r>
      <w:r w:rsidR="004B63C1" w:rsidRPr="006E3281">
        <w:rPr>
          <w:rFonts w:ascii="Times New Roman" w:eastAsia="Calibri" w:hAnsi="Times New Roman" w:cs="Times New Roman"/>
          <w:bCs/>
          <w:sz w:val="24"/>
          <w:szCs w:val="24"/>
          <w:lang w:val="es-ES"/>
        </w:rPr>
        <w:t>El cuestionario</w:t>
      </w:r>
      <w:r w:rsidR="00CC0D93" w:rsidRPr="006E3281">
        <w:rPr>
          <w:rFonts w:ascii="Times New Roman" w:eastAsia="Calibri" w:hAnsi="Times New Roman" w:cs="Times New Roman"/>
          <w:bCs/>
          <w:sz w:val="24"/>
          <w:szCs w:val="24"/>
          <w:lang w:val="es-ES"/>
        </w:rPr>
        <w:t xml:space="preserve"> </w:t>
      </w:r>
      <w:r w:rsidRPr="006E3281">
        <w:rPr>
          <w:rFonts w:ascii="Times New Roman" w:eastAsia="Calibri" w:hAnsi="Times New Roman" w:cs="Times New Roman"/>
          <w:bCs/>
          <w:sz w:val="24"/>
          <w:szCs w:val="24"/>
          <w:lang w:val="es-ES"/>
        </w:rPr>
        <w:t>tiene</w:t>
      </w:r>
      <w:r w:rsidR="00CC0D93" w:rsidRPr="006E3281">
        <w:rPr>
          <w:rFonts w:ascii="Times New Roman" w:eastAsia="Calibri" w:hAnsi="Times New Roman" w:cs="Times New Roman"/>
          <w:bCs/>
          <w:sz w:val="24"/>
          <w:szCs w:val="24"/>
          <w:lang w:val="es-ES"/>
        </w:rPr>
        <w:t xml:space="preserve"> 18 proposiciones relacionadas con el comportamiento de las personas en el trabajo, y los participantes </w:t>
      </w:r>
      <w:r w:rsidR="00643ED4" w:rsidRPr="006E3281">
        <w:rPr>
          <w:rFonts w:ascii="Times New Roman" w:eastAsia="Calibri" w:hAnsi="Times New Roman" w:cs="Times New Roman"/>
          <w:bCs/>
          <w:sz w:val="24"/>
          <w:szCs w:val="24"/>
          <w:lang w:val="es-ES"/>
        </w:rPr>
        <w:t>deben</w:t>
      </w:r>
      <w:r w:rsidR="00CC0D93" w:rsidRPr="006E3281">
        <w:rPr>
          <w:rFonts w:ascii="Times New Roman" w:eastAsia="Calibri" w:hAnsi="Times New Roman" w:cs="Times New Roman"/>
          <w:bCs/>
          <w:sz w:val="24"/>
          <w:szCs w:val="24"/>
          <w:lang w:val="es-ES"/>
        </w:rPr>
        <w:t xml:space="preserve"> indicar con qué frecuencia presentaron cada una de las conductas </w:t>
      </w:r>
      <w:r w:rsidR="00906E85">
        <w:rPr>
          <w:rFonts w:ascii="Times New Roman" w:eastAsia="Calibri" w:hAnsi="Times New Roman" w:cs="Times New Roman"/>
          <w:bCs/>
          <w:sz w:val="24"/>
          <w:szCs w:val="24"/>
          <w:lang w:val="es-ES"/>
        </w:rPr>
        <w:t>en</w:t>
      </w:r>
      <w:r w:rsidR="00906E85" w:rsidRPr="006E3281">
        <w:rPr>
          <w:rFonts w:ascii="Times New Roman" w:eastAsia="Calibri" w:hAnsi="Times New Roman" w:cs="Times New Roman"/>
          <w:bCs/>
          <w:sz w:val="24"/>
          <w:szCs w:val="24"/>
          <w:lang w:val="es-ES"/>
        </w:rPr>
        <w:t xml:space="preserve"> </w:t>
      </w:r>
      <w:r w:rsidR="00CC0D93" w:rsidRPr="006E3281">
        <w:rPr>
          <w:rFonts w:ascii="Times New Roman" w:eastAsia="Calibri" w:hAnsi="Times New Roman" w:cs="Times New Roman"/>
          <w:bCs/>
          <w:sz w:val="24"/>
          <w:szCs w:val="24"/>
          <w:lang w:val="es-ES"/>
        </w:rPr>
        <w:t>los últimos tres meses</w:t>
      </w:r>
      <w:r w:rsidR="0038079A" w:rsidRPr="006E3281">
        <w:rPr>
          <w:rFonts w:ascii="Times New Roman" w:eastAsia="Calibri" w:hAnsi="Times New Roman" w:cs="Times New Roman"/>
          <w:bCs/>
          <w:sz w:val="24"/>
          <w:szCs w:val="24"/>
          <w:lang w:val="es-ES"/>
        </w:rPr>
        <w:t>,</w:t>
      </w:r>
      <w:r w:rsidR="003C4405" w:rsidRPr="006E3281">
        <w:rPr>
          <w:rFonts w:ascii="Times New Roman" w:eastAsia="Calibri" w:hAnsi="Times New Roman" w:cs="Times New Roman"/>
          <w:bCs/>
          <w:sz w:val="24"/>
          <w:szCs w:val="24"/>
          <w:lang w:val="es-ES"/>
        </w:rPr>
        <w:t xml:space="preserve"> en una escala Likert de seis intervalos (1 = nunca/casi nunca – 6 = casi siempre/siempre).</w:t>
      </w:r>
      <w:r w:rsidR="00CC0D93" w:rsidRPr="006E3281">
        <w:rPr>
          <w:rFonts w:ascii="Times New Roman" w:eastAsia="Calibri" w:hAnsi="Times New Roman" w:cs="Times New Roman"/>
          <w:bCs/>
          <w:sz w:val="24"/>
          <w:szCs w:val="24"/>
          <w:lang w:val="es-ES"/>
        </w:rPr>
        <w:t xml:space="preserve"> </w:t>
      </w:r>
      <w:r w:rsidR="00604984" w:rsidRPr="006E3281">
        <w:rPr>
          <w:rFonts w:ascii="Times New Roman" w:eastAsia="Calibri" w:hAnsi="Times New Roman" w:cs="Times New Roman"/>
          <w:bCs/>
          <w:sz w:val="24"/>
          <w:szCs w:val="24"/>
          <w:lang w:val="es-ES"/>
        </w:rPr>
        <w:t xml:space="preserve">Este cuestionario está </w:t>
      </w:r>
      <w:r w:rsidR="00643ED4" w:rsidRPr="006E3281">
        <w:rPr>
          <w:rFonts w:ascii="Times New Roman" w:eastAsia="Calibri" w:hAnsi="Times New Roman" w:cs="Times New Roman"/>
          <w:bCs/>
          <w:sz w:val="24"/>
          <w:szCs w:val="24"/>
          <w:lang w:val="es-ES"/>
        </w:rPr>
        <w:t>compuesto</w:t>
      </w:r>
      <w:r w:rsidR="00604984" w:rsidRPr="006E3281">
        <w:rPr>
          <w:rFonts w:ascii="Times New Roman" w:eastAsia="Calibri" w:hAnsi="Times New Roman" w:cs="Times New Roman"/>
          <w:bCs/>
          <w:sz w:val="24"/>
          <w:szCs w:val="24"/>
          <w:lang w:val="es-ES"/>
        </w:rPr>
        <w:t xml:space="preserve"> por tres escalas</w:t>
      </w:r>
      <w:r w:rsidR="00643ED4" w:rsidRPr="006E3281">
        <w:rPr>
          <w:rFonts w:ascii="Times New Roman" w:eastAsia="Calibri" w:hAnsi="Times New Roman" w:cs="Times New Roman"/>
          <w:bCs/>
          <w:sz w:val="24"/>
          <w:szCs w:val="24"/>
          <w:lang w:val="es-ES"/>
        </w:rPr>
        <w:t xml:space="preserve"> q</w:t>
      </w:r>
      <w:r w:rsidR="00604984" w:rsidRPr="006E3281">
        <w:rPr>
          <w:rFonts w:ascii="Times New Roman" w:eastAsia="Calibri" w:hAnsi="Times New Roman" w:cs="Times New Roman"/>
          <w:bCs/>
          <w:sz w:val="24"/>
          <w:szCs w:val="24"/>
          <w:lang w:val="es-ES"/>
        </w:rPr>
        <w:t>ue mide</w:t>
      </w:r>
      <w:r w:rsidR="00643ED4" w:rsidRPr="006E3281">
        <w:rPr>
          <w:rFonts w:ascii="Times New Roman" w:eastAsia="Calibri" w:hAnsi="Times New Roman" w:cs="Times New Roman"/>
          <w:bCs/>
          <w:sz w:val="24"/>
          <w:szCs w:val="24"/>
          <w:lang w:val="es-ES"/>
        </w:rPr>
        <w:t>n</w:t>
      </w:r>
      <w:r w:rsidR="00CC0D93" w:rsidRPr="006E3281">
        <w:rPr>
          <w:rFonts w:ascii="Times New Roman" w:eastAsia="Calibri" w:hAnsi="Times New Roman" w:cs="Times New Roman"/>
          <w:bCs/>
          <w:sz w:val="24"/>
          <w:szCs w:val="24"/>
          <w:lang w:val="es-ES"/>
        </w:rPr>
        <w:t xml:space="preserve"> tres </w:t>
      </w:r>
      <w:r w:rsidR="00604984" w:rsidRPr="006E3281">
        <w:rPr>
          <w:rFonts w:ascii="Times New Roman" w:eastAsia="Calibri" w:hAnsi="Times New Roman" w:cs="Times New Roman"/>
          <w:bCs/>
          <w:sz w:val="24"/>
          <w:szCs w:val="24"/>
          <w:lang w:val="es-ES"/>
        </w:rPr>
        <w:t>aspectos</w:t>
      </w:r>
      <w:r w:rsidR="00CC0D93" w:rsidRPr="006E3281">
        <w:rPr>
          <w:rFonts w:ascii="Times New Roman" w:eastAsia="Calibri" w:hAnsi="Times New Roman" w:cs="Times New Roman"/>
          <w:bCs/>
          <w:sz w:val="24"/>
          <w:szCs w:val="24"/>
          <w:lang w:val="es-ES"/>
        </w:rPr>
        <w:t xml:space="preserve"> del constructo job performance</w:t>
      </w:r>
      <w:r w:rsidR="00643ED4" w:rsidRPr="006E3281">
        <w:rPr>
          <w:rFonts w:ascii="Times New Roman" w:eastAsia="Calibri" w:hAnsi="Times New Roman" w:cs="Times New Roman"/>
          <w:bCs/>
          <w:sz w:val="24"/>
          <w:szCs w:val="24"/>
          <w:lang w:val="es-ES"/>
        </w:rPr>
        <w:t>, usados en el presente estudio como variables criterio, a fin de evaluar la validez predictiva de la UWES-9</w:t>
      </w:r>
      <w:r w:rsidR="00CC0D93" w:rsidRPr="006E3281">
        <w:rPr>
          <w:rFonts w:ascii="Times New Roman" w:eastAsia="Calibri" w:hAnsi="Times New Roman" w:cs="Times New Roman"/>
          <w:bCs/>
          <w:sz w:val="24"/>
          <w:szCs w:val="24"/>
          <w:lang w:val="es-ES"/>
        </w:rPr>
        <w:t xml:space="preserve">: </w:t>
      </w:r>
    </w:p>
    <w:p w14:paraId="7004B72F" w14:textId="6FDB1D20" w:rsidR="0038079A" w:rsidRPr="00976491" w:rsidRDefault="0038079A" w:rsidP="006E3281">
      <w:pPr>
        <w:pStyle w:val="ListParagraph"/>
        <w:numPr>
          <w:ilvl w:val="0"/>
          <w:numId w:val="9"/>
        </w:numPr>
        <w:autoSpaceDE w:val="0"/>
        <w:autoSpaceDN w:val="0"/>
        <w:adjustRightInd w:val="0"/>
        <w:spacing w:after="0" w:line="480" w:lineRule="auto"/>
        <w:rPr>
          <w:rFonts w:ascii="Times New Roman" w:eastAsia="Calibri" w:hAnsi="Times New Roman" w:cs="Times New Roman"/>
          <w:bCs/>
          <w:sz w:val="24"/>
          <w:szCs w:val="24"/>
          <w:lang w:val="es-ES"/>
        </w:rPr>
      </w:pPr>
      <w:r w:rsidRPr="006E3281">
        <w:rPr>
          <w:rFonts w:ascii="Times New Roman" w:eastAsia="Calibri" w:hAnsi="Times New Roman" w:cs="Times New Roman"/>
          <w:bCs/>
          <w:sz w:val="24"/>
          <w:szCs w:val="24"/>
          <w:lang w:val="es-ES"/>
        </w:rPr>
        <w:lastRenderedPageBreak/>
        <w:t>T</w:t>
      </w:r>
      <w:r w:rsidR="00CC0D93" w:rsidRPr="006E3281">
        <w:rPr>
          <w:rFonts w:ascii="Times New Roman" w:eastAsia="Calibri" w:hAnsi="Times New Roman" w:cs="Times New Roman"/>
          <w:bCs/>
          <w:sz w:val="24"/>
          <w:szCs w:val="24"/>
          <w:lang w:val="es-ES"/>
        </w:rPr>
        <w:t xml:space="preserve">ask performance, </w:t>
      </w:r>
      <w:r w:rsidRPr="006E3281">
        <w:rPr>
          <w:rFonts w:ascii="Times New Roman" w:eastAsia="Calibri" w:hAnsi="Times New Roman" w:cs="Times New Roman"/>
          <w:bCs/>
          <w:sz w:val="24"/>
          <w:szCs w:val="24"/>
          <w:lang w:val="es-ES"/>
        </w:rPr>
        <w:t>definido como las conductas que contribuyen, directa o indirectamente, a los aspectos técnicos centrales de la organización (Borman &amp; Motowidlo, 1997); es decir, la competencia con la cual el individuo realiza las tareas centrales asociadas a su trabajo (Koopmans et al., 2011).</w:t>
      </w:r>
      <w:r w:rsidR="00A06BDF">
        <w:rPr>
          <w:rFonts w:ascii="Times New Roman" w:eastAsia="Calibri" w:hAnsi="Times New Roman" w:cs="Times New Roman"/>
          <w:bCs/>
          <w:sz w:val="24"/>
          <w:szCs w:val="24"/>
          <w:lang w:val="es-ES"/>
        </w:rPr>
        <w:t xml:space="preserve"> </w:t>
      </w:r>
      <w:r w:rsidR="00A06BDF" w:rsidRPr="00976491">
        <w:rPr>
          <w:rFonts w:ascii="Times New Roman" w:eastAsia="Calibri" w:hAnsi="Times New Roman" w:cs="Times New Roman"/>
          <w:bCs/>
          <w:sz w:val="24"/>
          <w:szCs w:val="24"/>
          <w:lang w:val="es-ES"/>
        </w:rPr>
        <w:t>Un mayor puntaje en esta sub-escala es indicativo de un mejor task performance.</w:t>
      </w:r>
    </w:p>
    <w:p w14:paraId="346E5FC7" w14:textId="5B30FCFB" w:rsidR="00B63F58" w:rsidRPr="00917990" w:rsidRDefault="0038079A" w:rsidP="00917990">
      <w:pPr>
        <w:pStyle w:val="ListParagraph"/>
        <w:numPr>
          <w:ilvl w:val="0"/>
          <w:numId w:val="11"/>
        </w:numPr>
        <w:autoSpaceDE w:val="0"/>
        <w:autoSpaceDN w:val="0"/>
        <w:adjustRightInd w:val="0"/>
        <w:spacing w:after="0" w:line="480" w:lineRule="auto"/>
        <w:rPr>
          <w:rFonts w:ascii="Times New Roman" w:eastAsia="Calibri" w:hAnsi="Times New Roman" w:cs="Times New Roman"/>
          <w:bCs/>
          <w:sz w:val="24"/>
          <w:szCs w:val="24"/>
          <w:lang w:val="es-ES"/>
        </w:rPr>
      </w:pPr>
      <w:r w:rsidRPr="00917990">
        <w:rPr>
          <w:rFonts w:ascii="Times New Roman" w:eastAsia="Calibri" w:hAnsi="Times New Roman" w:cs="Times New Roman"/>
          <w:bCs/>
          <w:sz w:val="24"/>
          <w:szCs w:val="24"/>
          <w:lang w:val="es-ES"/>
        </w:rPr>
        <w:t>C</w:t>
      </w:r>
      <w:r w:rsidR="00CC0D93" w:rsidRPr="00917990">
        <w:rPr>
          <w:rFonts w:ascii="Times New Roman" w:eastAsia="Calibri" w:hAnsi="Times New Roman" w:cs="Times New Roman"/>
          <w:bCs/>
          <w:sz w:val="24"/>
          <w:szCs w:val="24"/>
          <w:lang w:val="es-ES"/>
        </w:rPr>
        <w:t xml:space="preserve">ontextual performance, </w:t>
      </w:r>
      <w:r w:rsidRPr="00917990">
        <w:rPr>
          <w:rFonts w:ascii="Times New Roman" w:eastAsia="Calibri" w:hAnsi="Times New Roman" w:cs="Times New Roman"/>
          <w:bCs/>
          <w:sz w:val="24"/>
          <w:szCs w:val="24"/>
          <w:lang w:val="es-ES"/>
        </w:rPr>
        <w:t xml:space="preserve">definido como los comportamientos individuales que contribuyen al mantenimiento del ambiente </w:t>
      </w:r>
      <w:r w:rsidR="006A02A8" w:rsidRPr="00917990">
        <w:rPr>
          <w:rFonts w:ascii="Times New Roman" w:eastAsia="Calibri" w:hAnsi="Times New Roman" w:cs="Times New Roman"/>
          <w:bCs/>
          <w:sz w:val="24"/>
          <w:szCs w:val="24"/>
          <w:lang w:val="es-ES"/>
        </w:rPr>
        <w:t>social</w:t>
      </w:r>
      <w:r w:rsidRPr="00917990">
        <w:rPr>
          <w:rFonts w:ascii="Times New Roman" w:eastAsia="Calibri" w:hAnsi="Times New Roman" w:cs="Times New Roman"/>
          <w:bCs/>
          <w:sz w:val="24"/>
          <w:szCs w:val="24"/>
          <w:lang w:val="es-ES"/>
        </w:rPr>
        <w:t xml:space="preserve"> y </w:t>
      </w:r>
      <w:r w:rsidR="00955AD9" w:rsidRPr="00917990">
        <w:rPr>
          <w:rFonts w:ascii="Times New Roman" w:eastAsia="Calibri" w:hAnsi="Times New Roman" w:cs="Times New Roman"/>
          <w:bCs/>
          <w:sz w:val="24"/>
          <w:szCs w:val="24"/>
          <w:lang w:val="es-ES"/>
        </w:rPr>
        <w:t>psicológico</w:t>
      </w:r>
      <w:r w:rsidR="006A02A8" w:rsidRPr="00917990">
        <w:rPr>
          <w:rFonts w:ascii="Times New Roman" w:eastAsia="Calibri" w:hAnsi="Times New Roman" w:cs="Times New Roman"/>
          <w:bCs/>
          <w:sz w:val="24"/>
          <w:szCs w:val="24"/>
          <w:lang w:val="es-ES"/>
        </w:rPr>
        <w:t xml:space="preserve"> </w:t>
      </w:r>
      <w:r w:rsidRPr="00917990">
        <w:rPr>
          <w:rFonts w:ascii="Times New Roman" w:eastAsia="Calibri" w:hAnsi="Times New Roman" w:cs="Times New Roman"/>
          <w:bCs/>
          <w:sz w:val="24"/>
          <w:szCs w:val="24"/>
          <w:lang w:val="es-ES"/>
        </w:rPr>
        <w:t>en el que tiene lugar the task performance, y que van más allá de lo prescrito formalmente como objetivos de</w:t>
      </w:r>
      <w:r w:rsidR="00955AD9" w:rsidRPr="00917990">
        <w:rPr>
          <w:rFonts w:ascii="Times New Roman" w:eastAsia="Calibri" w:hAnsi="Times New Roman" w:cs="Times New Roman"/>
          <w:bCs/>
          <w:sz w:val="24"/>
          <w:szCs w:val="24"/>
          <w:lang w:val="es-ES"/>
        </w:rPr>
        <w:t>l</w:t>
      </w:r>
      <w:r w:rsidRPr="00917990">
        <w:rPr>
          <w:rFonts w:ascii="Times New Roman" w:eastAsia="Calibri" w:hAnsi="Times New Roman" w:cs="Times New Roman"/>
          <w:bCs/>
          <w:sz w:val="24"/>
          <w:szCs w:val="24"/>
          <w:lang w:val="es-ES"/>
        </w:rPr>
        <w:t xml:space="preserve"> trabajo (Borman &amp; Motowidlo, 1997; Koopmans et al., 2011; Rotundo &amp; Sackett, 2002; Viswesvaran &amp; Ones, 2000).</w:t>
      </w:r>
      <w:r w:rsidR="00A06BDF" w:rsidRPr="00917990">
        <w:rPr>
          <w:rFonts w:ascii="Times New Roman" w:eastAsia="Calibri" w:hAnsi="Times New Roman" w:cs="Times New Roman"/>
          <w:bCs/>
          <w:sz w:val="24"/>
          <w:szCs w:val="24"/>
          <w:lang w:val="es-ES"/>
        </w:rPr>
        <w:t xml:space="preserve"> Un mayor puntaje en esta sub-escala es indicativo de un mejor contextual performance.</w:t>
      </w:r>
    </w:p>
    <w:p w14:paraId="610B985E" w14:textId="206309B5" w:rsidR="000D4E22" w:rsidRPr="00917990" w:rsidRDefault="0038079A" w:rsidP="00917990">
      <w:pPr>
        <w:pStyle w:val="ListParagraph"/>
        <w:numPr>
          <w:ilvl w:val="0"/>
          <w:numId w:val="11"/>
        </w:numPr>
        <w:autoSpaceDE w:val="0"/>
        <w:autoSpaceDN w:val="0"/>
        <w:adjustRightInd w:val="0"/>
        <w:spacing w:after="0" w:line="480" w:lineRule="auto"/>
        <w:rPr>
          <w:rFonts w:ascii="Times New Roman" w:eastAsia="Calibri" w:hAnsi="Times New Roman" w:cs="Times New Roman"/>
          <w:bCs/>
          <w:sz w:val="24"/>
          <w:szCs w:val="24"/>
          <w:lang w:val="es-ES"/>
        </w:rPr>
      </w:pPr>
      <w:r w:rsidRPr="00917990">
        <w:rPr>
          <w:rFonts w:ascii="Times New Roman" w:eastAsia="Calibri" w:hAnsi="Times New Roman" w:cs="Times New Roman"/>
          <w:bCs/>
          <w:sz w:val="24"/>
          <w:szCs w:val="24"/>
          <w:lang w:val="es-ES"/>
        </w:rPr>
        <w:t>C</w:t>
      </w:r>
      <w:r w:rsidR="00CC0D93" w:rsidRPr="00917990">
        <w:rPr>
          <w:rFonts w:ascii="Times New Roman" w:eastAsia="Calibri" w:hAnsi="Times New Roman" w:cs="Times New Roman"/>
          <w:bCs/>
          <w:sz w:val="24"/>
          <w:szCs w:val="24"/>
          <w:lang w:val="es-ES"/>
        </w:rPr>
        <w:t>ounte</w:t>
      </w:r>
      <w:r w:rsidR="00643ED4" w:rsidRPr="00917990">
        <w:rPr>
          <w:rFonts w:ascii="Times New Roman" w:eastAsia="Calibri" w:hAnsi="Times New Roman" w:cs="Times New Roman"/>
          <w:bCs/>
          <w:sz w:val="24"/>
          <w:szCs w:val="24"/>
          <w:lang w:val="es-ES"/>
        </w:rPr>
        <w:t xml:space="preserve">rproductive behaviors, </w:t>
      </w:r>
      <w:r w:rsidR="00955AD9" w:rsidRPr="00917990">
        <w:rPr>
          <w:rFonts w:ascii="Times New Roman" w:eastAsia="Calibri" w:hAnsi="Times New Roman" w:cs="Times New Roman"/>
          <w:bCs/>
          <w:sz w:val="24"/>
          <w:szCs w:val="24"/>
          <w:lang w:val="es-ES"/>
        </w:rPr>
        <w:t>que son los comportamientos que perjudican el bienestar de la organización (Koopmans et al., 2011; Rotundo &amp; Sackett, 2002; Viswesvaran &amp; Ones, 2000).</w:t>
      </w:r>
      <w:r w:rsidR="000D4E22" w:rsidRPr="00917990">
        <w:rPr>
          <w:rFonts w:ascii="Times New Roman" w:eastAsia="Calibri" w:hAnsi="Times New Roman" w:cs="Times New Roman"/>
          <w:bCs/>
          <w:sz w:val="24"/>
          <w:szCs w:val="24"/>
          <w:lang w:val="es-ES"/>
        </w:rPr>
        <w:t xml:space="preserve"> Un mayor puntaje en esta sub-escala es indicativo de una mayor ocurrencia de comportamientos contraproducentes para la organización.</w:t>
      </w:r>
    </w:p>
    <w:p w14:paraId="10DC8265" w14:textId="31CAF0ED" w:rsidR="00497F9A" w:rsidRPr="006E3281" w:rsidRDefault="006708CD" w:rsidP="006E3281">
      <w:pPr>
        <w:autoSpaceDE w:val="0"/>
        <w:autoSpaceDN w:val="0"/>
        <w:adjustRightInd w:val="0"/>
        <w:spacing w:after="0" w:line="480" w:lineRule="auto"/>
        <w:ind w:firstLine="720"/>
        <w:rPr>
          <w:rFonts w:ascii="Times New Roman" w:hAnsi="Times New Roman" w:cs="Times New Roman"/>
          <w:sz w:val="24"/>
          <w:szCs w:val="24"/>
          <w:lang w:val="es-ES"/>
        </w:rPr>
      </w:pPr>
      <w:r w:rsidRPr="006E3281">
        <w:rPr>
          <w:rFonts w:ascii="Times New Roman" w:eastAsia="Calibri" w:hAnsi="Times New Roman" w:cs="Times New Roman"/>
          <w:bCs/>
          <w:sz w:val="24"/>
          <w:szCs w:val="24"/>
          <w:lang w:val="es-ES"/>
        </w:rPr>
        <w:t xml:space="preserve">Se </w:t>
      </w:r>
      <w:r w:rsidR="00D53B61" w:rsidRPr="006E3281">
        <w:rPr>
          <w:rFonts w:ascii="Times New Roman" w:eastAsia="Calibri" w:hAnsi="Times New Roman" w:cs="Times New Roman"/>
          <w:bCs/>
          <w:sz w:val="24"/>
          <w:szCs w:val="24"/>
          <w:lang w:val="es-ES"/>
        </w:rPr>
        <w:t>eligió</w:t>
      </w:r>
      <w:r w:rsidRPr="006E3281">
        <w:rPr>
          <w:rFonts w:ascii="Times New Roman" w:eastAsia="Calibri" w:hAnsi="Times New Roman" w:cs="Times New Roman"/>
          <w:bCs/>
          <w:sz w:val="24"/>
          <w:szCs w:val="24"/>
          <w:lang w:val="es-ES"/>
        </w:rPr>
        <w:t xml:space="preserve"> este instrumento </w:t>
      </w:r>
      <w:r w:rsidR="00D53B61" w:rsidRPr="006E3281">
        <w:rPr>
          <w:rFonts w:ascii="Times New Roman" w:eastAsia="Calibri" w:hAnsi="Times New Roman" w:cs="Times New Roman"/>
          <w:bCs/>
          <w:sz w:val="24"/>
          <w:szCs w:val="24"/>
          <w:lang w:val="es-ES"/>
        </w:rPr>
        <w:t>porque</w:t>
      </w:r>
      <w:r w:rsidRPr="006E3281">
        <w:rPr>
          <w:rFonts w:ascii="Times New Roman" w:eastAsia="Calibri" w:hAnsi="Times New Roman" w:cs="Times New Roman"/>
          <w:bCs/>
          <w:sz w:val="24"/>
          <w:szCs w:val="24"/>
          <w:lang w:val="es-ES"/>
        </w:rPr>
        <w:t xml:space="preserve"> </w:t>
      </w:r>
      <w:r w:rsidR="00D53B61" w:rsidRPr="006E3281">
        <w:rPr>
          <w:rFonts w:ascii="Times New Roman" w:eastAsia="Calibri" w:hAnsi="Times New Roman" w:cs="Times New Roman"/>
          <w:bCs/>
          <w:sz w:val="24"/>
          <w:szCs w:val="24"/>
          <w:lang w:val="es-ES"/>
        </w:rPr>
        <w:t>en su</w:t>
      </w:r>
      <w:r w:rsidRPr="006E3281">
        <w:rPr>
          <w:rFonts w:ascii="Times New Roman" w:eastAsia="Calibri" w:hAnsi="Times New Roman" w:cs="Times New Roman"/>
          <w:bCs/>
          <w:sz w:val="24"/>
          <w:szCs w:val="24"/>
          <w:lang w:val="es-ES"/>
        </w:rPr>
        <w:t xml:space="preserve"> desarro</w:t>
      </w:r>
      <w:r w:rsidR="00D53B61" w:rsidRPr="006E3281">
        <w:rPr>
          <w:rFonts w:ascii="Times New Roman" w:eastAsia="Calibri" w:hAnsi="Times New Roman" w:cs="Times New Roman"/>
          <w:bCs/>
          <w:sz w:val="24"/>
          <w:szCs w:val="24"/>
          <w:lang w:val="es-ES"/>
        </w:rPr>
        <w:t>llo</w:t>
      </w:r>
      <w:r w:rsidRPr="006E3281">
        <w:rPr>
          <w:rFonts w:ascii="Times New Roman" w:eastAsia="Calibri" w:hAnsi="Times New Roman" w:cs="Times New Roman"/>
          <w:bCs/>
          <w:sz w:val="24"/>
          <w:szCs w:val="24"/>
          <w:lang w:val="es-ES"/>
        </w:rPr>
        <w:t xml:space="preserve"> </w:t>
      </w:r>
      <w:r w:rsidR="00D53B61" w:rsidRPr="006E3281">
        <w:rPr>
          <w:rFonts w:ascii="Times New Roman" w:eastAsia="Calibri" w:hAnsi="Times New Roman" w:cs="Times New Roman"/>
          <w:bCs/>
          <w:sz w:val="24"/>
          <w:szCs w:val="24"/>
          <w:lang w:val="es-ES"/>
        </w:rPr>
        <w:t>se siguió</w:t>
      </w:r>
      <w:r w:rsidRPr="006E3281">
        <w:rPr>
          <w:rFonts w:ascii="Times New Roman" w:eastAsia="Calibri" w:hAnsi="Times New Roman" w:cs="Times New Roman"/>
          <w:bCs/>
          <w:sz w:val="24"/>
          <w:szCs w:val="24"/>
          <w:lang w:val="es-ES"/>
        </w:rPr>
        <w:t xml:space="preserve"> un proceso muy riguroso, tanto en lo que respecta a la revisión de la literatura que sustentó la elección de los ítems, como en las distintas pruebas realizadas por sus autores ori</w:t>
      </w:r>
      <w:r w:rsidR="006660FB" w:rsidRPr="006E3281">
        <w:rPr>
          <w:rFonts w:ascii="Times New Roman" w:eastAsia="Calibri" w:hAnsi="Times New Roman" w:cs="Times New Roman"/>
          <w:bCs/>
          <w:sz w:val="24"/>
          <w:szCs w:val="24"/>
          <w:lang w:val="es-ES"/>
        </w:rPr>
        <w:t xml:space="preserve">ginales (véase Koopmans et al., </w:t>
      </w:r>
      <w:r w:rsidRPr="006E3281">
        <w:rPr>
          <w:rFonts w:ascii="Times New Roman" w:eastAsia="Calibri" w:hAnsi="Times New Roman" w:cs="Times New Roman"/>
          <w:bCs/>
          <w:sz w:val="24"/>
          <w:szCs w:val="24"/>
          <w:lang w:val="es-ES"/>
        </w:rPr>
        <w:t>2011, 2014, 2016</w:t>
      </w:r>
      <w:r w:rsidR="0006217C" w:rsidRPr="006E3281">
        <w:rPr>
          <w:rFonts w:ascii="Times New Roman" w:eastAsia="Calibri" w:hAnsi="Times New Roman" w:cs="Times New Roman"/>
          <w:bCs/>
          <w:sz w:val="24"/>
          <w:szCs w:val="24"/>
          <w:lang w:val="es-ES"/>
        </w:rPr>
        <w:t>; Koopmans, Bernaards, Hildebrandt, van Buuren et al., 2013; Koopmans, Bernaards, Hildebrandt, de Vet et al., 2013</w:t>
      </w:r>
      <w:r w:rsidRPr="006E3281">
        <w:rPr>
          <w:rFonts w:ascii="Times New Roman" w:eastAsia="Calibri" w:hAnsi="Times New Roman" w:cs="Times New Roman"/>
          <w:bCs/>
          <w:sz w:val="24"/>
          <w:szCs w:val="24"/>
          <w:lang w:val="es-ES"/>
        </w:rPr>
        <w:t>) y otros investigadores (véase Sebas</w:t>
      </w:r>
      <w:r w:rsidR="007D6DD7" w:rsidRPr="006E3281">
        <w:rPr>
          <w:rFonts w:ascii="Times New Roman" w:eastAsia="Calibri" w:hAnsi="Times New Roman" w:cs="Times New Roman"/>
          <w:bCs/>
          <w:sz w:val="24"/>
          <w:szCs w:val="24"/>
          <w:lang w:val="es-ES"/>
        </w:rPr>
        <w:t>tián &amp; Solana, 2016; Widyastuti</w:t>
      </w:r>
      <w:r w:rsidRPr="006E3281">
        <w:rPr>
          <w:rFonts w:ascii="Times New Roman" w:eastAsia="Calibri" w:hAnsi="Times New Roman" w:cs="Times New Roman"/>
          <w:bCs/>
          <w:sz w:val="24"/>
          <w:szCs w:val="24"/>
          <w:lang w:val="es-ES"/>
        </w:rPr>
        <w:t xml:space="preserve"> &amp; Hidayat, 2018) a fin de evaluar su </w:t>
      </w:r>
      <w:r w:rsidR="0040611C" w:rsidRPr="006E3281">
        <w:rPr>
          <w:rFonts w:ascii="Times New Roman" w:eastAsia="Calibri" w:hAnsi="Times New Roman" w:cs="Times New Roman"/>
          <w:bCs/>
          <w:sz w:val="24"/>
          <w:szCs w:val="24"/>
          <w:lang w:val="es-ES"/>
        </w:rPr>
        <w:t>comportamiento psicométrico</w:t>
      </w:r>
      <w:r w:rsidRPr="006E3281">
        <w:rPr>
          <w:rFonts w:ascii="Times New Roman" w:eastAsia="Calibri" w:hAnsi="Times New Roman" w:cs="Times New Roman"/>
          <w:bCs/>
          <w:sz w:val="24"/>
          <w:szCs w:val="24"/>
          <w:lang w:val="es-ES"/>
        </w:rPr>
        <w:t>.</w:t>
      </w:r>
      <w:r w:rsidR="00DD47BE" w:rsidRPr="006E3281">
        <w:rPr>
          <w:rFonts w:ascii="Times New Roman" w:eastAsia="Calibri" w:hAnsi="Times New Roman" w:cs="Times New Roman"/>
          <w:bCs/>
          <w:sz w:val="24"/>
          <w:szCs w:val="24"/>
          <w:lang w:val="es-ES"/>
        </w:rPr>
        <w:t xml:space="preserve"> </w:t>
      </w:r>
      <w:r w:rsidR="00643ED4" w:rsidRPr="006E3281">
        <w:rPr>
          <w:rFonts w:ascii="Times New Roman" w:eastAsia="Calibri" w:hAnsi="Times New Roman" w:cs="Times New Roman"/>
          <w:bCs/>
          <w:sz w:val="24"/>
          <w:szCs w:val="24"/>
          <w:lang w:val="es-ES"/>
        </w:rPr>
        <w:t>En este sentido, e</w:t>
      </w:r>
      <w:r w:rsidR="00F76977" w:rsidRPr="006E3281">
        <w:rPr>
          <w:rFonts w:ascii="Times New Roman" w:eastAsia="Calibri" w:hAnsi="Times New Roman" w:cs="Times New Roman"/>
          <w:bCs/>
          <w:sz w:val="24"/>
          <w:szCs w:val="24"/>
          <w:lang w:val="es-ES"/>
        </w:rPr>
        <w:t xml:space="preserve">n distintos estudios </w:t>
      </w:r>
      <w:r w:rsidR="00643ED4" w:rsidRPr="006E3281">
        <w:rPr>
          <w:rFonts w:ascii="Times New Roman" w:eastAsia="Calibri" w:hAnsi="Times New Roman" w:cs="Times New Roman"/>
          <w:bCs/>
          <w:sz w:val="24"/>
          <w:szCs w:val="24"/>
          <w:lang w:val="es-ES"/>
        </w:rPr>
        <w:t>se han hallado índices de consistencia interna de cada una de las escalas d</w:t>
      </w:r>
      <w:r w:rsidR="00F76977" w:rsidRPr="006E3281">
        <w:rPr>
          <w:rFonts w:ascii="Times New Roman" w:eastAsia="Calibri" w:hAnsi="Times New Roman" w:cs="Times New Roman"/>
          <w:bCs/>
          <w:sz w:val="24"/>
          <w:szCs w:val="24"/>
          <w:lang w:val="es-ES"/>
        </w:rPr>
        <w:t xml:space="preserve">el IWPQ que varían entre 0.76-0.87 para task performance, 0.72-0.87 para contextual performance, </w:t>
      </w:r>
      <w:r w:rsidR="00F76977" w:rsidRPr="006E3281">
        <w:rPr>
          <w:rFonts w:ascii="Times New Roman" w:eastAsia="Calibri" w:hAnsi="Times New Roman" w:cs="Times New Roman"/>
          <w:bCs/>
          <w:sz w:val="24"/>
          <w:szCs w:val="24"/>
          <w:lang w:val="es-ES"/>
        </w:rPr>
        <w:lastRenderedPageBreak/>
        <w:t xml:space="preserve">y 0.76-0.89 para counterproductive behaviors (Koopmans et al., 2016; Ramos-Villagrasa et al., 2019; </w:t>
      </w:r>
      <w:r w:rsidR="00671364" w:rsidRPr="006E3281">
        <w:rPr>
          <w:rFonts w:ascii="Times New Roman" w:eastAsia="Calibri" w:hAnsi="Times New Roman" w:cs="Times New Roman"/>
          <w:bCs/>
          <w:sz w:val="24"/>
          <w:szCs w:val="24"/>
          <w:lang w:val="es-ES"/>
        </w:rPr>
        <w:t>Gabini</w:t>
      </w:r>
      <w:r w:rsidR="00F76977" w:rsidRPr="006E3281">
        <w:rPr>
          <w:rFonts w:ascii="Times New Roman" w:eastAsia="Calibri" w:hAnsi="Times New Roman" w:cs="Times New Roman"/>
          <w:bCs/>
          <w:sz w:val="24"/>
          <w:szCs w:val="24"/>
          <w:lang w:val="es-ES"/>
        </w:rPr>
        <w:t xml:space="preserve"> &amp; </w:t>
      </w:r>
      <w:r w:rsidR="00671364" w:rsidRPr="006E3281">
        <w:rPr>
          <w:rFonts w:ascii="Times New Roman" w:eastAsia="Calibri" w:hAnsi="Times New Roman" w:cs="Times New Roman"/>
          <w:bCs/>
          <w:sz w:val="24"/>
          <w:szCs w:val="24"/>
          <w:lang w:val="es-ES"/>
        </w:rPr>
        <w:t>Salessi</w:t>
      </w:r>
      <w:r w:rsidR="00F76977" w:rsidRPr="006E3281">
        <w:rPr>
          <w:rFonts w:ascii="Times New Roman" w:eastAsia="Calibri" w:hAnsi="Times New Roman" w:cs="Times New Roman"/>
          <w:bCs/>
          <w:sz w:val="24"/>
          <w:szCs w:val="24"/>
          <w:lang w:val="es-ES"/>
        </w:rPr>
        <w:t xml:space="preserve">, 2016; </w:t>
      </w:r>
      <w:r w:rsidR="00C650E1" w:rsidRPr="006E3281">
        <w:rPr>
          <w:rFonts w:ascii="Times New Roman" w:eastAsia="Calibri" w:hAnsi="Times New Roman" w:cs="Times New Roman"/>
          <w:bCs/>
          <w:sz w:val="24"/>
          <w:szCs w:val="24"/>
          <w:lang w:val="es-ES"/>
        </w:rPr>
        <w:t>Widyastuti</w:t>
      </w:r>
      <w:r w:rsidR="00F76977" w:rsidRPr="006E3281">
        <w:rPr>
          <w:rFonts w:ascii="Times New Roman" w:eastAsia="Calibri" w:hAnsi="Times New Roman" w:cs="Times New Roman"/>
          <w:bCs/>
          <w:sz w:val="24"/>
          <w:szCs w:val="24"/>
          <w:lang w:val="es-ES"/>
        </w:rPr>
        <w:t xml:space="preserve"> &amp; Hidayat, 2018). </w:t>
      </w:r>
      <w:r w:rsidR="005C4CF0" w:rsidRPr="006E3281">
        <w:rPr>
          <w:rFonts w:ascii="Times New Roman" w:eastAsia="Calibri" w:hAnsi="Times New Roman" w:cs="Times New Roman"/>
          <w:bCs/>
          <w:sz w:val="24"/>
          <w:szCs w:val="24"/>
          <w:lang w:val="es-ES"/>
        </w:rPr>
        <w:t>La</w:t>
      </w:r>
      <w:r w:rsidR="0058683F" w:rsidRPr="006E3281">
        <w:rPr>
          <w:rFonts w:ascii="Times New Roman" w:eastAsia="Calibri" w:hAnsi="Times New Roman" w:cs="Times New Roman"/>
          <w:bCs/>
          <w:sz w:val="24"/>
          <w:szCs w:val="24"/>
          <w:lang w:val="es-ES"/>
        </w:rPr>
        <w:t xml:space="preserve">s distintas </w:t>
      </w:r>
      <w:r w:rsidR="00643ED4" w:rsidRPr="006E3281">
        <w:rPr>
          <w:rFonts w:ascii="Times New Roman" w:eastAsia="Calibri" w:hAnsi="Times New Roman" w:cs="Times New Roman"/>
          <w:bCs/>
          <w:sz w:val="24"/>
          <w:szCs w:val="24"/>
          <w:lang w:val="es-ES"/>
        </w:rPr>
        <w:t>escalas</w:t>
      </w:r>
      <w:r w:rsidR="0058683F" w:rsidRPr="006E3281">
        <w:rPr>
          <w:rFonts w:ascii="Times New Roman" w:eastAsia="Calibri" w:hAnsi="Times New Roman" w:cs="Times New Roman"/>
          <w:bCs/>
          <w:sz w:val="24"/>
          <w:szCs w:val="24"/>
          <w:lang w:val="es-ES"/>
        </w:rPr>
        <w:t xml:space="preserve"> de la</w:t>
      </w:r>
      <w:r w:rsidR="005C4CF0" w:rsidRPr="006E3281">
        <w:rPr>
          <w:rFonts w:ascii="Times New Roman" w:eastAsia="Calibri" w:hAnsi="Times New Roman" w:cs="Times New Roman"/>
          <w:bCs/>
          <w:sz w:val="24"/>
          <w:szCs w:val="24"/>
          <w:lang w:val="es-ES"/>
        </w:rPr>
        <w:t xml:space="preserve"> adaptación al </w:t>
      </w:r>
      <w:r w:rsidR="00CF7CD4">
        <w:rPr>
          <w:rFonts w:ascii="Times New Roman" w:eastAsia="Calibri" w:hAnsi="Times New Roman" w:cs="Times New Roman"/>
          <w:bCs/>
          <w:sz w:val="24"/>
          <w:szCs w:val="24"/>
          <w:lang w:val="es-ES"/>
        </w:rPr>
        <w:t>español</w:t>
      </w:r>
      <w:r w:rsidR="005C4CF0" w:rsidRPr="006E3281">
        <w:rPr>
          <w:rFonts w:ascii="Times New Roman" w:eastAsia="Calibri" w:hAnsi="Times New Roman" w:cs="Times New Roman"/>
          <w:bCs/>
          <w:sz w:val="24"/>
          <w:szCs w:val="24"/>
          <w:lang w:val="es-ES"/>
        </w:rPr>
        <w:t xml:space="preserve"> del IWPQ-Versión 1.0 empleada en la presente investigación </w:t>
      </w:r>
      <w:r w:rsidR="0058683F" w:rsidRPr="006E3281">
        <w:rPr>
          <w:rFonts w:ascii="Times New Roman" w:eastAsia="Calibri" w:hAnsi="Times New Roman" w:cs="Times New Roman"/>
          <w:bCs/>
          <w:sz w:val="24"/>
          <w:szCs w:val="24"/>
          <w:lang w:val="es-ES"/>
        </w:rPr>
        <w:t>también mostraron</w:t>
      </w:r>
      <w:r w:rsidR="005C4CF0" w:rsidRPr="006E3281">
        <w:rPr>
          <w:rFonts w:ascii="Times New Roman" w:eastAsia="Calibri" w:hAnsi="Times New Roman" w:cs="Times New Roman"/>
          <w:bCs/>
          <w:sz w:val="24"/>
          <w:szCs w:val="24"/>
          <w:lang w:val="es-ES"/>
        </w:rPr>
        <w:t xml:space="preserve"> una adecuada consistencia interna (</w:t>
      </w:r>
      <w:r w:rsidR="0058683F" w:rsidRPr="006E3281">
        <w:rPr>
          <w:rFonts w:ascii="Times New Roman" w:eastAsia="Calibri" w:hAnsi="Times New Roman" w:cs="Times New Roman"/>
          <w:bCs/>
          <w:sz w:val="24"/>
          <w:szCs w:val="24"/>
          <w:lang w:val="es-ES"/>
        </w:rPr>
        <w:t xml:space="preserve">Task performance: </w:t>
      </w:r>
      <w:r w:rsidR="005C4CF0" w:rsidRPr="006E3281">
        <w:rPr>
          <w:rFonts w:ascii="Times New Roman" w:eastAsia="Calibri" w:hAnsi="Times New Roman" w:cs="Times New Roman"/>
          <w:bCs/>
          <w:sz w:val="24"/>
          <w:szCs w:val="24"/>
          <w:lang w:val="es-ES"/>
        </w:rPr>
        <w:t>α = 0.</w:t>
      </w:r>
      <w:r w:rsidR="0058683F" w:rsidRPr="006E3281">
        <w:rPr>
          <w:rFonts w:ascii="Times New Roman" w:eastAsia="Calibri" w:hAnsi="Times New Roman" w:cs="Times New Roman"/>
          <w:bCs/>
          <w:sz w:val="24"/>
          <w:szCs w:val="24"/>
          <w:lang w:val="es-ES"/>
        </w:rPr>
        <w:t xml:space="preserve">733; </w:t>
      </w:r>
      <w:r w:rsidR="008968E0" w:rsidRPr="006E3281">
        <w:rPr>
          <w:rFonts w:ascii="Times New Roman" w:eastAsia="Calibri" w:hAnsi="Times New Roman" w:cs="Times New Roman"/>
          <w:bCs/>
          <w:sz w:val="24"/>
          <w:szCs w:val="24"/>
          <w:lang w:val="es-ES"/>
        </w:rPr>
        <w:t>Contextual performance: α = 0.793; Counterproductive behaviours: α = 0.771</w:t>
      </w:r>
      <w:r w:rsidR="0068381F" w:rsidRPr="006E3281">
        <w:rPr>
          <w:rFonts w:ascii="Times New Roman" w:eastAsia="Calibri" w:hAnsi="Times New Roman" w:cs="Times New Roman"/>
          <w:bCs/>
          <w:sz w:val="24"/>
          <w:szCs w:val="24"/>
          <w:lang w:val="es-ES"/>
        </w:rPr>
        <w:t>)</w:t>
      </w:r>
      <w:r w:rsidR="00497F9A" w:rsidRPr="006E3281">
        <w:rPr>
          <w:rFonts w:ascii="Times New Roman" w:hAnsi="Times New Roman" w:cs="Times New Roman"/>
          <w:sz w:val="24"/>
          <w:szCs w:val="24"/>
          <w:lang w:val="es-ES"/>
        </w:rPr>
        <w:t>.</w:t>
      </w:r>
    </w:p>
    <w:p w14:paraId="3520F07C" w14:textId="77777777" w:rsidR="004308EF" w:rsidRPr="002743C8" w:rsidRDefault="004308EF" w:rsidP="006E3281">
      <w:pPr>
        <w:spacing w:line="480" w:lineRule="auto"/>
        <w:rPr>
          <w:rFonts w:ascii="Times New Roman" w:hAnsi="Times New Roman" w:cs="Times New Roman"/>
          <w:b/>
          <w:sz w:val="24"/>
          <w:szCs w:val="24"/>
          <w:lang w:val="es-ES"/>
        </w:rPr>
      </w:pPr>
      <w:r w:rsidRPr="002743C8">
        <w:rPr>
          <w:rFonts w:ascii="Times New Roman" w:hAnsi="Times New Roman" w:cs="Times New Roman"/>
          <w:b/>
          <w:sz w:val="24"/>
          <w:szCs w:val="24"/>
          <w:lang w:val="es-ES"/>
        </w:rPr>
        <w:t>Análisis de datos</w:t>
      </w:r>
    </w:p>
    <w:p w14:paraId="6DAD47D8" w14:textId="1E6A6125" w:rsidR="00E45C40" w:rsidRPr="006E3281" w:rsidRDefault="00B74FC9" w:rsidP="00EE5273">
      <w:pPr>
        <w:spacing w:line="480" w:lineRule="auto"/>
        <w:ind w:firstLine="720"/>
        <w:rPr>
          <w:rFonts w:ascii="Times New Roman" w:hAnsi="Times New Roman" w:cs="Times New Roman"/>
          <w:sz w:val="24"/>
          <w:szCs w:val="24"/>
          <w:lang w:val="es-ES"/>
        </w:rPr>
      </w:pPr>
      <w:r w:rsidRPr="00EE5273">
        <w:rPr>
          <w:rFonts w:ascii="Times New Roman" w:hAnsi="Times New Roman" w:cs="Times New Roman"/>
          <w:sz w:val="24"/>
          <w:szCs w:val="24"/>
          <w:lang w:val="es-ES"/>
        </w:rPr>
        <w:t xml:space="preserve">We conducted Confirmatory Factor Analysis (CFA) to fit </w:t>
      </w:r>
      <w:r w:rsidR="00CD0F38" w:rsidRPr="00EE5273">
        <w:rPr>
          <w:rFonts w:ascii="Times New Roman" w:hAnsi="Times New Roman" w:cs="Times New Roman"/>
          <w:sz w:val="24"/>
          <w:szCs w:val="24"/>
          <w:lang w:val="es-ES"/>
        </w:rPr>
        <w:t xml:space="preserve">different </w:t>
      </w:r>
      <w:r w:rsidR="007D7F99" w:rsidRPr="00EE5273">
        <w:rPr>
          <w:rFonts w:ascii="Times New Roman" w:hAnsi="Times New Roman" w:cs="Times New Roman"/>
          <w:sz w:val="24"/>
          <w:szCs w:val="24"/>
          <w:lang w:val="es-ES"/>
        </w:rPr>
        <w:t>measurement models</w:t>
      </w:r>
      <w:r w:rsidRPr="00EE5273">
        <w:rPr>
          <w:rFonts w:ascii="Times New Roman" w:hAnsi="Times New Roman" w:cs="Times New Roman"/>
          <w:sz w:val="24"/>
          <w:szCs w:val="24"/>
          <w:lang w:val="es-ES"/>
        </w:rPr>
        <w:t xml:space="preserve">: </w:t>
      </w:r>
      <w:r w:rsidR="00CD0F38">
        <w:rPr>
          <w:rFonts w:ascii="Times New Roman" w:hAnsi="Times New Roman" w:cs="Times New Roman"/>
          <w:sz w:val="24"/>
          <w:szCs w:val="24"/>
          <w:lang w:val="es-ES"/>
        </w:rPr>
        <w:t>(a) t</w:t>
      </w:r>
      <w:r w:rsidR="00E45C40" w:rsidRPr="006E3281">
        <w:rPr>
          <w:rFonts w:ascii="Times New Roman" w:hAnsi="Times New Roman" w:cs="Times New Roman"/>
          <w:sz w:val="24"/>
          <w:szCs w:val="24"/>
          <w:lang w:val="es-ES"/>
        </w:rPr>
        <w:t>res factores correlacionados</w:t>
      </w:r>
      <w:r w:rsidR="000F3EB4">
        <w:rPr>
          <w:rFonts w:ascii="Times New Roman" w:hAnsi="Times New Roman" w:cs="Times New Roman"/>
          <w:sz w:val="24"/>
          <w:szCs w:val="24"/>
          <w:lang w:val="es-ES"/>
        </w:rPr>
        <w:t xml:space="preserve"> </w:t>
      </w:r>
      <w:r w:rsidR="00E45C40" w:rsidRPr="006E3281">
        <w:rPr>
          <w:rFonts w:ascii="Times New Roman" w:hAnsi="Times New Roman" w:cs="Times New Roman"/>
          <w:sz w:val="24"/>
          <w:szCs w:val="24"/>
          <w:lang w:val="es-ES"/>
        </w:rPr>
        <w:t>(3F)</w:t>
      </w:r>
      <w:r w:rsidR="00CD0F38">
        <w:rPr>
          <w:rFonts w:ascii="Times New Roman" w:hAnsi="Times New Roman" w:cs="Times New Roman"/>
          <w:sz w:val="24"/>
          <w:szCs w:val="24"/>
          <w:lang w:val="es-ES"/>
        </w:rPr>
        <w:t>, (b) d</w:t>
      </w:r>
      <w:r w:rsidR="00E45C40" w:rsidRPr="006E3281">
        <w:rPr>
          <w:rFonts w:ascii="Times New Roman" w:hAnsi="Times New Roman" w:cs="Times New Roman"/>
          <w:sz w:val="24"/>
          <w:szCs w:val="24"/>
          <w:lang w:val="es-ES"/>
        </w:rPr>
        <w:t>os factores correlacionados (</w:t>
      </w:r>
      <w:r w:rsidR="007E00CE" w:rsidRPr="006E3281">
        <w:rPr>
          <w:rFonts w:ascii="Times New Roman" w:hAnsi="Times New Roman" w:cs="Times New Roman"/>
          <w:sz w:val="24"/>
          <w:szCs w:val="24"/>
          <w:lang w:val="es-ES"/>
        </w:rPr>
        <w:t>2F)</w:t>
      </w:r>
      <w:r w:rsidR="00CD0F38">
        <w:rPr>
          <w:rFonts w:ascii="Times New Roman" w:hAnsi="Times New Roman" w:cs="Times New Roman"/>
          <w:sz w:val="24"/>
          <w:szCs w:val="24"/>
          <w:lang w:val="es-ES"/>
        </w:rPr>
        <w:t>, y (c) u</w:t>
      </w:r>
      <w:r w:rsidR="007E00CE" w:rsidRPr="006E3281">
        <w:rPr>
          <w:rFonts w:ascii="Times New Roman" w:hAnsi="Times New Roman" w:cs="Times New Roman"/>
          <w:sz w:val="24"/>
          <w:szCs w:val="24"/>
          <w:lang w:val="es-ES"/>
        </w:rPr>
        <w:t>n factor</w:t>
      </w:r>
      <w:r w:rsidR="00CD0F38">
        <w:rPr>
          <w:rFonts w:ascii="Times New Roman" w:hAnsi="Times New Roman" w:cs="Times New Roman"/>
          <w:sz w:val="24"/>
          <w:szCs w:val="24"/>
          <w:lang w:val="es-ES"/>
        </w:rPr>
        <w:t>, ya sea unidimensional</w:t>
      </w:r>
      <w:r w:rsidR="00EE5273">
        <w:rPr>
          <w:rFonts w:ascii="Times New Roman" w:hAnsi="Times New Roman" w:cs="Times New Roman"/>
          <w:sz w:val="24"/>
          <w:szCs w:val="24"/>
          <w:lang w:val="es-ES"/>
        </w:rPr>
        <w:t xml:space="preserve"> </w:t>
      </w:r>
      <w:r w:rsidR="00EE5273" w:rsidRPr="00EE5273">
        <w:rPr>
          <w:rFonts w:ascii="Times New Roman" w:hAnsi="Times New Roman" w:cs="Times New Roman"/>
          <w:sz w:val="24"/>
          <w:szCs w:val="24"/>
          <w:lang w:val="es-ES"/>
        </w:rPr>
        <w:t>(1F</w:t>
      </w:r>
      <w:r w:rsidR="00EE5273">
        <w:rPr>
          <w:rFonts w:ascii="Times New Roman" w:hAnsi="Times New Roman" w:cs="Times New Roman"/>
          <w:sz w:val="24"/>
          <w:szCs w:val="24"/>
          <w:lang w:val="es-ES"/>
        </w:rPr>
        <w:t>)</w:t>
      </w:r>
      <w:r w:rsidR="00CD0F38">
        <w:rPr>
          <w:rFonts w:ascii="Times New Roman" w:hAnsi="Times New Roman" w:cs="Times New Roman"/>
          <w:sz w:val="24"/>
          <w:szCs w:val="24"/>
          <w:lang w:val="es-ES"/>
        </w:rPr>
        <w:t xml:space="preserve"> o esencialmente unidimensional.</w:t>
      </w:r>
    </w:p>
    <w:p w14:paraId="00C7AA38" w14:textId="75B4C2F1" w:rsidR="00AE0C83" w:rsidRPr="006E3281" w:rsidRDefault="00AE0C83" w:rsidP="006E3281">
      <w:pPr>
        <w:spacing w:line="480" w:lineRule="auto"/>
        <w:ind w:firstLine="360"/>
        <w:rPr>
          <w:rFonts w:ascii="Times New Roman" w:eastAsia="SimSun" w:hAnsi="Times New Roman" w:cs="Times New Roman"/>
          <w:noProof/>
          <w:color w:val="000000"/>
          <w:sz w:val="24"/>
          <w:szCs w:val="24"/>
          <w:shd w:val="clear" w:color="auto" w:fill="FFFFFF"/>
          <w:lang w:val="en-GB" w:eastAsia="zh-CN"/>
        </w:rPr>
      </w:pPr>
      <w:r w:rsidRPr="006E3281">
        <w:rPr>
          <w:rFonts w:ascii="Times New Roman" w:hAnsi="Times New Roman" w:cs="Times New Roman"/>
          <w:sz w:val="24"/>
          <w:szCs w:val="24"/>
          <w:lang w:val="en-GB"/>
        </w:rPr>
        <w:t xml:space="preserve">For the CFA we used the </w:t>
      </w:r>
      <w:r w:rsidR="00C051EE" w:rsidRPr="00012E44">
        <w:rPr>
          <w:rFonts w:ascii="Times New Roman" w:hAnsi="Times New Roman" w:cs="Times New Roman"/>
          <w:sz w:val="24"/>
          <w:szCs w:val="24"/>
          <w:lang w:val="en-GB"/>
        </w:rPr>
        <w:t>L</w:t>
      </w:r>
      <w:r w:rsidRPr="00012E44">
        <w:rPr>
          <w:rFonts w:ascii="Times New Roman" w:hAnsi="Times New Roman" w:cs="Times New Roman"/>
          <w:sz w:val="24"/>
          <w:szCs w:val="24"/>
          <w:lang w:val="en-GB"/>
        </w:rPr>
        <w:t xml:space="preserve">avaan package </w:t>
      </w:r>
      <w:r w:rsidR="00C051EE" w:rsidRPr="00012E44">
        <w:rPr>
          <w:rFonts w:ascii="Times New Roman" w:hAnsi="Times New Roman" w:cs="Times New Roman"/>
          <w:sz w:val="24"/>
          <w:szCs w:val="24"/>
          <w:lang w:val="en-GB"/>
        </w:rPr>
        <w:t>(Rosse</w:t>
      </w:r>
      <w:r w:rsidR="00672643" w:rsidRPr="00012E44">
        <w:rPr>
          <w:rFonts w:ascii="Times New Roman" w:hAnsi="Times New Roman" w:cs="Times New Roman"/>
          <w:sz w:val="24"/>
          <w:szCs w:val="24"/>
          <w:lang w:val="en-GB"/>
        </w:rPr>
        <w:t>e</w:t>
      </w:r>
      <w:r w:rsidR="00C051EE" w:rsidRPr="00012E44">
        <w:rPr>
          <w:rFonts w:ascii="Times New Roman" w:hAnsi="Times New Roman" w:cs="Times New Roman"/>
          <w:sz w:val="24"/>
          <w:szCs w:val="24"/>
          <w:lang w:val="en-GB"/>
        </w:rPr>
        <w:t xml:space="preserve">l, 2014) </w:t>
      </w:r>
      <w:r w:rsidRPr="00012E44">
        <w:rPr>
          <w:rFonts w:ascii="Times New Roman" w:hAnsi="Times New Roman" w:cs="Times New Roman"/>
          <w:sz w:val="24"/>
          <w:szCs w:val="24"/>
          <w:lang w:val="en-GB"/>
        </w:rPr>
        <w:t>for the R program</w:t>
      </w:r>
      <w:r w:rsidR="00C051EE" w:rsidRPr="00012E44">
        <w:rPr>
          <w:rFonts w:ascii="Times New Roman" w:hAnsi="Times New Roman" w:cs="Times New Roman"/>
          <w:sz w:val="24"/>
          <w:szCs w:val="24"/>
          <w:lang w:val="en-GB"/>
        </w:rPr>
        <w:t xml:space="preserve"> (version 4.1.0)</w:t>
      </w:r>
      <w:r w:rsidRPr="00012E44">
        <w:rPr>
          <w:rFonts w:ascii="Times New Roman" w:hAnsi="Times New Roman" w:cs="Times New Roman"/>
          <w:sz w:val="24"/>
          <w:szCs w:val="24"/>
          <w:lang w:val="en-GB"/>
        </w:rPr>
        <w:t xml:space="preserve">, </w:t>
      </w:r>
      <w:r w:rsidRPr="006E3281">
        <w:rPr>
          <w:rFonts w:ascii="Times New Roman" w:hAnsi="Times New Roman" w:cs="Times New Roman"/>
          <w:sz w:val="24"/>
          <w:szCs w:val="24"/>
          <w:lang w:val="en-GB"/>
        </w:rPr>
        <w:t xml:space="preserve">and the estimator </w:t>
      </w:r>
      <w:r w:rsidR="003E4598" w:rsidRPr="006E3281">
        <w:rPr>
          <w:rFonts w:ascii="Times New Roman" w:hAnsi="Times New Roman" w:cs="Times New Roman"/>
          <w:sz w:val="24"/>
          <w:szCs w:val="24"/>
        </w:rPr>
        <w:t>diagonally weighted least squares (DWLS) using a polychoric correlation matrix</w:t>
      </w:r>
      <w:r w:rsidR="00CC6030" w:rsidRPr="006E3281">
        <w:rPr>
          <w:rFonts w:ascii="Times New Roman" w:hAnsi="Times New Roman" w:cs="Times New Roman"/>
          <w:sz w:val="24"/>
          <w:szCs w:val="24"/>
          <w:lang w:val="en-GB"/>
        </w:rPr>
        <w:t>. This estimator is</w:t>
      </w:r>
      <w:r w:rsidRPr="006E3281">
        <w:rPr>
          <w:rFonts w:ascii="Times New Roman" w:hAnsi="Times New Roman" w:cs="Times New Roman"/>
          <w:sz w:val="24"/>
          <w:szCs w:val="24"/>
          <w:lang w:val="en-GB"/>
        </w:rPr>
        <w:t xml:space="preserve"> recommended for analyzing samples with a small-moderate number of observations with ordinal data</w:t>
      </w:r>
      <w:r w:rsidR="0070298E" w:rsidRPr="006E3281">
        <w:rPr>
          <w:rFonts w:ascii="Times New Roman" w:hAnsi="Times New Roman" w:cs="Times New Roman"/>
          <w:sz w:val="24"/>
          <w:szCs w:val="24"/>
          <w:lang w:val="en-GB"/>
        </w:rPr>
        <w:t>, such as that yielded by Likert-type items</w:t>
      </w:r>
      <w:r w:rsidR="000B2A5B" w:rsidRPr="006E3281">
        <w:rPr>
          <w:rFonts w:ascii="Times New Roman" w:hAnsi="Times New Roman" w:cs="Times New Roman"/>
          <w:sz w:val="24"/>
          <w:szCs w:val="24"/>
          <w:lang w:val="en-GB"/>
        </w:rPr>
        <w:t xml:space="preserve"> (Asún et al., 2016</w:t>
      </w:r>
      <w:r w:rsidR="007E4885" w:rsidRPr="006E3281">
        <w:rPr>
          <w:rFonts w:ascii="Times New Roman" w:hAnsi="Times New Roman" w:cs="Times New Roman"/>
          <w:sz w:val="24"/>
          <w:szCs w:val="24"/>
          <w:lang w:val="en-GB"/>
        </w:rPr>
        <w:t>; Jöreskog &amp; Sörbom, 1989</w:t>
      </w:r>
      <w:r w:rsidR="000B2A5B" w:rsidRPr="006E3281">
        <w:rPr>
          <w:rFonts w:ascii="Times New Roman" w:hAnsi="Times New Roman" w:cs="Times New Roman"/>
          <w:sz w:val="24"/>
          <w:szCs w:val="24"/>
          <w:lang w:val="en-GB"/>
        </w:rPr>
        <w:t>)</w:t>
      </w:r>
      <w:r w:rsidR="0070298E" w:rsidRPr="006E3281">
        <w:rPr>
          <w:rFonts w:ascii="Times New Roman" w:hAnsi="Times New Roman" w:cs="Times New Roman"/>
          <w:sz w:val="24"/>
          <w:szCs w:val="24"/>
          <w:lang w:val="en-GB"/>
        </w:rPr>
        <w:t>.</w:t>
      </w:r>
      <w:r w:rsidRPr="006E3281">
        <w:rPr>
          <w:rFonts w:ascii="Times New Roman" w:hAnsi="Times New Roman" w:cs="Times New Roman"/>
          <w:sz w:val="24"/>
          <w:szCs w:val="24"/>
          <w:lang w:val="en-GB"/>
        </w:rPr>
        <w:t xml:space="preserve"> For the CFA model fit evaluation, we used the </w:t>
      </w:r>
      <w:r w:rsidRPr="006E3281">
        <w:rPr>
          <w:rFonts w:ascii="Times New Roman" w:eastAsia="SimSun" w:hAnsi="Times New Roman" w:cs="Times New Roman"/>
          <w:noProof/>
          <w:sz w:val="24"/>
          <w:szCs w:val="24"/>
          <w:lang w:val="en-GB" w:eastAsia="zh-CN"/>
        </w:rPr>
        <w:sym w:font="Symbol" w:char="F063"/>
      </w:r>
      <w:r w:rsidRPr="006E3281">
        <w:rPr>
          <w:rFonts w:ascii="Times New Roman" w:hAnsi="Times New Roman" w:cs="Times New Roman"/>
          <w:sz w:val="24"/>
          <w:szCs w:val="24"/>
          <w:vertAlign w:val="superscript"/>
          <w:lang w:val="en-GB"/>
        </w:rPr>
        <w:t>2</w:t>
      </w:r>
      <w:r w:rsidRPr="006E3281">
        <w:rPr>
          <w:rFonts w:ascii="Times New Roman" w:hAnsi="Times New Roman" w:cs="Times New Roman"/>
          <w:sz w:val="24"/>
          <w:szCs w:val="24"/>
          <w:lang w:val="en-GB"/>
        </w:rPr>
        <w:t xml:space="preserve"> test, the Root Mean Square Error of Approximation (RMSEA), Standardized Root Mean Square Residual (SRMR), Comparative Fit Index (CFI), and Tucker-Lewis Index (TLI).</w:t>
      </w:r>
      <w:r w:rsidR="00294727" w:rsidRPr="006E3281">
        <w:rPr>
          <w:rFonts w:ascii="Times New Roman" w:hAnsi="Times New Roman" w:cs="Times New Roman"/>
          <w:sz w:val="24"/>
          <w:szCs w:val="24"/>
          <w:lang w:val="en-GB"/>
        </w:rPr>
        <w:t xml:space="preserve"> </w:t>
      </w:r>
      <w:r w:rsidR="00294727" w:rsidRPr="006E3281">
        <w:rPr>
          <w:rFonts w:ascii="Times New Roman" w:eastAsia="SimSun" w:hAnsi="Times New Roman" w:cs="Times New Roman"/>
          <w:noProof/>
          <w:color w:val="000000"/>
          <w:sz w:val="24"/>
          <w:szCs w:val="24"/>
          <w:shd w:val="clear" w:color="auto" w:fill="FFFFFF"/>
          <w:lang w:val="en-GB" w:eastAsia="zh-CN"/>
        </w:rPr>
        <w:t xml:space="preserve">We used the following criteria for evaluating model fit: RMSEA &lt; </w:t>
      </w:r>
      <w:r w:rsidR="004B61CD" w:rsidRPr="006E3281">
        <w:rPr>
          <w:rFonts w:ascii="Times New Roman" w:eastAsia="SimSun" w:hAnsi="Times New Roman" w:cs="Times New Roman"/>
          <w:noProof/>
          <w:color w:val="000000"/>
          <w:sz w:val="24"/>
          <w:szCs w:val="24"/>
          <w:shd w:val="clear" w:color="auto" w:fill="FFFFFF"/>
          <w:lang w:val="en-GB" w:eastAsia="zh-CN"/>
        </w:rPr>
        <w:t>0</w:t>
      </w:r>
      <w:r w:rsidR="00294727" w:rsidRPr="006E3281">
        <w:rPr>
          <w:rFonts w:ascii="Times New Roman" w:eastAsia="SimSun" w:hAnsi="Times New Roman" w:cs="Times New Roman"/>
          <w:noProof/>
          <w:color w:val="000000"/>
          <w:sz w:val="24"/>
          <w:szCs w:val="24"/>
          <w:shd w:val="clear" w:color="auto" w:fill="FFFFFF"/>
          <w:lang w:val="en-GB" w:eastAsia="zh-CN"/>
        </w:rPr>
        <w:t xml:space="preserve">.08, SRMR </w:t>
      </w:r>
      <w:r w:rsidR="004B61CD" w:rsidRPr="006E3281">
        <w:rPr>
          <w:rFonts w:ascii="Times New Roman" w:eastAsia="SimSun" w:hAnsi="Times New Roman" w:cs="Times New Roman" w:hint="eastAsia"/>
          <w:noProof/>
          <w:color w:val="000000"/>
          <w:sz w:val="24"/>
          <w:szCs w:val="24"/>
          <w:shd w:val="clear" w:color="auto" w:fill="FFFFFF"/>
          <w:lang w:val="en-GB" w:eastAsia="zh-CN"/>
        </w:rPr>
        <w:t>≤</w:t>
      </w:r>
      <w:r w:rsidR="004B61CD" w:rsidRPr="006E3281">
        <w:rPr>
          <w:rFonts w:ascii="Times New Roman" w:eastAsia="SimSun" w:hAnsi="Times New Roman" w:cs="Times New Roman"/>
          <w:noProof/>
          <w:color w:val="000000"/>
          <w:sz w:val="24"/>
          <w:szCs w:val="24"/>
          <w:shd w:val="clear" w:color="auto" w:fill="FFFFFF"/>
          <w:lang w:val="en-GB" w:eastAsia="zh-CN"/>
        </w:rPr>
        <w:t xml:space="preserve"> 0</w:t>
      </w:r>
      <w:r w:rsidR="00294727" w:rsidRPr="006E3281">
        <w:rPr>
          <w:rFonts w:ascii="Times New Roman" w:eastAsia="SimSun" w:hAnsi="Times New Roman" w:cs="Times New Roman"/>
          <w:noProof/>
          <w:color w:val="000000"/>
          <w:sz w:val="24"/>
          <w:szCs w:val="24"/>
          <w:shd w:val="clear" w:color="auto" w:fill="FFFFFF"/>
          <w:lang w:val="en-GB" w:eastAsia="zh-CN"/>
        </w:rPr>
        <w:t>.</w:t>
      </w:r>
      <w:r w:rsidR="004B61CD" w:rsidRPr="006E3281">
        <w:rPr>
          <w:rFonts w:ascii="Times New Roman" w:eastAsia="SimSun" w:hAnsi="Times New Roman" w:cs="Times New Roman"/>
          <w:noProof/>
          <w:color w:val="000000"/>
          <w:sz w:val="24"/>
          <w:szCs w:val="24"/>
          <w:shd w:val="clear" w:color="auto" w:fill="FFFFFF"/>
          <w:lang w:val="en-GB" w:eastAsia="zh-CN"/>
        </w:rPr>
        <w:t>0</w:t>
      </w:r>
      <w:r w:rsidR="00294727" w:rsidRPr="006E3281">
        <w:rPr>
          <w:rFonts w:ascii="Times New Roman" w:eastAsia="SimSun" w:hAnsi="Times New Roman" w:cs="Times New Roman"/>
          <w:noProof/>
          <w:color w:val="000000"/>
          <w:sz w:val="24"/>
          <w:szCs w:val="24"/>
          <w:shd w:val="clear" w:color="auto" w:fill="FFFFFF"/>
          <w:lang w:val="en-GB" w:eastAsia="zh-CN"/>
        </w:rPr>
        <w:t xml:space="preserve">8, CFI and TLI </w:t>
      </w:r>
      <w:r w:rsidR="004B61CD" w:rsidRPr="006E3281">
        <w:rPr>
          <w:rFonts w:ascii="Times New Roman" w:eastAsia="SimSun" w:hAnsi="Times New Roman" w:cs="Times New Roman" w:hint="eastAsia"/>
          <w:noProof/>
          <w:color w:val="000000"/>
          <w:sz w:val="24"/>
          <w:szCs w:val="24"/>
          <w:shd w:val="clear" w:color="auto" w:fill="FFFFFF"/>
          <w:lang w:val="en-GB" w:eastAsia="zh-CN"/>
        </w:rPr>
        <w:t>≥</w:t>
      </w:r>
      <w:r w:rsidR="00294727" w:rsidRPr="006E3281">
        <w:rPr>
          <w:rFonts w:ascii="Times New Roman" w:eastAsia="SimSun" w:hAnsi="Times New Roman" w:cs="Times New Roman"/>
          <w:noProof/>
          <w:color w:val="000000"/>
          <w:sz w:val="24"/>
          <w:szCs w:val="24"/>
          <w:shd w:val="clear" w:color="auto" w:fill="FFFFFF"/>
          <w:lang w:val="en-GB" w:eastAsia="zh-CN"/>
        </w:rPr>
        <w:t xml:space="preserve"> </w:t>
      </w:r>
      <w:r w:rsidR="004B61CD" w:rsidRPr="006E3281">
        <w:rPr>
          <w:rFonts w:ascii="Times New Roman" w:eastAsia="SimSun" w:hAnsi="Times New Roman" w:cs="Times New Roman"/>
          <w:noProof/>
          <w:color w:val="000000"/>
          <w:sz w:val="24"/>
          <w:szCs w:val="24"/>
          <w:shd w:val="clear" w:color="auto" w:fill="FFFFFF"/>
          <w:lang w:val="en-GB" w:eastAsia="zh-CN"/>
        </w:rPr>
        <w:t>0</w:t>
      </w:r>
      <w:r w:rsidR="00294727" w:rsidRPr="006E3281">
        <w:rPr>
          <w:rFonts w:ascii="Times New Roman" w:eastAsia="SimSun" w:hAnsi="Times New Roman" w:cs="Times New Roman"/>
          <w:noProof/>
          <w:color w:val="000000"/>
          <w:sz w:val="24"/>
          <w:szCs w:val="24"/>
          <w:shd w:val="clear" w:color="auto" w:fill="FFFFFF"/>
          <w:lang w:val="en-GB" w:eastAsia="zh-CN"/>
        </w:rPr>
        <w:t>.95</w:t>
      </w:r>
      <w:r w:rsidR="005060F7" w:rsidRPr="006E3281">
        <w:rPr>
          <w:rFonts w:ascii="Times New Roman" w:eastAsia="SimSun" w:hAnsi="Times New Roman" w:cs="Times New Roman"/>
          <w:noProof/>
          <w:color w:val="000000"/>
          <w:sz w:val="24"/>
          <w:szCs w:val="24"/>
          <w:shd w:val="clear" w:color="auto" w:fill="FFFFFF"/>
          <w:lang w:val="en-GB" w:eastAsia="zh-CN"/>
        </w:rPr>
        <w:t xml:space="preserve"> (Brown, 2015). </w:t>
      </w:r>
      <w:r w:rsidR="00294727" w:rsidRPr="006E3281">
        <w:rPr>
          <w:rFonts w:ascii="Times New Roman" w:eastAsia="SimSun" w:hAnsi="Times New Roman" w:cs="Times New Roman"/>
          <w:noProof/>
          <w:color w:val="000000"/>
          <w:sz w:val="24"/>
          <w:szCs w:val="24"/>
          <w:shd w:val="clear" w:color="auto" w:fill="FFFFFF"/>
          <w:lang w:val="en-GB" w:eastAsia="zh-CN"/>
        </w:rPr>
        <w:t xml:space="preserve"> </w:t>
      </w:r>
    </w:p>
    <w:p w14:paraId="6FA2E6C5" w14:textId="4E06066A" w:rsidR="004308EF" w:rsidRPr="00BC28E3" w:rsidRDefault="004308EF" w:rsidP="006E3281">
      <w:pPr>
        <w:spacing w:line="480" w:lineRule="auto"/>
        <w:ind w:firstLine="360"/>
        <w:rPr>
          <w:rFonts w:ascii="Times New Roman" w:eastAsia="SimSun" w:hAnsi="Times New Roman" w:cs="Times New Roman"/>
          <w:noProof/>
          <w:sz w:val="24"/>
          <w:szCs w:val="24"/>
          <w:shd w:val="clear" w:color="auto" w:fill="FFFFFF"/>
          <w:lang w:val="es-ES" w:eastAsia="zh-CN"/>
        </w:rPr>
      </w:pPr>
      <w:r w:rsidRPr="006E3281">
        <w:rPr>
          <w:rFonts w:ascii="Times New Roman" w:eastAsia="SimSun" w:hAnsi="Times New Roman" w:cs="Times New Roman"/>
          <w:noProof/>
          <w:sz w:val="24"/>
          <w:szCs w:val="24"/>
          <w:shd w:val="clear" w:color="auto" w:fill="FFFFFF"/>
          <w:lang w:val="es-ES" w:eastAsia="zh-CN"/>
        </w:rPr>
        <w:t>P</w:t>
      </w:r>
      <w:r w:rsidR="004C7B62" w:rsidRPr="006E3281">
        <w:rPr>
          <w:rFonts w:ascii="Times New Roman" w:eastAsia="SimSun" w:hAnsi="Times New Roman" w:cs="Times New Roman"/>
          <w:noProof/>
          <w:sz w:val="24"/>
          <w:szCs w:val="24"/>
          <w:shd w:val="clear" w:color="auto" w:fill="FFFFFF"/>
          <w:lang w:val="es-ES" w:eastAsia="zh-CN"/>
        </w:rPr>
        <w:t xml:space="preserve">ara la realización </w:t>
      </w:r>
      <w:r w:rsidR="0022612F" w:rsidRPr="006E3281">
        <w:rPr>
          <w:rFonts w:ascii="Times New Roman" w:eastAsia="SimSun" w:hAnsi="Times New Roman" w:cs="Times New Roman"/>
          <w:noProof/>
          <w:sz w:val="24"/>
          <w:szCs w:val="24"/>
          <w:shd w:val="clear" w:color="auto" w:fill="FFFFFF"/>
          <w:lang w:val="es-ES" w:eastAsia="zh-CN"/>
        </w:rPr>
        <w:t>del análisis descriptivo de los ítems</w:t>
      </w:r>
      <w:r w:rsidR="00E12903" w:rsidRPr="006E3281">
        <w:rPr>
          <w:rFonts w:ascii="Times New Roman" w:eastAsia="SimSun" w:hAnsi="Times New Roman" w:cs="Times New Roman"/>
          <w:noProof/>
          <w:sz w:val="24"/>
          <w:szCs w:val="24"/>
          <w:shd w:val="clear" w:color="auto" w:fill="FFFFFF"/>
          <w:lang w:val="es-ES" w:eastAsia="zh-CN"/>
        </w:rPr>
        <w:t xml:space="preserve"> de la UWES-9</w:t>
      </w:r>
      <w:r w:rsidRPr="006E3281">
        <w:rPr>
          <w:rFonts w:ascii="Times New Roman" w:eastAsia="SimSun" w:hAnsi="Times New Roman" w:cs="Times New Roman"/>
          <w:noProof/>
          <w:sz w:val="24"/>
          <w:szCs w:val="24"/>
          <w:shd w:val="clear" w:color="auto" w:fill="FFFFFF"/>
          <w:lang w:val="es-ES" w:eastAsia="zh-CN"/>
        </w:rPr>
        <w:t xml:space="preserve"> </w:t>
      </w:r>
      <w:r w:rsidR="00D117CA" w:rsidRPr="006E3281">
        <w:rPr>
          <w:rFonts w:ascii="Times New Roman" w:eastAsia="SimSun" w:hAnsi="Times New Roman" w:cs="Times New Roman"/>
          <w:noProof/>
          <w:sz w:val="24"/>
          <w:szCs w:val="24"/>
          <w:shd w:val="clear" w:color="auto" w:fill="FFFFFF"/>
          <w:lang w:val="es-ES" w:eastAsia="zh-CN"/>
        </w:rPr>
        <w:t xml:space="preserve">y los análisis </w:t>
      </w:r>
      <w:r w:rsidR="004C7B62" w:rsidRPr="006E3281">
        <w:rPr>
          <w:rFonts w:ascii="Times New Roman" w:eastAsia="SimSun" w:hAnsi="Times New Roman" w:cs="Times New Roman"/>
          <w:noProof/>
          <w:sz w:val="24"/>
          <w:szCs w:val="24"/>
          <w:shd w:val="clear" w:color="auto" w:fill="FFFFFF"/>
          <w:lang w:val="es-ES" w:eastAsia="zh-CN"/>
        </w:rPr>
        <w:t>de regresión dirigidos a</w:t>
      </w:r>
      <w:r w:rsidR="00D117CA" w:rsidRPr="006E3281">
        <w:rPr>
          <w:rFonts w:ascii="Times New Roman" w:eastAsia="SimSun" w:hAnsi="Times New Roman" w:cs="Times New Roman"/>
          <w:noProof/>
          <w:sz w:val="24"/>
          <w:szCs w:val="24"/>
          <w:shd w:val="clear" w:color="auto" w:fill="FFFFFF"/>
          <w:lang w:val="es-ES" w:eastAsia="zh-CN"/>
        </w:rPr>
        <w:t xml:space="preserve"> evaluar la validez predictiva de la UWES-9 se </w:t>
      </w:r>
      <w:r w:rsidR="004C7B62" w:rsidRPr="006E3281">
        <w:rPr>
          <w:rFonts w:ascii="Times New Roman" w:eastAsia="SimSun" w:hAnsi="Times New Roman" w:cs="Times New Roman"/>
          <w:noProof/>
          <w:sz w:val="24"/>
          <w:szCs w:val="24"/>
          <w:shd w:val="clear" w:color="auto" w:fill="FFFFFF"/>
          <w:lang w:val="es-ES" w:eastAsia="zh-CN"/>
        </w:rPr>
        <w:t>uso</w:t>
      </w:r>
      <w:r w:rsidRPr="006E3281">
        <w:rPr>
          <w:rFonts w:ascii="Times New Roman" w:eastAsia="SimSun" w:hAnsi="Times New Roman" w:cs="Times New Roman"/>
          <w:noProof/>
          <w:sz w:val="24"/>
          <w:szCs w:val="24"/>
          <w:shd w:val="clear" w:color="auto" w:fill="FFFFFF"/>
          <w:lang w:val="es-ES" w:eastAsia="zh-CN"/>
        </w:rPr>
        <w:t xml:space="preserve"> the SPSS 25.0 program.</w:t>
      </w:r>
      <w:r w:rsidR="00BC28E3">
        <w:rPr>
          <w:rFonts w:ascii="Times New Roman" w:eastAsia="SimSun" w:hAnsi="Times New Roman" w:cs="Times New Roman"/>
          <w:noProof/>
          <w:sz w:val="24"/>
          <w:szCs w:val="24"/>
          <w:shd w:val="clear" w:color="auto" w:fill="FFFFFF"/>
          <w:lang w:val="es-ES" w:eastAsia="zh-CN"/>
        </w:rPr>
        <w:t xml:space="preserve"> </w:t>
      </w:r>
    </w:p>
    <w:p w14:paraId="07CFFF2B" w14:textId="4408A685" w:rsidR="004308EF" w:rsidRPr="006E3281" w:rsidRDefault="004308EF" w:rsidP="006E3281">
      <w:pPr>
        <w:spacing w:line="480" w:lineRule="auto"/>
        <w:ind w:left="720" w:hanging="720"/>
        <w:jc w:val="center"/>
        <w:rPr>
          <w:rFonts w:ascii="Times New Roman" w:eastAsia="SimSun" w:hAnsi="Times New Roman" w:cs="Times New Roman"/>
          <w:b/>
          <w:noProof/>
          <w:color w:val="000000"/>
          <w:sz w:val="24"/>
          <w:szCs w:val="24"/>
          <w:lang w:val="es-ES" w:eastAsia="zh-CN"/>
        </w:rPr>
      </w:pPr>
      <w:r w:rsidRPr="006E3281">
        <w:rPr>
          <w:rFonts w:ascii="Times New Roman" w:eastAsia="SimSun" w:hAnsi="Times New Roman" w:cs="Times New Roman"/>
          <w:b/>
          <w:noProof/>
          <w:color w:val="000000"/>
          <w:sz w:val="24"/>
          <w:szCs w:val="24"/>
          <w:lang w:val="es-ES" w:eastAsia="zh-CN"/>
        </w:rPr>
        <w:t>Results</w:t>
      </w:r>
    </w:p>
    <w:p w14:paraId="230ED5FE" w14:textId="1D3EA86C" w:rsidR="00AE0C83" w:rsidRPr="006E3281" w:rsidRDefault="00AE0C83" w:rsidP="006E3281">
      <w:pPr>
        <w:spacing w:line="480" w:lineRule="auto"/>
        <w:ind w:left="720" w:hanging="720"/>
        <w:rPr>
          <w:rFonts w:ascii="Times New Roman" w:eastAsia="SimSun" w:hAnsi="Times New Roman" w:cs="Times New Roman"/>
          <w:b/>
          <w:noProof/>
          <w:color w:val="000000"/>
          <w:sz w:val="24"/>
          <w:szCs w:val="24"/>
          <w:lang w:val="es-ES" w:eastAsia="zh-CN"/>
        </w:rPr>
      </w:pPr>
      <w:r w:rsidRPr="006E3281">
        <w:rPr>
          <w:rFonts w:ascii="Times New Roman" w:eastAsia="SimSun" w:hAnsi="Times New Roman" w:cs="Times New Roman"/>
          <w:b/>
          <w:noProof/>
          <w:color w:val="000000"/>
          <w:sz w:val="24"/>
          <w:szCs w:val="24"/>
          <w:lang w:val="es-ES" w:eastAsia="zh-CN"/>
        </w:rPr>
        <w:t>Preliminary Analysis</w:t>
      </w:r>
    </w:p>
    <w:p w14:paraId="5A7C18CE" w14:textId="66BE3D29" w:rsidR="00A27350" w:rsidRPr="006E3281" w:rsidRDefault="003E7AD7" w:rsidP="006E3281">
      <w:pPr>
        <w:spacing w:line="480" w:lineRule="auto"/>
        <w:ind w:firstLine="720"/>
        <w:rPr>
          <w:rFonts w:ascii="Times New Roman" w:eastAsia="SimSun" w:hAnsi="Times New Roman" w:cs="Times New Roman"/>
          <w:noProof/>
          <w:sz w:val="24"/>
          <w:szCs w:val="24"/>
          <w:lang w:val="es-ES" w:eastAsia="zh-CN"/>
        </w:rPr>
      </w:pPr>
      <w:r w:rsidRPr="006E3281">
        <w:rPr>
          <w:rFonts w:ascii="Times New Roman" w:eastAsia="SimSun" w:hAnsi="Times New Roman" w:cs="Times New Roman"/>
          <w:noProof/>
          <w:color w:val="000000"/>
          <w:sz w:val="24"/>
          <w:szCs w:val="24"/>
          <w:lang w:val="es-ES" w:eastAsia="zh-CN"/>
        </w:rPr>
        <w:lastRenderedPageBreak/>
        <w:t>En el caso del work engagement, l</w:t>
      </w:r>
      <w:r w:rsidR="00A27350" w:rsidRPr="006E3281">
        <w:rPr>
          <w:rFonts w:ascii="Times New Roman" w:eastAsia="SimSun" w:hAnsi="Times New Roman" w:cs="Times New Roman"/>
          <w:noProof/>
          <w:color w:val="000000"/>
          <w:sz w:val="24"/>
          <w:szCs w:val="24"/>
          <w:lang w:val="es-ES" w:eastAsia="zh-CN"/>
        </w:rPr>
        <w:t>a</w:t>
      </w:r>
      <w:r w:rsidR="00F72A76" w:rsidRPr="006E3281">
        <w:rPr>
          <w:rFonts w:ascii="Times New Roman" w:eastAsia="SimSun" w:hAnsi="Times New Roman" w:cs="Times New Roman"/>
          <w:noProof/>
          <w:color w:val="000000"/>
          <w:sz w:val="24"/>
          <w:szCs w:val="24"/>
          <w:lang w:val="es-ES" w:eastAsia="zh-CN"/>
        </w:rPr>
        <w:t xml:space="preserve">s medias </w:t>
      </w:r>
      <w:r w:rsidR="00EF34C0" w:rsidRPr="006E3281">
        <w:rPr>
          <w:rFonts w:ascii="Times New Roman" w:eastAsia="SimSun" w:hAnsi="Times New Roman" w:cs="Times New Roman"/>
          <w:noProof/>
          <w:color w:val="000000"/>
          <w:sz w:val="24"/>
          <w:szCs w:val="24"/>
          <w:lang w:val="es-ES" w:eastAsia="zh-CN"/>
        </w:rPr>
        <w:t>de</w:t>
      </w:r>
      <w:r w:rsidR="00F72A76" w:rsidRPr="006E3281">
        <w:rPr>
          <w:rFonts w:ascii="Times New Roman" w:eastAsia="SimSun" w:hAnsi="Times New Roman" w:cs="Times New Roman"/>
          <w:noProof/>
          <w:color w:val="000000"/>
          <w:sz w:val="24"/>
          <w:szCs w:val="24"/>
          <w:lang w:val="es-ES" w:eastAsia="zh-CN"/>
        </w:rPr>
        <w:t xml:space="preserve"> los ítems variaron entre 5.07 y 5.41, con desviaciones típicas entre 0.815 y 1.113 </w:t>
      </w:r>
      <w:r w:rsidR="00F72A76" w:rsidRPr="006E3281">
        <w:rPr>
          <w:rFonts w:ascii="Times New Roman" w:eastAsia="SimSun" w:hAnsi="Times New Roman" w:cs="Times New Roman"/>
          <w:noProof/>
          <w:sz w:val="24"/>
          <w:szCs w:val="24"/>
          <w:lang w:val="es-ES" w:eastAsia="zh-CN"/>
        </w:rPr>
        <w:t>(</w:t>
      </w:r>
      <w:r w:rsidR="00A86A5E" w:rsidRPr="006E3281">
        <w:rPr>
          <w:rFonts w:ascii="Times New Roman" w:eastAsia="SimSun" w:hAnsi="Times New Roman" w:cs="Times New Roman"/>
          <w:noProof/>
          <w:sz w:val="24"/>
          <w:szCs w:val="24"/>
          <w:lang w:val="es-ES" w:eastAsia="zh-CN"/>
        </w:rPr>
        <w:t>Table</w:t>
      </w:r>
      <w:r w:rsidRPr="006E3281">
        <w:rPr>
          <w:rFonts w:ascii="Times New Roman" w:eastAsia="SimSun" w:hAnsi="Times New Roman" w:cs="Times New Roman"/>
          <w:noProof/>
          <w:sz w:val="24"/>
          <w:szCs w:val="24"/>
          <w:lang w:val="es-ES" w:eastAsia="zh-CN"/>
        </w:rPr>
        <w:t xml:space="preserve"> </w:t>
      </w:r>
      <w:r w:rsidR="00AC4C7C" w:rsidRPr="006E3281">
        <w:rPr>
          <w:rFonts w:ascii="Times New Roman" w:eastAsia="SimSun" w:hAnsi="Times New Roman" w:cs="Times New Roman"/>
          <w:noProof/>
          <w:sz w:val="24"/>
          <w:szCs w:val="24"/>
          <w:lang w:val="es-ES" w:eastAsia="zh-CN"/>
        </w:rPr>
        <w:t>1</w:t>
      </w:r>
      <w:r w:rsidR="00F72A76" w:rsidRPr="006E3281">
        <w:rPr>
          <w:rFonts w:ascii="Times New Roman" w:eastAsia="SimSun" w:hAnsi="Times New Roman" w:cs="Times New Roman"/>
          <w:noProof/>
          <w:sz w:val="24"/>
          <w:szCs w:val="24"/>
          <w:lang w:val="es-ES" w:eastAsia="zh-CN"/>
        </w:rPr>
        <w:t xml:space="preserve">), indicando </w:t>
      </w:r>
      <w:r w:rsidR="00F72A76" w:rsidRPr="006E3281">
        <w:rPr>
          <w:rFonts w:ascii="Times New Roman" w:eastAsia="SimSun" w:hAnsi="Times New Roman" w:cs="Times New Roman"/>
          <w:noProof/>
          <w:color w:val="000000"/>
          <w:sz w:val="24"/>
          <w:szCs w:val="24"/>
          <w:lang w:val="es-ES" w:eastAsia="zh-CN"/>
        </w:rPr>
        <w:t xml:space="preserve">que, en términos generales los participantes reportaron altos niveles de work engagement. </w:t>
      </w:r>
      <w:r w:rsidR="00005DF7" w:rsidRPr="006E3281">
        <w:rPr>
          <w:rFonts w:ascii="Times New Roman" w:eastAsia="SimSun" w:hAnsi="Times New Roman" w:cs="Times New Roman"/>
          <w:noProof/>
          <w:color w:val="000000"/>
          <w:sz w:val="24"/>
          <w:szCs w:val="24"/>
          <w:lang w:val="es-ES" w:eastAsia="zh-CN"/>
        </w:rPr>
        <w:t>En este sentido, las distribuciones presentaron una asimetría negativa indicativa de que, en todos los ítems, los puntajes tendieron a agruparse hacia los valores altos de la escala, mostrando una homogeneidad moderada. Adicionalmente, l</w:t>
      </w:r>
      <w:r w:rsidR="00F72A76" w:rsidRPr="006E3281">
        <w:rPr>
          <w:rFonts w:ascii="Times New Roman" w:eastAsia="SimSun" w:hAnsi="Times New Roman" w:cs="Times New Roman"/>
          <w:noProof/>
          <w:color w:val="000000"/>
          <w:sz w:val="24"/>
          <w:szCs w:val="24"/>
          <w:lang w:val="es-ES" w:eastAsia="zh-CN"/>
        </w:rPr>
        <w:t>a</w:t>
      </w:r>
      <w:r w:rsidR="00A27350" w:rsidRPr="006E3281">
        <w:rPr>
          <w:rFonts w:ascii="Times New Roman" w:eastAsia="SimSun" w:hAnsi="Times New Roman" w:cs="Times New Roman"/>
          <w:noProof/>
          <w:color w:val="000000"/>
          <w:sz w:val="24"/>
          <w:szCs w:val="24"/>
          <w:lang w:val="es-ES" w:eastAsia="zh-CN"/>
        </w:rPr>
        <w:t xml:space="preserve"> distribucion de los datos </w:t>
      </w:r>
      <w:r w:rsidR="00ED00D3" w:rsidRPr="006E3281">
        <w:rPr>
          <w:rFonts w:ascii="Times New Roman" w:eastAsia="SimSun" w:hAnsi="Times New Roman" w:cs="Times New Roman"/>
          <w:noProof/>
          <w:color w:val="000000"/>
          <w:sz w:val="24"/>
          <w:szCs w:val="24"/>
          <w:lang w:val="es-ES" w:eastAsia="zh-CN"/>
        </w:rPr>
        <w:t xml:space="preserve">fue leptocúrtica </w:t>
      </w:r>
      <w:r w:rsidR="00A27350" w:rsidRPr="006E3281">
        <w:rPr>
          <w:rFonts w:ascii="Times New Roman" w:eastAsia="SimSun" w:hAnsi="Times New Roman" w:cs="Times New Roman"/>
          <w:noProof/>
          <w:color w:val="000000"/>
          <w:sz w:val="24"/>
          <w:szCs w:val="24"/>
          <w:lang w:val="es-ES" w:eastAsia="zh-CN"/>
        </w:rPr>
        <w:t>para todos los ítems</w:t>
      </w:r>
      <w:r w:rsidR="00ED00D3" w:rsidRPr="006E3281">
        <w:rPr>
          <w:rFonts w:ascii="Times New Roman" w:eastAsia="SimSun" w:hAnsi="Times New Roman" w:cs="Times New Roman"/>
          <w:noProof/>
          <w:color w:val="000000"/>
          <w:sz w:val="24"/>
          <w:szCs w:val="24"/>
          <w:lang w:val="es-ES" w:eastAsia="zh-CN"/>
        </w:rPr>
        <w:t xml:space="preserve">, excepto el ítem </w:t>
      </w:r>
      <w:r w:rsidR="00ED00D3" w:rsidRPr="006E3281">
        <w:rPr>
          <w:rFonts w:ascii="Times New Roman" w:eastAsia="SimSun" w:hAnsi="Times New Roman" w:cs="Times New Roman"/>
          <w:noProof/>
          <w:sz w:val="24"/>
          <w:szCs w:val="24"/>
          <w:lang w:val="es-ES" w:eastAsia="zh-CN"/>
        </w:rPr>
        <w:t xml:space="preserve">2 </w:t>
      </w:r>
      <w:r w:rsidR="00F72A76" w:rsidRPr="006E3281">
        <w:rPr>
          <w:rFonts w:ascii="Times New Roman" w:eastAsia="SimSun" w:hAnsi="Times New Roman" w:cs="Times New Roman"/>
          <w:noProof/>
          <w:sz w:val="24"/>
          <w:szCs w:val="24"/>
          <w:lang w:val="es-ES" w:eastAsia="zh-CN"/>
        </w:rPr>
        <w:t>(</w:t>
      </w:r>
      <w:r w:rsidR="00A86A5E" w:rsidRPr="006E3281">
        <w:rPr>
          <w:rFonts w:ascii="Times New Roman" w:eastAsia="SimSun" w:hAnsi="Times New Roman" w:cs="Times New Roman"/>
          <w:noProof/>
          <w:sz w:val="24"/>
          <w:szCs w:val="24"/>
          <w:lang w:val="es-ES" w:eastAsia="zh-CN"/>
        </w:rPr>
        <w:t>Table</w:t>
      </w:r>
      <w:r w:rsidRPr="006E3281">
        <w:rPr>
          <w:rFonts w:ascii="Times New Roman" w:eastAsia="SimSun" w:hAnsi="Times New Roman" w:cs="Times New Roman"/>
          <w:noProof/>
          <w:sz w:val="24"/>
          <w:szCs w:val="24"/>
          <w:lang w:val="es-ES" w:eastAsia="zh-CN"/>
        </w:rPr>
        <w:t xml:space="preserve"> </w:t>
      </w:r>
      <w:r w:rsidR="00AC4C7C" w:rsidRPr="006E3281">
        <w:rPr>
          <w:rFonts w:ascii="Times New Roman" w:eastAsia="SimSun" w:hAnsi="Times New Roman" w:cs="Times New Roman"/>
          <w:noProof/>
          <w:sz w:val="24"/>
          <w:szCs w:val="24"/>
          <w:lang w:val="es-ES" w:eastAsia="zh-CN"/>
        </w:rPr>
        <w:t>1</w:t>
      </w:r>
      <w:r w:rsidR="00F72A76" w:rsidRPr="006E3281">
        <w:rPr>
          <w:rFonts w:ascii="Times New Roman" w:eastAsia="SimSun" w:hAnsi="Times New Roman" w:cs="Times New Roman"/>
          <w:noProof/>
          <w:sz w:val="24"/>
          <w:szCs w:val="24"/>
          <w:lang w:val="es-ES" w:eastAsia="zh-CN"/>
        </w:rPr>
        <w:t>).</w:t>
      </w:r>
    </w:p>
    <w:p w14:paraId="6E3376C0" w14:textId="6D091DD6" w:rsidR="002D1EBF" w:rsidRPr="001E1645" w:rsidRDefault="002D1EBF" w:rsidP="006E3281">
      <w:pPr>
        <w:autoSpaceDE w:val="0"/>
        <w:autoSpaceDN w:val="0"/>
        <w:adjustRightInd w:val="0"/>
        <w:spacing w:after="0" w:line="480" w:lineRule="auto"/>
        <w:rPr>
          <w:rFonts w:ascii="Times New Roman" w:eastAsia="Times New Roman" w:hAnsi="Times New Roman" w:cs="Times New Roman"/>
          <w:b/>
          <w:noProof/>
          <w:snapToGrid w:val="0"/>
          <w:color w:val="000000"/>
          <w:sz w:val="24"/>
          <w:szCs w:val="24"/>
          <w:lang w:val="es-ES" w:eastAsia="de-DE" w:bidi="en-US"/>
        </w:rPr>
      </w:pPr>
      <w:r w:rsidRPr="001E1645">
        <w:rPr>
          <w:rFonts w:ascii="Times New Roman" w:eastAsia="Times New Roman" w:hAnsi="Times New Roman" w:cs="Times New Roman"/>
          <w:b/>
          <w:noProof/>
          <w:snapToGrid w:val="0"/>
          <w:color w:val="000000"/>
          <w:sz w:val="24"/>
          <w:szCs w:val="24"/>
          <w:lang w:val="es-ES" w:eastAsia="de-DE" w:bidi="en-US"/>
        </w:rPr>
        <w:t>CFA Model Fit</w:t>
      </w:r>
    </w:p>
    <w:p w14:paraId="2CC9FA18" w14:textId="1AB35570" w:rsidR="001E1645" w:rsidRDefault="008B259F" w:rsidP="006E3281">
      <w:pPr>
        <w:tabs>
          <w:tab w:val="left" w:pos="2372"/>
        </w:tabs>
        <w:autoSpaceDE w:val="0"/>
        <w:autoSpaceDN w:val="0"/>
        <w:adjustRightInd w:val="0"/>
        <w:spacing w:after="0" w:line="480" w:lineRule="auto"/>
        <w:rPr>
          <w:rFonts w:ascii="Times New Roman" w:eastAsia="Times New Roman" w:hAnsi="Times New Roman" w:cs="Times New Roman"/>
          <w:noProof/>
          <w:snapToGrid w:val="0"/>
          <w:color w:val="000000"/>
          <w:sz w:val="24"/>
          <w:szCs w:val="24"/>
          <w:lang w:val="es-ES" w:eastAsia="de-DE" w:bidi="en-US"/>
        </w:rPr>
      </w:pPr>
      <w:r w:rsidRPr="00A26244">
        <w:rPr>
          <w:rFonts w:ascii="Times New Roman" w:eastAsia="Times New Roman" w:hAnsi="Times New Roman" w:cs="Times New Roman"/>
          <w:b/>
          <w:noProof/>
          <w:snapToGrid w:val="0"/>
          <w:color w:val="000000"/>
          <w:sz w:val="24"/>
          <w:szCs w:val="24"/>
          <w:lang w:val="es-ES" w:eastAsia="de-DE" w:bidi="en-US"/>
        </w:rPr>
        <w:t xml:space="preserve">          </w:t>
      </w:r>
      <w:r w:rsidR="00030317" w:rsidRPr="006E3281">
        <w:rPr>
          <w:rFonts w:ascii="Times New Roman" w:eastAsia="Times New Roman" w:hAnsi="Times New Roman" w:cs="Times New Roman"/>
          <w:noProof/>
          <w:snapToGrid w:val="0"/>
          <w:color w:val="000000"/>
          <w:sz w:val="24"/>
          <w:szCs w:val="24"/>
          <w:lang w:val="es-ES" w:eastAsia="de-DE" w:bidi="en-US"/>
        </w:rPr>
        <w:t>Los modelos</w:t>
      </w:r>
      <w:r w:rsidR="00725A83" w:rsidRPr="006E3281">
        <w:rPr>
          <w:rFonts w:ascii="Times New Roman" w:eastAsia="Times New Roman" w:hAnsi="Times New Roman" w:cs="Times New Roman"/>
          <w:noProof/>
          <w:snapToGrid w:val="0"/>
          <w:color w:val="000000"/>
          <w:sz w:val="24"/>
          <w:szCs w:val="24"/>
          <w:lang w:val="es-ES" w:eastAsia="de-DE" w:bidi="en-US"/>
        </w:rPr>
        <w:t xml:space="preserve"> </w:t>
      </w:r>
      <w:r w:rsidR="001E1645">
        <w:rPr>
          <w:rFonts w:ascii="Times New Roman" w:eastAsia="Times New Roman" w:hAnsi="Times New Roman" w:cs="Times New Roman"/>
          <w:noProof/>
          <w:snapToGrid w:val="0"/>
          <w:color w:val="000000"/>
          <w:sz w:val="24"/>
          <w:szCs w:val="24"/>
          <w:lang w:val="es-ES" w:eastAsia="de-DE" w:bidi="en-US"/>
        </w:rPr>
        <w:t>bifactor (</w:t>
      </w:r>
      <w:r w:rsidR="00725A83" w:rsidRPr="006E3281">
        <w:rPr>
          <w:rFonts w:ascii="Times New Roman" w:eastAsia="Times New Roman" w:hAnsi="Times New Roman" w:cs="Times New Roman"/>
          <w:noProof/>
          <w:snapToGrid w:val="0"/>
          <w:color w:val="000000"/>
          <w:sz w:val="24"/>
          <w:szCs w:val="24"/>
          <w:lang w:val="es-ES" w:eastAsia="de-DE" w:bidi="en-US"/>
        </w:rPr>
        <w:t>classical bifactor and S-1 bifactor</w:t>
      </w:r>
      <w:r w:rsidR="001E1645">
        <w:rPr>
          <w:rFonts w:ascii="Times New Roman" w:eastAsia="Times New Roman" w:hAnsi="Times New Roman" w:cs="Times New Roman"/>
          <w:noProof/>
          <w:snapToGrid w:val="0"/>
          <w:color w:val="000000"/>
          <w:sz w:val="24"/>
          <w:szCs w:val="24"/>
          <w:lang w:val="es-ES" w:eastAsia="de-DE" w:bidi="en-US"/>
        </w:rPr>
        <w:t>) no convergieron</w:t>
      </w:r>
      <w:r w:rsidR="00EF65C8">
        <w:rPr>
          <w:rFonts w:ascii="Times New Roman" w:eastAsia="Times New Roman" w:hAnsi="Times New Roman" w:cs="Times New Roman"/>
          <w:noProof/>
          <w:snapToGrid w:val="0"/>
          <w:color w:val="000000"/>
          <w:sz w:val="24"/>
          <w:szCs w:val="24"/>
          <w:lang w:val="es-ES" w:eastAsia="de-DE" w:bidi="en-US"/>
        </w:rPr>
        <w:t>;</w:t>
      </w:r>
      <w:r w:rsidR="001E1645">
        <w:rPr>
          <w:rFonts w:ascii="Times New Roman" w:eastAsia="Times New Roman" w:hAnsi="Times New Roman" w:cs="Times New Roman"/>
          <w:noProof/>
          <w:snapToGrid w:val="0"/>
          <w:color w:val="000000"/>
          <w:sz w:val="24"/>
          <w:szCs w:val="24"/>
          <w:lang w:val="es-ES" w:eastAsia="de-DE" w:bidi="en-US"/>
        </w:rPr>
        <w:t xml:space="preserve"> el resto de modelos</w:t>
      </w:r>
      <w:r w:rsidR="00EF65C8">
        <w:rPr>
          <w:rFonts w:ascii="Times New Roman" w:eastAsia="Times New Roman" w:hAnsi="Times New Roman" w:cs="Times New Roman"/>
          <w:noProof/>
          <w:snapToGrid w:val="0"/>
          <w:color w:val="000000"/>
          <w:sz w:val="24"/>
          <w:szCs w:val="24"/>
          <w:lang w:val="es-ES" w:eastAsia="de-DE" w:bidi="en-US"/>
        </w:rPr>
        <w:t>,</w:t>
      </w:r>
      <w:r w:rsidR="001E1645">
        <w:rPr>
          <w:rFonts w:ascii="Times New Roman" w:eastAsia="Times New Roman" w:hAnsi="Times New Roman" w:cs="Times New Roman"/>
          <w:noProof/>
          <w:snapToGrid w:val="0"/>
          <w:color w:val="000000"/>
          <w:sz w:val="24"/>
          <w:szCs w:val="24"/>
          <w:lang w:val="es-ES" w:eastAsia="de-DE" w:bidi="en-US"/>
        </w:rPr>
        <w:t xml:space="preserve"> como se muestra en la Tabla </w:t>
      </w:r>
      <w:r w:rsidR="00EF65C8">
        <w:rPr>
          <w:rFonts w:ascii="Times New Roman" w:eastAsia="Times New Roman" w:hAnsi="Times New Roman" w:cs="Times New Roman"/>
          <w:noProof/>
          <w:snapToGrid w:val="0"/>
          <w:color w:val="000000"/>
          <w:sz w:val="24"/>
          <w:szCs w:val="24"/>
          <w:lang w:val="es-ES" w:eastAsia="de-DE" w:bidi="en-US"/>
        </w:rPr>
        <w:t>3,</w:t>
      </w:r>
      <w:r w:rsidR="001E1645">
        <w:rPr>
          <w:rFonts w:ascii="Times New Roman" w:eastAsia="Times New Roman" w:hAnsi="Times New Roman" w:cs="Times New Roman"/>
          <w:noProof/>
          <w:snapToGrid w:val="0"/>
          <w:color w:val="000000"/>
          <w:sz w:val="24"/>
          <w:szCs w:val="24"/>
          <w:lang w:val="es-ES" w:eastAsia="de-DE" w:bidi="en-US"/>
        </w:rPr>
        <w:t xml:space="preserve"> mostraron una bondad de ajuste adecuada en </w:t>
      </w:r>
      <w:r w:rsidR="0097525F">
        <w:rPr>
          <w:rFonts w:ascii="Times New Roman" w:eastAsia="Times New Roman" w:hAnsi="Times New Roman" w:cs="Times New Roman"/>
          <w:noProof/>
          <w:snapToGrid w:val="0"/>
          <w:color w:val="000000"/>
          <w:sz w:val="24"/>
          <w:szCs w:val="24"/>
          <w:lang w:val="es-ES" w:eastAsia="de-DE" w:bidi="en-US"/>
        </w:rPr>
        <w:t xml:space="preserve">los </w:t>
      </w:r>
      <w:r w:rsidR="0097525F" w:rsidRPr="0097525F">
        <w:rPr>
          <w:rFonts w:ascii="Times New Roman" w:eastAsia="Times New Roman" w:hAnsi="Times New Roman" w:cs="Times New Roman"/>
          <w:noProof/>
          <w:snapToGrid w:val="0"/>
          <w:color w:val="000000"/>
          <w:sz w:val="24"/>
          <w:szCs w:val="24"/>
          <w:lang w:val="es-ES" w:eastAsia="de-DE" w:bidi="en-US"/>
        </w:rPr>
        <w:t xml:space="preserve">índices CFI, TLI y SRMR; pero, </w:t>
      </w:r>
      <w:r w:rsidR="0097525F">
        <w:rPr>
          <w:rFonts w:ascii="Times New Roman" w:eastAsia="Times New Roman" w:hAnsi="Times New Roman" w:cs="Times New Roman"/>
          <w:noProof/>
          <w:snapToGrid w:val="0"/>
          <w:color w:val="000000"/>
          <w:sz w:val="24"/>
          <w:szCs w:val="24"/>
          <w:lang w:val="es-ES" w:eastAsia="de-DE" w:bidi="en-US"/>
        </w:rPr>
        <w:t>no</w:t>
      </w:r>
      <w:r w:rsidR="001E1645">
        <w:rPr>
          <w:rFonts w:ascii="Times New Roman" w:eastAsia="Times New Roman" w:hAnsi="Times New Roman" w:cs="Times New Roman"/>
          <w:noProof/>
          <w:snapToGrid w:val="0"/>
          <w:color w:val="000000"/>
          <w:sz w:val="24"/>
          <w:szCs w:val="24"/>
          <w:lang w:val="es-ES" w:eastAsia="de-DE" w:bidi="en-US"/>
        </w:rPr>
        <w:t xml:space="preserve"> en</w:t>
      </w:r>
      <w:r w:rsidR="0097525F">
        <w:rPr>
          <w:rFonts w:ascii="Times New Roman" w:eastAsia="Times New Roman" w:hAnsi="Times New Roman" w:cs="Times New Roman"/>
          <w:noProof/>
          <w:snapToGrid w:val="0"/>
          <w:color w:val="000000"/>
          <w:sz w:val="24"/>
          <w:szCs w:val="24"/>
          <w:lang w:val="es-ES" w:eastAsia="de-DE" w:bidi="en-US"/>
        </w:rPr>
        <w:t xml:space="preserve"> RMSEA y especialmente</w:t>
      </w:r>
      <w:r w:rsidR="001E1645">
        <w:rPr>
          <w:rFonts w:ascii="Times New Roman" w:eastAsia="Times New Roman" w:hAnsi="Times New Roman" w:cs="Times New Roman"/>
          <w:noProof/>
          <w:snapToGrid w:val="0"/>
          <w:color w:val="000000"/>
          <w:sz w:val="24"/>
          <w:szCs w:val="24"/>
          <w:lang w:val="es-ES" w:eastAsia="de-DE" w:bidi="en-US"/>
        </w:rPr>
        <w:t xml:space="preserve"> </w:t>
      </w:r>
      <w:r w:rsidR="001E1645" w:rsidRPr="006E3281">
        <w:rPr>
          <w:rFonts w:ascii="Times New Roman" w:hAnsi="Times New Roman"/>
          <w:noProof/>
          <w:sz w:val="24"/>
          <w:szCs w:val="24"/>
          <w:shd w:val="clear" w:color="auto" w:fill="FFFFFF"/>
        </w:rPr>
        <w:sym w:font="Symbol" w:char="F063"/>
      </w:r>
      <w:r w:rsidR="001E1645" w:rsidRPr="00A26244">
        <w:rPr>
          <w:rFonts w:ascii="Times New Roman" w:hAnsi="Times New Roman"/>
          <w:noProof/>
          <w:sz w:val="24"/>
          <w:szCs w:val="24"/>
          <w:shd w:val="clear" w:color="auto" w:fill="FFFFFF"/>
          <w:vertAlign w:val="superscript"/>
          <w:lang w:val="es-ES"/>
        </w:rPr>
        <w:t>2</w:t>
      </w:r>
      <w:r w:rsidR="001E1645" w:rsidRPr="00A26244">
        <w:rPr>
          <w:rFonts w:ascii="Times New Roman" w:hAnsi="Times New Roman"/>
          <w:noProof/>
          <w:sz w:val="24"/>
          <w:szCs w:val="24"/>
          <w:shd w:val="clear" w:color="auto" w:fill="FFFFFF"/>
          <w:lang w:val="es-ES"/>
        </w:rPr>
        <w:t xml:space="preserve"> </w:t>
      </w:r>
      <w:r w:rsidR="00AC4285" w:rsidRPr="00AC4285">
        <w:rPr>
          <w:rFonts w:ascii="Times New Roman" w:hAnsi="Times New Roman"/>
          <w:noProof/>
          <w:sz w:val="24"/>
          <w:szCs w:val="24"/>
          <w:shd w:val="clear" w:color="auto" w:fill="FFFFFF"/>
          <w:lang w:val="es-ES"/>
        </w:rPr>
        <w:t>(ver Tabla 3 y Figura 1</w:t>
      </w:r>
      <w:r w:rsidR="00AC4285">
        <w:rPr>
          <w:rFonts w:ascii="Times New Roman" w:hAnsi="Times New Roman"/>
          <w:noProof/>
          <w:sz w:val="24"/>
          <w:szCs w:val="24"/>
          <w:shd w:val="clear" w:color="auto" w:fill="FFFFFF"/>
          <w:lang w:val="es-ES"/>
        </w:rPr>
        <w:t xml:space="preserve">), </w:t>
      </w:r>
      <w:r w:rsidR="0097525F">
        <w:rPr>
          <w:rFonts w:ascii="Times New Roman" w:hAnsi="Times New Roman"/>
          <w:noProof/>
          <w:sz w:val="24"/>
          <w:szCs w:val="24"/>
          <w:shd w:val="clear" w:color="auto" w:fill="FFFFFF"/>
          <w:lang w:val="es-ES"/>
        </w:rPr>
        <w:t>que son muy sensibles a pequeños problemas de especificación correcta del modelo</w:t>
      </w:r>
      <w:r w:rsidR="008B0759">
        <w:rPr>
          <w:rFonts w:ascii="Times New Roman" w:hAnsi="Times New Roman"/>
          <w:noProof/>
          <w:sz w:val="24"/>
          <w:szCs w:val="24"/>
          <w:shd w:val="clear" w:color="auto" w:fill="FFFFFF"/>
          <w:lang w:val="es-ES"/>
        </w:rPr>
        <w:t xml:space="preserve">. </w:t>
      </w:r>
    </w:p>
    <w:p w14:paraId="6691D777" w14:textId="2C485B4A" w:rsidR="009D13DF" w:rsidRPr="00FD2D9E" w:rsidRDefault="009D13DF" w:rsidP="009D13DF">
      <w:pPr>
        <w:spacing w:line="480" w:lineRule="auto"/>
        <w:ind w:firstLine="720"/>
        <w:contextualSpacing/>
        <w:rPr>
          <w:rFonts w:ascii="Times New Roman" w:hAnsi="Times New Roman" w:cs="Times New Roman"/>
          <w:sz w:val="24"/>
          <w:szCs w:val="24"/>
          <w:lang w:val="es-ES"/>
        </w:rPr>
      </w:pPr>
      <w:r w:rsidRPr="00FD2D9E">
        <w:rPr>
          <w:rFonts w:ascii="Times New Roman" w:hAnsi="Times New Roman" w:cs="Times New Roman"/>
          <w:sz w:val="24"/>
          <w:szCs w:val="24"/>
          <w:lang w:val="es-ES"/>
        </w:rPr>
        <w:t>Los resultados del ANOVA evidenciaron que, comparando los tres modelos, el de tres factores ajusta significativamente mejor que el de dos, y el de dos ajusta significativamente mejor que el uno (Table 4).</w:t>
      </w:r>
    </w:p>
    <w:p w14:paraId="0403DD1B" w14:textId="713CB76B" w:rsidR="009D13DF" w:rsidRPr="00FD2D9E" w:rsidRDefault="009D13DF" w:rsidP="009D13DF">
      <w:pPr>
        <w:spacing w:after="0" w:line="480" w:lineRule="auto"/>
        <w:rPr>
          <w:rFonts w:ascii="Times New Roman" w:eastAsia="SimSun" w:hAnsi="Times New Roman" w:cs="Times New Roman"/>
          <w:noProof/>
          <w:sz w:val="24"/>
          <w:szCs w:val="24"/>
          <w:shd w:val="clear" w:color="auto" w:fill="FFFFFF"/>
          <w:lang w:val="es-ES" w:eastAsia="zh-CN"/>
        </w:rPr>
      </w:pPr>
      <w:r w:rsidRPr="00FD2D9E">
        <w:rPr>
          <w:rFonts w:ascii="Times New Roman" w:eastAsia="SimSun" w:hAnsi="Times New Roman" w:cs="Times New Roman"/>
          <w:noProof/>
          <w:sz w:val="24"/>
          <w:szCs w:val="24"/>
          <w:shd w:val="clear" w:color="auto" w:fill="FFFFFF"/>
          <w:lang w:val="es-ES" w:eastAsia="zh-CN"/>
        </w:rPr>
        <w:t>Table 4.</w:t>
      </w:r>
    </w:p>
    <w:p w14:paraId="2346055D" w14:textId="70BE5C23" w:rsidR="009D13DF" w:rsidRPr="00FD2D9E" w:rsidRDefault="009D13DF" w:rsidP="009D13DF">
      <w:pPr>
        <w:spacing w:after="0" w:line="480" w:lineRule="auto"/>
        <w:rPr>
          <w:rFonts w:ascii="Times New Roman" w:eastAsia="SimSun" w:hAnsi="Times New Roman" w:cs="Times New Roman"/>
          <w:i/>
          <w:noProof/>
          <w:sz w:val="24"/>
          <w:szCs w:val="24"/>
          <w:shd w:val="clear" w:color="auto" w:fill="FFFFFF"/>
          <w:lang w:val="es-ES" w:eastAsia="zh-CN"/>
        </w:rPr>
      </w:pPr>
      <w:r w:rsidRPr="00FD2D9E">
        <w:rPr>
          <w:rFonts w:ascii="Times New Roman" w:eastAsia="SimSun" w:hAnsi="Times New Roman" w:cs="Times New Roman"/>
          <w:i/>
          <w:noProof/>
          <w:sz w:val="24"/>
          <w:szCs w:val="24"/>
          <w:shd w:val="clear" w:color="auto" w:fill="FFFFFF"/>
          <w:lang w:val="es-ES" w:eastAsia="zh-CN"/>
        </w:rPr>
        <w:t>Resultados Obtenidos en el ANOVA Realizado para Determinar Diferencias en la Bondad de Ajuste de los Modelos 3F, 2F y 1F</w:t>
      </w:r>
    </w:p>
    <w:p w14:paraId="2DD04366" w14:textId="34CF5E77" w:rsidR="001E1645" w:rsidRDefault="00663EAC" w:rsidP="006E3281">
      <w:pPr>
        <w:tabs>
          <w:tab w:val="left" w:pos="2372"/>
        </w:tabs>
        <w:autoSpaceDE w:val="0"/>
        <w:autoSpaceDN w:val="0"/>
        <w:adjustRightInd w:val="0"/>
        <w:spacing w:after="0" w:line="480" w:lineRule="auto"/>
        <w:rPr>
          <w:rFonts w:ascii="Times New Roman" w:eastAsia="Times New Roman" w:hAnsi="Times New Roman" w:cs="Times New Roman"/>
          <w:noProof/>
          <w:snapToGrid w:val="0"/>
          <w:color w:val="000000"/>
          <w:sz w:val="24"/>
          <w:szCs w:val="24"/>
          <w:lang w:val="es-ES" w:eastAsia="de-DE" w:bidi="en-US"/>
        </w:rPr>
      </w:pPr>
      <w:r>
        <w:rPr>
          <w:rFonts w:ascii="Times New Roman" w:eastAsia="Times New Roman" w:hAnsi="Times New Roman" w:cs="Times New Roman"/>
          <w:noProof/>
          <w:snapToGrid w:val="0"/>
          <w:color w:val="000000"/>
          <w:sz w:val="24"/>
          <w:szCs w:val="24"/>
          <w:lang w:val="es-ES" w:eastAsia="de-DE" w:bidi="en-US"/>
        </w:rPr>
        <w:t xml:space="preserve">          </w:t>
      </w:r>
      <w:r w:rsidR="008B0759">
        <w:rPr>
          <w:rFonts w:ascii="Times New Roman" w:eastAsia="Times New Roman" w:hAnsi="Times New Roman" w:cs="Times New Roman"/>
          <w:noProof/>
          <w:snapToGrid w:val="0"/>
          <w:color w:val="000000"/>
          <w:sz w:val="24"/>
          <w:szCs w:val="24"/>
          <w:lang w:val="es-ES" w:eastAsia="de-DE" w:bidi="en-US"/>
        </w:rPr>
        <w:t xml:space="preserve">La razón para que los tres modelos muestren un buen ajuste es la fuerte correlación que se observa entre los factores considerados </w:t>
      </w:r>
      <w:r w:rsidRPr="006E0263">
        <w:rPr>
          <w:rFonts w:ascii="Times New Roman" w:eastAsia="Times New Roman" w:hAnsi="Times New Roman" w:cs="Times New Roman"/>
          <w:noProof/>
          <w:snapToGrid w:val="0"/>
          <w:sz w:val="24"/>
          <w:szCs w:val="24"/>
          <w:lang w:val="es-ES" w:eastAsia="de-DE" w:bidi="en-US"/>
        </w:rPr>
        <w:t xml:space="preserve">(vigor [VIG]-dedicación [DED] = 0.926; vigor-absorción [ABS] = 0.916; dedicación-absorción = 0.946), </w:t>
      </w:r>
      <w:r w:rsidR="008B0759">
        <w:rPr>
          <w:rFonts w:ascii="Times New Roman" w:eastAsia="Times New Roman" w:hAnsi="Times New Roman" w:cs="Times New Roman"/>
          <w:noProof/>
          <w:snapToGrid w:val="0"/>
          <w:color w:val="000000"/>
          <w:sz w:val="24"/>
          <w:szCs w:val="24"/>
          <w:lang w:val="es-ES" w:eastAsia="de-DE" w:bidi="en-US"/>
        </w:rPr>
        <w:t>lo que permite plantear como opción más parsimoniosa el modelo unidimensional con la ventaja asociada a este tipo de estructura</w:t>
      </w:r>
      <w:r w:rsidR="00F840C5">
        <w:rPr>
          <w:rFonts w:ascii="Times New Roman" w:eastAsia="Times New Roman" w:hAnsi="Times New Roman" w:cs="Times New Roman"/>
          <w:noProof/>
          <w:snapToGrid w:val="0"/>
          <w:color w:val="000000"/>
          <w:sz w:val="24"/>
          <w:szCs w:val="24"/>
          <w:lang w:val="es-ES" w:eastAsia="de-DE" w:bidi="en-US"/>
        </w:rPr>
        <w:t>,</w:t>
      </w:r>
      <w:r w:rsidR="008B0759">
        <w:rPr>
          <w:rFonts w:ascii="Times New Roman" w:eastAsia="Times New Roman" w:hAnsi="Times New Roman" w:cs="Times New Roman"/>
          <w:noProof/>
          <w:snapToGrid w:val="0"/>
          <w:color w:val="000000"/>
          <w:sz w:val="24"/>
          <w:szCs w:val="24"/>
          <w:lang w:val="es-ES" w:eastAsia="de-DE" w:bidi="en-US"/>
        </w:rPr>
        <w:t xml:space="preserve"> ya sea unidimensional o esencialmente unidimensional (i.e</w:t>
      </w:r>
      <w:r>
        <w:rPr>
          <w:rFonts w:ascii="Times New Roman" w:eastAsia="Times New Roman" w:hAnsi="Times New Roman" w:cs="Times New Roman"/>
          <w:noProof/>
          <w:snapToGrid w:val="0"/>
          <w:color w:val="000000"/>
          <w:sz w:val="24"/>
          <w:szCs w:val="24"/>
          <w:lang w:val="es-ES" w:eastAsia="de-DE" w:bidi="en-US"/>
        </w:rPr>
        <w:t>.</w:t>
      </w:r>
      <w:r w:rsidR="008B0759">
        <w:rPr>
          <w:rFonts w:ascii="Times New Roman" w:eastAsia="Times New Roman" w:hAnsi="Times New Roman" w:cs="Times New Roman"/>
          <w:noProof/>
          <w:snapToGrid w:val="0"/>
          <w:color w:val="000000"/>
          <w:sz w:val="24"/>
          <w:szCs w:val="24"/>
          <w:lang w:val="es-ES" w:eastAsia="de-DE" w:bidi="en-US"/>
        </w:rPr>
        <w:t xml:space="preserve"> bifactor)</w:t>
      </w:r>
      <w:r w:rsidR="00F840C5">
        <w:rPr>
          <w:rFonts w:ascii="Times New Roman" w:eastAsia="Times New Roman" w:hAnsi="Times New Roman" w:cs="Times New Roman"/>
          <w:noProof/>
          <w:snapToGrid w:val="0"/>
          <w:color w:val="000000"/>
          <w:sz w:val="24"/>
          <w:szCs w:val="24"/>
          <w:lang w:val="es-ES" w:eastAsia="de-DE" w:bidi="en-US"/>
        </w:rPr>
        <w:t>,</w:t>
      </w:r>
      <w:r w:rsidR="008B0759">
        <w:rPr>
          <w:rFonts w:ascii="Times New Roman" w:eastAsia="Times New Roman" w:hAnsi="Times New Roman" w:cs="Times New Roman"/>
          <w:noProof/>
          <w:snapToGrid w:val="0"/>
          <w:color w:val="000000"/>
          <w:sz w:val="24"/>
          <w:szCs w:val="24"/>
          <w:lang w:val="es-ES" w:eastAsia="de-DE" w:bidi="en-US"/>
        </w:rPr>
        <w:t xml:space="preserve"> que es la de poder utilizar la </w:t>
      </w:r>
      <w:r w:rsidR="008B0759">
        <w:rPr>
          <w:rFonts w:ascii="Times New Roman" w:eastAsia="Times New Roman" w:hAnsi="Times New Roman" w:cs="Times New Roman"/>
          <w:noProof/>
          <w:snapToGrid w:val="0"/>
          <w:color w:val="000000"/>
          <w:sz w:val="24"/>
          <w:szCs w:val="24"/>
          <w:lang w:val="es-ES" w:eastAsia="de-DE" w:bidi="en-US"/>
        </w:rPr>
        <w:lastRenderedPageBreak/>
        <w:t>puntuación global del test, en lugar de tener que aplicarlo como un instrumento multidimensional (</w:t>
      </w:r>
      <w:r w:rsidR="000703AC">
        <w:rPr>
          <w:rFonts w:ascii="Times New Roman" w:eastAsia="Times New Roman" w:hAnsi="Times New Roman" w:cs="Times New Roman"/>
          <w:noProof/>
          <w:snapToGrid w:val="0"/>
          <w:color w:val="000000"/>
          <w:sz w:val="24"/>
          <w:szCs w:val="24"/>
          <w:lang w:val="es-ES" w:eastAsia="de-DE" w:bidi="en-US"/>
        </w:rPr>
        <w:t xml:space="preserve">Trizano-Hermosilla </w:t>
      </w:r>
      <w:r w:rsidR="008B0759">
        <w:rPr>
          <w:rFonts w:ascii="Times New Roman" w:eastAsia="Times New Roman" w:hAnsi="Times New Roman" w:cs="Times New Roman"/>
          <w:noProof/>
          <w:snapToGrid w:val="0"/>
          <w:color w:val="000000"/>
          <w:sz w:val="24"/>
          <w:szCs w:val="24"/>
          <w:lang w:val="es-ES" w:eastAsia="de-DE" w:bidi="en-US"/>
        </w:rPr>
        <w:t>et al</w:t>
      </w:r>
      <w:r w:rsidR="00613EA3">
        <w:rPr>
          <w:rFonts w:ascii="Times New Roman" w:eastAsia="Times New Roman" w:hAnsi="Times New Roman" w:cs="Times New Roman"/>
          <w:noProof/>
          <w:snapToGrid w:val="0"/>
          <w:color w:val="000000"/>
          <w:sz w:val="24"/>
          <w:szCs w:val="24"/>
          <w:lang w:val="es-ES" w:eastAsia="de-DE" w:bidi="en-US"/>
        </w:rPr>
        <w:t>.</w:t>
      </w:r>
      <w:r w:rsidR="008B0759">
        <w:rPr>
          <w:rFonts w:ascii="Times New Roman" w:eastAsia="Times New Roman" w:hAnsi="Times New Roman" w:cs="Times New Roman"/>
          <w:noProof/>
          <w:snapToGrid w:val="0"/>
          <w:color w:val="000000"/>
          <w:sz w:val="24"/>
          <w:szCs w:val="24"/>
          <w:lang w:val="es-ES" w:eastAsia="de-DE" w:bidi="en-US"/>
        </w:rPr>
        <w:t xml:space="preserve">, 2021).  </w:t>
      </w:r>
    </w:p>
    <w:p w14:paraId="7A6877D5" w14:textId="5E1446F1" w:rsidR="00451CF3" w:rsidRPr="006E0263" w:rsidRDefault="00A21468" w:rsidP="0084750E">
      <w:pPr>
        <w:tabs>
          <w:tab w:val="left" w:pos="2372"/>
        </w:tabs>
        <w:autoSpaceDE w:val="0"/>
        <w:autoSpaceDN w:val="0"/>
        <w:adjustRightInd w:val="0"/>
        <w:spacing w:after="0" w:line="480" w:lineRule="auto"/>
        <w:rPr>
          <w:rFonts w:ascii="Times New Roman" w:hAnsi="Times New Roman" w:cs="Times New Roman"/>
          <w:sz w:val="24"/>
          <w:szCs w:val="24"/>
          <w:lang w:val="es-ES"/>
        </w:rPr>
      </w:pPr>
      <w:r>
        <w:rPr>
          <w:rFonts w:ascii="Times New Roman" w:eastAsia="Times New Roman" w:hAnsi="Times New Roman" w:cs="Times New Roman"/>
          <w:noProof/>
          <w:snapToGrid w:val="0"/>
          <w:color w:val="000000"/>
          <w:sz w:val="24"/>
          <w:szCs w:val="24"/>
          <w:lang w:val="es-ES" w:eastAsia="de-DE" w:bidi="en-US"/>
        </w:rPr>
        <w:t xml:space="preserve">          </w:t>
      </w:r>
      <w:r w:rsidR="00451CF3">
        <w:rPr>
          <w:rFonts w:ascii="Times New Roman" w:eastAsia="Times New Roman" w:hAnsi="Times New Roman" w:cs="Times New Roman"/>
          <w:noProof/>
          <w:snapToGrid w:val="0"/>
          <w:color w:val="000000"/>
          <w:sz w:val="24"/>
          <w:szCs w:val="24"/>
          <w:lang w:val="es-ES" w:eastAsia="de-DE" w:bidi="en-US"/>
        </w:rPr>
        <w:t xml:space="preserve">Ahora bien, el hecho de que </w:t>
      </w:r>
      <w:r w:rsidR="00451CF3" w:rsidRPr="006E3281">
        <w:rPr>
          <w:rFonts w:ascii="Times New Roman" w:hAnsi="Times New Roman"/>
          <w:noProof/>
          <w:sz w:val="24"/>
          <w:szCs w:val="24"/>
          <w:shd w:val="clear" w:color="auto" w:fill="FFFFFF"/>
        </w:rPr>
        <w:sym w:font="Symbol" w:char="F063"/>
      </w:r>
      <w:r w:rsidR="00451CF3" w:rsidRPr="00FC3E0F">
        <w:rPr>
          <w:rFonts w:ascii="Times New Roman" w:hAnsi="Times New Roman"/>
          <w:noProof/>
          <w:sz w:val="24"/>
          <w:szCs w:val="24"/>
          <w:shd w:val="clear" w:color="auto" w:fill="FFFFFF"/>
          <w:vertAlign w:val="superscript"/>
          <w:lang w:val="es-ES"/>
        </w:rPr>
        <w:t>2</w:t>
      </w:r>
      <w:r w:rsidR="00451CF3">
        <w:rPr>
          <w:rFonts w:ascii="Times New Roman" w:hAnsi="Times New Roman"/>
          <w:noProof/>
          <w:sz w:val="24"/>
          <w:szCs w:val="24"/>
          <w:shd w:val="clear" w:color="auto" w:fill="FFFFFF"/>
          <w:vertAlign w:val="superscript"/>
          <w:lang w:val="es-ES"/>
        </w:rPr>
        <w:t xml:space="preserve"> </w:t>
      </w:r>
      <w:r w:rsidR="00451CF3">
        <w:rPr>
          <w:rFonts w:ascii="Times New Roman" w:hAnsi="Times New Roman"/>
          <w:noProof/>
          <w:sz w:val="24"/>
          <w:szCs w:val="24"/>
          <w:shd w:val="clear" w:color="auto" w:fill="FFFFFF"/>
          <w:lang w:val="es-ES"/>
        </w:rPr>
        <w:t xml:space="preserve">sea significativo, sin concurrir la circunstancia de un tamaño muestral grande, es indicativo de que existe cierto grado de </w:t>
      </w:r>
      <w:r w:rsidR="00451CF3" w:rsidRPr="008B0759">
        <w:rPr>
          <w:rFonts w:ascii="Times New Roman" w:hAnsi="Times New Roman"/>
          <w:noProof/>
          <w:sz w:val="24"/>
          <w:szCs w:val="24"/>
          <w:shd w:val="clear" w:color="auto" w:fill="FFFFFF"/>
          <w:lang w:val="es-ES"/>
        </w:rPr>
        <w:t>misspecification</w:t>
      </w:r>
      <w:r w:rsidR="00E276CB" w:rsidRPr="006E0263">
        <w:rPr>
          <w:rFonts w:ascii="Times New Roman" w:hAnsi="Times New Roman"/>
          <w:noProof/>
          <w:sz w:val="24"/>
          <w:szCs w:val="24"/>
          <w:shd w:val="clear" w:color="auto" w:fill="FFFFFF"/>
          <w:lang w:val="es-ES"/>
        </w:rPr>
        <w:t>. D</w:t>
      </w:r>
      <w:r w:rsidR="00451CF3" w:rsidRPr="006E0263">
        <w:rPr>
          <w:rFonts w:ascii="Times New Roman" w:hAnsi="Times New Roman"/>
          <w:noProof/>
          <w:sz w:val="24"/>
          <w:szCs w:val="24"/>
          <w:shd w:val="clear" w:color="auto" w:fill="FFFFFF"/>
          <w:lang w:val="es-ES"/>
        </w:rPr>
        <w:t xml:space="preserve">e </w:t>
      </w:r>
      <w:r w:rsidR="00E276CB" w:rsidRPr="006E0263">
        <w:rPr>
          <w:rFonts w:ascii="Times New Roman" w:hAnsi="Times New Roman"/>
          <w:noProof/>
          <w:sz w:val="24"/>
          <w:szCs w:val="24"/>
          <w:shd w:val="clear" w:color="auto" w:fill="FFFFFF"/>
          <w:lang w:val="es-ES"/>
        </w:rPr>
        <w:t>hecho,</w:t>
      </w:r>
      <w:r w:rsidR="00451CF3" w:rsidRPr="006E0263">
        <w:rPr>
          <w:rFonts w:ascii="Times New Roman" w:hAnsi="Times New Roman"/>
          <w:noProof/>
          <w:sz w:val="24"/>
          <w:szCs w:val="24"/>
          <w:shd w:val="clear" w:color="auto" w:fill="FFFFFF"/>
          <w:lang w:val="es-ES"/>
        </w:rPr>
        <w:t xml:space="preserve"> </w:t>
      </w:r>
      <w:r w:rsidR="000C7695" w:rsidRPr="006E0263">
        <w:rPr>
          <w:rFonts w:ascii="Times New Roman" w:hAnsi="Times New Roman" w:cs="Times New Roman"/>
          <w:sz w:val="24"/>
          <w:szCs w:val="24"/>
          <w:lang w:val="es-ES"/>
        </w:rPr>
        <w:t>Balducci et al. (2010), Klassen et al. (2012) and Lovakov et al. (2017) observa</w:t>
      </w:r>
      <w:r w:rsidR="00E276CB" w:rsidRPr="006E0263">
        <w:rPr>
          <w:rFonts w:ascii="Times New Roman" w:hAnsi="Times New Roman" w:cs="Times New Roman"/>
          <w:sz w:val="24"/>
          <w:szCs w:val="24"/>
          <w:lang w:val="es-ES"/>
        </w:rPr>
        <w:t>ron</w:t>
      </w:r>
      <w:r w:rsidR="000C7695" w:rsidRPr="006E0263">
        <w:rPr>
          <w:rFonts w:ascii="Times New Roman" w:hAnsi="Times New Roman" w:cs="Times New Roman"/>
          <w:sz w:val="24"/>
          <w:szCs w:val="24"/>
          <w:lang w:val="es-ES"/>
        </w:rPr>
        <w:t xml:space="preserve"> correlación entre errores por solapamiento de contenido entre dos </w:t>
      </w:r>
      <w:r w:rsidR="00D5148F" w:rsidRPr="006E0263">
        <w:rPr>
          <w:rFonts w:ascii="Times New Roman" w:hAnsi="Times New Roman" w:cs="Times New Roman"/>
          <w:sz w:val="24"/>
          <w:szCs w:val="24"/>
          <w:lang w:val="es-ES"/>
        </w:rPr>
        <w:t>ítems</w:t>
      </w:r>
      <w:r w:rsidR="000C7695" w:rsidRPr="006E0263">
        <w:rPr>
          <w:rFonts w:ascii="Times New Roman" w:hAnsi="Times New Roman" w:cs="Times New Roman"/>
          <w:sz w:val="24"/>
          <w:szCs w:val="24"/>
          <w:lang w:val="es-ES"/>
        </w:rPr>
        <w:t xml:space="preserve"> de</w:t>
      </w:r>
      <w:r w:rsidR="00E276CB" w:rsidRPr="006E0263">
        <w:rPr>
          <w:rFonts w:ascii="Times New Roman" w:hAnsi="Times New Roman" w:cs="Times New Roman"/>
          <w:sz w:val="24"/>
          <w:szCs w:val="24"/>
          <w:lang w:val="es-ES"/>
        </w:rPr>
        <w:t xml:space="preserve"> la dimensión</w:t>
      </w:r>
      <w:r w:rsidR="000C7695" w:rsidRPr="006E0263">
        <w:rPr>
          <w:rFonts w:ascii="Times New Roman" w:hAnsi="Times New Roman" w:cs="Times New Roman"/>
          <w:sz w:val="24"/>
          <w:szCs w:val="24"/>
          <w:lang w:val="es-ES"/>
        </w:rPr>
        <w:t xml:space="preserve"> Vigor: </w:t>
      </w:r>
      <w:r w:rsidR="00451CF3" w:rsidRPr="006E0263">
        <w:rPr>
          <w:rFonts w:ascii="Times New Roman" w:hAnsi="Times New Roman" w:cs="Times New Roman"/>
          <w:sz w:val="24"/>
          <w:szCs w:val="24"/>
          <w:lang w:val="es-ES"/>
        </w:rPr>
        <w:t>V1 (</w:t>
      </w:r>
      <w:r w:rsidR="00D5148F" w:rsidRPr="006E0263">
        <w:rPr>
          <w:rFonts w:ascii="Times New Roman" w:hAnsi="Times New Roman" w:cs="Times New Roman"/>
          <w:sz w:val="24"/>
          <w:szCs w:val="24"/>
          <w:lang w:val="es-ES"/>
        </w:rPr>
        <w:t>At my work, I feel bursting with energy</w:t>
      </w:r>
      <w:r w:rsidR="00451CF3" w:rsidRPr="006E0263">
        <w:rPr>
          <w:rFonts w:ascii="Times New Roman" w:hAnsi="Times New Roman" w:cs="Times New Roman"/>
          <w:sz w:val="24"/>
          <w:szCs w:val="24"/>
          <w:lang w:val="es-ES"/>
        </w:rPr>
        <w:t>) y V2 (</w:t>
      </w:r>
      <w:r w:rsidR="00D5148F" w:rsidRPr="006E0263">
        <w:rPr>
          <w:rFonts w:ascii="Times New Roman" w:eastAsia="Calibri" w:hAnsi="Times New Roman" w:cs="Times New Roman"/>
          <w:bCs/>
          <w:sz w:val="24"/>
          <w:szCs w:val="24"/>
          <w:lang w:val="es-ES"/>
        </w:rPr>
        <w:t>At my job, I feel strong and vigorous</w:t>
      </w:r>
      <w:r w:rsidR="00451CF3" w:rsidRPr="006E0263">
        <w:rPr>
          <w:rFonts w:ascii="Times New Roman" w:hAnsi="Times New Roman" w:cs="Times New Roman"/>
          <w:sz w:val="24"/>
          <w:szCs w:val="24"/>
          <w:lang w:val="es-ES"/>
        </w:rPr>
        <w:t>)</w:t>
      </w:r>
      <w:r w:rsidR="000C7695" w:rsidRPr="006E0263">
        <w:rPr>
          <w:rFonts w:ascii="Times New Roman" w:hAnsi="Times New Roman" w:cs="Times New Roman"/>
          <w:sz w:val="24"/>
          <w:szCs w:val="24"/>
          <w:lang w:val="es-ES"/>
        </w:rPr>
        <w:t>.</w:t>
      </w:r>
      <w:r w:rsidR="00451CF3" w:rsidRPr="006E0263">
        <w:rPr>
          <w:rFonts w:ascii="Times New Roman" w:hAnsi="Times New Roman" w:cs="Times New Roman"/>
          <w:sz w:val="24"/>
          <w:szCs w:val="24"/>
          <w:lang w:val="es-ES"/>
        </w:rPr>
        <w:t xml:space="preserve"> </w:t>
      </w:r>
      <w:r w:rsidR="00DE1DA3" w:rsidRPr="006E0263">
        <w:rPr>
          <w:rFonts w:ascii="Times New Roman" w:hAnsi="Times New Roman" w:cs="Times New Roman"/>
          <w:sz w:val="24"/>
          <w:szCs w:val="24"/>
          <w:lang w:val="es-ES"/>
        </w:rPr>
        <w:t>Además</w:t>
      </w:r>
      <w:r w:rsidR="00E276CB" w:rsidRPr="006E0263">
        <w:rPr>
          <w:rFonts w:ascii="Times New Roman" w:hAnsi="Times New Roman" w:cs="Times New Roman"/>
          <w:sz w:val="24"/>
          <w:szCs w:val="24"/>
          <w:lang w:val="es-ES"/>
        </w:rPr>
        <w:t xml:space="preserve">, </w:t>
      </w:r>
    </w:p>
    <w:p w14:paraId="0BC4A81C" w14:textId="02D307E9" w:rsidR="00C14362" w:rsidRPr="006E0263" w:rsidRDefault="000C7695" w:rsidP="0084750E">
      <w:pPr>
        <w:spacing w:after="0" w:line="480" w:lineRule="auto"/>
        <w:rPr>
          <w:noProof/>
          <w:shd w:val="clear" w:color="auto" w:fill="FFFFFF"/>
        </w:rPr>
      </w:pPr>
      <w:r w:rsidRPr="006E0263">
        <w:rPr>
          <w:rFonts w:ascii="Times New Roman" w:hAnsi="Times New Roman" w:cs="Times New Roman"/>
          <w:sz w:val="24"/>
          <w:szCs w:val="24"/>
          <w:lang w:val="es-ES"/>
        </w:rPr>
        <w:t>Klassen et al. (2012)</w:t>
      </w:r>
      <w:r w:rsidR="00E276CB" w:rsidRPr="006E0263">
        <w:rPr>
          <w:rFonts w:ascii="Times New Roman" w:hAnsi="Times New Roman" w:cs="Times New Roman"/>
          <w:sz w:val="24"/>
          <w:szCs w:val="24"/>
          <w:lang w:val="es-ES"/>
        </w:rPr>
        <w:t>, en sus muestras de Australia y Canadá,</w:t>
      </w:r>
      <w:r w:rsidRPr="006E0263">
        <w:rPr>
          <w:rFonts w:ascii="Times New Roman" w:hAnsi="Times New Roman" w:cs="Times New Roman"/>
          <w:sz w:val="24"/>
          <w:szCs w:val="24"/>
          <w:lang w:val="es-ES"/>
        </w:rPr>
        <w:t xml:space="preserve"> and Lovakov et al. </w:t>
      </w:r>
      <w:r w:rsidRPr="006E0263">
        <w:rPr>
          <w:rFonts w:ascii="Times New Roman" w:hAnsi="Times New Roman" w:cs="Times New Roman"/>
          <w:sz w:val="24"/>
          <w:szCs w:val="24"/>
        </w:rPr>
        <w:t xml:space="preserve">(2017) </w:t>
      </w:r>
      <w:r w:rsidR="00E276CB" w:rsidRPr="006E0263">
        <w:rPr>
          <w:rFonts w:ascii="Times New Roman" w:hAnsi="Times New Roman" w:cs="Times New Roman"/>
          <w:sz w:val="24"/>
          <w:szCs w:val="24"/>
        </w:rPr>
        <w:t>hallaron</w:t>
      </w:r>
      <w:r w:rsidRPr="006E0263">
        <w:rPr>
          <w:rFonts w:ascii="Times New Roman" w:hAnsi="Times New Roman" w:cs="Times New Roman"/>
          <w:sz w:val="24"/>
          <w:szCs w:val="24"/>
        </w:rPr>
        <w:t xml:space="preserve"> solapamiento de contenido entre </w:t>
      </w:r>
      <w:r w:rsidR="00E276CB" w:rsidRPr="006E0263">
        <w:rPr>
          <w:rFonts w:ascii="Times New Roman" w:hAnsi="Times New Roman" w:cs="Times New Roman"/>
          <w:sz w:val="24"/>
          <w:szCs w:val="24"/>
        </w:rPr>
        <w:t>dos</w:t>
      </w:r>
      <w:r w:rsidRPr="006E0263">
        <w:rPr>
          <w:rFonts w:ascii="Times New Roman" w:hAnsi="Times New Roman" w:cs="Times New Roman"/>
          <w:sz w:val="24"/>
          <w:szCs w:val="24"/>
        </w:rPr>
        <w:t xml:space="preserve"> </w:t>
      </w:r>
      <w:r w:rsidR="00D5148F" w:rsidRPr="006E0263">
        <w:rPr>
          <w:rFonts w:ascii="Times New Roman" w:hAnsi="Times New Roman" w:cs="Times New Roman"/>
          <w:sz w:val="24"/>
          <w:szCs w:val="24"/>
        </w:rPr>
        <w:t>ítems</w:t>
      </w:r>
      <w:r w:rsidRPr="006E0263">
        <w:rPr>
          <w:rFonts w:ascii="Times New Roman" w:hAnsi="Times New Roman" w:cs="Times New Roman"/>
          <w:sz w:val="24"/>
          <w:szCs w:val="24"/>
        </w:rPr>
        <w:t xml:space="preserve"> de</w:t>
      </w:r>
      <w:r w:rsidR="00E276CB" w:rsidRPr="006E0263">
        <w:rPr>
          <w:rFonts w:ascii="Times New Roman" w:hAnsi="Times New Roman" w:cs="Times New Roman"/>
          <w:sz w:val="24"/>
          <w:szCs w:val="24"/>
        </w:rPr>
        <w:t xml:space="preserve"> la dimensión</w:t>
      </w:r>
      <w:r w:rsidRPr="006E0263">
        <w:rPr>
          <w:rFonts w:ascii="Times New Roman" w:hAnsi="Times New Roman" w:cs="Times New Roman"/>
          <w:sz w:val="24"/>
          <w:szCs w:val="24"/>
        </w:rPr>
        <w:t xml:space="preserve"> </w:t>
      </w:r>
      <w:r w:rsidR="00D5148F" w:rsidRPr="006E0263">
        <w:rPr>
          <w:rFonts w:ascii="Times New Roman" w:hAnsi="Times New Roman" w:cs="Times New Roman"/>
          <w:sz w:val="24"/>
          <w:szCs w:val="24"/>
        </w:rPr>
        <w:t>A</w:t>
      </w:r>
      <w:r w:rsidR="00E276CB" w:rsidRPr="006E0263">
        <w:rPr>
          <w:rFonts w:ascii="Times New Roman" w:hAnsi="Times New Roman" w:cs="Times New Roman"/>
          <w:sz w:val="24"/>
          <w:szCs w:val="24"/>
        </w:rPr>
        <w:t xml:space="preserve">bsorption: </w:t>
      </w:r>
      <w:r w:rsidR="00451CF3" w:rsidRPr="006E0263">
        <w:rPr>
          <w:rFonts w:ascii="Times New Roman" w:hAnsi="Times New Roman" w:cs="Times New Roman"/>
          <w:sz w:val="24"/>
          <w:szCs w:val="24"/>
        </w:rPr>
        <w:t>A8 (</w:t>
      </w:r>
      <w:r w:rsidR="006561D9" w:rsidRPr="006E0263">
        <w:rPr>
          <w:rFonts w:ascii="Times New Roman" w:eastAsia="Calibri" w:hAnsi="Times New Roman" w:cs="Times New Roman"/>
          <w:bCs/>
          <w:sz w:val="24"/>
          <w:szCs w:val="24"/>
        </w:rPr>
        <w:t>I am immersed in my work</w:t>
      </w:r>
      <w:r w:rsidR="00451CF3" w:rsidRPr="006E0263">
        <w:rPr>
          <w:rFonts w:ascii="Times New Roman" w:hAnsi="Times New Roman" w:cs="Times New Roman"/>
          <w:sz w:val="24"/>
          <w:szCs w:val="24"/>
        </w:rPr>
        <w:t>) y A9 (</w:t>
      </w:r>
      <w:r w:rsidR="006561D9" w:rsidRPr="006E0263">
        <w:rPr>
          <w:rFonts w:ascii="Times New Roman" w:eastAsia="Calibri" w:hAnsi="Times New Roman" w:cs="Times New Roman"/>
          <w:bCs/>
          <w:sz w:val="24"/>
          <w:szCs w:val="24"/>
        </w:rPr>
        <w:t>I get carried away when I am working</w:t>
      </w:r>
      <w:r w:rsidR="00451CF3" w:rsidRPr="006E0263">
        <w:rPr>
          <w:rFonts w:ascii="Times New Roman" w:hAnsi="Times New Roman" w:cs="Times New Roman"/>
          <w:sz w:val="24"/>
          <w:szCs w:val="24"/>
        </w:rPr>
        <w:t>)</w:t>
      </w:r>
      <w:r w:rsidRPr="006E0263">
        <w:rPr>
          <w:rFonts w:ascii="Times New Roman" w:hAnsi="Times New Roman" w:cs="Times New Roman"/>
          <w:sz w:val="24"/>
          <w:szCs w:val="24"/>
        </w:rPr>
        <w:t xml:space="preserve">. </w:t>
      </w:r>
      <w:r w:rsidR="00D5148F" w:rsidRPr="006E0263">
        <w:rPr>
          <w:rFonts w:ascii="Times New Roman" w:hAnsi="Times New Roman" w:cs="Times New Roman"/>
          <w:sz w:val="24"/>
          <w:szCs w:val="24"/>
          <w:lang w:val="es-ES"/>
        </w:rPr>
        <w:t>Finalmente, B</w:t>
      </w:r>
      <w:r w:rsidR="00AC391B" w:rsidRPr="006E0263">
        <w:rPr>
          <w:rFonts w:ascii="Times New Roman" w:hAnsi="Times New Roman" w:cs="Times New Roman"/>
          <w:sz w:val="24"/>
          <w:szCs w:val="24"/>
          <w:lang w:val="es-ES"/>
        </w:rPr>
        <w:t>a</w:t>
      </w:r>
      <w:r w:rsidR="00D5148F" w:rsidRPr="006E0263">
        <w:rPr>
          <w:rFonts w:ascii="Times New Roman" w:hAnsi="Times New Roman" w:cs="Times New Roman"/>
          <w:sz w:val="24"/>
          <w:szCs w:val="24"/>
          <w:lang w:val="es-ES"/>
        </w:rPr>
        <w:t>l</w:t>
      </w:r>
      <w:r w:rsidR="00AC391B" w:rsidRPr="006E0263">
        <w:rPr>
          <w:rFonts w:ascii="Times New Roman" w:hAnsi="Times New Roman" w:cs="Times New Roman"/>
          <w:sz w:val="24"/>
          <w:szCs w:val="24"/>
          <w:lang w:val="es-ES"/>
        </w:rPr>
        <w:t>d</w:t>
      </w:r>
      <w:r w:rsidR="00D5148F" w:rsidRPr="006E0263">
        <w:rPr>
          <w:rFonts w:ascii="Times New Roman" w:hAnsi="Times New Roman" w:cs="Times New Roman"/>
          <w:sz w:val="24"/>
          <w:szCs w:val="24"/>
          <w:lang w:val="es-ES"/>
        </w:rPr>
        <w:t>ucci et al. (2010) observaron correlación entre los errores de los ítems: V2 y D3</w:t>
      </w:r>
      <w:r w:rsidR="00C14362" w:rsidRPr="006E0263">
        <w:rPr>
          <w:rFonts w:ascii="Times New Roman" w:hAnsi="Times New Roman" w:cs="Times New Roman"/>
          <w:sz w:val="24"/>
          <w:szCs w:val="24"/>
          <w:lang w:val="es-ES"/>
        </w:rPr>
        <w:t xml:space="preserve"> (</w:t>
      </w:r>
      <w:r w:rsidR="00C14362" w:rsidRPr="006E0263">
        <w:rPr>
          <w:rFonts w:ascii="Times New Roman" w:eastAsia="Calibri" w:hAnsi="Times New Roman" w:cs="Times New Roman"/>
          <w:bCs/>
          <w:sz w:val="24"/>
          <w:szCs w:val="24"/>
          <w:lang w:val="es-ES"/>
        </w:rPr>
        <w:t>I am enthusiastic about my job</w:t>
      </w:r>
      <w:r w:rsidR="00C14362" w:rsidRPr="006E0263">
        <w:rPr>
          <w:rFonts w:ascii="Times New Roman" w:hAnsi="Times New Roman" w:cs="Times New Roman"/>
          <w:sz w:val="24"/>
          <w:szCs w:val="24"/>
          <w:lang w:val="es-ES"/>
        </w:rPr>
        <w:t xml:space="preserve">), y Lovakov et al. </w:t>
      </w:r>
      <w:r w:rsidR="00C14362" w:rsidRPr="006E0263">
        <w:rPr>
          <w:rFonts w:ascii="Times New Roman" w:hAnsi="Times New Roman" w:cs="Times New Roman"/>
          <w:sz w:val="24"/>
          <w:szCs w:val="24"/>
        </w:rPr>
        <w:t>(2017) encontraron correlación entre los errores de los ítems: V5 (</w:t>
      </w:r>
      <w:r w:rsidR="00C14362" w:rsidRPr="006E0263">
        <w:rPr>
          <w:rFonts w:ascii="Times New Roman" w:eastAsia="Calibri" w:hAnsi="Times New Roman" w:cs="Times New Roman"/>
          <w:bCs/>
          <w:sz w:val="24"/>
          <w:szCs w:val="24"/>
        </w:rPr>
        <w:t xml:space="preserve">When I get up in the morning, I feel like going to work) </w:t>
      </w:r>
      <w:r w:rsidR="00C14362" w:rsidRPr="006E0263">
        <w:rPr>
          <w:rFonts w:ascii="Times New Roman" w:hAnsi="Times New Roman" w:cs="Times New Roman"/>
          <w:sz w:val="24"/>
          <w:szCs w:val="24"/>
        </w:rPr>
        <w:t>y A6 (</w:t>
      </w:r>
      <w:r w:rsidR="00C14362" w:rsidRPr="006E0263">
        <w:rPr>
          <w:rFonts w:ascii="Times New Roman" w:eastAsia="Calibri" w:hAnsi="Times New Roman" w:cs="Times New Roman"/>
          <w:bCs/>
          <w:sz w:val="24"/>
          <w:szCs w:val="24"/>
        </w:rPr>
        <w:t>I am happy when I am absorbed in my work</w:t>
      </w:r>
      <w:r w:rsidR="00C14362" w:rsidRPr="006E0263">
        <w:rPr>
          <w:noProof/>
          <w:shd w:val="clear" w:color="auto" w:fill="FFFFFF"/>
        </w:rPr>
        <w:t>).</w:t>
      </w:r>
    </w:p>
    <w:p w14:paraId="324DF8B7" w14:textId="47BAE6A1" w:rsidR="003431E4" w:rsidRDefault="003431E4" w:rsidP="00FC1867">
      <w:pPr>
        <w:spacing w:line="480" w:lineRule="auto"/>
        <w:rPr>
          <w:rFonts w:ascii="Times New Roman" w:hAnsi="Times New Roman" w:cs="Times New Roman"/>
          <w:noProof/>
          <w:sz w:val="24"/>
          <w:szCs w:val="24"/>
          <w:shd w:val="clear" w:color="auto" w:fill="FFFFFF"/>
          <w:lang w:val="es-ES"/>
        </w:rPr>
      </w:pPr>
      <w:r w:rsidRPr="006E0263">
        <w:rPr>
          <w:rFonts w:ascii="Times New Roman" w:hAnsi="Times New Roman" w:cs="Times New Roman"/>
          <w:noProof/>
          <w:sz w:val="24"/>
          <w:szCs w:val="24"/>
          <w:shd w:val="clear" w:color="auto" w:fill="FFFFFF"/>
          <w:lang w:val="es-ES"/>
        </w:rPr>
        <w:t>En estos casos, l</w:t>
      </w:r>
      <w:r w:rsidR="006E726A" w:rsidRPr="006E0263">
        <w:rPr>
          <w:rFonts w:ascii="Times New Roman" w:hAnsi="Times New Roman" w:cs="Times New Roman"/>
          <w:noProof/>
          <w:sz w:val="24"/>
          <w:szCs w:val="24"/>
          <w:shd w:val="clear" w:color="auto" w:fill="FFFFFF"/>
          <w:lang w:val="es-ES"/>
        </w:rPr>
        <w:t xml:space="preserve">os análisis de los índices de modificación </w:t>
      </w:r>
      <w:r w:rsidR="00FC1867" w:rsidRPr="006E0263">
        <w:rPr>
          <w:rFonts w:ascii="Times New Roman" w:hAnsi="Times New Roman" w:cs="Times New Roman"/>
          <w:noProof/>
          <w:sz w:val="24"/>
          <w:szCs w:val="24"/>
          <w:shd w:val="clear" w:color="auto" w:fill="FFFFFF"/>
          <w:lang w:val="es-ES"/>
        </w:rPr>
        <w:t xml:space="preserve">indicaban la perdida de ajute por la no </w:t>
      </w:r>
      <w:r w:rsidR="00FC1867">
        <w:rPr>
          <w:rFonts w:ascii="Times New Roman" w:hAnsi="Times New Roman" w:cs="Times New Roman"/>
          <w:noProof/>
          <w:sz w:val="24"/>
          <w:szCs w:val="24"/>
          <w:shd w:val="clear" w:color="auto" w:fill="FFFFFF"/>
          <w:lang w:val="es-ES"/>
        </w:rPr>
        <w:t>inclusión de estas correlaciones</w:t>
      </w:r>
      <w:r>
        <w:rPr>
          <w:rFonts w:ascii="Times New Roman" w:hAnsi="Times New Roman" w:cs="Times New Roman"/>
          <w:noProof/>
          <w:sz w:val="24"/>
          <w:szCs w:val="24"/>
          <w:shd w:val="clear" w:color="auto" w:fill="FFFFFF"/>
          <w:lang w:val="es-ES"/>
        </w:rPr>
        <w:t>.</w:t>
      </w:r>
      <w:r w:rsidR="00FC1867">
        <w:rPr>
          <w:rFonts w:ascii="Times New Roman" w:hAnsi="Times New Roman" w:cs="Times New Roman"/>
          <w:noProof/>
          <w:sz w:val="24"/>
          <w:szCs w:val="24"/>
          <w:shd w:val="clear" w:color="auto" w:fill="FFFFFF"/>
          <w:lang w:val="es-ES"/>
        </w:rPr>
        <w:t xml:space="preserve"> </w:t>
      </w:r>
    </w:p>
    <w:p w14:paraId="401D4706" w14:textId="4E0BED2F" w:rsidR="00FC1867" w:rsidRDefault="00AC391B" w:rsidP="0084750E">
      <w:pPr>
        <w:tabs>
          <w:tab w:val="left" w:pos="3591"/>
        </w:tabs>
        <w:spacing w:after="0" w:line="480" w:lineRule="auto"/>
        <w:rPr>
          <w:rFonts w:ascii="Times New Roman" w:hAnsi="Times New Roman" w:cs="Times New Roman"/>
          <w:sz w:val="24"/>
          <w:szCs w:val="24"/>
          <w:lang w:val="es-ES"/>
        </w:rPr>
      </w:pPr>
      <w:r>
        <w:rPr>
          <w:rFonts w:ascii="Times New Roman" w:hAnsi="Times New Roman" w:cs="Times New Roman"/>
          <w:color w:val="FF0000"/>
          <w:sz w:val="24"/>
          <w:szCs w:val="24"/>
          <w:lang w:val="es-ES"/>
        </w:rPr>
        <w:t xml:space="preserve">          </w:t>
      </w:r>
      <w:r w:rsidRPr="006E0263">
        <w:rPr>
          <w:rFonts w:ascii="Times New Roman" w:hAnsi="Times New Roman" w:cs="Times New Roman"/>
          <w:sz w:val="24"/>
          <w:szCs w:val="24"/>
          <w:lang w:val="es-ES"/>
        </w:rPr>
        <w:t>Del mismo modo que en las investigaciones de Balducci et al. (2010), Klassen et al. (2012) and Lovakov et al. (2017), en el presente estudio se constató la existencia de correlaciones entre los errores de los siguientes pares de ítems: V1 y V2, y A8 y A9</w:t>
      </w:r>
      <w:r w:rsidR="00DE1DA3" w:rsidRPr="006E0263">
        <w:rPr>
          <w:rFonts w:ascii="Times New Roman" w:hAnsi="Times New Roman" w:cs="Times New Roman"/>
          <w:sz w:val="24"/>
          <w:szCs w:val="24"/>
          <w:lang w:val="es-ES"/>
        </w:rPr>
        <w:t xml:space="preserve">; pudiendo afirmar así que existe solapamiento de contenido entre </w:t>
      </w:r>
      <w:r w:rsidR="00EF5998" w:rsidRPr="006E0263">
        <w:rPr>
          <w:rFonts w:ascii="Times New Roman" w:hAnsi="Times New Roman" w:cs="Times New Roman"/>
          <w:sz w:val="24"/>
          <w:szCs w:val="24"/>
          <w:lang w:val="es-ES"/>
        </w:rPr>
        <w:t>pares de</w:t>
      </w:r>
      <w:r w:rsidR="00DE1DA3" w:rsidRPr="006E0263">
        <w:rPr>
          <w:rFonts w:ascii="Times New Roman" w:hAnsi="Times New Roman" w:cs="Times New Roman"/>
          <w:sz w:val="24"/>
          <w:szCs w:val="24"/>
          <w:lang w:val="es-ES"/>
        </w:rPr>
        <w:t xml:space="preserve"> ítems.</w:t>
      </w:r>
      <w:r w:rsidRPr="006E0263">
        <w:rPr>
          <w:rFonts w:ascii="Times New Roman" w:hAnsi="Times New Roman" w:cs="Times New Roman"/>
          <w:sz w:val="24"/>
          <w:szCs w:val="24"/>
          <w:lang w:val="es-ES"/>
        </w:rPr>
        <w:t xml:space="preserve"> Adicionalmente, nuestros resultados mostraron </w:t>
      </w:r>
      <w:r w:rsidR="00FC1867" w:rsidRPr="006E0263">
        <w:rPr>
          <w:rFonts w:ascii="Times New Roman" w:hAnsi="Times New Roman" w:cs="Times New Roman"/>
          <w:noProof/>
          <w:sz w:val="24"/>
          <w:szCs w:val="24"/>
          <w:shd w:val="clear" w:color="auto" w:fill="FFFFFF"/>
          <w:lang w:val="es-ES"/>
        </w:rPr>
        <w:t xml:space="preserve">la existencia de una correlación entre errores significativa entre el item </w:t>
      </w:r>
      <w:r w:rsidRPr="006E0263">
        <w:rPr>
          <w:rFonts w:ascii="Times New Roman" w:hAnsi="Times New Roman" w:cs="Times New Roman"/>
          <w:noProof/>
          <w:sz w:val="24"/>
          <w:szCs w:val="24"/>
          <w:shd w:val="clear" w:color="auto" w:fill="FFFFFF"/>
          <w:lang w:val="es-ES"/>
        </w:rPr>
        <w:t xml:space="preserve">D7 </w:t>
      </w:r>
      <w:r w:rsidR="00FC1867" w:rsidRPr="006E0263">
        <w:rPr>
          <w:rFonts w:ascii="Times New Roman" w:hAnsi="Times New Roman" w:cs="Times New Roman"/>
          <w:noProof/>
          <w:sz w:val="24"/>
          <w:szCs w:val="24"/>
          <w:shd w:val="clear" w:color="auto" w:fill="FFFFFF"/>
          <w:lang w:val="es-ES"/>
        </w:rPr>
        <w:t xml:space="preserve">de </w:t>
      </w:r>
      <w:r w:rsidRPr="006E0263">
        <w:rPr>
          <w:rFonts w:ascii="Times New Roman" w:hAnsi="Times New Roman" w:cs="Times New Roman"/>
          <w:noProof/>
          <w:sz w:val="24"/>
          <w:szCs w:val="24"/>
          <w:shd w:val="clear" w:color="auto" w:fill="FFFFFF"/>
          <w:lang w:val="es-ES"/>
        </w:rPr>
        <w:t>Dedication</w:t>
      </w:r>
      <w:r w:rsidR="00FC1867" w:rsidRPr="006E0263">
        <w:rPr>
          <w:rFonts w:ascii="Times New Roman" w:hAnsi="Times New Roman" w:cs="Times New Roman"/>
          <w:noProof/>
          <w:sz w:val="24"/>
          <w:szCs w:val="24"/>
          <w:shd w:val="clear" w:color="auto" w:fill="FFFFFF"/>
          <w:lang w:val="es-ES"/>
        </w:rPr>
        <w:t xml:space="preserve"> (</w:t>
      </w:r>
      <w:r w:rsidRPr="006E0263">
        <w:rPr>
          <w:rFonts w:ascii="Times New Roman" w:eastAsia="Calibri" w:hAnsi="Times New Roman" w:cs="Times New Roman"/>
          <w:bCs/>
          <w:sz w:val="24"/>
          <w:szCs w:val="24"/>
          <w:lang w:val="es-ES"/>
        </w:rPr>
        <w:t xml:space="preserve">I am proud of the work that I do) </w:t>
      </w:r>
      <w:r w:rsidR="00FC1867" w:rsidRPr="006E0263">
        <w:rPr>
          <w:rFonts w:ascii="Times New Roman" w:hAnsi="Times New Roman" w:cs="Times New Roman"/>
          <w:sz w:val="24"/>
          <w:szCs w:val="24"/>
          <w:lang w:val="es-ES"/>
        </w:rPr>
        <w:t xml:space="preserve">y el </w:t>
      </w:r>
      <w:r w:rsidRPr="006E0263">
        <w:rPr>
          <w:rFonts w:ascii="Times New Roman" w:hAnsi="Times New Roman" w:cs="Times New Roman"/>
          <w:sz w:val="24"/>
          <w:szCs w:val="24"/>
          <w:lang w:val="es-ES"/>
        </w:rPr>
        <w:t xml:space="preserve">A8 </w:t>
      </w:r>
      <w:r w:rsidR="00FC1867" w:rsidRPr="006E0263">
        <w:rPr>
          <w:rFonts w:ascii="Times New Roman" w:hAnsi="Times New Roman" w:cs="Times New Roman"/>
          <w:sz w:val="24"/>
          <w:szCs w:val="24"/>
          <w:lang w:val="es-ES"/>
        </w:rPr>
        <w:t xml:space="preserve">de </w:t>
      </w:r>
      <w:r w:rsidRPr="006E0263">
        <w:rPr>
          <w:rFonts w:ascii="Times New Roman" w:hAnsi="Times New Roman" w:cs="Times New Roman"/>
          <w:sz w:val="24"/>
          <w:szCs w:val="24"/>
          <w:lang w:val="es-ES"/>
        </w:rPr>
        <w:t>Absorption</w:t>
      </w:r>
      <w:r w:rsidR="00FC1867" w:rsidRPr="006E0263">
        <w:rPr>
          <w:rFonts w:ascii="Times New Roman" w:hAnsi="Times New Roman" w:cs="Times New Roman"/>
          <w:sz w:val="24"/>
          <w:szCs w:val="24"/>
          <w:lang w:val="es-ES"/>
        </w:rPr>
        <w:t xml:space="preserve"> (</w:t>
      </w:r>
      <w:r w:rsidRPr="006E0263">
        <w:rPr>
          <w:rFonts w:ascii="Times New Roman" w:eastAsia="Calibri" w:hAnsi="Times New Roman" w:cs="Times New Roman"/>
          <w:bCs/>
          <w:sz w:val="24"/>
          <w:szCs w:val="24"/>
          <w:lang w:val="es-ES"/>
        </w:rPr>
        <w:t>I am immersed in my work</w:t>
      </w:r>
      <w:r w:rsidR="00FC1867" w:rsidRPr="006E0263">
        <w:rPr>
          <w:rFonts w:ascii="Times New Roman" w:hAnsi="Times New Roman" w:cs="Times New Roman"/>
          <w:sz w:val="24"/>
          <w:szCs w:val="24"/>
          <w:lang w:val="es-ES"/>
        </w:rPr>
        <w:t xml:space="preserve">). </w:t>
      </w:r>
      <w:r w:rsidR="0099626B" w:rsidRPr="006E0263">
        <w:rPr>
          <w:rFonts w:ascii="Times New Roman" w:hAnsi="Times New Roman" w:cs="Times New Roman"/>
          <w:sz w:val="24"/>
          <w:szCs w:val="24"/>
          <w:lang w:val="es-ES"/>
        </w:rPr>
        <w:t xml:space="preserve"> Incluyendo estas correcciones en los modelos </w:t>
      </w:r>
      <w:r w:rsidR="009E0B7C" w:rsidRPr="006E0263">
        <w:rPr>
          <w:rFonts w:ascii="Times New Roman" w:hAnsi="Times New Roman" w:cs="Times New Roman"/>
          <w:sz w:val="24"/>
          <w:szCs w:val="24"/>
          <w:lang w:val="es-ES"/>
        </w:rPr>
        <w:t>(3F&amp;CE, 2F&amp;CE, 1F&amp;CE) s</w:t>
      </w:r>
      <w:r w:rsidR="009E0B7C">
        <w:rPr>
          <w:rFonts w:ascii="Times New Roman" w:hAnsi="Times New Roman" w:cs="Times New Roman"/>
          <w:sz w:val="24"/>
          <w:szCs w:val="24"/>
          <w:lang w:val="es-ES"/>
        </w:rPr>
        <w:t>e observó</w:t>
      </w:r>
      <w:r w:rsidR="0099626B">
        <w:rPr>
          <w:rFonts w:ascii="Times New Roman" w:hAnsi="Times New Roman" w:cs="Times New Roman"/>
          <w:sz w:val="24"/>
          <w:szCs w:val="24"/>
          <w:lang w:val="es-ES"/>
        </w:rPr>
        <w:t xml:space="preserve"> que ahora la bondad de ajuste </w:t>
      </w:r>
      <w:r w:rsidR="009E0B7C">
        <w:rPr>
          <w:rFonts w:ascii="Times New Roman" w:hAnsi="Times New Roman" w:cs="Times New Roman"/>
          <w:sz w:val="24"/>
          <w:szCs w:val="24"/>
          <w:lang w:val="es-ES"/>
        </w:rPr>
        <w:t>era</w:t>
      </w:r>
      <w:r w:rsidR="0099626B">
        <w:rPr>
          <w:rFonts w:ascii="Times New Roman" w:hAnsi="Times New Roman" w:cs="Times New Roman"/>
          <w:sz w:val="24"/>
          <w:szCs w:val="24"/>
          <w:lang w:val="es-ES"/>
        </w:rPr>
        <w:t xml:space="preserve"> excelente en todos los índices</w:t>
      </w:r>
      <w:r w:rsidR="009E0B7C">
        <w:rPr>
          <w:rFonts w:ascii="Times New Roman" w:hAnsi="Times New Roman" w:cs="Times New Roman"/>
          <w:sz w:val="24"/>
          <w:szCs w:val="24"/>
          <w:lang w:val="es-ES"/>
        </w:rPr>
        <w:t xml:space="preserve">, </w:t>
      </w:r>
      <w:r w:rsidR="009E0B7C" w:rsidRPr="006E3281">
        <w:rPr>
          <w:rFonts w:ascii="Times New Roman" w:hAnsi="Times New Roman" w:cs="Times New Roman"/>
          <w:sz w:val="24"/>
          <w:szCs w:val="24"/>
          <w:lang w:val="es-ES"/>
        </w:rPr>
        <w:t xml:space="preserve">incluyendo the  </w:t>
      </w:r>
      <w:r w:rsidR="009E0B7C" w:rsidRPr="006E3281">
        <w:rPr>
          <w:rFonts w:ascii="Times New Roman" w:hAnsi="Times New Roman" w:cs="Times New Roman"/>
          <w:noProof/>
          <w:sz w:val="24"/>
          <w:szCs w:val="24"/>
          <w:shd w:val="clear" w:color="auto" w:fill="FFFFFF"/>
        </w:rPr>
        <w:sym w:font="Symbol" w:char="F063"/>
      </w:r>
      <w:r w:rsidR="009E0B7C" w:rsidRPr="006E3281">
        <w:rPr>
          <w:rFonts w:ascii="Times New Roman" w:hAnsi="Times New Roman" w:cs="Times New Roman"/>
          <w:noProof/>
          <w:sz w:val="24"/>
          <w:szCs w:val="24"/>
          <w:shd w:val="clear" w:color="auto" w:fill="FFFFFF"/>
          <w:vertAlign w:val="superscript"/>
          <w:lang w:val="es-ES"/>
        </w:rPr>
        <w:t>2</w:t>
      </w:r>
      <w:r w:rsidR="009E0B7C" w:rsidRPr="006E3281">
        <w:rPr>
          <w:rFonts w:ascii="Times New Roman" w:hAnsi="Times New Roman" w:cs="Times New Roman"/>
          <w:noProof/>
          <w:sz w:val="24"/>
          <w:szCs w:val="24"/>
          <w:shd w:val="clear" w:color="auto" w:fill="FFFFFF"/>
          <w:lang w:val="es-ES"/>
        </w:rPr>
        <w:t xml:space="preserve"> test</w:t>
      </w:r>
      <w:r w:rsidR="00BD75A0">
        <w:rPr>
          <w:rFonts w:ascii="Times New Roman" w:hAnsi="Times New Roman" w:cs="Times New Roman"/>
          <w:sz w:val="24"/>
          <w:szCs w:val="24"/>
          <w:lang w:val="es-ES"/>
        </w:rPr>
        <w:t xml:space="preserve"> (ver Tabla </w:t>
      </w:r>
      <w:r w:rsidR="00A546C9">
        <w:rPr>
          <w:rFonts w:ascii="Times New Roman" w:hAnsi="Times New Roman" w:cs="Times New Roman"/>
          <w:sz w:val="24"/>
          <w:szCs w:val="24"/>
          <w:lang w:val="es-ES"/>
        </w:rPr>
        <w:t>5</w:t>
      </w:r>
      <w:r w:rsidR="00BD75A0">
        <w:rPr>
          <w:rFonts w:ascii="Times New Roman" w:hAnsi="Times New Roman" w:cs="Times New Roman"/>
          <w:sz w:val="24"/>
          <w:szCs w:val="24"/>
          <w:lang w:val="es-ES"/>
        </w:rPr>
        <w:t>)</w:t>
      </w:r>
      <w:r w:rsidR="009E0B7C">
        <w:rPr>
          <w:rFonts w:ascii="Times New Roman" w:hAnsi="Times New Roman" w:cs="Times New Roman"/>
          <w:sz w:val="24"/>
          <w:szCs w:val="24"/>
          <w:lang w:val="es-ES"/>
        </w:rPr>
        <w:t xml:space="preserve">. </w:t>
      </w:r>
    </w:p>
    <w:p w14:paraId="0AEB2718" w14:textId="2A8B9BFA" w:rsidR="00FC1867" w:rsidRDefault="00D5250F" w:rsidP="008F7DFE">
      <w:pPr>
        <w:spacing w:line="480" w:lineRule="auto"/>
        <w:ind w:firstLine="720"/>
        <w:rPr>
          <w:rFonts w:ascii="Times New Roman" w:hAnsi="Times New Roman" w:cs="Times New Roman"/>
          <w:noProof/>
          <w:sz w:val="24"/>
          <w:szCs w:val="24"/>
          <w:shd w:val="clear" w:color="auto" w:fill="FFFFFF"/>
          <w:lang w:val="es-ES"/>
        </w:rPr>
      </w:pPr>
      <w:r>
        <w:rPr>
          <w:rFonts w:ascii="Times New Roman" w:hAnsi="Times New Roman" w:cs="Times New Roman"/>
          <w:noProof/>
          <w:sz w:val="24"/>
          <w:szCs w:val="24"/>
          <w:shd w:val="clear" w:color="auto" w:fill="FFFFFF"/>
          <w:lang w:val="es-ES"/>
        </w:rPr>
        <w:lastRenderedPageBreak/>
        <w:t xml:space="preserve">Para determinar en términos de bondad de ajuste </w:t>
      </w:r>
      <w:r w:rsidRPr="006E3281">
        <w:rPr>
          <w:rFonts w:ascii="Times New Roman" w:hAnsi="Times New Roman"/>
          <w:noProof/>
          <w:sz w:val="24"/>
          <w:szCs w:val="24"/>
          <w:shd w:val="clear" w:color="auto" w:fill="FFFFFF"/>
        </w:rPr>
        <w:sym w:font="Symbol" w:char="F063"/>
      </w:r>
      <w:r w:rsidRPr="008F7DFE">
        <w:rPr>
          <w:rFonts w:ascii="Times New Roman" w:hAnsi="Times New Roman"/>
          <w:noProof/>
          <w:sz w:val="24"/>
          <w:szCs w:val="24"/>
          <w:shd w:val="clear" w:color="auto" w:fill="FFFFFF"/>
          <w:vertAlign w:val="superscript"/>
          <w:lang w:val="es-ES"/>
        </w:rPr>
        <w:t xml:space="preserve">2 </w:t>
      </w:r>
      <w:r>
        <w:rPr>
          <w:rFonts w:ascii="Times New Roman" w:hAnsi="Times New Roman" w:cs="Times New Roman"/>
          <w:noProof/>
          <w:sz w:val="24"/>
          <w:szCs w:val="24"/>
          <w:shd w:val="clear" w:color="auto" w:fill="FFFFFF"/>
          <w:lang w:val="es-ES"/>
        </w:rPr>
        <w:t>cu</w:t>
      </w:r>
      <w:r w:rsidR="008F7DFE">
        <w:rPr>
          <w:rFonts w:ascii="Times New Roman" w:hAnsi="Times New Roman" w:cs="Times New Roman"/>
          <w:noProof/>
          <w:sz w:val="24"/>
          <w:szCs w:val="24"/>
          <w:shd w:val="clear" w:color="auto" w:fill="FFFFFF"/>
          <w:lang w:val="es-ES"/>
        </w:rPr>
        <w:t>á</w:t>
      </w:r>
      <w:r>
        <w:rPr>
          <w:rFonts w:ascii="Times New Roman" w:hAnsi="Times New Roman" w:cs="Times New Roman"/>
          <w:noProof/>
          <w:sz w:val="24"/>
          <w:szCs w:val="24"/>
          <w:shd w:val="clear" w:color="auto" w:fill="FFFFFF"/>
          <w:lang w:val="es-ES"/>
        </w:rPr>
        <w:t xml:space="preserve">l era el mejor modelo se aplicó un ANOVA (ver Tabla </w:t>
      </w:r>
      <w:r w:rsidR="0091037C">
        <w:rPr>
          <w:rFonts w:ascii="Times New Roman" w:hAnsi="Times New Roman" w:cs="Times New Roman"/>
          <w:noProof/>
          <w:sz w:val="24"/>
          <w:szCs w:val="24"/>
          <w:shd w:val="clear" w:color="auto" w:fill="FFFFFF"/>
          <w:lang w:val="es-ES"/>
        </w:rPr>
        <w:t>6</w:t>
      </w:r>
      <w:r>
        <w:rPr>
          <w:rFonts w:ascii="Times New Roman" w:hAnsi="Times New Roman" w:cs="Times New Roman"/>
          <w:noProof/>
          <w:sz w:val="24"/>
          <w:szCs w:val="24"/>
          <w:shd w:val="clear" w:color="auto" w:fill="FFFFFF"/>
          <w:lang w:val="es-ES"/>
        </w:rPr>
        <w:t xml:space="preserve">) </w:t>
      </w:r>
      <w:r w:rsidR="008103A6">
        <w:rPr>
          <w:rFonts w:ascii="Times New Roman" w:hAnsi="Times New Roman" w:cs="Times New Roman"/>
          <w:noProof/>
          <w:sz w:val="24"/>
          <w:szCs w:val="24"/>
          <w:shd w:val="clear" w:color="auto" w:fill="FFFFFF"/>
          <w:lang w:val="es-ES"/>
        </w:rPr>
        <w:t>en el que no se observaron diferencias significativas entre los tres modelos considerados</w:t>
      </w:r>
      <w:r w:rsidR="005B2BEE">
        <w:rPr>
          <w:rFonts w:ascii="Times New Roman" w:hAnsi="Times New Roman" w:cs="Times New Roman"/>
          <w:noProof/>
          <w:sz w:val="24"/>
          <w:szCs w:val="24"/>
          <w:shd w:val="clear" w:color="auto" w:fill="FFFFFF"/>
          <w:lang w:val="es-ES"/>
        </w:rPr>
        <w:t>; por lo que,</w:t>
      </w:r>
      <w:r w:rsidR="008103A6">
        <w:rPr>
          <w:rFonts w:ascii="Times New Roman" w:hAnsi="Times New Roman" w:cs="Times New Roman"/>
          <w:noProof/>
          <w:sz w:val="24"/>
          <w:szCs w:val="24"/>
          <w:shd w:val="clear" w:color="auto" w:fill="FFFFFF"/>
          <w:lang w:val="es-ES"/>
        </w:rPr>
        <w:t xml:space="preserve"> en caso de seguir el criterio de parsimonia</w:t>
      </w:r>
      <w:r w:rsidR="005B2BEE">
        <w:rPr>
          <w:rFonts w:ascii="Times New Roman" w:hAnsi="Times New Roman" w:cs="Times New Roman"/>
          <w:noProof/>
          <w:sz w:val="24"/>
          <w:szCs w:val="24"/>
          <w:shd w:val="clear" w:color="auto" w:fill="FFFFFF"/>
          <w:lang w:val="es-ES"/>
        </w:rPr>
        <w:t>, esto</w:t>
      </w:r>
      <w:r w:rsidR="008103A6">
        <w:rPr>
          <w:rFonts w:ascii="Times New Roman" w:hAnsi="Times New Roman" w:cs="Times New Roman"/>
          <w:noProof/>
          <w:sz w:val="24"/>
          <w:szCs w:val="24"/>
          <w:shd w:val="clear" w:color="auto" w:fill="FFFFFF"/>
          <w:lang w:val="es-ES"/>
        </w:rPr>
        <w:t xml:space="preserve"> nos llevaría a elegir el modelo unidinensional</w:t>
      </w:r>
      <w:r w:rsidR="005B2BEE">
        <w:rPr>
          <w:rFonts w:ascii="Times New Roman" w:hAnsi="Times New Roman" w:cs="Times New Roman"/>
          <w:noProof/>
          <w:sz w:val="24"/>
          <w:szCs w:val="24"/>
          <w:shd w:val="clear" w:color="auto" w:fill="FFFFFF"/>
          <w:lang w:val="es-ES"/>
        </w:rPr>
        <w:t xml:space="preserve"> como el más adecuado.</w:t>
      </w:r>
    </w:p>
    <w:p w14:paraId="6694DEAB" w14:textId="7C6E6AB9" w:rsidR="00D5250F" w:rsidRPr="003A1D9B" w:rsidRDefault="00D5250F" w:rsidP="00D5250F">
      <w:pPr>
        <w:spacing w:after="0" w:line="480" w:lineRule="auto"/>
        <w:rPr>
          <w:rFonts w:ascii="Times New Roman" w:eastAsia="SimSun" w:hAnsi="Times New Roman" w:cs="Times New Roman"/>
          <w:noProof/>
          <w:sz w:val="24"/>
          <w:szCs w:val="24"/>
          <w:shd w:val="clear" w:color="auto" w:fill="FFFFFF"/>
          <w:lang w:val="es-ES" w:eastAsia="zh-CN"/>
        </w:rPr>
      </w:pPr>
      <w:r w:rsidRPr="003A1D9B">
        <w:rPr>
          <w:rFonts w:ascii="Times New Roman" w:eastAsia="SimSun" w:hAnsi="Times New Roman" w:cs="Times New Roman"/>
          <w:noProof/>
          <w:sz w:val="24"/>
          <w:szCs w:val="24"/>
          <w:shd w:val="clear" w:color="auto" w:fill="FFFFFF"/>
          <w:lang w:val="es-ES" w:eastAsia="zh-CN"/>
        </w:rPr>
        <w:t xml:space="preserve">Table </w:t>
      </w:r>
      <w:r w:rsidR="0091037C" w:rsidRPr="003A1D9B">
        <w:rPr>
          <w:rFonts w:ascii="Times New Roman" w:eastAsia="SimSun" w:hAnsi="Times New Roman" w:cs="Times New Roman"/>
          <w:noProof/>
          <w:sz w:val="24"/>
          <w:szCs w:val="24"/>
          <w:shd w:val="clear" w:color="auto" w:fill="FFFFFF"/>
          <w:lang w:val="es-ES" w:eastAsia="zh-CN"/>
        </w:rPr>
        <w:t>6</w:t>
      </w:r>
      <w:r w:rsidRPr="003A1D9B">
        <w:rPr>
          <w:rFonts w:ascii="Times New Roman" w:eastAsia="SimSun" w:hAnsi="Times New Roman" w:cs="Times New Roman"/>
          <w:noProof/>
          <w:sz w:val="24"/>
          <w:szCs w:val="24"/>
          <w:shd w:val="clear" w:color="auto" w:fill="FFFFFF"/>
          <w:lang w:val="es-ES" w:eastAsia="zh-CN"/>
        </w:rPr>
        <w:t>.</w:t>
      </w:r>
    </w:p>
    <w:p w14:paraId="782F4340" w14:textId="437043CA" w:rsidR="00D5250F" w:rsidRPr="003A1D9B" w:rsidRDefault="00D5250F" w:rsidP="00D5250F">
      <w:pPr>
        <w:spacing w:after="0" w:line="480" w:lineRule="auto"/>
        <w:rPr>
          <w:rFonts w:ascii="Times New Roman" w:eastAsia="SimSun" w:hAnsi="Times New Roman" w:cs="Times New Roman"/>
          <w:i/>
          <w:noProof/>
          <w:sz w:val="24"/>
          <w:szCs w:val="24"/>
          <w:shd w:val="clear" w:color="auto" w:fill="FFFFFF"/>
          <w:lang w:val="es-ES" w:eastAsia="zh-CN"/>
        </w:rPr>
      </w:pPr>
      <w:r w:rsidRPr="003A1D9B">
        <w:rPr>
          <w:rFonts w:ascii="Times New Roman" w:eastAsia="SimSun" w:hAnsi="Times New Roman" w:cs="Times New Roman"/>
          <w:i/>
          <w:noProof/>
          <w:sz w:val="24"/>
          <w:szCs w:val="24"/>
          <w:shd w:val="clear" w:color="auto" w:fill="FFFFFF"/>
          <w:lang w:val="es-ES" w:eastAsia="zh-CN"/>
        </w:rPr>
        <w:t>ANOVA sobre las diferencias en la Bondad de Ajuste de los Modelos 3F&amp;CE, 2F&amp;CE y 1F&amp;CE</w:t>
      </w:r>
    </w:p>
    <w:p w14:paraId="07B8AFFE" w14:textId="75F6B1C9" w:rsidR="00BC35FB" w:rsidRPr="006E3281" w:rsidRDefault="004B7DB5" w:rsidP="006E3281">
      <w:pPr>
        <w:autoSpaceDE w:val="0"/>
        <w:autoSpaceDN w:val="0"/>
        <w:adjustRightInd w:val="0"/>
        <w:spacing w:after="0" w:line="480" w:lineRule="auto"/>
        <w:rPr>
          <w:rFonts w:ascii="Times New Roman" w:eastAsia="Calibri" w:hAnsi="Times New Roman" w:cs="Times New Roman"/>
          <w:b/>
          <w:bCs/>
          <w:sz w:val="24"/>
          <w:szCs w:val="24"/>
          <w:lang w:val="es-ES"/>
        </w:rPr>
      </w:pPr>
      <w:r w:rsidRPr="006E3281">
        <w:rPr>
          <w:rFonts w:ascii="Times New Roman" w:eastAsia="Calibri" w:hAnsi="Times New Roman" w:cs="Times New Roman"/>
          <w:b/>
          <w:bCs/>
          <w:sz w:val="24"/>
          <w:szCs w:val="24"/>
          <w:lang w:val="es-ES"/>
        </w:rPr>
        <w:t>Validez predictiva de la UWES-9</w:t>
      </w:r>
      <w:r w:rsidR="000139E4" w:rsidRPr="006E3281">
        <w:rPr>
          <w:rFonts w:ascii="Times New Roman" w:eastAsia="Calibri" w:hAnsi="Times New Roman" w:cs="Times New Roman"/>
          <w:b/>
          <w:bCs/>
          <w:sz w:val="24"/>
          <w:szCs w:val="24"/>
          <w:lang w:val="es-ES"/>
        </w:rPr>
        <w:t xml:space="preserve"> </w:t>
      </w:r>
    </w:p>
    <w:p w14:paraId="4215CD01" w14:textId="4FED844A" w:rsidR="006D5754" w:rsidRDefault="008103A6" w:rsidP="006E3281">
      <w:pPr>
        <w:autoSpaceDE w:val="0"/>
        <w:autoSpaceDN w:val="0"/>
        <w:adjustRightInd w:val="0"/>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Como consecuencia de que la estructura factorial del UWES-9 se ajusta a un modelo unidimensional</w:t>
      </w:r>
      <w:r w:rsidR="001533FF">
        <w:rPr>
          <w:rFonts w:ascii="Times New Roman" w:hAnsi="Times New Roman" w:cs="Times New Roman"/>
          <w:sz w:val="24"/>
          <w:szCs w:val="24"/>
          <w:lang w:val="es-ES"/>
        </w:rPr>
        <w:t>,</w:t>
      </w:r>
      <w:r>
        <w:rPr>
          <w:rFonts w:ascii="Times New Roman" w:hAnsi="Times New Roman" w:cs="Times New Roman"/>
          <w:sz w:val="24"/>
          <w:szCs w:val="24"/>
          <w:lang w:val="es-ES"/>
        </w:rPr>
        <w:t xml:space="preserve"> es legítimo utilizar la puntuación global del instrumento para la evaluar su validez predictiva. A su vez, como en el instrumento se distinguen tres dominios de contenido</w:t>
      </w:r>
      <w:r w:rsidR="006D5754">
        <w:rPr>
          <w:rFonts w:ascii="Times New Roman" w:hAnsi="Times New Roman" w:cs="Times New Roman"/>
          <w:sz w:val="24"/>
          <w:szCs w:val="24"/>
          <w:lang w:val="es-ES"/>
        </w:rPr>
        <w:t xml:space="preserve"> (vigor, dedicación y absorción)</w:t>
      </w:r>
      <w:r>
        <w:rPr>
          <w:rFonts w:ascii="Times New Roman" w:hAnsi="Times New Roman" w:cs="Times New Roman"/>
          <w:sz w:val="24"/>
          <w:szCs w:val="24"/>
          <w:lang w:val="es-ES"/>
        </w:rPr>
        <w:t>, también se evalu</w:t>
      </w:r>
      <w:r w:rsidR="006D5754">
        <w:rPr>
          <w:rFonts w:ascii="Times New Roman" w:hAnsi="Times New Roman" w:cs="Times New Roman"/>
          <w:sz w:val="24"/>
          <w:szCs w:val="24"/>
          <w:lang w:val="es-ES"/>
        </w:rPr>
        <w:t>ó la capacidad predictiva de las sub</w:t>
      </w:r>
      <w:r w:rsidR="001A1687">
        <w:rPr>
          <w:rFonts w:ascii="Times New Roman" w:hAnsi="Times New Roman" w:cs="Times New Roman"/>
          <w:sz w:val="24"/>
          <w:szCs w:val="24"/>
          <w:lang w:val="es-ES"/>
        </w:rPr>
        <w:t>-</w:t>
      </w:r>
      <w:r w:rsidR="006D5754">
        <w:rPr>
          <w:rFonts w:ascii="Times New Roman" w:hAnsi="Times New Roman" w:cs="Times New Roman"/>
          <w:sz w:val="24"/>
          <w:szCs w:val="24"/>
          <w:lang w:val="es-ES"/>
        </w:rPr>
        <w:t xml:space="preserve">escalas. </w:t>
      </w:r>
    </w:p>
    <w:p w14:paraId="2F7C65EE" w14:textId="07880F59" w:rsidR="007E6291" w:rsidRPr="006D5754" w:rsidRDefault="006D5754" w:rsidP="006D5754">
      <w:pPr>
        <w:autoSpaceDE w:val="0"/>
        <w:autoSpaceDN w:val="0"/>
        <w:adjustRightInd w:val="0"/>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Se utilizó como criterio el </w:t>
      </w:r>
      <w:r w:rsidR="000139E4" w:rsidRPr="006E3281">
        <w:rPr>
          <w:rFonts w:ascii="Times New Roman" w:hAnsi="Times New Roman" w:cs="Times New Roman"/>
          <w:sz w:val="24"/>
          <w:szCs w:val="24"/>
          <w:lang w:val="es-ES"/>
        </w:rPr>
        <w:t xml:space="preserve">desempeño laboral </w:t>
      </w:r>
      <w:r w:rsidR="007E6291" w:rsidRPr="006E3281">
        <w:rPr>
          <w:rFonts w:ascii="Times New Roman" w:hAnsi="Times New Roman" w:cs="Times New Roman"/>
          <w:sz w:val="24"/>
          <w:szCs w:val="24"/>
          <w:lang w:val="es-ES"/>
        </w:rPr>
        <w:t>autoevaluado</w:t>
      </w:r>
      <w:r w:rsidR="00C51F8C" w:rsidRPr="003A1D9B">
        <w:rPr>
          <w:rFonts w:ascii="Times New Roman" w:hAnsi="Times New Roman" w:cs="Times New Roman"/>
          <w:sz w:val="24"/>
          <w:szCs w:val="24"/>
          <w:lang w:val="es-ES"/>
        </w:rPr>
        <w:t>,</w:t>
      </w:r>
      <w:r w:rsidRPr="003A1D9B">
        <w:rPr>
          <w:rFonts w:ascii="Times New Roman" w:hAnsi="Times New Roman" w:cs="Times New Roman"/>
          <w:sz w:val="24"/>
          <w:szCs w:val="24"/>
          <w:lang w:val="es-ES"/>
        </w:rPr>
        <w:t xml:space="preserve"> </w:t>
      </w:r>
      <w:r w:rsidR="006A0FAA" w:rsidRPr="003A1D9B">
        <w:rPr>
          <w:rFonts w:ascii="Times New Roman" w:hAnsi="Times New Roman" w:cs="Times New Roman"/>
          <w:sz w:val="24"/>
          <w:szCs w:val="24"/>
          <w:lang w:val="es-ES"/>
        </w:rPr>
        <w:t>medido con</w:t>
      </w:r>
      <w:r w:rsidRPr="003A1D9B">
        <w:rPr>
          <w:rFonts w:ascii="Times New Roman" w:hAnsi="Times New Roman" w:cs="Times New Roman"/>
          <w:sz w:val="24"/>
          <w:szCs w:val="24"/>
          <w:lang w:val="es-ES"/>
        </w:rPr>
        <w:t xml:space="preserve"> </w:t>
      </w:r>
      <w:r w:rsidR="00F51AC6" w:rsidRPr="003A1D9B">
        <w:rPr>
          <w:rFonts w:ascii="Times New Roman" w:hAnsi="Times New Roman" w:cs="Times New Roman"/>
          <w:sz w:val="24"/>
          <w:szCs w:val="24"/>
          <w:lang w:val="es-ES"/>
        </w:rPr>
        <w:t xml:space="preserve">la adaptación al castellano del IWPQ-Versión 1.0 </w:t>
      </w:r>
      <w:r w:rsidRPr="003A1D9B">
        <w:rPr>
          <w:rFonts w:ascii="Times New Roman" w:hAnsi="Times New Roman" w:cs="Times New Roman"/>
          <w:sz w:val="24"/>
          <w:szCs w:val="24"/>
          <w:lang w:val="es-ES"/>
        </w:rPr>
        <w:t>y que informa de tres factores clav</w:t>
      </w:r>
      <w:r>
        <w:rPr>
          <w:rFonts w:ascii="Times New Roman" w:hAnsi="Times New Roman" w:cs="Times New Roman"/>
          <w:sz w:val="24"/>
          <w:szCs w:val="24"/>
          <w:lang w:val="es-ES"/>
        </w:rPr>
        <w:t>es</w:t>
      </w:r>
      <w:r w:rsidR="006A0FA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7E6291" w:rsidRPr="006D5754">
        <w:rPr>
          <w:rFonts w:ascii="Times New Roman" w:hAnsi="Times New Roman" w:cs="Times New Roman"/>
          <w:sz w:val="24"/>
          <w:szCs w:val="24"/>
          <w:lang w:val="es-ES"/>
        </w:rPr>
        <w:t>task performance, contextual performance and counterproductive behaviour</w:t>
      </w:r>
      <w:r w:rsidR="00F51AC6">
        <w:rPr>
          <w:rFonts w:ascii="Times New Roman" w:hAnsi="Times New Roman" w:cs="Times New Roman"/>
          <w:sz w:val="24"/>
          <w:szCs w:val="24"/>
          <w:lang w:val="es-ES"/>
        </w:rPr>
        <w:t>.</w:t>
      </w:r>
      <w:r w:rsidR="00C51F8C">
        <w:rPr>
          <w:rFonts w:ascii="Times New Roman" w:hAnsi="Times New Roman" w:cs="Times New Roman"/>
          <w:sz w:val="24"/>
          <w:szCs w:val="24"/>
          <w:lang w:val="es-ES"/>
        </w:rPr>
        <w:t xml:space="preserve"> S</w:t>
      </w:r>
      <w:r w:rsidR="00C51F8C" w:rsidRPr="006E3281">
        <w:rPr>
          <w:rFonts w:ascii="Times New Roman" w:hAnsi="Times New Roman" w:cs="Times New Roman"/>
          <w:sz w:val="24"/>
          <w:szCs w:val="24"/>
          <w:lang w:val="es-ES"/>
        </w:rPr>
        <w:t xml:space="preserve">e </w:t>
      </w:r>
      <w:r w:rsidR="00C51F8C">
        <w:rPr>
          <w:rFonts w:ascii="Times New Roman" w:hAnsi="Times New Roman" w:cs="Times New Roman"/>
          <w:sz w:val="24"/>
          <w:szCs w:val="24"/>
          <w:lang w:val="es-ES"/>
        </w:rPr>
        <w:t xml:space="preserve">realizaron </w:t>
      </w:r>
      <w:r w:rsidR="00C51F8C" w:rsidRPr="006E3281">
        <w:rPr>
          <w:rFonts w:ascii="Times New Roman" w:hAnsi="Times New Roman" w:cs="Times New Roman"/>
          <w:sz w:val="24"/>
          <w:szCs w:val="24"/>
          <w:lang w:val="es-ES"/>
        </w:rPr>
        <w:t>análisis de regresión simple</w:t>
      </w:r>
      <w:r w:rsidR="00C51F8C">
        <w:rPr>
          <w:rFonts w:ascii="Times New Roman" w:hAnsi="Times New Roman" w:cs="Times New Roman"/>
          <w:sz w:val="24"/>
          <w:szCs w:val="24"/>
          <w:lang w:val="es-ES"/>
        </w:rPr>
        <w:t xml:space="preserve">, utilizándose como predictor </w:t>
      </w:r>
      <w:r w:rsidR="00C51F8C" w:rsidRPr="00C51F8C">
        <w:rPr>
          <w:rFonts w:ascii="Times New Roman" w:hAnsi="Times New Roman" w:cs="Times New Roman"/>
          <w:sz w:val="24"/>
          <w:szCs w:val="24"/>
          <w:lang w:val="es-ES"/>
        </w:rPr>
        <w:t>la puntuación global de la UWES-9</w:t>
      </w:r>
      <w:r w:rsidR="00C51F8C">
        <w:rPr>
          <w:rFonts w:ascii="Times New Roman" w:hAnsi="Times New Roman" w:cs="Times New Roman"/>
          <w:sz w:val="24"/>
          <w:szCs w:val="24"/>
          <w:lang w:val="es-ES"/>
        </w:rPr>
        <w:t>.</w:t>
      </w:r>
    </w:p>
    <w:p w14:paraId="5DBD2359" w14:textId="258BCDBD" w:rsidR="000625CC" w:rsidRPr="00701F6D" w:rsidRDefault="006629D4" w:rsidP="006E3281">
      <w:pPr>
        <w:autoSpaceDE w:val="0"/>
        <w:autoSpaceDN w:val="0"/>
        <w:adjustRightInd w:val="0"/>
        <w:spacing w:after="0" w:line="480" w:lineRule="auto"/>
        <w:ind w:firstLine="720"/>
        <w:rPr>
          <w:rFonts w:ascii="Times New Roman" w:hAnsi="Times New Roman" w:cs="Times New Roman"/>
          <w:sz w:val="24"/>
          <w:szCs w:val="24"/>
        </w:rPr>
      </w:pPr>
      <w:r w:rsidRPr="006E3281">
        <w:rPr>
          <w:rFonts w:ascii="Times New Roman" w:hAnsi="Times New Roman" w:cs="Times New Roman"/>
          <w:sz w:val="24"/>
          <w:szCs w:val="24"/>
          <w:lang w:val="es-ES"/>
        </w:rPr>
        <w:t xml:space="preserve">Los resultados </w:t>
      </w:r>
      <w:r w:rsidR="00A54349" w:rsidRPr="006E3281">
        <w:rPr>
          <w:rFonts w:ascii="Times New Roman" w:hAnsi="Times New Roman" w:cs="Times New Roman"/>
          <w:sz w:val="24"/>
          <w:szCs w:val="24"/>
          <w:lang w:val="es-ES"/>
        </w:rPr>
        <w:t>evidenciaron</w:t>
      </w:r>
      <w:r w:rsidRPr="006E3281">
        <w:rPr>
          <w:rFonts w:ascii="Times New Roman" w:hAnsi="Times New Roman" w:cs="Times New Roman"/>
          <w:sz w:val="24"/>
          <w:szCs w:val="24"/>
          <w:lang w:val="es-ES"/>
        </w:rPr>
        <w:t xml:space="preserve"> que</w:t>
      </w:r>
      <w:r w:rsidR="003E6619" w:rsidRPr="006E3281">
        <w:rPr>
          <w:rFonts w:ascii="Times New Roman" w:hAnsi="Times New Roman" w:cs="Times New Roman"/>
          <w:sz w:val="24"/>
          <w:szCs w:val="24"/>
          <w:lang w:val="es-ES"/>
        </w:rPr>
        <w:t xml:space="preserve">, </w:t>
      </w:r>
      <w:r w:rsidR="006D5754">
        <w:rPr>
          <w:rFonts w:ascii="Times New Roman" w:hAnsi="Times New Roman" w:cs="Times New Roman"/>
          <w:sz w:val="24"/>
          <w:szCs w:val="24"/>
          <w:lang w:val="es-ES"/>
        </w:rPr>
        <w:t>la puntuación global</w:t>
      </w:r>
      <w:r w:rsidR="00D9769D">
        <w:rPr>
          <w:rFonts w:ascii="Times New Roman" w:hAnsi="Times New Roman" w:cs="Times New Roman"/>
          <w:sz w:val="24"/>
          <w:szCs w:val="24"/>
          <w:lang w:val="es-ES"/>
        </w:rPr>
        <w:t xml:space="preserve"> o WE</w:t>
      </w:r>
      <w:r w:rsidR="006D5754">
        <w:rPr>
          <w:rFonts w:ascii="Times New Roman" w:hAnsi="Times New Roman" w:cs="Times New Roman"/>
          <w:sz w:val="24"/>
          <w:szCs w:val="24"/>
          <w:lang w:val="es-ES"/>
        </w:rPr>
        <w:t xml:space="preserve"> de</w:t>
      </w:r>
      <w:r w:rsidR="00D9769D">
        <w:rPr>
          <w:rFonts w:ascii="Times New Roman" w:hAnsi="Times New Roman" w:cs="Times New Roman"/>
          <w:sz w:val="24"/>
          <w:szCs w:val="24"/>
          <w:lang w:val="es-ES"/>
        </w:rPr>
        <w:t>l</w:t>
      </w:r>
      <w:r w:rsidR="006D5754">
        <w:rPr>
          <w:rFonts w:ascii="Times New Roman" w:hAnsi="Times New Roman" w:cs="Times New Roman"/>
          <w:sz w:val="24"/>
          <w:szCs w:val="24"/>
          <w:lang w:val="es-ES"/>
        </w:rPr>
        <w:t xml:space="preserve"> UWES-9 </w:t>
      </w:r>
      <w:r w:rsidRPr="006E3281">
        <w:rPr>
          <w:rFonts w:ascii="Times New Roman" w:hAnsi="Times New Roman" w:cs="Times New Roman"/>
          <w:sz w:val="24"/>
          <w:szCs w:val="24"/>
          <w:lang w:val="es-ES"/>
        </w:rPr>
        <w:t xml:space="preserve">predice significativamente the task </w:t>
      </w:r>
      <w:r w:rsidR="00E04EB7" w:rsidRPr="006E3281">
        <w:rPr>
          <w:rFonts w:ascii="Times New Roman" w:hAnsi="Times New Roman" w:cs="Times New Roman"/>
          <w:sz w:val="24"/>
          <w:szCs w:val="24"/>
          <w:lang w:val="es-ES"/>
        </w:rPr>
        <w:t xml:space="preserve">and the contextual </w:t>
      </w:r>
      <w:r w:rsidRPr="006E3281">
        <w:rPr>
          <w:rFonts w:ascii="Times New Roman" w:hAnsi="Times New Roman" w:cs="Times New Roman"/>
          <w:sz w:val="24"/>
          <w:szCs w:val="24"/>
          <w:lang w:val="es-ES"/>
        </w:rPr>
        <w:t>performance</w:t>
      </w:r>
      <w:r w:rsidR="0029768C" w:rsidRPr="006E3281">
        <w:rPr>
          <w:rFonts w:ascii="Times New Roman" w:hAnsi="Times New Roman" w:cs="Times New Roman"/>
          <w:sz w:val="24"/>
          <w:szCs w:val="24"/>
          <w:lang w:val="es-ES"/>
        </w:rPr>
        <w:t xml:space="preserve">; de forma que, </w:t>
      </w:r>
      <w:r w:rsidR="005965DA" w:rsidRPr="006E3281">
        <w:rPr>
          <w:rFonts w:ascii="Times New Roman" w:hAnsi="Times New Roman" w:cs="Times New Roman"/>
          <w:sz w:val="24"/>
          <w:szCs w:val="24"/>
          <w:lang w:val="es-ES"/>
        </w:rPr>
        <w:t xml:space="preserve">en la medida en que </w:t>
      </w:r>
      <w:r w:rsidR="0029768C" w:rsidRPr="006E3281">
        <w:rPr>
          <w:rFonts w:ascii="Times New Roman" w:hAnsi="Times New Roman" w:cs="Times New Roman"/>
          <w:sz w:val="24"/>
          <w:szCs w:val="24"/>
          <w:lang w:val="es-ES"/>
        </w:rPr>
        <w:t xml:space="preserve">los trabajadores muestran niveles más altos de </w:t>
      </w:r>
      <w:r w:rsidR="003B0CD1" w:rsidRPr="006E3281">
        <w:rPr>
          <w:rFonts w:ascii="Times New Roman" w:hAnsi="Times New Roman" w:cs="Times New Roman"/>
          <w:sz w:val="24"/>
          <w:szCs w:val="24"/>
          <w:lang w:val="es-ES"/>
        </w:rPr>
        <w:t>WE</w:t>
      </w:r>
      <w:r w:rsidR="005965DA" w:rsidRPr="006E3281">
        <w:rPr>
          <w:rFonts w:ascii="Times New Roman" w:hAnsi="Times New Roman" w:cs="Times New Roman"/>
          <w:sz w:val="24"/>
          <w:szCs w:val="24"/>
          <w:lang w:val="es-ES"/>
        </w:rPr>
        <w:t xml:space="preserve">, </w:t>
      </w:r>
      <w:r w:rsidR="007C4451" w:rsidRPr="006E3281">
        <w:rPr>
          <w:rFonts w:ascii="Times New Roman" w:hAnsi="Times New Roman" w:cs="Times New Roman"/>
          <w:sz w:val="24"/>
          <w:szCs w:val="24"/>
          <w:lang w:val="es-ES"/>
        </w:rPr>
        <w:t>e</w:t>
      </w:r>
      <w:r w:rsidR="005965DA" w:rsidRPr="006E3281">
        <w:rPr>
          <w:rFonts w:ascii="Times New Roman" w:hAnsi="Times New Roman" w:cs="Times New Roman"/>
          <w:sz w:val="24"/>
          <w:szCs w:val="24"/>
          <w:lang w:val="es-ES"/>
        </w:rPr>
        <w:t>stos</w:t>
      </w:r>
      <w:r w:rsidR="0029768C" w:rsidRPr="006E3281">
        <w:rPr>
          <w:rFonts w:ascii="Times New Roman" w:hAnsi="Times New Roman" w:cs="Times New Roman"/>
          <w:sz w:val="24"/>
          <w:szCs w:val="24"/>
          <w:lang w:val="es-ES"/>
        </w:rPr>
        <w:t xml:space="preserve"> consideran que su</w:t>
      </w:r>
      <w:r w:rsidR="00B00F6A" w:rsidRPr="006E3281">
        <w:rPr>
          <w:rFonts w:ascii="Times New Roman" w:hAnsi="Times New Roman" w:cs="Times New Roman"/>
          <w:sz w:val="24"/>
          <w:szCs w:val="24"/>
          <w:lang w:val="es-ES"/>
        </w:rPr>
        <w:t xml:space="preserve"> desempeño es mejor, tanto en las tareas centrales asociadas a su trabajo como en aquellas</w:t>
      </w:r>
      <w:r w:rsidR="0029768C" w:rsidRPr="006E3281">
        <w:rPr>
          <w:rFonts w:ascii="Times New Roman" w:hAnsi="Times New Roman" w:cs="Times New Roman"/>
          <w:sz w:val="24"/>
          <w:szCs w:val="24"/>
          <w:lang w:val="es-ES"/>
        </w:rPr>
        <w:t xml:space="preserve"> </w:t>
      </w:r>
      <w:r w:rsidR="00B00F6A" w:rsidRPr="006E3281">
        <w:rPr>
          <w:rFonts w:ascii="Times New Roman" w:hAnsi="Times New Roman" w:cs="Times New Roman"/>
          <w:sz w:val="24"/>
          <w:szCs w:val="24"/>
          <w:lang w:val="es-ES"/>
        </w:rPr>
        <w:t xml:space="preserve">que contribuyen al buen desempeño organizacional </w:t>
      </w:r>
      <w:r w:rsidR="00F750B0" w:rsidRPr="006E3281">
        <w:rPr>
          <w:rFonts w:ascii="Times New Roman" w:hAnsi="Times New Roman" w:cs="Times New Roman"/>
          <w:sz w:val="24"/>
          <w:szCs w:val="24"/>
          <w:lang w:val="es-ES"/>
        </w:rPr>
        <w:t>aun</w:t>
      </w:r>
      <w:r w:rsidR="00B00F6A" w:rsidRPr="006E3281">
        <w:rPr>
          <w:rFonts w:ascii="Times New Roman" w:hAnsi="Times New Roman" w:cs="Times New Roman"/>
          <w:sz w:val="24"/>
          <w:szCs w:val="24"/>
          <w:lang w:val="es-ES"/>
        </w:rPr>
        <w:t xml:space="preserve"> cuando no está</w:t>
      </w:r>
      <w:r w:rsidR="00534BA3" w:rsidRPr="006E3281">
        <w:rPr>
          <w:rFonts w:ascii="Times New Roman" w:hAnsi="Times New Roman" w:cs="Times New Roman"/>
          <w:sz w:val="24"/>
          <w:szCs w:val="24"/>
          <w:lang w:val="es-ES"/>
        </w:rPr>
        <w:t>n</w:t>
      </w:r>
      <w:r w:rsidR="00B00F6A" w:rsidRPr="006E3281">
        <w:rPr>
          <w:rFonts w:ascii="Times New Roman" w:hAnsi="Times New Roman" w:cs="Times New Roman"/>
          <w:sz w:val="24"/>
          <w:szCs w:val="24"/>
          <w:lang w:val="es-ES"/>
        </w:rPr>
        <w:t xml:space="preserve"> formalmente asociadas a los objetivos del trabajo</w:t>
      </w:r>
      <w:r w:rsidR="0029768C" w:rsidRPr="006E3281">
        <w:rPr>
          <w:rFonts w:ascii="Times New Roman" w:hAnsi="Times New Roman" w:cs="Times New Roman"/>
          <w:sz w:val="24"/>
          <w:szCs w:val="24"/>
          <w:lang w:val="es-ES"/>
        </w:rPr>
        <w:t>.</w:t>
      </w:r>
      <w:r w:rsidR="00D7332A" w:rsidRPr="006E3281">
        <w:rPr>
          <w:rFonts w:ascii="Times New Roman" w:hAnsi="Times New Roman" w:cs="Times New Roman"/>
          <w:sz w:val="24"/>
          <w:szCs w:val="24"/>
          <w:lang w:val="es-ES"/>
        </w:rPr>
        <w:t xml:space="preserve"> </w:t>
      </w:r>
      <w:r w:rsidR="00A86446" w:rsidRPr="00701F6D">
        <w:rPr>
          <w:rFonts w:ascii="Times New Roman" w:hAnsi="Times New Roman" w:cs="Times New Roman"/>
          <w:sz w:val="24"/>
          <w:szCs w:val="24"/>
          <w:lang w:val="es-ES"/>
        </w:rPr>
        <w:t xml:space="preserve">Adicionalmente, se halló que the WE explicó un porcentaje más alto (33.4%) de la variabilidad del contextual performance, que de la varianza del task performance (23.8%). </w:t>
      </w:r>
      <w:r w:rsidR="00D7332A" w:rsidRPr="00EF00D4">
        <w:rPr>
          <w:rFonts w:ascii="Times New Roman" w:hAnsi="Times New Roman" w:cs="Times New Roman"/>
          <w:sz w:val="24"/>
          <w:szCs w:val="24"/>
        </w:rPr>
        <w:t xml:space="preserve">No obstante, the </w:t>
      </w:r>
      <w:r w:rsidR="00E04EB7" w:rsidRPr="00EF00D4">
        <w:rPr>
          <w:rFonts w:ascii="Times New Roman" w:hAnsi="Times New Roman" w:cs="Times New Roman"/>
          <w:sz w:val="24"/>
          <w:szCs w:val="24"/>
        </w:rPr>
        <w:t>WE</w:t>
      </w:r>
      <w:r w:rsidR="00D7332A" w:rsidRPr="00EF00D4">
        <w:rPr>
          <w:rFonts w:ascii="Times New Roman" w:hAnsi="Times New Roman" w:cs="Times New Roman"/>
          <w:sz w:val="24"/>
          <w:szCs w:val="24"/>
        </w:rPr>
        <w:t xml:space="preserve"> no </w:t>
      </w:r>
      <w:r w:rsidR="00E04EB7" w:rsidRPr="00EF00D4">
        <w:rPr>
          <w:rFonts w:ascii="Times New Roman" w:hAnsi="Times New Roman" w:cs="Times New Roman"/>
          <w:sz w:val="24"/>
          <w:szCs w:val="24"/>
        </w:rPr>
        <w:t>predice</w:t>
      </w:r>
      <w:r w:rsidR="00D7332A" w:rsidRPr="00EF00D4">
        <w:rPr>
          <w:rFonts w:ascii="Times New Roman" w:hAnsi="Times New Roman" w:cs="Times New Roman"/>
          <w:sz w:val="24"/>
          <w:szCs w:val="24"/>
        </w:rPr>
        <w:t xml:space="preserve"> significativamente the counterproductive behavior </w:t>
      </w:r>
      <w:r w:rsidR="00D7332A" w:rsidRPr="00701F6D">
        <w:rPr>
          <w:rFonts w:ascii="Times New Roman" w:hAnsi="Times New Roman" w:cs="Times New Roman"/>
          <w:sz w:val="24"/>
          <w:szCs w:val="24"/>
        </w:rPr>
        <w:t>(</w:t>
      </w:r>
      <w:r w:rsidR="00FE7B86" w:rsidRPr="00701F6D">
        <w:rPr>
          <w:rFonts w:ascii="Times New Roman" w:hAnsi="Times New Roman" w:cs="Times New Roman"/>
          <w:sz w:val="24"/>
          <w:szCs w:val="24"/>
        </w:rPr>
        <w:t xml:space="preserve">Table </w:t>
      </w:r>
      <w:r w:rsidR="00701F6D" w:rsidRPr="00701F6D">
        <w:rPr>
          <w:rFonts w:ascii="Times New Roman" w:hAnsi="Times New Roman" w:cs="Times New Roman"/>
          <w:sz w:val="24"/>
          <w:szCs w:val="24"/>
        </w:rPr>
        <w:t>7</w:t>
      </w:r>
      <w:r w:rsidR="00D7332A" w:rsidRPr="00701F6D">
        <w:rPr>
          <w:rFonts w:ascii="Times New Roman" w:hAnsi="Times New Roman" w:cs="Times New Roman"/>
          <w:sz w:val="24"/>
          <w:szCs w:val="24"/>
        </w:rPr>
        <w:t>).</w:t>
      </w:r>
    </w:p>
    <w:p w14:paraId="6D569377" w14:textId="7F609B28" w:rsidR="00813B1D" w:rsidRPr="00701F6D" w:rsidRDefault="00FE7B86" w:rsidP="006E3281">
      <w:pPr>
        <w:autoSpaceDE w:val="0"/>
        <w:autoSpaceDN w:val="0"/>
        <w:adjustRightInd w:val="0"/>
        <w:spacing w:after="0" w:line="480" w:lineRule="auto"/>
        <w:rPr>
          <w:rFonts w:ascii="Times New Roman" w:hAnsi="Times New Roman" w:cs="Times New Roman"/>
          <w:sz w:val="24"/>
          <w:szCs w:val="24"/>
          <w:lang w:val="es-ES"/>
        </w:rPr>
      </w:pPr>
      <w:r w:rsidRPr="00701F6D">
        <w:rPr>
          <w:rFonts w:ascii="Times New Roman" w:hAnsi="Times New Roman" w:cs="Times New Roman"/>
          <w:sz w:val="24"/>
          <w:szCs w:val="24"/>
          <w:lang w:val="es-ES"/>
        </w:rPr>
        <w:lastRenderedPageBreak/>
        <w:t xml:space="preserve">Table </w:t>
      </w:r>
      <w:r w:rsidR="00701F6D" w:rsidRPr="00701F6D">
        <w:rPr>
          <w:rFonts w:ascii="Times New Roman" w:hAnsi="Times New Roman" w:cs="Times New Roman"/>
          <w:sz w:val="24"/>
          <w:szCs w:val="24"/>
          <w:lang w:val="es-ES"/>
        </w:rPr>
        <w:t>7</w:t>
      </w:r>
      <w:r w:rsidRPr="00701F6D">
        <w:rPr>
          <w:rFonts w:ascii="Times New Roman" w:hAnsi="Times New Roman" w:cs="Times New Roman"/>
          <w:sz w:val="24"/>
          <w:szCs w:val="24"/>
          <w:lang w:val="es-ES"/>
        </w:rPr>
        <w:t xml:space="preserve">. </w:t>
      </w:r>
    </w:p>
    <w:p w14:paraId="3C7E46C0" w14:textId="6CA81F0A" w:rsidR="001E1589" w:rsidRPr="006E3281" w:rsidRDefault="00FE7B86" w:rsidP="006E3281">
      <w:pPr>
        <w:autoSpaceDE w:val="0"/>
        <w:autoSpaceDN w:val="0"/>
        <w:adjustRightInd w:val="0"/>
        <w:spacing w:after="0" w:line="480" w:lineRule="auto"/>
        <w:rPr>
          <w:rFonts w:ascii="Times New Roman" w:hAnsi="Times New Roman" w:cs="Times New Roman"/>
          <w:sz w:val="24"/>
          <w:szCs w:val="24"/>
          <w:lang w:val="es-ES"/>
        </w:rPr>
      </w:pPr>
      <w:r w:rsidRPr="006E3281">
        <w:rPr>
          <w:rFonts w:ascii="Times New Roman" w:hAnsi="Times New Roman" w:cs="Times New Roman"/>
          <w:i/>
          <w:sz w:val="24"/>
          <w:szCs w:val="24"/>
          <w:lang w:val="es-ES"/>
        </w:rPr>
        <w:t xml:space="preserve">Resultados de las </w:t>
      </w:r>
      <w:r w:rsidR="00813B1D" w:rsidRPr="006E3281">
        <w:rPr>
          <w:rFonts w:ascii="Times New Roman" w:hAnsi="Times New Roman" w:cs="Times New Roman"/>
          <w:i/>
          <w:sz w:val="24"/>
          <w:szCs w:val="24"/>
          <w:lang w:val="es-ES"/>
        </w:rPr>
        <w:t>R</w:t>
      </w:r>
      <w:r w:rsidRPr="006E3281">
        <w:rPr>
          <w:rFonts w:ascii="Times New Roman" w:hAnsi="Times New Roman" w:cs="Times New Roman"/>
          <w:i/>
          <w:sz w:val="24"/>
          <w:szCs w:val="24"/>
          <w:lang w:val="es-ES"/>
        </w:rPr>
        <w:t xml:space="preserve">egresiones </w:t>
      </w:r>
      <w:r w:rsidR="00813B1D" w:rsidRPr="006E3281">
        <w:rPr>
          <w:rFonts w:ascii="Times New Roman" w:hAnsi="Times New Roman" w:cs="Times New Roman"/>
          <w:i/>
          <w:sz w:val="24"/>
          <w:szCs w:val="24"/>
          <w:lang w:val="es-ES"/>
        </w:rPr>
        <w:t>S</w:t>
      </w:r>
      <w:r w:rsidR="00320123" w:rsidRPr="006E3281">
        <w:rPr>
          <w:rFonts w:ascii="Times New Roman" w:hAnsi="Times New Roman" w:cs="Times New Roman"/>
          <w:i/>
          <w:sz w:val="24"/>
          <w:szCs w:val="24"/>
          <w:lang w:val="es-ES"/>
        </w:rPr>
        <w:t xml:space="preserve">imples </w:t>
      </w:r>
      <w:r w:rsidRPr="006E3281">
        <w:rPr>
          <w:rFonts w:ascii="Times New Roman" w:hAnsi="Times New Roman" w:cs="Times New Roman"/>
          <w:i/>
          <w:sz w:val="24"/>
          <w:szCs w:val="24"/>
          <w:lang w:val="es-ES"/>
        </w:rPr>
        <w:t xml:space="preserve">realizadas para </w:t>
      </w:r>
      <w:r w:rsidR="00813B1D" w:rsidRPr="006E3281">
        <w:rPr>
          <w:rFonts w:ascii="Times New Roman" w:hAnsi="Times New Roman" w:cs="Times New Roman"/>
          <w:i/>
          <w:sz w:val="24"/>
          <w:szCs w:val="24"/>
          <w:lang w:val="es-ES"/>
        </w:rPr>
        <w:t>E</w:t>
      </w:r>
      <w:r w:rsidRPr="006E3281">
        <w:rPr>
          <w:rFonts w:ascii="Times New Roman" w:hAnsi="Times New Roman" w:cs="Times New Roman"/>
          <w:i/>
          <w:sz w:val="24"/>
          <w:szCs w:val="24"/>
          <w:lang w:val="es-ES"/>
        </w:rPr>
        <w:t xml:space="preserve">valuar el </w:t>
      </w:r>
      <w:r w:rsidR="00813B1D" w:rsidRPr="006E3281">
        <w:rPr>
          <w:rFonts w:ascii="Times New Roman" w:hAnsi="Times New Roman" w:cs="Times New Roman"/>
          <w:i/>
          <w:sz w:val="24"/>
          <w:szCs w:val="24"/>
          <w:lang w:val="es-ES"/>
        </w:rPr>
        <w:t>P</w:t>
      </w:r>
      <w:r w:rsidRPr="006E3281">
        <w:rPr>
          <w:rFonts w:ascii="Times New Roman" w:hAnsi="Times New Roman" w:cs="Times New Roman"/>
          <w:i/>
          <w:sz w:val="24"/>
          <w:szCs w:val="24"/>
          <w:lang w:val="es-ES"/>
        </w:rPr>
        <w:t xml:space="preserve">oder </w:t>
      </w:r>
      <w:r w:rsidR="00813B1D" w:rsidRPr="006E3281">
        <w:rPr>
          <w:rFonts w:ascii="Times New Roman" w:hAnsi="Times New Roman" w:cs="Times New Roman"/>
          <w:i/>
          <w:sz w:val="24"/>
          <w:szCs w:val="24"/>
          <w:lang w:val="es-ES"/>
        </w:rPr>
        <w:t>P</w:t>
      </w:r>
      <w:r w:rsidRPr="006E3281">
        <w:rPr>
          <w:rFonts w:ascii="Times New Roman" w:hAnsi="Times New Roman" w:cs="Times New Roman"/>
          <w:i/>
          <w:sz w:val="24"/>
          <w:szCs w:val="24"/>
          <w:lang w:val="es-ES"/>
        </w:rPr>
        <w:t xml:space="preserve">redictivo del </w:t>
      </w:r>
      <w:r w:rsidR="00463299">
        <w:rPr>
          <w:rFonts w:ascii="Times New Roman" w:hAnsi="Times New Roman" w:cs="Times New Roman"/>
          <w:i/>
          <w:sz w:val="24"/>
          <w:szCs w:val="24"/>
          <w:lang w:val="es-ES"/>
        </w:rPr>
        <w:t>WE</w:t>
      </w:r>
      <w:r w:rsidR="00463299" w:rsidRPr="006E3281">
        <w:rPr>
          <w:rFonts w:ascii="Times New Roman" w:hAnsi="Times New Roman" w:cs="Times New Roman"/>
          <w:i/>
          <w:sz w:val="24"/>
          <w:szCs w:val="24"/>
          <w:lang w:val="es-ES"/>
        </w:rPr>
        <w:t xml:space="preserve"> </w:t>
      </w:r>
      <w:r w:rsidRPr="006E3281">
        <w:rPr>
          <w:rFonts w:ascii="Times New Roman" w:hAnsi="Times New Roman" w:cs="Times New Roman"/>
          <w:i/>
          <w:sz w:val="24"/>
          <w:szCs w:val="24"/>
          <w:lang w:val="es-ES"/>
        </w:rPr>
        <w:t xml:space="preserve">como </w:t>
      </w:r>
      <w:r w:rsidR="005202F1" w:rsidRPr="006E3281">
        <w:rPr>
          <w:rFonts w:ascii="Times New Roman" w:hAnsi="Times New Roman" w:cs="Times New Roman"/>
          <w:i/>
          <w:sz w:val="24"/>
          <w:szCs w:val="24"/>
          <w:lang w:val="es-ES"/>
        </w:rPr>
        <w:t xml:space="preserve">Medida </w:t>
      </w:r>
      <w:r w:rsidR="00813B1D" w:rsidRPr="006E3281">
        <w:rPr>
          <w:rFonts w:ascii="Times New Roman" w:hAnsi="Times New Roman" w:cs="Times New Roman"/>
          <w:i/>
          <w:sz w:val="24"/>
          <w:szCs w:val="24"/>
          <w:lang w:val="es-ES"/>
        </w:rPr>
        <w:t>U</w:t>
      </w:r>
      <w:r w:rsidRPr="006E3281">
        <w:rPr>
          <w:rFonts w:ascii="Times New Roman" w:hAnsi="Times New Roman" w:cs="Times New Roman"/>
          <w:i/>
          <w:sz w:val="24"/>
          <w:szCs w:val="24"/>
          <w:lang w:val="es-ES"/>
        </w:rPr>
        <w:t>nidimensional</w:t>
      </w:r>
      <w:r w:rsidRPr="006E3281">
        <w:rPr>
          <w:rFonts w:ascii="Times New Roman" w:hAnsi="Times New Roman" w:cs="Times New Roman"/>
          <w:sz w:val="24"/>
          <w:szCs w:val="24"/>
          <w:lang w:val="es-ES"/>
        </w:rPr>
        <w:t>.</w:t>
      </w:r>
    </w:p>
    <w:p w14:paraId="415B5F8C" w14:textId="0ADC2F4D" w:rsidR="004613DD" w:rsidRPr="006E3281" w:rsidRDefault="003E7456" w:rsidP="006E3281">
      <w:pPr>
        <w:autoSpaceDE w:val="0"/>
        <w:autoSpaceDN w:val="0"/>
        <w:adjustRightInd w:val="0"/>
        <w:spacing w:after="0" w:line="480" w:lineRule="auto"/>
        <w:ind w:firstLine="360"/>
        <w:rPr>
          <w:rFonts w:ascii="Times New Roman" w:eastAsia="Calibri" w:hAnsi="Times New Roman" w:cs="Times New Roman"/>
          <w:bCs/>
          <w:color w:val="FF0000"/>
          <w:sz w:val="24"/>
          <w:szCs w:val="24"/>
          <w:lang w:val="es-ES"/>
        </w:rPr>
      </w:pPr>
      <w:r w:rsidRPr="004540D7">
        <w:rPr>
          <w:rFonts w:ascii="Times New Roman" w:eastAsia="Calibri" w:hAnsi="Times New Roman" w:cs="Times New Roman"/>
          <w:bCs/>
          <w:sz w:val="24"/>
          <w:szCs w:val="24"/>
          <w:lang w:val="es-ES"/>
        </w:rPr>
        <w:t xml:space="preserve">Para determinar el poder predictivo de cada una de las dimensiones teóricas de la UWES-9 </w:t>
      </w:r>
      <w:r w:rsidR="005E4ACC" w:rsidRPr="004540D7">
        <w:rPr>
          <w:rFonts w:ascii="Times New Roman" w:eastAsia="Calibri" w:hAnsi="Times New Roman" w:cs="Times New Roman"/>
          <w:bCs/>
          <w:sz w:val="24"/>
          <w:szCs w:val="24"/>
          <w:lang w:val="es-ES"/>
        </w:rPr>
        <w:t xml:space="preserve">se </w:t>
      </w:r>
      <w:r w:rsidR="009B7BF3" w:rsidRPr="004540D7">
        <w:rPr>
          <w:rFonts w:ascii="Times New Roman" w:eastAsia="Calibri" w:hAnsi="Times New Roman" w:cs="Times New Roman"/>
          <w:bCs/>
          <w:sz w:val="24"/>
          <w:szCs w:val="24"/>
          <w:lang w:val="es-ES"/>
        </w:rPr>
        <w:t>realizó un</w:t>
      </w:r>
      <w:r w:rsidR="005E4ACC" w:rsidRPr="004540D7">
        <w:rPr>
          <w:rFonts w:ascii="Times New Roman" w:eastAsia="Calibri" w:hAnsi="Times New Roman" w:cs="Times New Roman"/>
          <w:bCs/>
          <w:sz w:val="24"/>
          <w:szCs w:val="24"/>
          <w:lang w:val="es-ES"/>
        </w:rPr>
        <w:t xml:space="preserve"> análisis de regresión múltiple</w:t>
      </w:r>
      <w:r w:rsidR="00B05A2E" w:rsidRPr="004540D7">
        <w:rPr>
          <w:rFonts w:ascii="Times New Roman" w:eastAsia="Calibri" w:hAnsi="Times New Roman" w:cs="Times New Roman"/>
          <w:bCs/>
          <w:sz w:val="24"/>
          <w:szCs w:val="24"/>
          <w:lang w:val="es-ES"/>
        </w:rPr>
        <w:t xml:space="preserve"> para cada uno de los aspectos del desempeño laboral empleados como variables criterio</w:t>
      </w:r>
      <w:r w:rsidR="005E4ACC" w:rsidRPr="004540D7">
        <w:rPr>
          <w:rFonts w:ascii="Times New Roman" w:eastAsia="Calibri" w:hAnsi="Times New Roman" w:cs="Times New Roman"/>
          <w:bCs/>
          <w:sz w:val="24"/>
          <w:szCs w:val="24"/>
          <w:lang w:val="es-ES"/>
        </w:rPr>
        <w:t xml:space="preserve">. </w:t>
      </w:r>
      <w:r w:rsidR="005E4ACC" w:rsidRPr="006E3281">
        <w:rPr>
          <w:rFonts w:ascii="Times New Roman" w:eastAsia="Calibri" w:hAnsi="Times New Roman" w:cs="Times New Roman"/>
          <w:bCs/>
          <w:sz w:val="24"/>
          <w:szCs w:val="24"/>
          <w:lang w:val="es-ES"/>
        </w:rPr>
        <w:t xml:space="preserve">Los resultados mostraron </w:t>
      </w:r>
      <w:r w:rsidR="00A54D5F">
        <w:rPr>
          <w:rFonts w:ascii="Times New Roman" w:eastAsia="Calibri" w:hAnsi="Times New Roman" w:cs="Times New Roman"/>
          <w:bCs/>
          <w:sz w:val="24"/>
          <w:szCs w:val="24"/>
          <w:lang w:val="es-ES"/>
        </w:rPr>
        <w:t>la relevancia de considerar</w:t>
      </w:r>
      <w:r w:rsidR="00BE2E2C" w:rsidRPr="006E3281">
        <w:rPr>
          <w:rFonts w:ascii="Times New Roman" w:eastAsia="Calibri" w:hAnsi="Times New Roman" w:cs="Times New Roman"/>
          <w:bCs/>
          <w:sz w:val="24"/>
          <w:szCs w:val="24"/>
          <w:lang w:val="es-ES"/>
        </w:rPr>
        <w:t xml:space="preserve"> las puntuaciones en cada una de las </w:t>
      </w:r>
      <w:r w:rsidR="00EC47B0" w:rsidRPr="006E3281">
        <w:rPr>
          <w:rFonts w:ascii="Times New Roman" w:eastAsia="Calibri" w:hAnsi="Times New Roman" w:cs="Times New Roman"/>
          <w:bCs/>
          <w:sz w:val="24"/>
          <w:szCs w:val="24"/>
          <w:lang w:val="es-ES"/>
        </w:rPr>
        <w:t>sub-escalas de la UWES-9</w:t>
      </w:r>
      <w:r w:rsidR="0034784B" w:rsidRPr="006E3281">
        <w:rPr>
          <w:rFonts w:ascii="Times New Roman" w:eastAsia="Calibri" w:hAnsi="Times New Roman" w:cs="Times New Roman"/>
          <w:bCs/>
          <w:sz w:val="24"/>
          <w:szCs w:val="24"/>
          <w:lang w:val="es-ES"/>
        </w:rPr>
        <w:t xml:space="preserve">, </w:t>
      </w:r>
      <w:r w:rsidR="00A54D5F">
        <w:rPr>
          <w:rFonts w:ascii="Times New Roman" w:eastAsia="Calibri" w:hAnsi="Times New Roman" w:cs="Times New Roman"/>
          <w:bCs/>
          <w:sz w:val="24"/>
          <w:szCs w:val="24"/>
          <w:lang w:val="es-ES"/>
        </w:rPr>
        <w:t>ya que</w:t>
      </w:r>
      <w:r w:rsidR="00A54D5F" w:rsidRPr="006E3281">
        <w:rPr>
          <w:rFonts w:ascii="Times New Roman" w:eastAsia="Calibri" w:hAnsi="Times New Roman" w:cs="Times New Roman"/>
          <w:bCs/>
          <w:sz w:val="24"/>
          <w:szCs w:val="24"/>
          <w:lang w:val="es-ES"/>
        </w:rPr>
        <w:t xml:space="preserve"> </w:t>
      </w:r>
      <w:r w:rsidR="00152EAA" w:rsidRPr="006E3281">
        <w:rPr>
          <w:rFonts w:ascii="Times New Roman" w:eastAsia="Calibri" w:hAnsi="Times New Roman" w:cs="Times New Roman"/>
          <w:bCs/>
          <w:sz w:val="24"/>
          <w:szCs w:val="24"/>
          <w:lang w:val="es-ES"/>
        </w:rPr>
        <w:t xml:space="preserve">ellas </w:t>
      </w:r>
      <w:r w:rsidR="00BE2E2C" w:rsidRPr="006E3281">
        <w:rPr>
          <w:rFonts w:ascii="Times New Roman" w:eastAsia="Calibri" w:hAnsi="Times New Roman" w:cs="Times New Roman"/>
          <w:bCs/>
          <w:sz w:val="24"/>
          <w:szCs w:val="24"/>
          <w:lang w:val="es-ES"/>
        </w:rPr>
        <w:t>aporta</w:t>
      </w:r>
      <w:r w:rsidR="00152EAA" w:rsidRPr="006E3281">
        <w:rPr>
          <w:rFonts w:ascii="Times New Roman" w:eastAsia="Calibri" w:hAnsi="Times New Roman" w:cs="Times New Roman"/>
          <w:bCs/>
          <w:sz w:val="24"/>
          <w:szCs w:val="24"/>
          <w:lang w:val="es-ES"/>
        </w:rPr>
        <w:t>n</w:t>
      </w:r>
      <w:r w:rsidR="00BE2E2C" w:rsidRPr="006E3281">
        <w:rPr>
          <w:rFonts w:ascii="Times New Roman" w:eastAsia="Calibri" w:hAnsi="Times New Roman" w:cs="Times New Roman"/>
          <w:bCs/>
          <w:sz w:val="24"/>
          <w:szCs w:val="24"/>
          <w:lang w:val="es-ES"/>
        </w:rPr>
        <w:t xml:space="preserve"> </w:t>
      </w:r>
      <w:r w:rsidR="0034784B" w:rsidRPr="006E3281">
        <w:rPr>
          <w:rFonts w:ascii="Times New Roman" w:eastAsia="Calibri" w:hAnsi="Times New Roman" w:cs="Times New Roman"/>
          <w:bCs/>
          <w:sz w:val="24"/>
          <w:szCs w:val="24"/>
          <w:lang w:val="es-ES"/>
        </w:rPr>
        <w:t xml:space="preserve">distinta </w:t>
      </w:r>
      <w:r w:rsidR="00BE2E2C" w:rsidRPr="006E3281">
        <w:rPr>
          <w:rFonts w:ascii="Times New Roman" w:eastAsia="Calibri" w:hAnsi="Times New Roman" w:cs="Times New Roman"/>
          <w:bCs/>
          <w:sz w:val="24"/>
          <w:szCs w:val="24"/>
          <w:lang w:val="es-ES"/>
        </w:rPr>
        <w:t xml:space="preserve">información predictiva que puede ser de utilidad </w:t>
      </w:r>
      <w:r w:rsidR="00152EAA" w:rsidRPr="006E3281">
        <w:rPr>
          <w:rFonts w:ascii="Times New Roman" w:eastAsia="Calibri" w:hAnsi="Times New Roman" w:cs="Times New Roman"/>
          <w:bCs/>
          <w:sz w:val="24"/>
          <w:szCs w:val="24"/>
          <w:lang w:val="es-ES"/>
        </w:rPr>
        <w:t>dependiendo</w:t>
      </w:r>
      <w:r w:rsidR="00BE2E2C" w:rsidRPr="006E3281">
        <w:rPr>
          <w:rFonts w:ascii="Times New Roman" w:eastAsia="Calibri" w:hAnsi="Times New Roman" w:cs="Times New Roman"/>
          <w:bCs/>
          <w:sz w:val="24"/>
          <w:szCs w:val="24"/>
          <w:lang w:val="es-ES"/>
        </w:rPr>
        <w:t xml:space="preserve"> de cuál </w:t>
      </w:r>
      <w:r w:rsidR="00EC47B0" w:rsidRPr="006E3281">
        <w:rPr>
          <w:rFonts w:ascii="Times New Roman" w:eastAsia="Calibri" w:hAnsi="Times New Roman" w:cs="Times New Roman"/>
          <w:bCs/>
          <w:sz w:val="24"/>
          <w:szCs w:val="24"/>
          <w:lang w:val="es-ES"/>
        </w:rPr>
        <w:t xml:space="preserve">sea </w:t>
      </w:r>
      <w:r w:rsidR="00BE2E2C" w:rsidRPr="006E3281">
        <w:rPr>
          <w:rFonts w:ascii="Times New Roman" w:eastAsia="Calibri" w:hAnsi="Times New Roman" w:cs="Times New Roman"/>
          <w:bCs/>
          <w:sz w:val="24"/>
          <w:szCs w:val="24"/>
          <w:lang w:val="es-ES"/>
        </w:rPr>
        <w:t xml:space="preserve">el propósito con el que se </w:t>
      </w:r>
      <w:r w:rsidR="00592257" w:rsidRPr="006E3281">
        <w:rPr>
          <w:rFonts w:ascii="Times New Roman" w:eastAsia="Calibri" w:hAnsi="Times New Roman" w:cs="Times New Roman"/>
          <w:bCs/>
          <w:sz w:val="24"/>
          <w:szCs w:val="24"/>
          <w:lang w:val="es-ES"/>
        </w:rPr>
        <w:t>evalúe</w:t>
      </w:r>
      <w:r w:rsidR="00BE2E2C" w:rsidRPr="006E3281">
        <w:rPr>
          <w:rFonts w:ascii="Times New Roman" w:eastAsia="Calibri" w:hAnsi="Times New Roman" w:cs="Times New Roman"/>
          <w:bCs/>
          <w:sz w:val="24"/>
          <w:szCs w:val="24"/>
          <w:lang w:val="es-ES"/>
        </w:rPr>
        <w:t xml:space="preserve"> el WE. </w:t>
      </w:r>
    </w:p>
    <w:p w14:paraId="30B7B0A8" w14:textId="3D6B4604" w:rsidR="00BC35FB" w:rsidRPr="006E3281" w:rsidRDefault="004613DD" w:rsidP="006E3281">
      <w:pPr>
        <w:autoSpaceDE w:val="0"/>
        <w:autoSpaceDN w:val="0"/>
        <w:adjustRightInd w:val="0"/>
        <w:spacing w:after="0" w:line="480" w:lineRule="auto"/>
        <w:ind w:firstLine="360"/>
        <w:rPr>
          <w:rFonts w:ascii="Times New Roman" w:eastAsia="Calibri" w:hAnsi="Times New Roman" w:cs="Times New Roman"/>
          <w:bCs/>
          <w:sz w:val="24"/>
          <w:szCs w:val="24"/>
          <w:lang w:val="es-ES"/>
        </w:rPr>
      </w:pPr>
      <w:r w:rsidRPr="006E3281">
        <w:rPr>
          <w:rFonts w:ascii="Times New Roman" w:eastAsia="Calibri" w:hAnsi="Times New Roman" w:cs="Times New Roman"/>
          <w:bCs/>
          <w:sz w:val="24"/>
          <w:szCs w:val="24"/>
          <w:lang w:val="es-ES"/>
        </w:rPr>
        <w:t xml:space="preserve">En el caso del task performance, </w:t>
      </w:r>
      <w:r w:rsidR="007A733D" w:rsidRPr="006E3281">
        <w:rPr>
          <w:rFonts w:ascii="Times New Roman" w:eastAsia="Calibri" w:hAnsi="Times New Roman" w:cs="Times New Roman"/>
          <w:bCs/>
          <w:sz w:val="24"/>
          <w:szCs w:val="24"/>
          <w:lang w:val="es-ES"/>
        </w:rPr>
        <w:t xml:space="preserve">si bien </w:t>
      </w:r>
      <w:r w:rsidRPr="006E3281">
        <w:rPr>
          <w:rFonts w:ascii="Times New Roman" w:eastAsia="Calibri" w:hAnsi="Times New Roman" w:cs="Times New Roman"/>
          <w:bCs/>
          <w:sz w:val="24"/>
          <w:szCs w:val="24"/>
          <w:lang w:val="es-ES"/>
        </w:rPr>
        <w:t xml:space="preserve">el modelo </w:t>
      </w:r>
      <w:r w:rsidR="00B3491A" w:rsidRPr="006E3281">
        <w:rPr>
          <w:rFonts w:ascii="Times New Roman" w:eastAsia="Calibri" w:hAnsi="Times New Roman" w:cs="Times New Roman"/>
          <w:bCs/>
          <w:sz w:val="24"/>
          <w:szCs w:val="24"/>
          <w:lang w:val="es-ES"/>
        </w:rPr>
        <w:t>predijo</w:t>
      </w:r>
      <w:r w:rsidRPr="006E3281">
        <w:rPr>
          <w:rFonts w:ascii="Times New Roman" w:eastAsia="Calibri" w:hAnsi="Times New Roman" w:cs="Times New Roman"/>
          <w:bCs/>
          <w:sz w:val="24"/>
          <w:szCs w:val="24"/>
          <w:lang w:val="es-ES"/>
        </w:rPr>
        <w:t xml:space="preserve"> significativamente </w:t>
      </w:r>
      <w:r w:rsidR="007A733D" w:rsidRPr="006E3281">
        <w:rPr>
          <w:rFonts w:ascii="Times New Roman" w:eastAsia="Calibri" w:hAnsi="Times New Roman" w:cs="Times New Roman"/>
          <w:bCs/>
          <w:sz w:val="24"/>
          <w:szCs w:val="24"/>
          <w:lang w:val="es-ES"/>
        </w:rPr>
        <w:t>esta variable</w:t>
      </w:r>
      <w:r w:rsidRPr="006E3281">
        <w:rPr>
          <w:rFonts w:ascii="Times New Roman" w:eastAsia="Calibri" w:hAnsi="Times New Roman" w:cs="Times New Roman"/>
          <w:bCs/>
          <w:sz w:val="24"/>
          <w:szCs w:val="24"/>
          <w:lang w:val="es-ES"/>
        </w:rPr>
        <w:t xml:space="preserve"> (R = 0.489; R</w:t>
      </w:r>
      <w:r w:rsidRPr="006E3281">
        <w:rPr>
          <w:rFonts w:ascii="Times New Roman" w:eastAsia="Calibri" w:hAnsi="Times New Roman" w:cs="Times New Roman"/>
          <w:bCs/>
          <w:sz w:val="24"/>
          <w:szCs w:val="24"/>
          <w:vertAlign w:val="superscript"/>
          <w:lang w:val="es-ES"/>
        </w:rPr>
        <w:t>2</w:t>
      </w:r>
      <w:r w:rsidRPr="006E3281">
        <w:rPr>
          <w:rFonts w:ascii="Times New Roman" w:eastAsia="Calibri" w:hAnsi="Times New Roman" w:cs="Times New Roman"/>
          <w:bCs/>
          <w:sz w:val="24"/>
          <w:szCs w:val="24"/>
          <w:lang w:val="es-ES"/>
        </w:rPr>
        <w:t xml:space="preserve"> = 0.239; F[1, 217] = 22.702, </w:t>
      </w:r>
      <w:r w:rsidRPr="006E3281">
        <w:rPr>
          <w:rFonts w:ascii="Times New Roman" w:eastAsia="Calibri" w:hAnsi="Times New Roman" w:cs="Times New Roman"/>
          <w:bCs/>
          <w:i/>
          <w:sz w:val="24"/>
          <w:szCs w:val="24"/>
          <w:lang w:val="es-ES"/>
        </w:rPr>
        <w:t>p</w:t>
      </w:r>
      <w:r w:rsidRPr="006E3281">
        <w:rPr>
          <w:rFonts w:ascii="Times New Roman" w:eastAsia="Calibri" w:hAnsi="Times New Roman" w:cs="Times New Roman"/>
          <w:bCs/>
          <w:sz w:val="24"/>
          <w:szCs w:val="24"/>
          <w:lang w:val="es-ES"/>
        </w:rPr>
        <w:t xml:space="preserve"> = 0.000</w:t>
      </w:r>
      <w:r w:rsidR="007A733D" w:rsidRPr="006E3281">
        <w:rPr>
          <w:rFonts w:ascii="Times New Roman" w:eastAsia="Calibri" w:hAnsi="Times New Roman" w:cs="Times New Roman"/>
          <w:bCs/>
          <w:sz w:val="24"/>
          <w:szCs w:val="24"/>
          <w:lang w:val="es-ES"/>
        </w:rPr>
        <w:t>),</w:t>
      </w:r>
      <w:r w:rsidRPr="006E3281">
        <w:rPr>
          <w:rFonts w:ascii="Times New Roman" w:eastAsia="Calibri" w:hAnsi="Times New Roman" w:cs="Times New Roman"/>
          <w:bCs/>
          <w:sz w:val="24"/>
          <w:szCs w:val="24"/>
          <w:lang w:val="es-ES"/>
        </w:rPr>
        <w:t xml:space="preserve"> la única dimensión </w:t>
      </w:r>
      <w:r w:rsidR="00992C5D" w:rsidRPr="006E3281">
        <w:rPr>
          <w:rFonts w:ascii="Times New Roman" w:eastAsia="Calibri" w:hAnsi="Times New Roman" w:cs="Times New Roman"/>
          <w:bCs/>
          <w:sz w:val="24"/>
          <w:szCs w:val="24"/>
          <w:lang w:val="es-ES"/>
        </w:rPr>
        <w:t>de la UWES-9</w:t>
      </w:r>
      <w:r w:rsidRPr="006E3281">
        <w:rPr>
          <w:rFonts w:ascii="Times New Roman" w:eastAsia="Calibri" w:hAnsi="Times New Roman" w:cs="Times New Roman"/>
          <w:bCs/>
          <w:sz w:val="24"/>
          <w:szCs w:val="24"/>
          <w:lang w:val="es-ES"/>
        </w:rPr>
        <w:t xml:space="preserve"> que predijo significativamente the task performance fue el “vi</w:t>
      </w:r>
      <w:r w:rsidR="007A733D" w:rsidRPr="006E3281">
        <w:rPr>
          <w:rFonts w:ascii="Times New Roman" w:eastAsia="Calibri" w:hAnsi="Times New Roman" w:cs="Times New Roman"/>
          <w:bCs/>
          <w:sz w:val="24"/>
          <w:szCs w:val="24"/>
          <w:lang w:val="es-ES"/>
        </w:rPr>
        <w:t>gor”</w:t>
      </w:r>
      <w:r w:rsidR="0075669E" w:rsidRPr="006E3281">
        <w:rPr>
          <w:rFonts w:ascii="Times New Roman" w:eastAsia="Calibri" w:hAnsi="Times New Roman" w:cs="Times New Roman"/>
          <w:bCs/>
          <w:sz w:val="24"/>
          <w:szCs w:val="24"/>
          <w:lang w:val="es-ES"/>
        </w:rPr>
        <w:t xml:space="preserve"> (Table </w:t>
      </w:r>
      <w:r w:rsidR="004540D7">
        <w:rPr>
          <w:rFonts w:ascii="Times New Roman" w:eastAsia="Calibri" w:hAnsi="Times New Roman" w:cs="Times New Roman"/>
          <w:bCs/>
          <w:sz w:val="24"/>
          <w:szCs w:val="24"/>
          <w:lang w:val="es-ES"/>
        </w:rPr>
        <w:t>8</w:t>
      </w:r>
      <w:r w:rsidR="0075669E" w:rsidRPr="006E3281">
        <w:rPr>
          <w:rFonts w:ascii="Times New Roman" w:eastAsia="Calibri" w:hAnsi="Times New Roman" w:cs="Times New Roman"/>
          <w:bCs/>
          <w:sz w:val="24"/>
          <w:szCs w:val="24"/>
          <w:lang w:val="es-ES"/>
        </w:rPr>
        <w:t>)</w:t>
      </w:r>
      <w:r w:rsidR="007A733D" w:rsidRPr="006E3281">
        <w:rPr>
          <w:rFonts w:ascii="Times New Roman" w:eastAsia="Calibri" w:hAnsi="Times New Roman" w:cs="Times New Roman"/>
          <w:bCs/>
          <w:sz w:val="24"/>
          <w:szCs w:val="24"/>
          <w:lang w:val="es-ES"/>
        </w:rPr>
        <w:t>; de forma que</w:t>
      </w:r>
      <w:r w:rsidR="00B22485" w:rsidRPr="006E3281">
        <w:rPr>
          <w:rFonts w:ascii="Times New Roman" w:eastAsia="Calibri" w:hAnsi="Times New Roman" w:cs="Times New Roman"/>
          <w:bCs/>
          <w:sz w:val="24"/>
          <w:szCs w:val="24"/>
          <w:lang w:val="es-ES"/>
        </w:rPr>
        <w:t>,</w:t>
      </w:r>
      <w:r w:rsidR="007A733D" w:rsidRPr="006E3281">
        <w:rPr>
          <w:rFonts w:ascii="Times New Roman" w:eastAsia="Calibri" w:hAnsi="Times New Roman" w:cs="Times New Roman"/>
          <w:bCs/>
          <w:sz w:val="24"/>
          <w:szCs w:val="24"/>
          <w:lang w:val="es-ES"/>
        </w:rPr>
        <w:t xml:space="preserve"> </w:t>
      </w:r>
      <w:r w:rsidR="00B22485" w:rsidRPr="006E3281">
        <w:rPr>
          <w:rFonts w:ascii="Times New Roman" w:eastAsia="Calibri" w:hAnsi="Times New Roman" w:cs="Times New Roman"/>
          <w:bCs/>
          <w:sz w:val="24"/>
          <w:szCs w:val="24"/>
          <w:lang w:val="es-ES"/>
        </w:rPr>
        <w:t>los participantes</w:t>
      </w:r>
      <w:r w:rsidR="007A733D" w:rsidRPr="006E3281">
        <w:rPr>
          <w:rFonts w:ascii="Times New Roman" w:eastAsia="Calibri" w:hAnsi="Times New Roman" w:cs="Times New Roman"/>
          <w:bCs/>
          <w:sz w:val="24"/>
          <w:szCs w:val="24"/>
          <w:lang w:val="es-ES"/>
        </w:rPr>
        <w:t xml:space="preserve"> </w:t>
      </w:r>
      <w:r w:rsidR="00B22485" w:rsidRPr="006E3281">
        <w:rPr>
          <w:rFonts w:ascii="Times New Roman" w:eastAsia="Calibri" w:hAnsi="Times New Roman" w:cs="Times New Roman"/>
          <w:bCs/>
          <w:sz w:val="24"/>
          <w:szCs w:val="24"/>
          <w:lang w:val="es-ES"/>
        </w:rPr>
        <w:t>consideraron</w:t>
      </w:r>
      <w:r w:rsidR="007A733D" w:rsidRPr="006E3281">
        <w:rPr>
          <w:rFonts w:ascii="Times New Roman" w:eastAsia="Calibri" w:hAnsi="Times New Roman" w:cs="Times New Roman"/>
          <w:bCs/>
          <w:sz w:val="24"/>
          <w:szCs w:val="24"/>
          <w:lang w:val="es-ES"/>
        </w:rPr>
        <w:t xml:space="preserve"> que su desempeño en las tareas directamente asociadas a su trabajo era superior</w:t>
      </w:r>
      <w:r w:rsidR="00527AB0" w:rsidRPr="006E3281">
        <w:rPr>
          <w:rFonts w:ascii="Times New Roman" w:eastAsia="Calibri" w:hAnsi="Times New Roman" w:cs="Times New Roman"/>
          <w:bCs/>
          <w:sz w:val="24"/>
          <w:szCs w:val="24"/>
          <w:lang w:val="es-ES"/>
        </w:rPr>
        <w:t>,</w:t>
      </w:r>
      <w:r w:rsidR="007A733D" w:rsidRPr="006E3281">
        <w:rPr>
          <w:rFonts w:ascii="Times New Roman" w:eastAsia="Calibri" w:hAnsi="Times New Roman" w:cs="Times New Roman"/>
          <w:bCs/>
          <w:sz w:val="24"/>
          <w:szCs w:val="24"/>
          <w:lang w:val="es-ES"/>
        </w:rPr>
        <w:t xml:space="preserve"> a medida que experimentaban mayores niveles de energía y resistencia f</w:t>
      </w:r>
      <w:r w:rsidR="00527AB0" w:rsidRPr="006E3281">
        <w:rPr>
          <w:rFonts w:ascii="Times New Roman" w:eastAsia="Calibri" w:hAnsi="Times New Roman" w:cs="Times New Roman"/>
          <w:bCs/>
          <w:sz w:val="24"/>
          <w:szCs w:val="24"/>
          <w:lang w:val="es-ES"/>
        </w:rPr>
        <w:t>ísica y mental mientras trabajan.</w:t>
      </w:r>
    </w:p>
    <w:p w14:paraId="5FA0AA9E" w14:textId="54E60AB7" w:rsidR="0075669E" w:rsidRPr="006E3281" w:rsidRDefault="0075669E" w:rsidP="006E3281">
      <w:pPr>
        <w:spacing w:line="480" w:lineRule="auto"/>
        <w:ind w:firstLine="360"/>
        <w:rPr>
          <w:rFonts w:ascii="Times New Roman" w:eastAsia="Calibri" w:hAnsi="Times New Roman" w:cs="Times New Roman"/>
          <w:bCs/>
          <w:sz w:val="24"/>
          <w:szCs w:val="24"/>
          <w:lang w:val="es-ES"/>
        </w:rPr>
      </w:pPr>
      <w:r w:rsidRPr="006E3281">
        <w:rPr>
          <w:rFonts w:ascii="Times New Roman" w:eastAsia="Calibri" w:hAnsi="Times New Roman" w:cs="Times New Roman"/>
          <w:bCs/>
          <w:sz w:val="24"/>
          <w:szCs w:val="24"/>
          <w:lang w:val="es-ES"/>
        </w:rPr>
        <w:t xml:space="preserve">En </w:t>
      </w:r>
      <w:r w:rsidR="00992C5D" w:rsidRPr="006E3281">
        <w:rPr>
          <w:rFonts w:ascii="Times New Roman" w:eastAsia="Calibri" w:hAnsi="Times New Roman" w:cs="Times New Roman"/>
          <w:bCs/>
          <w:sz w:val="24"/>
          <w:szCs w:val="24"/>
          <w:lang w:val="es-ES"/>
        </w:rPr>
        <w:t>cuanto al</w:t>
      </w:r>
      <w:r w:rsidRPr="006E3281">
        <w:rPr>
          <w:rFonts w:ascii="Times New Roman" w:eastAsia="Calibri" w:hAnsi="Times New Roman" w:cs="Times New Roman"/>
          <w:bCs/>
          <w:sz w:val="24"/>
          <w:szCs w:val="24"/>
          <w:lang w:val="es-ES"/>
        </w:rPr>
        <w:t xml:space="preserve"> contextual performance, esta variable también fue predicha significativamente por el modelo (R = 0.584; R</w:t>
      </w:r>
      <w:r w:rsidRPr="006E3281">
        <w:rPr>
          <w:rFonts w:ascii="Times New Roman" w:eastAsia="Calibri" w:hAnsi="Times New Roman" w:cs="Times New Roman"/>
          <w:bCs/>
          <w:sz w:val="24"/>
          <w:szCs w:val="24"/>
          <w:vertAlign w:val="superscript"/>
          <w:lang w:val="es-ES"/>
        </w:rPr>
        <w:t>2</w:t>
      </w:r>
      <w:r w:rsidRPr="006E3281">
        <w:rPr>
          <w:rFonts w:ascii="Times New Roman" w:eastAsia="Calibri" w:hAnsi="Times New Roman" w:cs="Times New Roman"/>
          <w:bCs/>
          <w:sz w:val="24"/>
          <w:szCs w:val="24"/>
          <w:lang w:val="es-ES"/>
        </w:rPr>
        <w:t xml:space="preserve"> = 0.341; F[1, 217] = 33.446, </w:t>
      </w:r>
      <w:r w:rsidRPr="006E3281">
        <w:rPr>
          <w:rFonts w:ascii="Times New Roman" w:eastAsia="Calibri" w:hAnsi="Times New Roman" w:cs="Times New Roman"/>
          <w:bCs/>
          <w:i/>
          <w:sz w:val="24"/>
          <w:szCs w:val="24"/>
          <w:lang w:val="es-ES"/>
        </w:rPr>
        <w:t>p</w:t>
      </w:r>
      <w:r w:rsidRPr="006E3281">
        <w:rPr>
          <w:rFonts w:ascii="Times New Roman" w:eastAsia="Calibri" w:hAnsi="Times New Roman" w:cs="Times New Roman"/>
          <w:bCs/>
          <w:sz w:val="24"/>
          <w:szCs w:val="24"/>
          <w:lang w:val="es-ES"/>
        </w:rPr>
        <w:t xml:space="preserve"> = 0.000), y tanto el “vigor” como la “absorción” predijeron significativamente the contextual performance</w:t>
      </w:r>
      <w:r w:rsidR="00CD3779" w:rsidRPr="006E3281">
        <w:rPr>
          <w:rFonts w:ascii="Times New Roman" w:eastAsia="Calibri" w:hAnsi="Times New Roman" w:cs="Times New Roman"/>
          <w:bCs/>
          <w:sz w:val="24"/>
          <w:szCs w:val="24"/>
          <w:lang w:val="es-ES"/>
        </w:rPr>
        <w:t>, siendo el vigor el mejor predictor</w:t>
      </w:r>
      <w:r w:rsidR="003B0CD1" w:rsidRPr="006E3281">
        <w:rPr>
          <w:rFonts w:ascii="Times New Roman" w:eastAsia="Calibri" w:hAnsi="Times New Roman" w:cs="Times New Roman"/>
          <w:bCs/>
          <w:sz w:val="24"/>
          <w:szCs w:val="24"/>
          <w:lang w:val="es-ES"/>
        </w:rPr>
        <w:t xml:space="preserve"> (</w:t>
      </w:r>
      <w:r w:rsidR="003B0CD1" w:rsidRPr="004540D7">
        <w:rPr>
          <w:rFonts w:ascii="Times New Roman" w:eastAsia="Calibri" w:hAnsi="Times New Roman" w:cs="Times New Roman"/>
          <w:bCs/>
          <w:sz w:val="24"/>
          <w:szCs w:val="24"/>
          <w:lang w:val="es-ES"/>
        </w:rPr>
        <w:t xml:space="preserve">Table </w:t>
      </w:r>
      <w:r w:rsidR="004540D7" w:rsidRPr="004540D7">
        <w:rPr>
          <w:rFonts w:ascii="Times New Roman" w:eastAsia="Calibri" w:hAnsi="Times New Roman" w:cs="Times New Roman"/>
          <w:bCs/>
          <w:sz w:val="24"/>
          <w:szCs w:val="24"/>
          <w:lang w:val="es-ES"/>
        </w:rPr>
        <w:t>8</w:t>
      </w:r>
      <w:r w:rsidR="00992C5D" w:rsidRPr="006E3281">
        <w:rPr>
          <w:rFonts w:ascii="Times New Roman" w:eastAsia="Calibri" w:hAnsi="Times New Roman" w:cs="Times New Roman"/>
          <w:bCs/>
          <w:sz w:val="24"/>
          <w:szCs w:val="24"/>
          <w:lang w:val="es-ES"/>
        </w:rPr>
        <w:t>). Así,</w:t>
      </w:r>
      <w:r w:rsidRPr="006E3281">
        <w:rPr>
          <w:rFonts w:ascii="Times New Roman" w:eastAsia="Calibri" w:hAnsi="Times New Roman" w:cs="Times New Roman"/>
          <w:bCs/>
          <w:sz w:val="24"/>
          <w:szCs w:val="24"/>
          <w:lang w:val="es-ES"/>
        </w:rPr>
        <w:t xml:space="preserve"> las personas indicaron que ejecutaban con mayor frecuencia conductas que, aun sin estar explícitamente asociadas a los objetivos de su trabajo, contribuyen al adecuado desempeño de la organización, a medida que experimentaban mayor vigor y se sentían más concentradas y absortas en su trabajo.</w:t>
      </w:r>
    </w:p>
    <w:p w14:paraId="6D1596C5" w14:textId="7F9A190F" w:rsidR="004C296F" w:rsidRPr="00020492" w:rsidRDefault="00D432BF" w:rsidP="004540D7">
      <w:pPr>
        <w:autoSpaceDE w:val="0"/>
        <w:autoSpaceDN w:val="0"/>
        <w:adjustRightInd w:val="0"/>
        <w:spacing w:after="0" w:line="480" w:lineRule="auto"/>
        <w:ind w:firstLine="360"/>
        <w:rPr>
          <w:rFonts w:ascii="Times New Roman" w:eastAsia="Calibri" w:hAnsi="Times New Roman" w:cs="Times New Roman"/>
          <w:bCs/>
          <w:sz w:val="24"/>
          <w:szCs w:val="24"/>
          <w:lang w:val="es-ES"/>
        </w:rPr>
      </w:pPr>
      <w:r w:rsidRPr="006E3281">
        <w:rPr>
          <w:rFonts w:ascii="Times New Roman" w:eastAsia="Calibri" w:hAnsi="Times New Roman" w:cs="Times New Roman"/>
          <w:bCs/>
          <w:sz w:val="24"/>
          <w:szCs w:val="24"/>
          <w:lang w:val="es-ES"/>
        </w:rPr>
        <w:lastRenderedPageBreak/>
        <w:t>Por último, en lo que respecta al counterproductive behaviours, esta variable fue predicha significativamente por el modelo (R = 0.199; R</w:t>
      </w:r>
      <w:r w:rsidRPr="006E3281">
        <w:rPr>
          <w:rFonts w:ascii="Times New Roman" w:eastAsia="Calibri" w:hAnsi="Times New Roman" w:cs="Times New Roman"/>
          <w:bCs/>
          <w:sz w:val="24"/>
          <w:szCs w:val="24"/>
          <w:vertAlign w:val="superscript"/>
          <w:lang w:val="es-ES"/>
        </w:rPr>
        <w:t>2</w:t>
      </w:r>
      <w:r w:rsidRPr="006E3281">
        <w:rPr>
          <w:rFonts w:ascii="Times New Roman" w:eastAsia="Calibri" w:hAnsi="Times New Roman" w:cs="Times New Roman"/>
          <w:bCs/>
          <w:sz w:val="24"/>
          <w:szCs w:val="24"/>
          <w:lang w:val="es-ES"/>
        </w:rPr>
        <w:t xml:space="preserve"> = 0.040; F[1, 215] = 2.965, </w:t>
      </w:r>
      <w:r w:rsidRPr="006E3281">
        <w:rPr>
          <w:rFonts w:ascii="Times New Roman" w:eastAsia="Calibri" w:hAnsi="Times New Roman" w:cs="Times New Roman"/>
          <w:bCs/>
          <w:i/>
          <w:sz w:val="24"/>
          <w:szCs w:val="24"/>
          <w:lang w:val="es-ES"/>
        </w:rPr>
        <w:t>p</w:t>
      </w:r>
      <w:r w:rsidRPr="006E3281">
        <w:rPr>
          <w:rFonts w:ascii="Times New Roman" w:eastAsia="Calibri" w:hAnsi="Times New Roman" w:cs="Times New Roman"/>
          <w:bCs/>
          <w:sz w:val="24"/>
          <w:szCs w:val="24"/>
          <w:lang w:val="es-ES"/>
        </w:rPr>
        <w:t xml:space="preserve"> = 0.033); pero, la única dimensión </w:t>
      </w:r>
      <w:r w:rsidR="00992C5D" w:rsidRPr="006E3281">
        <w:rPr>
          <w:rFonts w:ascii="Times New Roman" w:eastAsia="Calibri" w:hAnsi="Times New Roman" w:cs="Times New Roman"/>
          <w:bCs/>
          <w:sz w:val="24"/>
          <w:szCs w:val="24"/>
          <w:lang w:val="es-ES"/>
        </w:rPr>
        <w:t>de la UWES-9</w:t>
      </w:r>
      <w:r w:rsidRPr="006E3281">
        <w:rPr>
          <w:rFonts w:ascii="Times New Roman" w:eastAsia="Calibri" w:hAnsi="Times New Roman" w:cs="Times New Roman"/>
          <w:bCs/>
          <w:sz w:val="24"/>
          <w:szCs w:val="24"/>
          <w:lang w:val="es-ES"/>
        </w:rPr>
        <w:t xml:space="preserve"> relevante fue “dedicación” (Table </w:t>
      </w:r>
      <w:r w:rsidR="004540D7">
        <w:rPr>
          <w:rFonts w:ascii="Times New Roman" w:eastAsia="Calibri" w:hAnsi="Times New Roman" w:cs="Times New Roman"/>
          <w:bCs/>
          <w:sz w:val="24"/>
          <w:szCs w:val="24"/>
          <w:lang w:val="es-ES"/>
        </w:rPr>
        <w:t>8</w:t>
      </w:r>
      <w:r w:rsidRPr="006E3281">
        <w:rPr>
          <w:rFonts w:ascii="Times New Roman" w:eastAsia="Calibri" w:hAnsi="Times New Roman" w:cs="Times New Roman"/>
          <w:bCs/>
          <w:sz w:val="24"/>
          <w:szCs w:val="24"/>
          <w:lang w:val="es-ES"/>
        </w:rPr>
        <w:t>); de forma que, en la medida en que las personas reportaban sentirse más entusiasmadas, inspiradas y orgullosas del trabajo que realizan, presentaban con menor frecuencia comportamientos perjudiciales para el bienestar de la organización.</w:t>
      </w:r>
      <w:r w:rsidR="00592257" w:rsidRPr="006E3281">
        <w:rPr>
          <w:rFonts w:ascii="Times New Roman" w:eastAsia="Calibri" w:hAnsi="Times New Roman" w:cs="Times New Roman"/>
          <w:bCs/>
          <w:sz w:val="24"/>
          <w:szCs w:val="24"/>
          <w:lang w:val="es-ES"/>
        </w:rPr>
        <w:t xml:space="preserve"> L</w:t>
      </w:r>
      <w:r w:rsidR="00A37958" w:rsidRPr="006E3281">
        <w:rPr>
          <w:rFonts w:ascii="Times New Roman" w:eastAsia="Calibri" w:hAnsi="Times New Roman" w:cs="Times New Roman"/>
          <w:bCs/>
          <w:sz w:val="24"/>
          <w:szCs w:val="24"/>
          <w:lang w:val="es-ES"/>
        </w:rPr>
        <w:t>o hallado en cuanto al counterproductive behavior</w:t>
      </w:r>
      <w:r w:rsidR="00992C5D" w:rsidRPr="006E3281">
        <w:rPr>
          <w:rFonts w:ascii="Times New Roman" w:eastAsia="Calibri" w:hAnsi="Times New Roman" w:cs="Times New Roman"/>
          <w:bCs/>
          <w:sz w:val="24"/>
          <w:szCs w:val="24"/>
          <w:lang w:val="es-ES"/>
        </w:rPr>
        <w:t>s</w:t>
      </w:r>
      <w:r w:rsidR="00A37958" w:rsidRPr="006E3281">
        <w:rPr>
          <w:rFonts w:ascii="Times New Roman" w:eastAsia="Calibri" w:hAnsi="Times New Roman" w:cs="Times New Roman"/>
          <w:bCs/>
          <w:sz w:val="24"/>
          <w:szCs w:val="24"/>
          <w:lang w:val="es-ES"/>
        </w:rPr>
        <w:t xml:space="preserve"> permite explicar por qué cuando se emplea como predictor la puntuación en la escala global, ésta no predice significativamente the counterproductive behavior: la puntuación suma se anula porque </w:t>
      </w:r>
      <w:r w:rsidR="00C22986" w:rsidRPr="006E3281">
        <w:rPr>
          <w:rFonts w:ascii="Times New Roman" w:eastAsia="Calibri" w:hAnsi="Times New Roman" w:cs="Times New Roman"/>
          <w:bCs/>
          <w:sz w:val="24"/>
          <w:szCs w:val="24"/>
          <w:lang w:val="es-ES"/>
        </w:rPr>
        <w:t>the counterproductive behaviour se relaciona negativamente con el factor dedicación</w:t>
      </w:r>
      <w:r w:rsidR="008751B7" w:rsidRPr="00EF00D4">
        <w:rPr>
          <w:rFonts w:ascii="Times New Roman" w:eastAsia="Calibri" w:hAnsi="Times New Roman" w:cs="Times New Roman"/>
          <w:bCs/>
          <w:sz w:val="24"/>
          <w:szCs w:val="24"/>
          <w:lang w:val="es-ES"/>
        </w:rPr>
        <w:t xml:space="preserve">, </w:t>
      </w:r>
      <w:r w:rsidR="008751B7" w:rsidRPr="00020492">
        <w:rPr>
          <w:rFonts w:ascii="Times New Roman" w:eastAsia="Calibri" w:hAnsi="Times New Roman" w:cs="Times New Roman"/>
          <w:bCs/>
          <w:sz w:val="24"/>
          <w:szCs w:val="24"/>
          <w:lang w:val="es-ES"/>
        </w:rPr>
        <w:t>lo que es esperable desde la teoría;</w:t>
      </w:r>
      <w:r w:rsidR="00A37958" w:rsidRPr="00EF00D4">
        <w:rPr>
          <w:rFonts w:ascii="Times New Roman" w:eastAsia="Calibri" w:hAnsi="Times New Roman" w:cs="Times New Roman"/>
          <w:bCs/>
          <w:sz w:val="24"/>
          <w:szCs w:val="24"/>
          <w:lang w:val="es-ES"/>
        </w:rPr>
        <w:t xml:space="preserve"> </w:t>
      </w:r>
      <w:r w:rsidR="00C22986" w:rsidRPr="00EF00D4">
        <w:rPr>
          <w:rFonts w:ascii="Times New Roman" w:eastAsia="Calibri" w:hAnsi="Times New Roman" w:cs="Times New Roman"/>
          <w:bCs/>
          <w:sz w:val="24"/>
          <w:szCs w:val="24"/>
          <w:lang w:val="es-ES"/>
        </w:rPr>
        <w:t>pero</w:t>
      </w:r>
      <w:r w:rsidR="008751B7" w:rsidRPr="00020492">
        <w:rPr>
          <w:rFonts w:ascii="Times New Roman" w:eastAsia="Calibri" w:hAnsi="Times New Roman" w:cs="Times New Roman"/>
          <w:bCs/>
          <w:sz w:val="24"/>
          <w:szCs w:val="24"/>
          <w:lang w:val="es-ES"/>
        </w:rPr>
        <w:t>,</w:t>
      </w:r>
      <w:r w:rsidR="00C22986" w:rsidRPr="00EF00D4">
        <w:rPr>
          <w:rFonts w:ascii="Times New Roman" w:eastAsia="Calibri" w:hAnsi="Times New Roman" w:cs="Times New Roman"/>
          <w:bCs/>
          <w:sz w:val="24"/>
          <w:szCs w:val="24"/>
          <w:lang w:val="es-ES"/>
        </w:rPr>
        <w:t xml:space="preserve"> </w:t>
      </w:r>
      <w:r w:rsidR="00BF6CC4" w:rsidRPr="00020492">
        <w:rPr>
          <w:rFonts w:ascii="Times New Roman" w:eastAsia="Calibri" w:hAnsi="Times New Roman" w:cs="Times New Roman"/>
          <w:bCs/>
          <w:sz w:val="24"/>
          <w:szCs w:val="24"/>
          <w:lang w:val="es-ES"/>
        </w:rPr>
        <w:t xml:space="preserve">tiende a relacionarse </w:t>
      </w:r>
      <w:r w:rsidR="00C22986" w:rsidRPr="00EF00D4">
        <w:rPr>
          <w:rFonts w:ascii="Times New Roman" w:eastAsia="Calibri" w:hAnsi="Times New Roman" w:cs="Times New Roman"/>
          <w:bCs/>
          <w:sz w:val="24"/>
          <w:szCs w:val="24"/>
          <w:lang w:val="es-ES"/>
        </w:rPr>
        <w:t>positivamente con el factor absorción</w:t>
      </w:r>
      <w:r w:rsidR="008751B7" w:rsidRPr="00020492">
        <w:rPr>
          <w:rFonts w:ascii="Times New Roman" w:eastAsia="Calibri" w:hAnsi="Times New Roman" w:cs="Times New Roman"/>
          <w:bCs/>
          <w:sz w:val="24"/>
          <w:szCs w:val="24"/>
          <w:lang w:val="es-ES"/>
        </w:rPr>
        <w:t xml:space="preserve">, lo que </w:t>
      </w:r>
      <w:r w:rsidR="006D3B2B" w:rsidRPr="00020492">
        <w:rPr>
          <w:rFonts w:ascii="Times New Roman" w:eastAsia="Calibri" w:hAnsi="Times New Roman" w:cs="Times New Roman"/>
          <w:bCs/>
          <w:sz w:val="24"/>
          <w:szCs w:val="24"/>
          <w:lang w:val="es-ES"/>
        </w:rPr>
        <w:t>es contrario a lo</w:t>
      </w:r>
      <w:r w:rsidR="008751B7" w:rsidRPr="00020492">
        <w:rPr>
          <w:rFonts w:ascii="Times New Roman" w:eastAsia="Calibri" w:hAnsi="Times New Roman" w:cs="Times New Roman"/>
          <w:bCs/>
          <w:sz w:val="24"/>
          <w:szCs w:val="24"/>
          <w:lang w:val="es-ES"/>
        </w:rPr>
        <w:t xml:space="preserve"> esperable desde la teoría</w:t>
      </w:r>
      <w:r w:rsidR="00B05A2E" w:rsidRPr="00020492">
        <w:rPr>
          <w:rFonts w:ascii="Times New Roman" w:eastAsia="Calibri" w:hAnsi="Times New Roman" w:cs="Times New Roman"/>
          <w:bCs/>
          <w:sz w:val="24"/>
          <w:szCs w:val="24"/>
          <w:lang w:val="es-ES"/>
        </w:rPr>
        <w:t xml:space="preserve">, ya que, en principio, lo que se esperaría es que la frecuencia de ocurrencia de conductas contraproducentes para la organización sea menor en los trabajadores que </w:t>
      </w:r>
      <w:r w:rsidR="00A06BDF" w:rsidRPr="00020492">
        <w:rPr>
          <w:rFonts w:ascii="Times New Roman" w:eastAsia="Calibri" w:hAnsi="Times New Roman" w:cs="Times New Roman"/>
          <w:bCs/>
          <w:sz w:val="24"/>
          <w:szCs w:val="24"/>
          <w:lang w:val="es-ES"/>
        </w:rPr>
        <w:t>reportan sentirse más concentrados y absortos en su trabajo.</w:t>
      </w:r>
    </w:p>
    <w:p w14:paraId="78ACD858" w14:textId="36307814" w:rsidR="00813B1D" w:rsidRPr="00020492" w:rsidRDefault="0075669E" w:rsidP="006E3281">
      <w:pPr>
        <w:autoSpaceDE w:val="0"/>
        <w:autoSpaceDN w:val="0"/>
        <w:adjustRightInd w:val="0"/>
        <w:spacing w:after="0" w:line="480" w:lineRule="auto"/>
        <w:rPr>
          <w:rFonts w:ascii="Times New Roman" w:eastAsia="Calibri" w:hAnsi="Times New Roman" w:cs="Times New Roman"/>
          <w:bCs/>
          <w:sz w:val="24"/>
          <w:szCs w:val="24"/>
          <w:lang w:val="es-ES"/>
        </w:rPr>
      </w:pPr>
      <w:r w:rsidRPr="00020492">
        <w:rPr>
          <w:rFonts w:ascii="Times New Roman" w:eastAsia="Calibri" w:hAnsi="Times New Roman" w:cs="Times New Roman"/>
          <w:bCs/>
          <w:sz w:val="24"/>
          <w:szCs w:val="24"/>
          <w:lang w:val="es-ES"/>
        </w:rPr>
        <w:t xml:space="preserve">Table </w:t>
      </w:r>
      <w:r w:rsidR="00020492" w:rsidRPr="00020492">
        <w:rPr>
          <w:rFonts w:ascii="Times New Roman" w:eastAsia="Calibri" w:hAnsi="Times New Roman" w:cs="Times New Roman"/>
          <w:bCs/>
          <w:sz w:val="24"/>
          <w:szCs w:val="24"/>
          <w:lang w:val="es-ES"/>
        </w:rPr>
        <w:t>8</w:t>
      </w:r>
      <w:r w:rsidRPr="00020492">
        <w:rPr>
          <w:rFonts w:ascii="Times New Roman" w:eastAsia="Calibri" w:hAnsi="Times New Roman" w:cs="Times New Roman"/>
          <w:bCs/>
          <w:sz w:val="24"/>
          <w:szCs w:val="24"/>
          <w:lang w:val="es-ES"/>
        </w:rPr>
        <w:t xml:space="preserve">. </w:t>
      </w:r>
    </w:p>
    <w:p w14:paraId="2CAF56AD" w14:textId="76716685" w:rsidR="0075669E" w:rsidRPr="006E3281" w:rsidRDefault="0075669E" w:rsidP="006E3281">
      <w:pPr>
        <w:autoSpaceDE w:val="0"/>
        <w:autoSpaceDN w:val="0"/>
        <w:adjustRightInd w:val="0"/>
        <w:spacing w:after="0" w:line="480" w:lineRule="auto"/>
        <w:rPr>
          <w:rFonts w:ascii="Times New Roman" w:eastAsia="Calibri" w:hAnsi="Times New Roman" w:cs="Times New Roman"/>
          <w:bCs/>
          <w:i/>
          <w:sz w:val="24"/>
          <w:szCs w:val="24"/>
          <w:lang w:val="es-ES"/>
        </w:rPr>
      </w:pPr>
      <w:r w:rsidRPr="006E3281">
        <w:rPr>
          <w:rFonts w:ascii="Times New Roman" w:eastAsia="Calibri" w:hAnsi="Times New Roman" w:cs="Times New Roman"/>
          <w:bCs/>
          <w:i/>
          <w:sz w:val="24"/>
          <w:szCs w:val="24"/>
          <w:lang w:val="es-ES"/>
        </w:rPr>
        <w:t xml:space="preserve">Resultados de las </w:t>
      </w:r>
      <w:r w:rsidR="00813B1D" w:rsidRPr="006E3281">
        <w:rPr>
          <w:rFonts w:ascii="Times New Roman" w:eastAsia="Calibri" w:hAnsi="Times New Roman" w:cs="Times New Roman"/>
          <w:bCs/>
          <w:i/>
          <w:sz w:val="24"/>
          <w:szCs w:val="24"/>
          <w:lang w:val="es-ES"/>
        </w:rPr>
        <w:t>R</w:t>
      </w:r>
      <w:r w:rsidRPr="006E3281">
        <w:rPr>
          <w:rFonts w:ascii="Times New Roman" w:eastAsia="Calibri" w:hAnsi="Times New Roman" w:cs="Times New Roman"/>
          <w:bCs/>
          <w:i/>
          <w:sz w:val="24"/>
          <w:szCs w:val="24"/>
          <w:lang w:val="es-ES"/>
        </w:rPr>
        <w:t xml:space="preserve">egresiones </w:t>
      </w:r>
      <w:r w:rsidR="00813B1D" w:rsidRPr="006E3281">
        <w:rPr>
          <w:rFonts w:ascii="Times New Roman" w:eastAsia="Calibri" w:hAnsi="Times New Roman" w:cs="Times New Roman"/>
          <w:bCs/>
          <w:i/>
          <w:sz w:val="24"/>
          <w:szCs w:val="24"/>
          <w:lang w:val="es-ES"/>
        </w:rPr>
        <w:t>M</w:t>
      </w:r>
      <w:r w:rsidRPr="006E3281">
        <w:rPr>
          <w:rFonts w:ascii="Times New Roman" w:eastAsia="Calibri" w:hAnsi="Times New Roman" w:cs="Times New Roman"/>
          <w:bCs/>
          <w:i/>
          <w:sz w:val="24"/>
          <w:szCs w:val="24"/>
          <w:lang w:val="es-ES"/>
        </w:rPr>
        <w:t xml:space="preserve">últiples realizadas para </w:t>
      </w:r>
      <w:r w:rsidR="00813B1D" w:rsidRPr="006E3281">
        <w:rPr>
          <w:rFonts w:ascii="Times New Roman" w:eastAsia="Calibri" w:hAnsi="Times New Roman" w:cs="Times New Roman"/>
          <w:bCs/>
          <w:i/>
          <w:sz w:val="24"/>
          <w:szCs w:val="24"/>
          <w:lang w:val="es-ES"/>
        </w:rPr>
        <w:t>E</w:t>
      </w:r>
      <w:r w:rsidRPr="006E3281">
        <w:rPr>
          <w:rFonts w:ascii="Times New Roman" w:eastAsia="Calibri" w:hAnsi="Times New Roman" w:cs="Times New Roman"/>
          <w:bCs/>
          <w:i/>
          <w:sz w:val="24"/>
          <w:szCs w:val="24"/>
          <w:lang w:val="es-ES"/>
        </w:rPr>
        <w:t xml:space="preserve">valuar el </w:t>
      </w:r>
      <w:r w:rsidR="00813B1D" w:rsidRPr="006E3281">
        <w:rPr>
          <w:rFonts w:ascii="Times New Roman" w:eastAsia="Calibri" w:hAnsi="Times New Roman" w:cs="Times New Roman"/>
          <w:bCs/>
          <w:i/>
          <w:sz w:val="24"/>
          <w:szCs w:val="24"/>
          <w:lang w:val="es-ES"/>
        </w:rPr>
        <w:t>P</w:t>
      </w:r>
      <w:r w:rsidRPr="006E3281">
        <w:rPr>
          <w:rFonts w:ascii="Times New Roman" w:eastAsia="Calibri" w:hAnsi="Times New Roman" w:cs="Times New Roman"/>
          <w:bCs/>
          <w:i/>
          <w:sz w:val="24"/>
          <w:szCs w:val="24"/>
          <w:lang w:val="es-ES"/>
        </w:rPr>
        <w:t xml:space="preserve">oder </w:t>
      </w:r>
      <w:r w:rsidR="00813B1D" w:rsidRPr="006E3281">
        <w:rPr>
          <w:rFonts w:ascii="Times New Roman" w:eastAsia="Calibri" w:hAnsi="Times New Roman" w:cs="Times New Roman"/>
          <w:bCs/>
          <w:i/>
          <w:sz w:val="24"/>
          <w:szCs w:val="24"/>
          <w:lang w:val="es-ES"/>
        </w:rPr>
        <w:t>P</w:t>
      </w:r>
      <w:r w:rsidRPr="006E3281">
        <w:rPr>
          <w:rFonts w:ascii="Times New Roman" w:eastAsia="Calibri" w:hAnsi="Times New Roman" w:cs="Times New Roman"/>
          <w:bCs/>
          <w:i/>
          <w:sz w:val="24"/>
          <w:szCs w:val="24"/>
          <w:lang w:val="es-ES"/>
        </w:rPr>
        <w:t xml:space="preserve">redictivo de las </w:t>
      </w:r>
      <w:r w:rsidR="00813B1D" w:rsidRPr="006E3281">
        <w:rPr>
          <w:rFonts w:ascii="Times New Roman" w:eastAsia="Calibri" w:hAnsi="Times New Roman" w:cs="Times New Roman"/>
          <w:bCs/>
          <w:i/>
          <w:sz w:val="24"/>
          <w:szCs w:val="24"/>
          <w:lang w:val="es-ES"/>
        </w:rPr>
        <w:t>D</w:t>
      </w:r>
      <w:r w:rsidRPr="006E3281">
        <w:rPr>
          <w:rFonts w:ascii="Times New Roman" w:eastAsia="Calibri" w:hAnsi="Times New Roman" w:cs="Times New Roman"/>
          <w:bCs/>
          <w:i/>
          <w:sz w:val="24"/>
          <w:szCs w:val="24"/>
          <w:lang w:val="es-ES"/>
        </w:rPr>
        <w:t>imensiones de WE.</w:t>
      </w:r>
    </w:p>
    <w:p w14:paraId="0D910F54" w14:textId="37E975E4" w:rsidR="009351C2" w:rsidRPr="006E3281" w:rsidRDefault="00B131F5" w:rsidP="006E3281">
      <w:pPr>
        <w:autoSpaceDE w:val="0"/>
        <w:autoSpaceDN w:val="0"/>
        <w:adjustRightInd w:val="0"/>
        <w:spacing w:after="0" w:line="480" w:lineRule="auto"/>
        <w:jc w:val="center"/>
        <w:rPr>
          <w:rFonts w:ascii="Times New Roman" w:eastAsia="Calibri" w:hAnsi="Times New Roman" w:cs="Times New Roman"/>
          <w:b/>
          <w:bCs/>
          <w:sz w:val="24"/>
          <w:szCs w:val="24"/>
          <w:lang w:val="es-ES"/>
        </w:rPr>
      </w:pPr>
      <w:r w:rsidRPr="006E3281">
        <w:rPr>
          <w:rFonts w:ascii="Times New Roman" w:eastAsia="Calibri" w:hAnsi="Times New Roman" w:cs="Times New Roman"/>
          <w:b/>
          <w:bCs/>
          <w:sz w:val="24"/>
          <w:szCs w:val="24"/>
          <w:lang w:val="es-ES"/>
        </w:rPr>
        <w:t>Discussion</w:t>
      </w:r>
    </w:p>
    <w:p w14:paraId="13D5C1D9" w14:textId="6B3F25F7" w:rsidR="00B131F5" w:rsidRPr="006E3281" w:rsidRDefault="00621F84" w:rsidP="006E3281">
      <w:pPr>
        <w:autoSpaceDE w:val="0"/>
        <w:autoSpaceDN w:val="0"/>
        <w:adjustRightInd w:val="0"/>
        <w:spacing w:after="0" w:line="480" w:lineRule="auto"/>
        <w:ind w:firstLine="720"/>
        <w:rPr>
          <w:rFonts w:ascii="Times New Roman" w:eastAsia="Calibri" w:hAnsi="Times New Roman" w:cs="Times New Roman"/>
          <w:b/>
          <w:bCs/>
          <w:sz w:val="24"/>
          <w:szCs w:val="24"/>
          <w:lang w:val="es-ES"/>
        </w:rPr>
      </w:pPr>
      <w:r w:rsidRPr="00EB1B17">
        <w:rPr>
          <w:rFonts w:ascii="Times New Roman" w:hAnsi="Times New Roman" w:cs="Times New Roman"/>
          <w:sz w:val="24"/>
          <w:szCs w:val="24"/>
          <w:lang w:val="es-ES"/>
        </w:rPr>
        <w:t xml:space="preserve">El propósito de esta investigación fue </w:t>
      </w:r>
      <w:r w:rsidR="00631FE7" w:rsidRPr="00EB1B17">
        <w:rPr>
          <w:rFonts w:ascii="Times New Roman" w:hAnsi="Times New Roman" w:cs="Times New Roman"/>
          <w:sz w:val="24"/>
          <w:szCs w:val="24"/>
          <w:lang w:val="es-ES"/>
        </w:rPr>
        <w:t>determinar</w:t>
      </w:r>
      <w:r w:rsidRPr="00EB1B17">
        <w:rPr>
          <w:rFonts w:ascii="Times New Roman" w:hAnsi="Times New Roman" w:cs="Times New Roman"/>
          <w:sz w:val="24"/>
          <w:szCs w:val="24"/>
          <w:lang w:val="es-ES"/>
        </w:rPr>
        <w:t xml:space="preserve"> cuál es la estructura factorial de</w:t>
      </w:r>
      <w:r w:rsidR="00EF0674" w:rsidRPr="00EB1B17">
        <w:rPr>
          <w:rFonts w:ascii="Times New Roman" w:hAnsi="Times New Roman" w:cs="Times New Roman"/>
          <w:sz w:val="24"/>
          <w:szCs w:val="24"/>
          <w:lang w:val="es-ES"/>
        </w:rPr>
        <w:t xml:space="preserve"> la</w:t>
      </w:r>
      <w:r w:rsidRPr="00EB1B17">
        <w:rPr>
          <w:rFonts w:ascii="Times New Roman" w:hAnsi="Times New Roman" w:cs="Times New Roman"/>
          <w:sz w:val="24"/>
          <w:szCs w:val="24"/>
          <w:lang w:val="es-ES"/>
        </w:rPr>
        <w:t xml:space="preserve"> UWES-9 más adecuada para la medida del constructo en Ecuador</w:t>
      </w:r>
      <w:r w:rsidR="004D7ACB" w:rsidRPr="00EB1B17">
        <w:rPr>
          <w:rFonts w:ascii="Times New Roman" w:hAnsi="Times New Roman" w:cs="Times New Roman"/>
          <w:sz w:val="24"/>
          <w:szCs w:val="24"/>
          <w:lang w:val="es-ES"/>
        </w:rPr>
        <w:t>, comparando distintos modelos derivados de la teoría</w:t>
      </w:r>
      <w:r w:rsidR="00EF0674" w:rsidRPr="00EB1B17">
        <w:rPr>
          <w:rFonts w:ascii="Times New Roman" w:hAnsi="Times New Roman" w:cs="Times New Roman"/>
          <w:sz w:val="24"/>
          <w:szCs w:val="24"/>
          <w:lang w:val="es-ES"/>
        </w:rPr>
        <w:t xml:space="preserve"> sobre work engagement</w:t>
      </w:r>
      <w:r w:rsidR="004D7ACB" w:rsidRPr="00EB1B17">
        <w:rPr>
          <w:rFonts w:ascii="Times New Roman" w:hAnsi="Times New Roman" w:cs="Times New Roman"/>
          <w:sz w:val="24"/>
          <w:szCs w:val="24"/>
          <w:lang w:val="es-ES"/>
        </w:rPr>
        <w:t xml:space="preserve"> </w:t>
      </w:r>
      <w:r w:rsidR="00523914" w:rsidRPr="00EB1B17">
        <w:rPr>
          <w:rFonts w:ascii="Times New Roman" w:hAnsi="Times New Roman" w:cs="Times New Roman"/>
          <w:sz w:val="24"/>
          <w:szCs w:val="24"/>
          <w:lang w:val="es-ES"/>
        </w:rPr>
        <w:t xml:space="preserve">(WE) </w:t>
      </w:r>
      <w:r w:rsidR="004D7ACB" w:rsidRPr="00EB1B17">
        <w:rPr>
          <w:rFonts w:ascii="Times New Roman" w:hAnsi="Times New Roman" w:cs="Times New Roman"/>
          <w:sz w:val="24"/>
          <w:szCs w:val="24"/>
          <w:lang w:val="es-ES"/>
        </w:rPr>
        <w:t xml:space="preserve">y la evidencia empírica; </w:t>
      </w:r>
      <w:r w:rsidR="00631FE7" w:rsidRPr="006E3281">
        <w:rPr>
          <w:rFonts w:ascii="Times New Roman" w:hAnsi="Times New Roman" w:cs="Times New Roman"/>
          <w:sz w:val="24"/>
          <w:szCs w:val="24"/>
          <w:lang w:val="es-ES"/>
        </w:rPr>
        <w:t>así como, evaluar</w:t>
      </w:r>
      <w:r w:rsidRPr="006E3281">
        <w:rPr>
          <w:rFonts w:ascii="Times New Roman" w:hAnsi="Times New Roman" w:cs="Times New Roman"/>
          <w:sz w:val="24"/>
          <w:szCs w:val="24"/>
          <w:lang w:val="es-ES"/>
        </w:rPr>
        <w:t xml:space="preserve"> su validez predictiva respecto a la medida del desempeño laboral autoevaluado</w:t>
      </w:r>
      <w:r w:rsidR="00631FE7" w:rsidRPr="006E3281">
        <w:rPr>
          <w:rFonts w:ascii="Times New Roman" w:hAnsi="Times New Roman" w:cs="Times New Roman"/>
          <w:sz w:val="24"/>
          <w:szCs w:val="24"/>
          <w:lang w:val="es-ES"/>
        </w:rPr>
        <w:t>.</w:t>
      </w:r>
      <w:r w:rsidR="004D7ACB">
        <w:rPr>
          <w:rFonts w:ascii="Times New Roman" w:hAnsi="Times New Roman" w:cs="Times New Roman"/>
          <w:sz w:val="24"/>
          <w:szCs w:val="24"/>
          <w:lang w:val="es-ES"/>
        </w:rPr>
        <w:t xml:space="preserve"> </w:t>
      </w:r>
    </w:p>
    <w:p w14:paraId="285A2523" w14:textId="59CC8AC9" w:rsidR="00EF0674" w:rsidRPr="00EB1B17" w:rsidRDefault="008B4F4C" w:rsidP="00EF0674">
      <w:pPr>
        <w:autoSpaceDE w:val="0"/>
        <w:autoSpaceDN w:val="0"/>
        <w:adjustRightInd w:val="0"/>
        <w:spacing w:after="0" w:line="480" w:lineRule="auto"/>
        <w:ind w:firstLine="720"/>
        <w:rPr>
          <w:rFonts w:ascii="Times New Roman" w:eastAsia="Times New Roman" w:hAnsi="Times New Roman" w:cs="Times New Roman"/>
          <w:noProof/>
          <w:snapToGrid w:val="0"/>
          <w:sz w:val="24"/>
          <w:szCs w:val="24"/>
          <w:lang w:val="es-ES" w:eastAsia="de-DE" w:bidi="en-US"/>
        </w:rPr>
      </w:pPr>
      <w:r w:rsidRPr="00EB1B17">
        <w:rPr>
          <w:rFonts w:ascii="Times New Roman" w:eastAsia="Times New Roman" w:hAnsi="Times New Roman" w:cs="Times New Roman"/>
          <w:noProof/>
          <w:snapToGrid w:val="0"/>
          <w:sz w:val="24"/>
          <w:szCs w:val="24"/>
          <w:lang w:val="es-ES" w:eastAsia="de-DE" w:bidi="en-US"/>
        </w:rPr>
        <w:t xml:space="preserve">En </w:t>
      </w:r>
      <w:r w:rsidR="00620E68" w:rsidRPr="00EB1B17">
        <w:rPr>
          <w:rFonts w:ascii="Times New Roman" w:eastAsia="Times New Roman" w:hAnsi="Times New Roman" w:cs="Times New Roman"/>
          <w:noProof/>
          <w:snapToGrid w:val="0"/>
          <w:sz w:val="24"/>
          <w:szCs w:val="24"/>
          <w:lang w:val="es-ES" w:eastAsia="de-DE" w:bidi="en-US"/>
        </w:rPr>
        <w:t>lo que respecta a la estructura factorial de la UWES-9</w:t>
      </w:r>
      <w:r w:rsidRPr="00EB1B17">
        <w:rPr>
          <w:rFonts w:ascii="Times New Roman" w:eastAsia="Times New Roman" w:hAnsi="Times New Roman" w:cs="Times New Roman"/>
          <w:noProof/>
          <w:snapToGrid w:val="0"/>
          <w:sz w:val="24"/>
          <w:szCs w:val="24"/>
          <w:lang w:val="es-ES" w:eastAsia="de-DE" w:bidi="en-US"/>
        </w:rPr>
        <w:t>,</w:t>
      </w:r>
      <w:r w:rsidR="00E8648B" w:rsidRPr="00EB1B17">
        <w:rPr>
          <w:rFonts w:ascii="Times New Roman" w:eastAsia="Times New Roman" w:hAnsi="Times New Roman" w:cs="Times New Roman"/>
          <w:noProof/>
          <w:snapToGrid w:val="0"/>
          <w:sz w:val="24"/>
          <w:szCs w:val="24"/>
          <w:lang w:val="es-ES" w:eastAsia="de-DE" w:bidi="en-US"/>
        </w:rPr>
        <w:t xml:space="preserve"> </w:t>
      </w:r>
      <w:r w:rsidR="00EF0674" w:rsidRPr="00EB1B17">
        <w:rPr>
          <w:rFonts w:ascii="Times New Roman" w:eastAsia="Times New Roman" w:hAnsi="Times New Roman" w:cs="Times New Roman"/>
          <w:noProof/>
          <w:snapToGrid w:val="0"/>
          <w:sz w:val="24"/>
          <w:szCs w:val="24"/>
          <w:lang w:val="es-ES" w:eastAsia="de-DE" w:bidi="en-US"/>
        </w:rPr>
        <w:t xml:space="preserve">en primer lugar, nuestros hallazgos no permiten apoyar las propuestas de autores como De Bruin and Henn (2013) and Fong and Ho (2015) respecto a la posible adecuación de un partial bifactorial model, pues the S-1 </w:t>
      </w:r>
      <w:r w:rsidR="00EF0674" w:rsidRPr="00EB1B17">
        <w:rPr>
          <w:rFonts w:ascii="Times New Roman" w:eastAsia="Times New Roman" w:hAnsi="Times New Roman" w:cs="Times New Roman"/>
          <w:noProof/>
          <w:snapToGrid w:val="0"/>
          <w:sz w:val="24"/>
          <w:szCs w:val="24"/>
          <w:lang w:val="es-ES" w:eastAsia="de-DE" w:bidi="en-US"/>
        </w:rPr>
        <w:lastRenderedPageBreak/>
        <w:t>bifactor model con el factor dedicación como factor de referencia no covergió; and the classical bifactor model tampoco convergió, probablemente como consecuencia de la buena bondad de ajuste del modelo unidimensional. Seguramente en muestras en las que la correlación entre factores sea menor estos modelos que plantean unidimensionalidad esencial pueden ser una buena alternativa al modelo unidimensional.</w:t>
      </w:r>
    </w:p>
    <w:p w14:paraId="71DEF32A" w14:textId="41A61A93" w:rsidR="00C808FB" w:rsidRPr="002743C8" w:rsidRDefault="00EF0674" w:rsidP="006E3281">
      <w:pPr>
        <w:autoSpaceDE w:val="0"/>
        <w:autoSpaceDN w:val="0"/>
        <w:adjustRightInd w:val="0"/>
        <w:spacing w:after="0" w:line="480" w:lineRule="auto"/>
        <w:ind w:firstLine="720"/>
        <w:rPr>
          <w:rFonts w:ascii="Times New Roman" w:eastAsia="Times New Roman" w:hAnsi="Times New Roman" w:cs="Times New Roman"/>
          <w:noProof/>
          <w:snapToGrid w:val="0"/>
          <w:sz w:val="24"/>
          <w:szCs w:val="24"/>
          <w:lang w:val="es-ES" w:eastAsia="de-DE" w:bidi="en-US"/>
        </w:rPr>
      </w:pPr>
      <w:r w:rsidRPr="00EB1B17">
        <w:rPr>
          <w:rFonts w:ascii="Times New Roman" w:eastAsia="Times New Roman" w:hAnsi="Times New Roman" w:cs="Times New Roman"/>
          <w:noProof/>
          <w:snapToGrid w:val="0"/>
          <w:sz w:val="24"/>
          <w:szCs w:val="24"/>
          <w:lang w:val="es-ES" w:eastAsia="de-DE" w:bidi="en-US"/>
        </w:rPr>
        <w:t xml:space="preserve">En segundo lugar, </w:t>
      </w:r>
      <w:r w:rsidR="00C808FB" w:rsidRPr="00EB1B17">
        <w:rPr>
          <w:rFonts w:ascii="Times New Roman" w:eastAsia="Times New Roman" w:hAnsi="Times New Roman" w:cs="Times New Roman"/>
          <w:noProof/>
          <w:snapToGrid w:val="0"/>
          <w:sz w:val="24"/>
          <w:szCs w:val="24"/>
          <w:lang w:val="es-ES" w:eastAsia="de-DE" w:bidi="en-US"/>
        </w:rPr>
        <w:t xml:space="preserve">los </w:t>
      </w:r>
      <w:r w:rsidR="00E8648B" w:rsidRPr="00EB1B17">
        <w:rPr>
          <w:rFonts w:ascii="Times New Roman" w:eastAsia="Times New Roman" w:hAnsi="Times New Roman" w:cs="Times New Roman"/>
          <w:noProof/>
          <w:snapToGrid w:val="0"/>
          <w:sz w:val="24"/>
          <w:szCs w:val="24"/>
          <w:lang w:val="es-ES" w:eastAsia="de-DE" w:bidi="en-US"/>
        </w:rPr>
        <w:t xml:space="preserve">resultados </w:t>
      </w:r>
      <w:r w:rsidRPr="00EB1B17">
        <w:rPr>
          <w:rFonts w:ascii="Times New Roman" w:eastAsia="Times New Roman" w:hAnsi="Times New Roman" w:cs="Times New Roman"/>
          <w:noProof/>
          <w:snapToGrid w:val="0"/>
          <w:sz w:val="24"/>
          <w:szCs w:val="24"/>
          <w:lang w:val="es-ES" w:eastAsia="de-DE" w:bidi="en-US"/>
        </w:rPr>
        <w:t>de</w:t>
      </w:r>
      <w:r w:rsidR="00C808FB" w:rsidRPr="00EB1B17">
        <w:rPr>
          <w:rFonts w:ascii="Times New Roman" w:eastAsia="Times New Roman" w:hAnsi="Times New Roman" w:cs="Times New Roman"/>
          <w:noProof/>
          <w:snapToGrid w:val="0"/>
          <w:sz w:val="24"/>
          <w:szCs w:val="24"/>
          <w:lang w:val="es-ES" w:eastAsia="de-DE" w:bidi="en-US"/>
        </w:rPr>
        <w:t xml:space="preserve"> los CFA realiza</w:t>
      </w:r>
      <w:r w:rsidR="002B5555" w:rsidRPr="00EB1B17">
        <w:rPr>
          <w:rFonts w:ascii="Times New Roman" w:eastAsia="Times New Roman" w:hAnsi="Times New Roman" w:cs="Times New Roman"/>
          <w:noProof/>
          <w:snapToGrid w:val="0"/>
          <w:sz w:val="24"/>
          <w:szCs w:val="24"/>
          <w:lang w:val="es-ES" w:eastAsia="de-DE" w:bidi="en-US"/>
        </w:rPr>
        <w:t>dos para los modelo de</w:t>
      </w:r>
      <w:r w:rsidR="004E68E9" w:rsidRPr="00EB1B17">
        <w:rPr>
          <w:rFonts w:ascii="Times New Roman" w:eastAsia="Times New Roman" w:hAnsi="Times New Roman" w:cs="Times New Roman"/>
          <w:noProof/>
          <w:snapToGrid w:val="0"/>
          <w:sz w:val="24"/>
          <w:szCs w:val="24"/>
          <w:lang w:val="es-ES" w:eastAsia="de-DE" w:bidi="en-US"/>
        </w:rPr>
        <w:t xml:space="preserve"> tres factores correlacionados</w:t>
      </w:r>
      <w:r w:rsidR="00C808FB" w:rsidRPr="00EB1B17">
        <w:rPr>
          <w:rFonts w:ascii="Times New Roman" w:eastAsia="Times New Roman" w:hAnsi="Times New Roman" w:cs="Times New Roman"/>
          <w:noProof/>
          <w:snapToGrid w:val="0"/>
          <w:sz w:val="24"/>
          <w:szCs w:val="24"/>
          <w:lang w:val="es-ES" w:eastAsia="de-DE" w:bidi="en-US"/>
        </w:rPr>
        <w:t xml:space="preserve">, </w:t>
      </w:r>
      <w:r w:rsidR="004E68E9" w:rsidRPr="00EB1B17">
        <w:rPr>
          <w:rFonts w:ascii="Times New Roman" w:eastAsia="Times New Roman" w:hAnsi="Times New Roman" w:cs="Times New Roman"/>
          <w:noProof/>
          <w:snapToGrid w:val="0"/>
          <w:sz w:val="24"/>
          <w:szCs w:val="24"/>
          <w:lang w:val="es-ES" w:eastAsia="de-DE" w:bidi="en-US"/>
        </w:rPr>
        <w:t>dos factores correlacionados</w:t>
      </w:r>
      <w:r w:rsidR="00C808FB" w:rsidRPr="00EB1B17">
        <w:rPr>
          <w:rFonts w:ascii="Times New Roman" w:eastAsia="Times New Roman" w:hAnsi="Times New Roman" w:cs="Times New Roman"/>
          <w:noProof/>
          <w:snapToGrid w:val="0"/>
          <w:sz w:val="24"/>
          <w:szCs w:val="24"/>
          <w:lang w:val="es-ES" w:eastAsia="de-DE" w:bidi="en-US"/>
        </w:rPr>
        <w:t xml:space="preserve"> </w:t>
      </w:r>
      <w:r w:rsidR="004E68E9" w:rsidRPr="00EB1B17">
        <w:rPr>
          <w:rFonts w:ascii="Times New Roman" w:eastAsia="Times New Roman" w:hAnsi="Times New Roman" w:cs="Times New Roman"/>
          <w:noProof/>
          <w:snapToGrid w:val="0"/>
          <w:sz w:val="24"/>
          <w:szCs w:val="24"/>
          <w:lang w:val="es-ES" w:eastAsia="de-DE" w:bidi="en-US"/>
        </w:rPr>
        <w:t xml:space="preserve">(dedicación+vigor, y absorción) </w:t>
      </w:r>
      <w:r w:rsidR="00C808FB" w:rsidRPr="00EB1B17">
        <w:rPr>
          <w:rFonts w:ascii="Times New Roman" w:eastAsia="Times New Roman" w:hAnsi="Times New Roman" w:cs="Times New Roman"/>
          <w:noProof/>
          <w:snapToGrid w:val="0"/>
          <w:sz w:val="24"/>
          <w:szCs w:val="24"/>
          <w:lang w:val="es-ES" w:eastAsia="de-DE" w:bidi="en-US"/>
        </w:rPr>
        <w:t xml:space="preserve">and </w:t>
      </w:r>
      <w:r w:rsidR="004E68E9" w:rsidRPr="00EB1B17">
        <w:rPr>
          <w:rFonts w:ascii="Times New Roman" w:eastAsia="Times New Roman" w:hAnsi="Times New Roman" w:cs="Times New Roman"/>
          <w:noProof/>
          <w:snapToGrid w:val="0"/>
          <w:sz w:val="24"/>
          <w:szCs w:val="24"/>
          <w:lang w:val="es-ES" w:eastAsia="de-DE" w:bidi="en-US"/>
        </w:rPr>
        <w:t xml:space="preserve">unifactorial, </w:t>
      </w:r>
      <w:r w:rsidR="005E2E2B" w:rsidRPr="00EB1B17">
        <w:rPr>
          <w:rFonts w:ascii="Times New Roman" w:eastAsia="Times New Roman" w:hAnsi="Times New Roman" w:cs="Times New Roman"/>
          <w:noProof/>
          <w:snapToGrid w:val="0"/>
          <w:sz w:val="24"/>
          <w:szCs w:val="24"/>
          <w:lang w:val="es-ES" w:eastAsia="de-DE" w:bidi="en-US"/>
        </w:rPr>
        <w:t xml:space="preserve">evidenciaron </w:t>
      </w:r>
      <w:r w:rsidR="006A361B" w:rsidRPr="00EB1B17">
        <w:rPr>
          <w:rFonts w:ascii="Times New Roman" w:eastAsia="Times New Roman" w:hAnsi="Times New Roman" w:cs="Times New Roman"/>
          <w:noProof/>
          <w:snapToGrid w:val="0"/>
          <w:sz w:val="24"/>
          <w:szCs w:val="24"/>
          <w:lang w:val="es-ES" w:eastAsia="de-DE" w:bidi="en-US"/>
        </w:rPr>
        <w:t xml:space="preserve">que </w:t>
      </w:r>
      <w:r w:rsidR="00C808FB" w:rsidRPr="00EB1B17">
        <w:rPr>
          <w:rFonts w:ascii="Times New Roman" w:eastAsia="Times New Roman" w:hAnsi="Times New Roman" w:cs="Times New Roman"/>
          <w:noProof/>
          <w:snapToGrid w:val="0"/>
          <w:sz w:val="24"/>
          <w:szCs w:val="24"/>
          <w:lang w:val="es-ES" w:eastAsia="de-DE" w:bidi="en-US"/>
        </w:rPr>
        <w:t xml:space="preserve">los tres modelos </w:t>
      </w:r>
      <w:r w:rsidR="005E2E2B" w:rsidRPr="00EB1B17">
        <w:rPr>
          <w:rFonts w:ascii="Times New Roman" w:eastAsia="Times New Roman" w:hAnsi="Times New Roman" w:cs="Times New Roman"/>
          <w:noProof/>
          <w:snapToGrid w:val="0"/>
          <w:sz w:val="24"/>
          <w:szCs w:val="24"/>
          <w:lang w:val="es-ES" w:eastAsia="de-DE" w:bidi="en-US"/>
        </w:rPr>
        <w:t>mostraron</w:t>
      </w:r>
      <w:r w:rsidR="00C808FB" w:rsidRPr="00EB1B17">
        <w:rPr>
          <w:rFonts w:ascii="Times New Roman" w:eastAsia="Times New Roman" w:hAnsi="Times New Roman" w:cs="Times New Roman"/>
          <w:noProof/>
          <w:snapToGrid w:val="0"/>
          <w:sz w:val="24"/>
          <w:szCs w:val="24"/>
          <w:lang w:val="es-ES" w:eastAsia="de-DE" w:bidi="en-US"/>
        </w:rPr>
        <w:t xml:space="preserve"> índices CFI, TLI y SRMR indicadores de buen ajuste; </w:t>
      </w:r>
      <w:r w:rsidR="00C808FB" w:rsidRPr="002743C8">
        <w:rPr>
          <w:rFonts w:ascii="Times New Roman" w:eastAsia="Times New Roman" w:hAnsi="Times New Roman" w:cs="Times New Roman"/>
          <w:noProof/>
          <w:snapToGrid w:val="0"/>
          <w:sz w:val="24"/>
          <w:szCs w:val="24"/>
          <w:lang w:val="es-ES" w:eastAsia="de-DE" w:bidi="en-US"/>
        </w:rPr>
        <w:t xml:space="preserve">pero, </w:t>
      </w:r>
      <w:r w:rsidR="001839D2" w:rsidRPr="002743C8">
        <w:rPr>
          <w:rFonts w:ascii="Times New Roman" w:eastAsia="Times New Roman" w:hAnsi="Times New Roman" w:cs="Times New Roman"/>
          <w:noProof/>
          <w:snapToGrid w:val="0"/>
          <w:sz w:val="24"/>
          <w:szCs w:val="24"/>
          <w:lang w:val="es-ES" w:eastAsia="de-DE" w:bidi="en-US"/>
        </w:rPr>
        <w:t>este no fue</w:t>
      </w:r>
      <w:r w:rsidR="00C808FB" w:rsidRPr="002743C8">
        <w:rPr>
          <w:rFonts w:ascii="Times New Roman" w:eastAsia="Times New Roman" w:hAnsi="Times New Roman" w:cs="Times New Roman"/>
          <w:noProof/>
          <w:snapToGrid w:val="0"/>
          <w:sz w:val="24"/>
          <w:szCs w:val="24"/>
          <w:lang w:val="es-ES" w:eastAsia="de-DE" w:bidi="en-US"/>
        </w:rPr>
        <w:t xml:space="preserve"> el</w:t>
      </w:r>
      <w:r w:rsidR="001839D2" w:rsidRPr="002743C8">
        <w:rPr>
          <w:rFonts w:ascii="Times New Roman" w:eastAsia="Times New Roman" w:hAnsi="Times New Roman" w:cs="Times New Roman"/>
          <w:noProof/>
          <w:snapToGrid w:val="0"/>
          <w:sz w:val="24"/>
          <w:szCs w:val="24"/>
          <w:lang w:val="es-ES" w:eastAsia="de-DE" w:bidi="en-US"/>
        </w:rPr>
        <w:t xml:space="preserve"> caso de</w:t>
      </w:r>
      <w:r w:rsidR="00C808FB" w:rsidRPr="002743C8">
        <w:rPr>
          <w:rFonts w:ascii="Times New Roman" w:eastAsia="Times New Roman" w:hAnsi="Times New Roman" w:cs="Times New Roman"/>
          <w:noProof/>
          <w:snapToGrid w:val="0"/>
          <w:sz w:val="24"/>
          <w:szCs w:val="24"/>
          <w:lang w:val="es-ES" w:eastAsia="de-DE" w:bidi="en-US"/>
        </w:rPr>
        <w:t xml:space="preserve"> RMSEA y el </w:t>
      </w:r>
      <w:r w:rsidR="004E68E9" w:rsidRPr="002743C8">
        <w:rPr>
          <w:rFonts w:ascii="Times New Roman" w:hAnsi="Times New Roman"/>
          <w:noProof/>
          <w:sz w:val="24"/>
          <w:szCs w:val="24"/>
          <w:shd w:val="clear" w:color="auto" w:fill="FFFFFF"/>
        </w:rPr>
        <w:sym w:font="Symbol" w:char="F063"/>
      </w:r>
      <w:r w:rsidR="004E68E9" w:rsidRPr="002743C8">
        <w:rPr>
          <w:rFonts w:ascii="Times New Roman" w:hAnsi="Times New Roman"/>
          <w:noProof/>
          <w:sz w:val="24"/>
          <w:szCs w:val="24"/>
          <w:shd w:val="clear" w:color="auto" w:fill="FFFFFF"/>
          <w:vertAlign w:val="superscript"/>
          <w:lang w:val="es-ES"/>
        </w:rPr>
        <w:t>2</w:t>
      </w:r>
      <w:r w:rsidR="00C808FB" w:rsidRPr="002743C8">
        <w:rPr>
          <w:rFonts w:ascii="Times New Roman" w:eastAsia="Times New Roman" w:hAnsi="Times New Roman" w:cs="Times New Roman"/>
          <w:noProof/>
          <w:snapToGrid w:val="0"/>
          <w:sz w:val="24"/>
          <w:szCs w:val="24"/>
          <w:lang w:val="es-ES" w:eastAsia="de-DE" w:bidi="en-US"/>
        </w:rPr>
        <w:t xml:space="preserve"> test</w:t>
      </w:r>
      <w:r w:rsidRPr="002743C8">
        <w:rPr>
          <w:rFonts w:ascii="Times New Roman" w:eastAsia="Times New Roman" w:hAnsi="Times New Roman" w:cs="Times New Roman"/>
          <w:noProof/>
          <w:snapToGrid w:val="0"/>
          <w:sz w:val="24"/>
          <w:szCs w:val="24"/>
          <w:lang w:val="es-ES" w:eastAsia="de-DE" w:bidi="en-US"/>
        </w:rPr>
        <w:t xml:space="preserve">. </w:t>
      </w:r>
      <w:r w:rsidRPr="00EB1B17">
        <w:rPr>
          <w:rFonts w:ascii="Times New Roman" w:eastAsia="Times New Roman" w:hAnsi="Times New Roman" w:cs="Times New Roman"/>
          <w:noProof/>
          <w:snapToGrid w:val="0"/>
          <w:sz w:val="24"/>
          <w:szCs w:val="24"/>
          <w:lang w:val="es-ES" w:eastAsia="de-DE" w:bidi="en-US"/>
        </w:rPr>
        <w:t>Esto es</w:t>
      </w:r>
      <w:r w:rsidR="005E2E2B" w:rsidRPr="00EB1B17">
        <w:rPr>
          <w:rFonts w:ascii="Times New Roman" w:eastAsia="Times New Roman" w:hAnsi="Times New Roman" w:cs="Times New Roman"/>
          <w:noProof/>
          <w:snapToGrid w:val="0"/>
          <w:sz w:val="24"/>
          <w:szCs w:val="24"/>
          <w:lang w:val="es-ES" w:eastAsia="de-DE" w:bidi="en-US"/>
        </w:rPr>
        <w:t xml:space="preserve"> consistente</w:t>
      </w:r>
      <w:r w:rsidR="00C557F3" w:rsidRPr="00EB1B17">
        <w:rPr>
          <w:rFonts w:ascii="Times New Roman" w:eastAsia="Times New Roman" w:hAnsi="Times New Roman" w:cs="Times New Roman"/>
          <w:noProof/>
          <w:snapToGrid w:val="0"/>
          <w:sz w:val="24"/>
          <w:szCs w:val="24"/>
          <w:lang w:val="es-ES" w:eastAsia="de-DE" w:bidi="en-US"/>
        </w:rPr>
        <w:t xml:space="preserve"> con </w:t>
      </w:r>
      <w:r w:rsidR="00C557F3" w:rsidRPr="00EB1B17">
        <w:rPr>
          <w:rFonts w:ascii="Times New Roman" w:hAnsi="Times New Roman" w:cs="Times New Roman"/>
          <w:noProof/>
          <w:sz w:val="24"/>
          <w:szCs w:val="24"/>
          <w:shd w:val="clear" w:color="auto" w:fill="FFFFFF"/>
          <w:lang w:val="es-ES"/>
        </w:rPr>
        <w:t xml:space="preserve">lo reportado por </w:t>
      </w:r>
      <w:r w:rsidR="000A02EE" w:rsidRPr="00EB1B17">
        <w:rPr>
          <w:rFonts w:ascii="Times New Roman" w:hAnsi="Times New Roman" w:cs="Times New Roman"/>
          <w:noProof/>
          <w:sz w:val="24"/>
          <w:szCs w:val="24"/>
          <w:shd w:val="clear" w:color="auto" w:fill="FFFFFF"/>
          <w:lang w:val="es-ES"/>
        </w:rPr>
        <w:t xml:space="preserve">Hallberg and Schaufeli (2006), Kataria et al. </w:t>
      </w:r>
      <w:r w:rsidR="000A02EE" w:rsidRPr="00EB1B17">
        <w:rPr>
          <w:rFonts w:ascii="Times New Roman" w:hAnsi="Times New Roman" w:cs="Times New Roman"/>
          <w:noProof/>
          <w:sz w:val="24"/>
          <w:szCs w:val="24"/>
          <w:shd w:val="clear" w:color="auto" w:fill="FFFFFF"/>
        </w:rPr>
        <w:t xml:space="preserve">(2013), Klassen et al. (2012), Sousa-Vásquez et al. (2017), Villoti et al. (2014), Welfald et al. </w:t>
      </w:r>
      <w:r w:rsidR="000A02EE" w:rsidRPr="00EB1B17">
        <w:rPr>
          <w:rFonts w:ascii="Times New Roman" w:hAnsi="Times New Roman" w:cs="Times New Roman"/>
          <w:noProof/>
          <w:sz w:val="24"/>
          <w:szCs w:val="24"/>
          <w:shd w:val="clear" w:color="auto" w:fill="FFFFFF"/>
          <w:lang w:val="es-ES"/>
        </w:rPr>
        <w:t>(2012) and Willmer et al. (2019</w:t>
      </w:r>
      <w:r w:rsidR="00740FD4" w:rsidRPr="00EB1B17">
        <w:rPr>
          <w:rFonts w:ascii="Times New Roman" w:hAnsi="Times New Roman" w:cs="Times New Roman"/>
          <w:noProof/>
          <w:sz w:val="24"/>
          <w:szCs w:val="24"/>
          <w:shd w:val="clear" w:color="auto" w:fill="FFFFFF"/>
          <w:lang w:val="es-ES"/>
        </w:rPr>
        <w:t>)</w:t>
      </w:r>
      <w:r w:rsidR="00C557F3" w:rsidRPr="00EB1B17">
        <w:rPr>
          <w:rFonts w:ascii="Times New Roman" w:hAnsi="Times New Roman" w:cs="Times New Roman"/>
          <w:noProof/>
          <w:sz w:val="24"/>
          <w:szCs w:val="24"/>
          <w:shd w:val="clear" w:color="auto" w:fill="FFFFFF"/>
          <w:lang w:val="es-ES"/>
        </w:rPr>
        <w:t>.</w:t>
      </w:r>
      <w:r w:rsidR="004E68E9" w:rsidRPr="00EB1B17">
        <w:rPr>
          <w:rFonts w:ascii="Times New Roman" w:eastAsia="Times New Roman" w:hAnsi="Times New Roman" w:cs="Times New Roman"/>
          <w:noProof/>
          <w:snapToGrid w:val="0"/>
          <w:sz w:val="24"/>
          <w:szCs w:val="24"/>
          <w:lang w:val="es-ES" w:eastAsia="de-DE" w:bidi="en-US"/>
        </w:rPr>
        <w:t xml:space="preserve"> </w:t>
      </w:r>
      <w:r w:rsidR="004E68E9" w:rsidRPr="002743C8">
        <w:rPr>
          <w:rFonts w:ascii="Times New Roman" w:eastAsia="Times New Roman" w:hAnsi="Times New Roman" w:cs="Times New Roman"/>
          <w:noProof/>
          <w:snapToGrid w:val="0"/>
          <w:sz w:val="24"/>
          <w:szCs w:val="24"/>
          <w:lang w:val="es-ES" w:eastAsia="de-DE" w:bidi="en-US"/>
        </w:rPr>
        <w:t xml:space="preserve">Ahora bien, </w:t>
      </w:r>
      <w:r w:rsidR="005E2E2B" w:rsidRPr="002743C8">
        <w:rPr>
          <w:rFonts w:ascii="Times New Roman" w:eastAsia="Times New Roman" w:hAnsi="Times New Roman" w:cs="Times New Roman"/>
          <w:noProof/>
          <w:snapToGrid w:val="0"/>
          <w:sz w:val="24"/>
          <w:szCs w:val="24"/>
          <w:lang w:val="es-ES" w:eastAsia="de-DE" w:bidi="en-US"/>
        </w:rPr>
        <w:t xml:space="preserve">en </w:t>
      </w:r>
      <w:r w:rsidR="00620E68" w:rsidRPr="002743C8">
        <w:rPr>
          <w:rFonts w:ascii="Times New Roman" w:eastAsia="Times New Roman" w:hAnsi="Times New Roman" w:cs="Times New Roman"/>
          <w:noProof/>
          <w:snapToGrid w:val="0"/>
          <w:sz w:val="24"/>
          <w:szCs w:val="24"/>
          <w:lang w:val="es-ES" w:eastAsia="de-DE" w:bidi="en-US"/>
        </w:rPr>
        <w:t>el presente estudio</w:t>
      </w:r>
      <w:r w:rsidR="005E2E2B" w:rsidRPr="002743C8">
        <w:rPr>
          <w:rFonts w:ascii="Times New Roman" w:eastAsia="Times New Roman" w:hAnsi="Times New Roman" w:cs="Times New Roman"/>
          <w:noProof/>
          <w:snapToGrid w:val="0"/>
          <w:sz w:val="24"/>
          <w:szCs w:val="24"/>
          <w:lang w:val="es-ES" w:eastAsia="de-DE" w:bidi="en-US"/>
        </w:rPr>
        <w:t xml:space="preserve"> </w:t>
      </w:r>
      <w:r w:rsidR="004E68E9" w:rsidRPr="002743C8">
        <w:rPr>
          <w:rFonts w:ascii="Times New Roman" w:eastAsia="Times New Roman" w:hAnsi="Times New Roman" w:cs="Times New Roman"/>
          <w:noProof/>
          <w:snapToGrid w:val="0"/>
          <w:sz w:val="24"/>
          <w:szCs w:val="24"/>
          <w:lang w:val="es-ES" w:eastAsia="de-DE" w:bidi="en-US"/>
        </w:rPr>
        <w:t>los modelos</w:t>
      </w:r>
      <w:r w:rsidR="005E2E2B" w:rsidRPr="002743C8">
        <w:rPr>
          <w:rFonts w:ascii="Times New Roman" w:eastAsia="Times New Roman" w:hAnsi="Times New Roman" w:cs="Times New Roman"/>
          <w:noProof/>
          <w:snapToGrid w:val="0"/>
          <w:sz w:val="24"/>
          <w:szCs w:val="24"/>
          <w:lang w:val="es-ES" w:eastAsia="de-DE" w:bidi="en-US"/>
        </w:rPr>
        <w:t xml:space="preserve"> sí</w:t>
      </w:r>
      <w:r w:rsidR="004E68E9" w:rsidRPr="002743C8">
        <w:rPr>
          <w:rFonts w:ascii="Times New Roman" w:eastAsia="Times New Roman" w:hAnsi="Times New Roman" w:cs="Times New Roman"/>
          <w:noProof/>
          <w:snapToGrid w:val="0"/>
          <w:sz w:val="24"/>
          <w:szCs w:val="24"/>
          <w:lang w:val="es-ES" w:eastAsia="de-DE" w:bidi="en-US"/>
        </w:rPr>
        <w:t xml:space="preserve"> </w:t>
      </w:r>
      <w:r w:rsidR="005E2E2B" w:rsidRPr="002743C8">
        <w:rPr>
          <w:rFonts w:ascii="Times New Roman" w:eastAsia="Times New Roman" w:hAnsi="Times New Roman" w:cs="Times New Roman"/>
          <w:noProof/>
          <w:snapToGrid w:val="0"/>
          <w:sz w:val="24"/>
          <w:szCs w:val="24"/>
          <w:lang w:val="es-ES" w:eastAsia="de-DE" w:bidi="en-US"/>
        </w:rPr>
        <w:t>difirieron</w:t>
      </w:r>
      <w:r w:rsidR="004E68E9" w:rsidRPr="002743C8">
        <w:rPr>
          <w:rFonts w:ascii="Times New Roman" w:eastAsia="Times New Roman" w:hAnsi="Times New Roman" w:cs="Times New Roman"/>
          <w:noProof/>
          <w:snapToGrid w:val="0"/>
          <w:sz w:val="24"/>
          <w:szCs w:val="24"/>
          <w:lang w:val="es-ES" w:eastAsia="de-DE" w:bidi="en-US"/>
        </w:rPr>
        <w:t xml:space="preserve"> significativamente en términos de bondad de ajuste, de forma que </w:t>
      </w:r>
      <w:r w:rsidR="002B5555" w:rsidRPr="002743C8">
        <w:rPr>
          <w:rFonts w:ascii="Times New Roman" w:eastAsia="Times New Roman" w:hAnsi="Times New Roman" w:cs="Times New Roman"/>
          <w:noProof/>
          <w:snapToGrid w:val="0"/>
          <w:sz w:val="24"/>
          <w:szCs w:val="24"/>
          <w:lang w:val="es-ES" w:eastAsia="de-DE" w:bidi="en-US"/>
        </w:rPr>
        <w:t>el modelo 3</w:t>
      </w:r>
      <w:r w:rsidR="004E68E9" w:rsidRPr="002743C8">
        <w:rPr>
          <w:rFonts w:ascii="Times New Roman" w:eastAsia="Times New Roman" w:hAnsi="Times New Roman" w:cs="Times New Roman"/>
          <w:noProof/>
          <w:snapToGrid w:val="0"/>
          <w:sz w:val="24"/>
          <w:szCs w:val="24"/>
          <w:lang w:val="es-ES" w:eastAsia="de-DE" w:bidi="en-US"/>
        </w:rPr>
        <w:t>F result</w:t>
      </w:r>
      <w:r w:rsidR="005E2E2B" w:rsidRPr="002743C8">
        <w:rPr>
          <w:rFonts w:ascii="Times New Roman" w:eastAsia="Times New Roman" w:hAnsi="Times New Roman" w:cs="Times New Roman"/>
          <w:noProof/>
          <w:snapToGrid w:val="0"/>
          <w:sz w:val="24"/>
          <w:szCs w:val="24"/>
          <w:lang w:val="es-ES" w:eastAsia="de-DE" w:bidi="en-US"/>
        </w:rPr>
        <w:t>ó</w:t>
      </w:r>
      <w:r w:rsidR="004E68E9" w:rsidRPr="002743C8">
        <w:rPr>
          <w:rFonts w:ascii="Times New Roman" w:eastAsia="Times New Roman" w:hAnsi="Times New Roman" w:cs="Times New Roman"/>
          <w:noProof/>
          <w:snapToGrid w:val="0"/>
          <w:sz w:val="24"/>
          <w:szCs w:val="24"/>
          <w:lang w:val="es-ES" w:eastAsia="de-DE" w:bidi="en-US"/>
        </w:rPr>
        <w:t xml:space="preserve"> significativamente superior a los otros dos. Esta superioridad del modelo de tres factores coincide con lo hallado por autores como Balducci et al. (2010), Breevaart et al. (2012), Gómez-Garbero et al. (2019), Lovakov et al. (2017), Rodríguez-Montalbán et al. (2014), Schaufeli et al. (2006), and Yusoff et al. (2013).</w:t>
      </w:r>
    </w:p>
    <w:p w14:paraId="6F40EE0B" w14:textId="5A0FF1D3" w:rsidR="002B5555" w:rsidRPr="00EB1B17" w:rsidRDefault="000A02EE" w:rsidP="002B5555">
      <w:pPr>
        <w:autoSpaceDE w:val="0"/>
        <w:autoSpaceDN w:val="0"/>
        <w:adjustRightInd w:val="0"/>
        <w:spacing w:after="0" w:line="480" w:lineRule="auto"/>
        <w:ind w:firstLine="720"/>
        <w:rPr>
          <w:rFonts w:ascii="Times New Roman" w:eastAsia="Times New Roman" w:hAnsi="Times New Roman" w:cs="Times New Roman"/>
          <w:noProof/>
          <w:snapToGrid w:val="0"/>
          <w:sz w:val="24"/>
          <w:szCs w:val="24"/>
          <w:lang w:val="es-ES" w:eastAsia="de-DE" w:bidi="en-US"/>
        </w:rPr>
      </w:pPr>
      <w:r w:rsidRPr="00EB1B17">
        <w:rPr>
          <w:rFonts w:ascii="Times New Roman" w:eastAsia="Times New Roman" w:hAnsi="Times New Roman" w:cs="Times New Roman"/>
          <w:noProof/>
          <w:snapToGrid w:val="0"/>
          <w:sz w:val="24"/>
          <w:szCs w:val="24"/>
          <w:lang w:val="es-ES" w:eastAsia="de-DE" w:bidi="en-US"/>
        </w:rPr>
        <w:t xml:space="preserve">Sin embargo, </w:t>
      </w:r>
      <w:r w:rsidR="009971C6" w:rsidRPr="00EB1B17">
        <w:rPr>
          <w:rFonts w:ascii="Times New Roman" w:eastAsia="Times New Roman" w:hAnsi="Times New Roman" w:cs="Times New Roman"/>
          <w:noProof/>
          <w:snapToGrid w:val="0"/>
          <w:sz w:val="24"/>
          <w:szCs w:val="24"/>
          <w:lang w:val="es-ES" w:eastAsia="de-DE" w:bidi="en-US"/>
        </w:rPr>
        <w:t>este nivel de análisis obvia</w:t>
      </w:r>
      <w:r w:rsidRPr="00EB1B17">
        <w:rPr>
          <w:rFonts w:ascii="Times New Roman" w:eastAsia="Times New Roman" w:hAnsi="Times New Roman" w:cs="Times New Roman"/>
          <w:noProof/>
          <w:snapToGrid w:val="0"/>
          <w:sz w:val="24"/>
          <w:szCs w:val="24"/>
          <w:lang w:val="es-ES" w:eastAsia="de-DE" w:bidi="en-US"/>
        </w:rPr>
        <w:t xml:space="preserve"> </w:t>
      </w:r>
      <w:r w:rsidR="007B73C9" w:rsidRPr="00EB1B17">
        <w:rPr>
          <w:rFonts w:ascii="Times New Roman" w:eastAsia="Times New Roman" w:hAnsi="Times New Roman" w:cs="Times New Roman"/>
          <w:noProof/>
          <w:snapToGrid w:val="0"/>
          <w:sz w:val="24"/>
          <w:szCs w:val="24"/>
          <w:lang w:val="es-ES" w:eastAsia="de-DE" w:bidi="en-US"/>
        </w:rPr>
        <w:t xml:space="preserve">el hecho de </w:t>
      </w:r>
      <w:r w:rsidR="008F63A4" w:rsidRPr="00EB1B17">
        <w:rPr>
          <w:rFonts w:ascii="Times New Roman" w:eastAsia="Times New Roman" w:hAnsi="Times New Roman" w:cs="Times New Roman"/>
          <w:noProof/>
          <w:snapToGrid w:val="0"/>
          <w:sz w:val="24"/>
          <w:szCs w:val="24"/>
          <w:lang w:val="es-ES" w:eastAsia="de-DE" w:bidi="en-US"/>
        </w:rPr>
        <w:t>que tanto</w:t>
      </w:r>
      <w:r w:rsidR="00011289" w:rsidRPr="00EB1B17">
        <w:rPr>
          <w:rFonts w:ascii="Times New Roman" w:eastAsia="Times New Roman" w:hAnsi="Times New Roman" w:cs="Times New Roman"/>
          <w:noProof/>
          <w:snapToGrid w:val="0"/>
          <w:sz w:val="24"/>
          <w:szCs w:val="24"/>
          <w:lang w:val="es-ES" w:eastAsia="de-DE" w:bidi="en-US"/>
        </w:rPr>
        <w:t xml:space="preserve"> </w:t>
      </w:r>
      <w:r w:rsidR="00667A29" w:rsidRPr="00EB1B17">
        <w:rPr>
          <w:rFonts w:ascii="Times New Roman" w:eastAsia="Times New Roman" w:hAnsi="Times New Roman" w:cs="Times New Roman"/>
          <w:noProof/>
          <w:snapToGrid w:val="0"/>
          <w:sz w:val="24"/>
          <w:szCs w:val="24"/>
          <w:lang w:val="es-ES" w:eastAsia="de-DE" w:bidi="en-US"/>
        </w:rPr>
        <w:t>en esta</w:t>
      </w:r>
      <w:r w:rsidR="00011289" w:rsidRPr="00EB1B17">
        <w:rPr>
          <w:rFonts w:ascii="Times New Roman" w:eastAsia="Times New Roman" w:hAnsi="Times New Roman" w:cs="Times New Roman"/>
          <w:noProof/>
          <w:snapToGrid w:val="0"/>
          <w:sz w:val="24"/>
          <w:szCs w:val="24"/>
          <w:lang w:val="es-ES" w:eastAsia="de-DE" w:bidi="en-US"/>
        </w:rPr>
        <w:t xml:space="preserve"> </w:t>
      </w:r>
      <w:r w:rsidR="008F63A4" w:rsidRPr="00EB1B17">
        <w:rPr>
          <w:rFonts w:ascii="Times New Roman" w:eastAsia="Times New Roman" w:hAnsi="Times New Roman" w:cs="Times New Roman"/>
          <w:noProof/>
          <w:snapToGrid w:val="0"/>
          <w:sz w:val="24"/>
          <w:szCs w:val="24"/>
          <w:lang w:val="es-ES" w:eastAsia="de-DE" w:bidi="en-US"/>
        </w:rPr>
        <w:t xml:space="preserve">como </w:t>
      </w:r>
      <w:r w:rsidR="00667A29" w:rsidRPr="00EB1B17">
        <w:rPr>
          <w:rFonts w:ascii="Times New Roman" w:eastAsia="Times New Roman" w:hAnsi="Times New Roman" w:cs="Times New Roman"/>
          <w:noProof/>
          <w:snapToGrid w:val="0"/>
          <w:sz w:val="24"/>
          <w:szCs w:val="24"/>
          <w:lang w:val="es-ES" w:eastAsia="de-DE" w:bidi="en-US"/>
        </w:rPr>
        <w:t>en otras investigaciones</w:t>
      </w:r>
      <w:r w:rsidR="00011289" w:rsidRPr="00EB1B17">
        <w:rPr>
          <w:rFonts w:ascii="Times New Roman" w:eastAsia="Times New Roman" w:hAnsi="Times New Roman" w:cs="Times New Roman"/>
          <w:noProof/>
          <w:snapToGrid w:val="0"/>
          <w:sz w:val="24"/>
          <w:szCs w:val="24"/>
          <w:lang w:val="es-ES" w:eastAsia="de-DE" w:bidi="en-US"/>
        </w:rPr>
        <w:t xml:space="preserve"> </w:t>
      </w:r>
      <w:r w:rsidR="00667A29" w:rsidRPr="00EB1B17">
        <w:rPr>
          <w:rFonts w:ascii="Times New Roman" w:eastAsia="Times New Roman" w:hAnsi="Times New Roman" w:cs="Times New Roman"/>
          <w:noProof/>
          <w:snapToGrid w:val="0"/>
          <w:sz w:val="24"/>
          <w:szCs w:val="24"/>
          <w:lang w:val="es-ES" w:eastAsia="de-DE" w:bidi="en-US"/>
        </w:rPr>
        <w:t>se</w:t>
      </w:r>
      <w:r w:rsidR="008F63A4" w:rsidRPr="00EB1B17">
        <w:rPr>
          <w:lang w:val="es-ES"/>
        </w:rPr>
        <w:t xml:space="preserve"> </w:t>
      </w:r>
      <w:r w:rsidR="00667A29" w:rsidRPr="00EB1B17">
        <w:rPr>
          <w:rFonts w:ascii="Times New Roman" w:eastAsia="Times New Roman" w:hAnsi="Times New Roman" w:cs="Times New Roman"/>
          <w:noProof/>
          <w:snapToGrid w:val="0"/>
          <w:sz w:val="24"/>
          <w:szCs w:val="24"/>
          <w:lang w:val="es-ES" w:eastAsia="de-DE" w:bidi="en-US"/>
        </w:rPr>
        <w:t>ha</w:t>
      </w:r>
      <w:r w:rsidR="008F63A4" w:rsidRPr="00EB1B17">
        <w:rPr>
          <w:rFonts w:ascii="Times New Roman" w:eastAsia="Times New Roman" w:hAnsi="Times New Roman" w:cs="Times New Roman"/>
          <w:noProof/>
          <w:snapToGrid w:val="0"/>
          <w:sz w:val="24"/>
          <w:szCs w:val="24"/>
          <w:lang w:val="es-ES" w:eastAsia="de-DE" w:bidi="en-US"/>
        </w:rPr>
        <w:t xml:space="preserve"> detectado un </w:t>
      </w:r>
      <w:r w:rsidR="00FC3B2E" w:rsidRPr="00EB1B17">
        <w:rPr>
          <w:rFonts w:ascii="Times New Roman" w:eastAsia="Times New Roman" w:hAnsi="Times New Roman" w:cs="Times New Roman"/>
          <w:noProof/>
          <w:snapToGrid w:val="0"/>
          <w:sz w:val="24"/>
          <w:szCs w:val="24"/>
          <w:lang w:val="es-ES" w:eastAsia="de-DE" w:bidi="en-US"/>
        </w:rPr>
        <w:t xml:space="preserve">posible </w:t>
      </w:r>
      <w:r w:rsidR="008F63A4" w:rsidRPr="00EB1B17">
        <w:rPr>
          <w:rFonts w:ascii="Times New Roman" w:eastAsia="Times New Roman" w:hAnsi="Times New Roman" w:cs="Times New Roman"/>
          <w:noProof/>
          <w:snapToGrid w:val="0"/>
          <w:sz w:val="24"/>
          <w:szCs w:val="24"/>
          <w:lang w:val="es-ES" w:eastAsia="de-DE" w:bidi="en-US"/>
        </w:rPr>
        <w:t xml:space="preserve">problema de mala especificación, pues la </w:t>
      </w:r>
      <w:r w:rsidR="007B73C9" w:rsidRPr="00EB1B17">
        <w:rPr>
          <w:rFonts w:ascii="Times New Roman" w:eastAsia="Times New Roman" w:hAnsi="Times New Roman" w:cs="Times New Roman"/>
          <w:noProof/>
          <w:snapToGrid w:val="0"/>
          <w:sz w:val="24"/>
          <w:szCs w:val="24"/>
          <w:lang w:val="es-ES" w:eastAsia="de-DE" w:bidi="en-US"/>
        </w:rPr>
        <w:t>escala</w:t>
      </w:r>
      <w:r w:rsidR="008F63A4" w:rsidRPr="00EB1B17">
        <w:rPr>
          <w:rFonts w:ascii="Times New Roman" w:eastAsia="Times New Roman" w:hAnsi="Times New Roman" w:cs="Times New Roman"/>
          <w:noProof/>
          <w:snapToGrid w:val="0"/>
          <w:sz w:val="24"/>
          <w:szCs w:val="24"/>
          <w:lang w:val="es-ES" w:eastAsia="de-DE" w:bidi="en-US"/>
        </w:rPr>
        <w:t xml:space="preserve"> incluye algunos ítems cuyos contenido</w:t>
      </w:r>
      <w:r w:rsidR="00E81A72" w:rsidRPr="00EB1B17">
        <w:rPr>
          <w:rFonts w:ascii="Times New Roman" w:eastAsia="Times New Roman" w:hAnsi="Times New Roman" w:cs="Times New Roman"/>
          <w:noProof/>
          <w:snapToGrid w:val="0"/>
          <w:sz w:val="24"/>
          <w:szCs w:val="24"/>
          <w:lang w:val="es-ES" w:eastAsia="de-DE" w:bidi="en-US"/>
        </w:rPr>
        <w:t>s</w:t>
      </w:r>
      <w:r w:rsidR="008F63A4" w:rsidRPr="00EB1B17">
        <w:rPr>
          <w:rFonts w:ascii="Times New Roman" w:eastAsia="Times New Roman" w:hAnsi="Times New Roman" w:cs="Times New Roman"/>
          <w:noProof/>
          <w:snapToGrid w:val="0"/>
          <w:sz w:val="24"/>
          <w:szCs w:val="24"/>
          <w:lang w:val="es-ES" w:eastAsia="de-DE" w:bidi="en-US"/>
        </w:rPr>
        <w:t xml:space="preserve"> se solapan.</w:t>
      </w:r>
      <w:r w:rsidR="009971C6" w:rsidRPr="00EB1B17">
        <w:rPr>
          <w:rFonts w:ascii="Times New Roman" w:eastAsia="Times New Roman" w:hAnsi="Times New Roman" w:cs="Times New Roman"/>
          <w:noProof/>
          <w:snapToGrid w:val="0"/>
          <w:sz w:val="24"/>
          <w:szCs w:val="24"/>
          <w:lang w:val="es-ES" w:eastAsia="de-DE" w:bidi="en-US"/>
        </w:rPr>
        <w:t xml:space="preserve"> </w:t>
      </w:r>
      <w:r w:rsidR="002B5555" w:rsidRPr="00EB1B17">
        <w:rPr>
          <w:rFonts w:ascii="Times New Roman" w:eastAsia="Times New Roman" w:hAnsi="Times New Roman" w:cs="Times New Roman"/>
          <w:noProof/>
          <w:snapToGrid w:val="0"/>
          <w:sz w:val="24"/>
          <w:szCs w:val="24"/>
          <w:lang w:val="es-ES" w:eastAsia="de-DE" w:bidi="en-US"/>
        </w:rPr>
        <w:t xml:space="preserve">Concretamente, en la muestra ecuatoriana hemos confirmado los solapamientos de contenido observados por Balducci et al. (2010), Klassen et al. (2012) y Lovakov et al. (2017) entre los ítems V1 y V2, y por Klassen et al. (2012) y Lovakov et al. (2017) entre los </w:t>
      </w:r>
      <w:r w:rsidR="00D619B1" w:rsidRPr="00EB1B17">
        <w:rPr>
          <w:rFonts w:ascii="Times New Roman" w:eastAsia="Times New Roman" w:hAnsi="Times New Roman" w:cs="Times New Roman"/>
          <w:noProof/>
          <w:snapToGrid w:val="0"/>
          <w:sz w:val="24"/>
          <w:szCs w:val="24"/>
          <w:lang w:val="es-ES" w:eastAsia="de-DE" w:bidi="en-US"/>
        </w:rPr>
        <w:t>ítems A8 y A9. Adicionalmente, en el presente estudio hemos detectado un</w:t>
      </w:r>
      <w:r w:rsidR="002B5555" w:rsidRPr="00EB1B17">
        <w:rPr>
          <w:rFonts w:ascii="Times New Roman" w:eastAsia="Times New Roman" w:hAnsi="Times New Roman" w:cs="Times New Roman"/>
          <w:noProof/>
          <w:snapToGrid w:val="0"/>
          <w:sz w:val="24"/>
          <w:szCs w:val="24"/>
          <w:lang w:val="es-ES" w:eastAsia="de-DE" w:bidi="en-US"/>
        </w:rPr>
        <w:t xml:space="preserve"> nuevo solapamiento </w:t>
      </w:r>
      <w:r w:rsidR="00D619B1" w:rsidRPr="00EB1B17">
        <w:rPr>
          <w:rFonts w:ascii="Times New Roman" w:eastAsia="Times New Roman" w:hAnsi="Times New Roman" w:cs="Times New Roman"/>
          <w:noProof/>
          <w:snapToGrid w:val="0"/>
          <w:sz w:val="24"/>
          <w:szCs w:val="24"/>
          <w:lang w:val="es-ES" w:eastAsia="de-DE" w:bidi="en-US"/>
        </w:rPr>
        <w:t xml:space="preserve">no reportado previamente </w:t>
      </w:r>
      <w:r w:rsidR="002B5555" w:rsidRPr="00EB1B17">
        <w:rPr>
          <w:rFonts w:ascii="Times New Roman" w:eastAsia="Times New Roman" w:hAnsi="Times New Roman" w:cs="Times New Roman"/>
          <w:noProof/>
          <w:snapToGrid w:val="0"/>
          <w:sz w:val="24"/>
          <w:szCs w:val="24"/>
          <w:lang w:val="es-ES" w:eastAsia="de-DE" w:bidi="en-US"/>
        </w:rPr>
        <w:t xml:space="preserve">entre </w:t>
      </w:r>
      <w:r w:rsidR="00D619B1" w:rsidRPr="00EB1B17">
        <w:rPr>
          <w:rFonts w:ascii="Times New Roman" w:eastAsia="Times New Roman" w:hAnsi="Times New Roman" w:cs="Times New Roman"/>
          <w:noProof/>
          <w:snapToGrid w:val="0"/>
          <w:sz w:val="24"/>
          <w:szCs w:val="24"/>
          <w:lang w:val="es-ES" w:eastAsia="de-DE" w:bidi="en-US"/>
        </w:rPr>
        <w:t xml:space="preserve">los ítems </w:t>
      </w:r>
      <w:r w:rsidR="002B5555" w:rsidRPr="00EB1B17">
        <w:rPr>
          <w:rFonts w:ascii="Times New Roman" w:eastAsia="Times New Roman" w:hAnsi="Times New Roman" w:cs="Times New Roman"/>
          <w:noProof/>
          <w:snapToGrid w:val="0"/>
          <w:sz w:val="24"/>
          <w:szCs w:val="24"/>
          <w:lang w:val="es-ES" w:eastAsia="de-DE" w:bidi="en-US"/>
        </w:rPr>
        <w:t xml:space="preserve">D7 y A8 </w:t>
      </w:r>
      <w:r w:rsidR="00D619B1" w:rsidRPr="00EB1B17">
        <w:rPr>
          <w:rFonts w:ascii="Times New Roman" w:eastAsia="Times New Roman" w:hAnsi="Times New Roman" w:cs="Times New Roman"/>
          <w:noProof/>
          <w:snapToGrid w:val="0"/>
          <w:sz w:val="24"/>
          <w:szCs w:val="24"/>
          <w:lang w:val="es-ES" w:eastAsia="de-DE" w:bidi="en-US"/>
        </w:rPr>
        <w:t xml:space="preserve">que debe </w:t>
      </w:r>
      <w:r w:rsidR="002B5555" w:rsidRPr="00EB1B17">
        <w:rPr>
          <w:rFonts w:ascii="Times New Roman" w:eastAsia="Times New Roman" w:hAnsi="Times New Roman" w:cs="Times New Roman"/>
          <w:noProof/>
          <w:snapToGrid w:val="0"/>
          <w:sz w:val="24"/>
          <w:szCs w:val="24"/>
          <w:lang w:val="es-ES" w:eastAsia="de-DE" w:bidi="en-US"/>
        </w:rPr>
        <w:lastRenderedPageBreak/>
        <w:t xml:space="preserve">investigarse en futuros estudios para determinar si es un problema específico de la muestra </w:t>
      </w:r>
      <w:r w:rsidR="00D619B1" w:rsidRPr="00EB1B17">
        <w:rPr>
          <w:rFonts w:ascii="Times New Roman" w:eastAsia="Times New Roman" w:hAnsi="Times New Roman" w:cs="Times New Roman"/>
          <w:noProof/>
          <w:snapToGrid w:val="0"/>
          <w:sz w:val="24"/>
          <w:szCs w:val="24"/>
          <w:lang w:val="es-ES" w:eastAsia="de-DE" w:bidi="en-US"/>
        </w:rPr>
        <w:t xml:space="preserve">con la que se ha trabajado en la presente investigación, </w:t>
      </w:r>
      <w:r w:rsidR="002B5555" w:rsidRPr="00EB1B17">
        <w:rPr>
          <w:rFonts w:ascii="Times New Roman" w:eastAsia="Times New Roman" w:hAnsi="Times New Roman" w:cs="Times New Roman"/>
          <w:noProof/>
          <w:snapToGrid w:val="0"/>
          <w:sz w:val="24"/>
          <w:szCs w:val="24"/>
          <w:lang w:val="es-ES" w:eastAsia="de-DE" w:bidi="en-US"/>
        </w:rPr>
        <w:t xml:space="preserve">o </w:t>
      </w:r>
      <w:r w:rsidR="00D619B1" w:rsidRPr="00EB1B17">
        <w:rPr>
          <w:rFonts w:ascii="Times New Roman" w:eastAsia="Times New Roman" w:hAnsi="Times New Roman" w:cs="Times New Roman"/>
          <w:noProof/>
          <w:snapToGrid w:val="0"/>
          <w:sz w:val="24"/>
          <w:szCs w:val="24"/>
          <w:lang w:val="es-ES" w:eastAsia="de-DE" w:bidi="en-US"/>
        </w:rPr>
        <w:t>si</w:t>
      </w:r>
      <w:r w:rsidR="002B5555" w:rsidRPr="00EB1B17">
        <w:rPr>
          <w:rFonts w:ascii="Times New Roman" w:eastAsia="Times New Roman" w:hAnsi="Times New Roman" w:cs="Times New Roman"/>
          <w:noProof/>
          <w:snapToGrid w:val="0"/>
          <w:sz w:val="24"/>
          <w:szCs w:val="24"/>
          <w:lang w:val="es-ES" w:eastAsia="de-DE" w:bidi="en-US"/>
        </w:rPr>
        <w:t xml:space="preserve"> </w:t>
      </w:r>
      <w:r w:rsidR="00D619B1" w:rsidRPr="00EB1B17">
        <w:rPr>
          <w:rFonts w:ascii="Times New Roman" w:eastAsia="Times New Roman" w:hAnsi="Times New Roman" w:cs="Times New Roman"/>
          <w:noProof/>
          <w:snapToGrid w:val="0"/>
          <w:sz w:val="24"/>
          <w:szCs w:val="24"/>
          <w:lang w:val="es-ES" w:eastAsia="de-DE" w:bidi="en-US"/>
        </w:rPr>
        <w:t xml:space="preserve">verdaderamente </w:t>
      </w:r>
      <w:r w:rsidR="002B5555" w:rsidRPr="00EB1B17">
        <w:rPr>
          <w:rFonts w:ascii="Times New Roman" w:eastAsia="Times New Roman" w:hAnsi="Times New Roman" w:cs="Times New Roman"/>
          <w:noProof/>
          <w:snapToGrid w:val="0"/>
          <w:sz w:val="24"/>
          <w:szCs w:val="24"/>
          <w:lang w:val="es-ES" w:eastAsia="de-DE" w:bidi="en-US"/>
        </w:rPr>
        <w:t>exist</w:t>
      </w:r>
      <w:r w:rsidR="00D619B1" w:rsidRPr="00EB1B17">
        <w:rPr>
          <w:rFonts w:ascii="Times New Roman" w:eastAsia="Times New Roman" w:hAnsi="Times New Roman" w:cs="Times New Roman"/>
          <w:noProof/>
          <w:snapToGrid w:val="0"/>
          <w:sz w:val="24"/>
          <w:szCs w:val="24"/>
          <w:lang w:val="es-ES" w:eastAsia="de-DE" w:bidi="en-US"/>
        </w:rPr>
        <w:t>e</w:t>
      </w:r>
      <w:r w:rsidR="002B5555" w:rsidRPr="00EB1B17">
        <w:rPr>
          <w:rFonts w:ascii="Times New Roman" w:eastAsia="Times New Roman" w:hAnsi="Times New Roman" w:cs="Times New Roman"/>
          <w:noProof/>
          <w:snapToGrid w:val="0"/>
          <w:sz w:val="24"/>
          <w:szCs w:val="24"/>
          <w:lang w:val="es-ES" w:eastAsia="de-DE" w:bidi="en-US"/>
        </w:rPr>
        <w:t xml:space="preserve"> una relación entre estos dos indicadores </w:t>
      </w:r>
      <w:r w:rsidR="00D619B1" w:rsidRPr="00EB1B17">
        <w:rPr>
          <w:rFonts w:ascii="Times New Roman" w:eastAsia="Times New Roman" w:hAnsi="Times New Roman" w:cs="Times New Roman"/>
          <w:noProof/>
          <w:snapToGrid w:val="0"/>
          <w:sz w:val="24"/>
          <w:szCs w:val="24"/>
          <w:lang w:val="es-ES" w:eastAsia="de-DE" w:bidi="en-US"/>
        </w:rPr>
        <w:t xml:space="preserve">que es </w:t>
      </w:r>
      <w:r w:rsidR="002B5555" w:rsidRPr="00EB1B17">
        <w:rPr>
          <w:rFonts w:ascii="Times New Roman" w:eastAsia="Times New Roman" w:hAnsi="Times New Roman" w:cs="Times New Roman"/>
          <w:noProof/>
          <w:snapToGrid w:val="0"/>
          <w:sz w:val="24"/>
          <w:szCs w:val="24"/>
          <w:lang w:val="es-ES" w:eastAsia="de-DE" w:bidi="en-US"/>
        </w:rPr>
        <w:t>generalizable a otras muestras y culturas.</w:t>
      </w:r>
    </w:p>
    <w:p w14:paraId="54FAEACF" w14:textId="1C56460E" w:rsidR="002C29E8" w:rsidRPr="006E3281" w:rsidRDefault="00667A29" w:rsidP="002743C8">
      <w:pPr>
        <w:spacing w:after="0" w:line="480" w:lineRule="auto"/>
        <w:rPr>
          <w:rFonts w:ascii="Times New Roman" w:hAnsi="Times New Roman" w:cs="Times New Roman"/>
          <w:noProof/>
          <w:sz w:val="24"/>
          <w:szCs w:val="24"/>
          <w:shd w:val="clear" w:color="auto" w:fill="FFFFFF"/>
          <w:lang w:val="es-ES"/>
        </w:rPr>
      </w:pPr>
      <w:r w:rsidRPr="00EB1B17">
        <w:rPr>
          <w:rFonts w:ascii="Times New Roman" w:eastAsia="Times New Roman" w:hAnsi="Times New Roman" w:cs="Times New Roman"/>
          <w:noProof/>
          <w:snapToGrid w:val="0"/>
          <w:sz w:val="24"/>
          <w:szCs w:val="24"/>
          <w:lang w:val="es-ES" w:eastAsia="de-DE" w:bidi="en-US"/>
        </w:rPr>
        <w:tab/>
      </w:r>
      <w:r w:rsidR="00FC3B2E" w:rsidRPr="00EB1B17">
        <w:rPr>
          <w:rFonts w:ascii="Times New Roman" w:hAnsi="Times New Roman" w:cs="Times New Roman"/>
          <w:sz w:val="24"/>
          <w:szCs w:val="24"/>
          <w:lang w:val="es-ES"/>
        </w:rPr>
        <w:t>C</w:t>
      </w:r>
      <w:r w:rsidR="005E07BF" w:rsidRPr="00EB1B17">
        <w:rPr>
          <w:rFonts w:ascii="Times New Roman" w:hAnsi="Times New Roman" w:cs="Times New Roman"/>
          <w:sz w:val="24"/>
          <w:szCs w:val="24"/>
          <w:lang w:val="es-ES"/>
        </w:rPr>
        <w:t xml:space="preserve">uando se </w:t>
      </w:r>
      <w:r w:rsidR="00FC3B2E" w:rsidRPr="00EB1B17">
        <w:rPr>
          <w:rFonts w:ascii="Times New Roman" w:hAnsi="Times New Roman" w:cs="Times New Roman"/>
          <w:sz w:val="24"/>
          <w:szCs w:val="24"/>
          <w:lang w:val="es-ES"/>
        </w:rPr>
        <w:t xml:space="preserve">realizan los CFA de forma de corregir </w:t>
      </w:r>
      <w:r w:rsidR="00E81A72" w:rsidRPr="00EB1B17">
        <w:rPr>
          <w:rFonts w:ascii="Times New Roman" w:hAnsi="Times New Roman" w:cs="Times New Roman"/>
          <w:sz w:val="24"/>
          <w:szCs w:val="24"/>
          <w:lang w:val="es-ES"/>
        </w:rPr>
        <w:t xml:space="preserve">este </w:t>
      </w:r>
      <w:r w:rsidR="005E07BF" w:rsidRPr="00EB1B17">
        <w:rPr>
          <w:rFonts w:ascii="Times New Roman" w:hAnsi="Times New Roman" w:cs="Times New Roman"/>
          <w:sz w:val="24"/>
          <w:szCs w:val="24"/>
          <w:lang w:val="es-ES"/>
        </w:rPr>
        <w:t xml:space="preserve">posible problema de </w:t>
      </w:r>
      <w:r w:rsidR="00E81A72" w:rsidRPr="00EB1B17">
        <w:rPr>
          <w:rFonts w:ascii="Times New Roman" w:hAnsi="Times New Roman" w:cs="Times New Roman"/>
          <w:sz w:val="24"/>
          <w:szCs w:val="24"/>
          <w:lang w:val="es-ES"/>
        </w:rPr>
        <w:t>redundancia</w:t>
      </w:r>
      <w:r w:rsidR="005E07BF" w:rsidRPr="00EB1B17">
        <w:rPr>
          <w:rFonts w:ascii="Times New Roman" w:hAnsi="Times New Roman" w:cs="Times New Roman"/>
          <w:sz w:val="24"/>
          <w:szCs w:val="24"/>
          <w:lang w:val="es-ES"/>
        </w:rPr>
        <w:t>, los tres modelos muestran excelentes índices de ajuste, no existiendo diferencias estadísticamente significativas entre ellos.</w:t>
      </w:r>
      <w:r w:rsidR="0075083B" w:rsidRPr="00EB1B17">
        <w:rPr>
          <w:rFonts w:ascii="Times New Roman" w:hAnsi="Times New Roman" w:cs="Times New Roman"/>
          <w:sz w:val="24"/>
          <w:szCs w:val="24"/>
          <w:lang w:val="es-ES"/>
        </w:rPr>
        <w:t xml:space="preserve"> En este punto n</w:t>
      </w:r>
      <w:r w:rsidR="002C29E8" w:rsidRPr="00EB1B17">
        <w:rPr>
          <w:rFonts w:ascii="Times New Roman" w:hAnsi="Times New Roman" w:cs="Times New Roman"/>
          <w:sz w:val="24"/>
          <w:szCs w:val="24"/>
          <w:lang w:val="es-ES"/>
        </w:rPr>
        <w:t xml:space="preserve">uestros resultados difieren de lo reportado por otros autores en el sentido de que, en nuestro caso, </w:t>
      </w:r>
      <w:r w:rsidR="00624F3E" w:rsidRPr="00EB1B17">
        <w:rPr>
          <w:rFonts w:ascii="Times New Roman" w:hAnsi="Times New Roman" w:cs="Times New Roman"/>
          <w:sz w:val="24"/>
          <w:szCs w:val="24"/>
          <w:lang w:val="es-ES"/>
        </w:rPr>
        <w:t>al permitir las correlaciones entre los errores</w:t>
      </w:r>
      <w:r w:rsidR="004E738E" w:rsidRPr="00EB1B17">
        <w:rPr>
          <w:rFonts w:ascii="Times New Roman" w:hAnsi="Times New Roman" w:cs="Times New Roman"/>
          <w:sz w:val="24"/>
          <w:szCs w:val="24"/>
          <w:lang w:val="es-ES"/>
        </w:rPr>
        <w:t>,</w:t>
      </w:r>
      <w:r w:rsidR="00624F3E" w:rsidRPr="00EB1B17">
        <w:rPr>
          <w:rFonts w:ascii="Times New Roman" w:hAnsi="Times New Roman" w:cs="Times New Roman"/>
          <w:sz w:val="24"/>
          <w:szCs w:val="24"/>
          <w:lang w:val="es-ES"/>
        </w:rPr>
        <w:t xml:space="preserve"> </w:t>
      </w:r>
      <w:r w:rsidR="0075083B" w:rsidRPr="00EB1B17">
        <w:rPr>
          <w:rFonts w:ascii="Times New Roman" w:hAnsi="Times New Roman" w:cs="Times New Roman"/>
          <w:sz w:val="24"/>
          <w:szCs w:val="24"/>
          <w:lang w:val="es-ES"/>
        </w:rPr>
        <w:t xml:space="preserve">los modelos </w:t>
      </w:r>
      <w:r w:rsidR="004E738E" w:rsidRPr="00EB1B17">
        <w:rPr>
          <w:rFonts w:ascii="Times New Roman" w:hAnsi="Times New Roman" w:cs="Times New Roman"/>
          <w:sz w:val="24"/>
          <w:szCs w:val="24"/>
          <w:lang w:val="es-ES"/>
        </w:rPr>
        <w:t xml:space="preserve">fueron </w:t>
      </w:r>
      <w:r w:rsidR="0075083B" w:rsidRPr="00667A29">
        <w:rPr>
          <w:rFonts w:ascii="Times New Roman" w:hAnsi="Times New Roman" w:cs="Times New Roman"/>
          <w:sz w:val="24"/>
          <w:szCs w:val="24"/>
          <w:lang w:val="es-ES"/>
        </w:rPr>
        <w:t>equivalentes en cuanto a bondad de ajuste</w:t>
      </w:r>
      <w:r w:rsidR="002C29E8" w:rsidRPr="00667A29">
        <w:rPr>
          <w:rFonts w:ascii="Times New Roman" w:hAnsi="Times New Roman" w:cs="Times New Roman"/>
          <w:sz w:val="24"/>
          <w:szCs w:val="24"/>
          <w:lang w:val="es-ES"/>
        </w:rPr>
        <w:t xml:space="preserve"> </w:t>
      </w:r>
      <w:r w:rsidR="002C29E8" w:rsidRPr="00EF00D4">
        <w:rPr>
          <w:rFonts w:ascii="Times New Roman" w:hAnsi="Times New Roman" w:cs="Times New Roman"/>
          <w:sz w:val="24"/>
          <w:szCs w:val="24"/>
          <w:lang w:val="es-ES"/>
        </w:rPr>
        <w:t xml:space="preserve">incluso </w:t>
      </w:r>
      <w:r w:rsidR="002C29E8" w:rsidRPr="006E3281">
        <w:rPr>
          <w:rFonts w:ascii="Times New Roman" w:hAnsi="Times New Roman" w:cs="Times New Roman"/>
          <w:sz w:val="24"/>
          <w:szCs w:val="24"/>
          <w:lang w:val="es-ES"/>
        </w:rPr>
        <w:t xml:space="preserve">considerando el </w:t>
      </w:r>
      <w:r w:rsidR="002C29E8" w:rsidRPr="006E3281">
        <w:rPr>
          <w:rFonts w:ascii="Times New Roman" w:hAnsi="Times New Roman" w:cs="Times New Roman"/>
          <w:noProof/>
          <w:sz w:val="24"/>
          <w:szCs w:val="24"/>
          <w:shd w:val="clear" w:color="auto" w:fill="FFFFFF"/>
        </w:rPr>
        <w:sym w:font="Symbol" w:char="F063"/>
      </w:r>
      <w:r w:rsidR="002C29E8" w:rsidRPr="006E3281">
        <w:rPr>
          <w:rFonts w:ascii="Times New Roman" w:hAnsi="Times New Roman" w:cs="Times New Roman"/>
          <w:noProof/>
          <w:sz w:val="24"/>
          <w:szCs w:val="24"/>
          <w:shd w:val="clear" w:color="auto" w:fill="FFFFFF"/>
          <w:vertAlign w:val="superscript"/>
          <w:lang w:val="es-ES"/>
        </w:rPr>
        <w:t>2</w:t>
      </w:r>
      <w:r w:rsidR="002C29E8" w:rsidRPr="006E3281">
        <w:rPr>
          <w:rFonts w:ascii="Times New Roman" w:hAnsi="Times New Roman" w:cs="Times New Roman"/>
          <w:noProof/>
          <w:sz w:val="24"/>
          <w:szCs w:val="24"/>
          <w:shd w:val="clear" w:color="auto" w:fill="FFFFFF"/>
          <w:lang w:val="es-ES"/>
        </w:rPr>
        <w:t xml:space="preserve"> test; mientras que, en todos los estudios consultados los autores concluyen sobre la superioridad o no de un modelo sobre otro sin considerar el valor de </w:t>
      </w:r>
      <w:r w:rsidR="002C29E8" w:rsidRPr="006E3281">
        <w:rPr>
          <w:rFonts w:ascii="Times New Roman" w:hAnsi="Times New Roman" w:cs="Times New Roman"/>
          <w:noProof/>
          <w:sz w:val="24"/>
          <w:szCs w:val="24"/>
          <w:shd w:val="clear" w:color="auto" w:fill="FFFFFF"/>
        </w:rPr>
        <w:sym w:font="Symbol" w:char="F063"/>
      </w:r>
      <w:r w:rsidR="002C29E8" w:rsidRPr="006E3281">
        <w:rPr>
          <w:rFonts w:ascii="Times New Roman" w:hAnsi="Times New Roman" w:cs="Times New Roman"/>
          <w:noProof/>
          <w:sz w:val="24"/>
          <w:szCs w:val="24"/>
          <w:shd w:val="clear" w:color="auto" w:fill="FFFFFF"/>
          <w:vertAlign w:val="superscript"/>
          <w:lang w:val="es-ES"/>
        </w:rPr>
        <w:t>2</w:t>
      </w:r>
      <w:r w:rsidR="002C29E8" w:rsidRPr="006E3281">
        <w:rPr>
          <w:rFonts w:ascii="Times New Roman" w:hAnsi="Times New Roman" w:cs="Times New Roman"/>
          <w:noProof/>
          <w:sz w:val="24"/>
          <w:szCs w:val="24"/>
          <w:shd w:val="clear" w:color="auto" w:fill="FFFFFF"/>
          <w:lang w:val="es-ES"/>
        </w:rPr>
        <w:t xml:space="preserve"> y en todas las investigaciones previas el </w:t>
      </w:r>
      <w:r w:rsidR="002C29E8" w:rsidRPr="006E3281">
        <w:rPr>
          <w:rFonts w:ascii="Times New Roman" w:hAnsi="Times New Roman" w:cs="Times New Roman"/>
          <w:noProof/>
          <w:sz w:val="24"/>
          <w:szCs w:val="24"/>
          <w:shd w:val="clear" w:color="auto" w:fill="FFFFFF"/>
        </w:rPr>
        <w:sym w:font="Symbol" w:char="F063"/>
      </w:r>
      <w:r w:rsidR="002C29E8" w:rsidRPr="006E3281">
        <w:rPr>
          <w:rFonts w:ascii="Times New Roman" w:hAnsi="Times New Roman" w:cs="Times New Roman"/>
          <w:noProof/>
          <w:sz w:val="24"/>
          <w:szCs w:val="24"/>
          <w:shd w:val="clear" w:color="auto" w:fill="FFFFFF"/>
          <w:vertAlign w:val="superscript"/>
          <w:lang w:val="es-ES"/>
        </w:rPr>
        <w:t>2</w:t>
      </w:r>
      <w:r w:rsidR="002C29E8" w:rsidRPr="006E3281">
        <w:rPr>
          <w:rFonts w:ascii="Times New Roman" w:hAnsi="Times New Roman" w:cs="Times New Roman"/>
          <w:noProof/>
          <w:sz w:val="24"/>
          <w:szCs w:val="24"/>
          <w:shd w:val="clear" w:color="auto" w:fill="FFFFFF"/>
          <w:lang w:val="es-ES"/>
        </w:rPr>
        <w:t xml:space="preserve"> fue estadísticamente significativo. De hecho, Fong and Ho (2015) señalan que uno de los problemas metodológicos que se encuentra con frecuencia en los estudios sobre el UWES-9 es que los investigadores ignoran los valores de </w:t>
      </w:r>
      <w:r w:rsidR="002C29E8" w:rsidRPr="006E3281">
        <w:rPr>
          <w:rFonts w:ascii="Times New Roman" w:hAnsi="Times New Roman" w:cs="Times New Roman"/>
          <w:noProof/>
          <w:sz w:val="24"/>
          <w:szCs w:val="24"/>
          <w:shd w:val="clear" w:color="auto" w:fill="FFFFFF"/>
        </w:rPr>
        <w:sym w:font="Symbol" w:char="F063"/>
      </w:r>
      <w:r w:rsidR="002C29E8" w:rsidRPr="006E3281">
        <w:rPr>
          <w:rFonts w:ascii="Times New Roman" w:hAnsi="Times New Roman" w:cs="Times New Roman"/>
          <w:noProof/>
          <w:sz w:val="24"/>
          <w:szCs w:val="24"/>
          <w:shd w:val="clear" w:color="auto" w:fill="FFFFFF"/>
          <w:vertAlign w:val="superscript"/>
          <w:lang w:val="es-ES"/>
        </w:rPr>
        <w:t>2</w:t>
      </w:r>
      <w:r w:rsidR="002C29E8" w:rsidRPr="006E3281">
        <w:rPr>
          <w:rFonts w:ascii="Times New Roman" w:hAnsi="Times New Roman" w:cs="Times New Roman"/>
          <w:noProof/>
          <w:sz w:val="24"/>
          <w:szCs w:val="24"/>
          <w:shd w:val="clear" w:color="auto" w:fill="FFFFFF"/>
          <w:lang w:val="es-ES"/>
        </w:rPr>
        <w:t xml:space="preserve"> significativos alegando que esta prueba es muy sensible para detectar desajustes del modelo cuando se trabaja con muestras grandes; pero, lo cierto es que el valor de este índice de ajuste suele ser ignorado incluso en estudios con muestras de tamaño pequeño-moderado. </w:t>
      </w:r>
    </w:p>
    <w:p w14:paraId="11913BA3" w14:textId="516A892E" w:rsidR="00624F3E" w:rsidRPr="00EB1B17" w:rsidRDefault="00455531" w:rsidP="00FF1448">
      <w:pPr>
        <w:spacing w:after="0" w:line="480" w:lineRule="auto"/>
        <w:ind w:firstLine="720"/>
        <w:rPr>
          <w:rFonts w:ascii="Times New Roman" w:hAnsi="Times New Roman" w:cs="Times New Roman"/>
          <w:sz w:val="24"/>
          <w:szCs w:val="24"/>
          <w:lang w:val="es-ES"/>
        </w:rPr>
      </w:pPr>
      <w:r w:rsidRPr="00EB1B17">
        <w:rPr>
          <w:rFonts w:ascii="Times New Roman" w:hAnsi="Times New Roman" w:cs="Times New Roman"/>
          <w:sz w:val="24"/>
          <w:szCs w:val="24"/>
          <w:lang w:val="es-ES"/>
        </w:rPr>
        <w:t>L</w:t>
      </w:r>
      <w:r w:rsidR="00266F76" w:rsidRPr="00EB1B17">
        <w:rPr>
          <w:rFonts w:ascii="Times New Roman" w:hAnsi="Times New Roman" w:cs="Times New Roman"/>
          <w:sz w:val="24"/>
          <w:szCs w:val="24"/>
          <w:lang w:val="es-ES"/>
        </w:rPr>
        <w:t>o hallado</w:t>
      </w:r>
      <w:r w:rsidR="00C11DEB" w:rsidRPr="00EB1B17">
        <w:rPr>
          <w:rFonts w:ascii="Times New Roman" w:hAnsi="Times New Roman" w:cs="Times New Roman"/>
          <w:sz w:val="24"/>
          <w:szCs w:val="24"/>
          <w:lang w:val="es-ES"/>
        </w:rPr>
        <w:t xml:space="preserve"> en cuanto a la bondad de ajuste de los modelos al permitir las correlaciones entre los errores llevar</w:t>
      </w:r>
      <w:r w:rsidR="006B7886" w:rsidRPr="00EB1B17">
        <w:rPr>
          <w:rFonts w:ascii="Times New Roman" w:hAnsi="Times New Roman" w:cs="Times New Roman"/>
          <w:sz w:val="24"/>
          <w:szCs w:val="24"/>
          <w:lang w:val="es-ES"/>
        </w:rPr>
        <w:t>ía</w:t>
      </w:r>
      <w:r w:rsidR="00C11DEB" w:rsidRPr="00EB1B17">
        <w:rPr>
          <w:rFonts w:ascii="Times New Roman" w:hAnsi="Times New Roman" w:cs="Times New Roman"/>
          <w:sz w:val="24"/>
          <w:szCs w:val="24"/>
          <w:lang w:val="es-ES"/>
        </w:rPr>
        <w:t xml:space="preserve"> a </w:t>
      </w:r>
      <w:r w:rsidR="00266F76" w:rsidRPr="00EB1B17">
        <w:rPr>
          <w:rFonts w:ascii="Times New Roman" w:hAnsi="Times New Roman" w:cs="Times New Roman"/>
          <w:sz w:val="24"/>
          <w:szCs w:val="24"/>
          <w:lang w:val="es-ES"/>
        </w:rPr>
        <w:t>pensar</w:t>
      </w:r>
      <w:r w:rsidR="001D053C" w:rsidRPr="00EB1B17">
        <w:rPr>
          <w:rFonts w:ascii="Times New Roman" w:hAnsi="Times New Roman" w:cs="Times New Roman"/>
          <w:sz w:val="24"/>
          <w:szCs w:val="24"/>
          <w:lang w:val="es-ES"/>
        </w:rPr>
        <w:t xml:space="preserve"> que, </w:t>
      </w:r>
      <w:r w:rsidR="00715A86" w:rsidRPr="00EB1B17">
        <w:rPr>
          <w:rFonts w:ascii="Times New Roman" w:hAnsi="Times New Roman" w:cs="Times New Roman"/>
          <w:sz w:val="24"/>
          <w:szCs w:val="24"/>
          <w:lang w:val="es-ES"/>
        </w:rPr>
        <w:t xml:space="preserve">puesto que estructuras más complejas no suponen una ventaja sobre </w:t>
      </w:r>
      <w:r w:rsidR="002C29E8" w:rsidRPr="00EB1B17">
        <w:rPr>
          <w:rFonts w:ascii="Times New Roman" w:hAnsi="Times New Roman" w:cs="Times New Roman"/>
          <w:sz w:val="24"/>
          <w:szCs w:val="24"/>
          <w:lang w:val="es-ES"/>
        </w:rPr>
        <w:t>la</w:t>
      </w:r>
      <w:r w:rsidR="00715A86" w:rsidRPr="00EB1B17">
        <w:rPr>
          <w:rFonts w:ascii="Times New Roman" w:hAnsi="Times New Roman" w:cs="Times New Roman"/>
          <w:sz w:val="24"/>
          <w:szCs w:val="24"/>
          <w:lang w:val="es-ES"/>
        </w:rPr>
        <w:t xml:space="preserve"> más simple, por parsimonia se justificaría el uso la UWES-9 como instrumento unidimensional del WE</w:t>
      </w:r>
      <w:r w:rsidR="00093DA6" w:rsidRPr="00EB1B17">
        <w:rPr>
          <w:rFonts w:ascii="Times New Roman" w:hAnsi="Times New Roman" w:cs="Times New Roman"/>
          <w:sz w:val="24"/>
          <w:szCs w:val="24"/>
          <w:lang w:val="es-ES"/>
        </w:rPr>
        <w:t>.</w:t>
      </w:r>
      <w:r w:rsidR="00E8648B" w:rsidRPr="00EB1B17">
        <w:rPr>
          <w:rFonts w:ascii="Times New Roman" w:hAnsi="Times New Roman" w:cs="Times New Roman"/>
          <w:sz w:val="24"/>
          <w:szCs w:val="24"/>
          <w:lang w:val="es-ES"/>
        </w:rPr>
        <w:t xml:space="preserve"> </w:t>
      </w:r>
      <w:r w:rsidR="00C11DEB" w:rsidRPr="00EB1B17">
        <w:rPr>
          <w:rFonts w:ascii="Times New Roman" w:hAnsi="Times New Roman" w:cs="Times New Roman"/>
          <w:sz w:val="24"/>
          <w:szCs w:val="24"/>
          <w:lang w:val="es-ES"/>
        </w:rPr>
        <w:t>Esta</w:t>
      </w:r>
      <w:r w:rsidR="006D3FB5" w:rsidRPr="00EB1B17">
        <w:rPr>
          <w:rFonts w:ascii="Times New Roman" w:hAnsi="Times New Roman" w:cs="Times New Roman"/>
          <w:sz w:val="24"/>
          <w:szCs w:val="24"/>
          <w:lang w:val="es-ES"/>
        </w:rPr>
        <w:t xml:space="preserve"> unidimensionalidad presenta algunas ventajas desde el punto de vista métrico como lo es </w:t>
      </w:r>
      <w:r w:rsidR="00266F76" w:rsidRPr="00EB1B17">
        <w:rPr>
          <w:rFonts w:ascii="Times New Roman" w:hAnsi="Times New Roman" w:cs="Times New Roman"/>
          <w:sz w:val="24"/>
          <w:szCs w:val="24"/>
          <w:lang w:val="es-ES"/>
        </w:rPr>
        <w:t xml:space="preserve">el </w:t>
      </w:r>
      <w:r w:rsidR="006D3FB5" w:rsidRPr="00EB1B17">
        <w:rPr>
          <w:rFonts w:ascii="Times New Roman" w:hAnsi="Times New Roman" w:cs="Times New Roman"/>
          <w:sz w:val="24"/>
          <w:szCs w:val="24"/>
          <w:lang w:val="es-ES"/>
        </w:rPr>
        <w:t>poder utilizar la puntuación global de la prueba</w:t>
      </w:r>
      <w:r w:rsidR="006B7886" w:rsidRPr="00EB1B17">
        <w:rPr>
          <w:rFonts w:ascii="Times New Roman" w:hAnsi="Times New Roman" w:cs="Times New Roman"/>
          <w:sz w:val="24"/>
          <w:szCs w:val="24"/>
          <w:lang w:val="es-ES"/>
        </w:rPr>
        <w:t>;</w:t>
      </w:r>
      <w:r w:rsidR="00C11DEB" w:rsidRPr="00EB1B17">
        <w:rPr>
          <w:rFonts w:ascii="Times New Roman" w:hAnsi="Times New Roman" w:cs="Times New Roman"/>
          <w:sz w:val="24"/>
          <w:szCs w:val="24"/>
          <w:lang w:val="es-ES"/>
        </w:rPr>
        <w:t xml:space="preserve"> lo cual</w:t>
      </w:r>
      <w:r w:rsidR="006B7886" w:rsidRPr="00EB1B17">
        <w:rPr>
          <w:rFonts w:ascii="Times New Roman" w:hAnsi="Times New Roman" w:cs="Times New Roman"/>
          <w:sz w:val="24"/>
          <w:szCs w:val="24"/>
          <w:lang w:val="es-ES"/>
        </w:rPr>
        <w:t>,</w:t>
      </w:r>
      <w:r w:rsidR="00C11DEB" w:rsidRPr="00EB1B17">
        <w:rPr>
          <w:rFonts w:ascii="Times New Roman" w:hAnsi="Times New Roman" w:cs="Times New Roman"/>
          <w:sz w:val="24"/>
          <w:szCs w:val="24"/>
          <w:lang w:val="es-ES"/>
        </w:rPr>
        <w:t xml:space="preserve"> </w:t>
      </w:r>
      <w:r w:rsidR="006B7886" w:rsidRPr="00EB1B17">
        <w:rPr>
          <w:rFonts w:ascii="Times New Roman" w:hAnsi="Times New Roman" w:cs="Times New Roman"/>
          <w:sz w:val="24"/>
          <w:szCs w:val="24"/>
          <w:lang w:val="es-ES"/>
        </w:rPr>
        <w:t>de acuerdo con</w:t>
      </w:r>
      <w:r w:rsidR="001D480C" w:rsidRPr="00EB1B17">
        <w:rPr>
          <w:rFonts w:ascii="Times New Roman" w:hAnsi="Times New Roman" w:cs="Times New Roman"/>
          <w:sz w:val="24"/>
          <w:szCs w:val="24"/>
          <w:lang w:val="es-ES"/>
        </w:rPr>
        <w:t xml:space="preserve"> Klassen et al</w:t>
      </w:r>
      <w:r w:rsidR="00C11DEB" w:rsidRPr="00EB1B17">
        <w:rPr>
          <w:rFonts w:ascii="Times New Roman" w:hAnsi="Times New Roman" w:cs="Times New Roman"/>
          <w:sz w:val="24"/>
          <w:szCs w:val="24"/>
          <w:lang w:val="es-ES"/>
        </w:rPr>
        <w:t>.</w:t>
      </w:r>
      <w:r w:rsidR="001D480C" w:rsidRPr="00EB1B17">
        <w:rPr>
          <w:rFonts w:ascii="Times New Roman" w:hAnsi="Times New Roman" w:cs="Times New Roman"/>
          <w:sz w:val="24"/>
          <w:szCs w:val="24"/>
          <w:lang w:val="es-ES"/>
        </w:rPr>
        <w:t xml:space="preserve"> (2012</w:t>
      </w:r>
      <w:r w:rsidR="00C11DEB" w:rsidRPr="00EB1B17">
        <w:rPr>
          <w:rFonts w:ascii="Times New Roman" w:hAnsi="Times New Roman" w:cs="Times New Roman"/>
          <w:sz w:val="24"/>
          <w:szCs w:val="24"/>
          <w:lang w:val="es-ES"/>
        </w:rPr>
        <w:t xml:space="preserve">) and </w:t>
      </w:r>
      <w:r w:rsidR="001D480C" w:rsidRPr="00EB1B17">
        <w:rPr>
          <w:rFonts w:ascii="Times New Roman" w:hAnsi="Times New Roman" w:cs="Times New Roman"/>
          <w:sz w:val="24"/>
          <w:szCs w:val="24"/>
          <w:lang w:val="es-ES"/>
        </w:rPr>
        <w:t>Schaufeli et al. (2006)</w:t>
      </w:r>
      <w:r w:rsidR="006B7886" w:rsidRPr="00EB1B17">
        <w:rPr>
          <w:rFonts w:ascii="Times New Roman" w:hAnsi="Times New Roman" w:cs="Times New Roman"/>
          <w:sz w:val="24"/>
          <w:szCs w:val="24"/>
          <w:lang w:val="es-ES"/>
        </w:rPr>
        <w:t>,</w:t>
      </w:r>
      <w:r w:rsidR="001D480C" w:rsidRPr="00EB1B17">
        <w:rPr>
          <w:rFonts w:ascii="Times New Roman" w:hAnsi="Times New Roman" w:cs="Times New Roman"/>
          <w:sz w:val="24"/>
          <w:szCs w:val="24"/>
          <w:lang w:val="es-ES"/>
        </w:rPr>
        <w:t xml:space="preserve"> </w:t>
      </w:r>
      <w:r w:rsidR="006B7886" w:rsidRPr="00EB1B17">
        <w:rPr>
          <w:rFonts w:ascii="Times New Roman" w:hAnsi="Times New Roman" w:cs="Times New Roman"/>
          <w:sz w:val="24"/>
          <w:szCs w:val="24"/>
          <w:lang w:val="es-ES"/>
        </w:rPr>
        <w:t xml:space="preserve">puede ser preferible </w:t>
      </w:r>
      <w:r w:rsidR="00C11DEB" w:rsidRPr="00EB1B17">
        <w:rPr>
          <w:rFonts w:ascii="Times New Roman" w:hAnsi="Times New Roman" w:cs="Times New Roman"/>
          <w:sz w:val="24"/>
          <w:szCs w:val="24"/>
          <w:lang w:val="es-ES"/>
        </w:rPr>
        <w:t>para el uso de la UWES-9</w:t>
      </w:r>
      <w:r w:rsidR="001D480C" w:rsidRPr="00EB1B17">
        <w:rPr>
          <w:rFonts w:ascii="Times New Roman" w:hAnsi="Times New Roman" w:cs="Times New Roman"/>
          <w:sz w:val="24"/>
          <w:szCs w:val="24"/>
          <w:lang w:val="es-ES"/>
        </w:rPr>
        <w:t xml:space="preserve"> across settings.</w:t>
      </w:r>
    </w:p>
    <w:p w14:paraId="091F71E1" w14:textId="13011B5D" w:rsidR="000C7B0E" w:rsidRPr="00EB1B17" w:rsidRDefault="00523914" w:rsidP="00FF1448">
      <w:pPr>
        <w:spacing w:after="0" w:line="480" w:lineRule="auto"/>
        <w:ind w:firstLine="720"/>
        <w:rPr>
          <w:rFonts w:ascii="Times New Roman" w:hAnsi="Times New Roman" w:cs="Times New Roman"/>
          <w:sz w:val="24"/>
          <w:szCs w:val="24"/>
          <w:lang w:val="es-ES"/>
        </w:rPr>
      </w:pPr>
      <w:r w:rsidRPr="00EB1B17">
        <w:rPr>
          <w:rFonts w:ascii="Times New Roman" w:hAnsi="Times New Roman" w:cs="Times New Roman"/>
          <w:sz w:val="24"/>
          <w:szCs w:val="24"/>
          <w:lang w:val="es-ES"/>
        </w:rPr>
        <w:lastRenderedPageBreak/>
        <w:t>No obstante</w:t>
      </w:r>
      <w:r w:rsidR="00FF1448" w:rsidRPr="00EB1B17">
        <w:rPr>
          <w:rFonts w:ascii="Times New Roman" w:hAnsi="Times New Roman" w:cs="Times New Roman"/>
          <w:sz w:val="24"/>
          <w:szCs w:val="24"/>
          <w:lang w:val="es-ES"/>
        </w:rPr>
        <w:t xml:space="preserve">, </w:t>
      </w:r>
      <w:r w:rsidR="006B7886" w:rsidRPr="00EB1B17">
        <w:rPr>
          <w:rFonts w:ascii="Times New Roman" w:hAnsi="Times New Roman" w:cs="Times New Roman"/>
          <w:sz w:val="24"/>
          <w:szCs w:val="24"/>
          <w:lang w:val="es-ES"/>
        </w:rPr>
        <w:t xml:space="preserve">esta opción </w:t>
      </w:r>
      <w:r w:rsidR="00915CD3" w:rsidRPr="00EB1B17">
        <w:rPr>
          <w:rFonts w:ascii="Times New Roman" w:hAnsi="Times New Roman" w:cs="Times New Roman"/>
          <w:sz w:val="24"/>
          <w:szCs w:val="24"/>
          <w:lang w:val="es-ES"/>
        </w:rPr>
        <w:t>colide</w:t>
      </w:r>
      <w:r w:rsidR="006B7886" w:rsidRPr="00EB1B17">
        <w:rPr>
          <w:rFonts w:ascii="Times New Roman" w:hAnsi="Times New Roman" w:cs="Times New Roman"/>
          <w:sz w:val="24"/>
          <w:szCs w:val="24"/>
          <w:lang w:val="es-ES"/>
        </w:rPr>
        <w:t xml:space="preserve"> claramente con la conceptualización teórica del WE</w:t>
      </w:r>
      <w:r w:rsidR="00190104" w:rsidRPr="00EB1B17">
        <w:rPr>
          <w:rFonts w:ascii="Times New Roman" w:hAnsi="Times New Roman" w:cs="Times New Roman"/>
          <w:sz w:val="24"/>
          <w:szCs w:val="24"/>
          <w:lang w:val="es-ES"/>
        </w:rPr>
        <w:t xml:space="preserve"> como un constructo multidimensional</w:t>
      </w:r>
      <w:r w:rsidR="004B59ED" w:rsidRPr="00EB1B17">
        <w:rPr>
          <w:rFonts w:ascii="Times New Roman" w:hAnsi="Times New Roman" w:cs="Times New Roman"/>
          <w:sz w:val="24"/>
          <w:szCs w:val="24"/>
          <w:lang w:val="es-ES"/>
        </w:rPr>
        <w:t>; noción</w:t>
      </w:r>
      <w:r w:rsidR="00190104" w:rsidRPr="00EB1B17">
        <w:rPr>
          <w:rFonts w:ascii="Times New Roman" w:hAnsi="Times New Roman" w:cs="Times New Roman"/>
          <w:sz w:val="24"/>
          <w:szCs w:val="24"/>
          <w:lang w:val="es-ES"/>
        </w:rPr>
        <w:t xml:space="preserve"> de la que partieron</w:t>
      </w:r>
      <w:r w:rsidR="006B7886" w:rsidRPr="00EB1B17">
        <w:rPr>
          <w:rFonts w:ascii="Times New Roman" w:hAnsi="Times New Roman" w:cs="Times New Roman"/>
          <w:sz w:val="24"/>
          <w:szCs w:val="24"/>
          <w:lang w:val="es-ES"/>
        </w:rPr>
        <w:t xml:space="preserve"> los creadores de la UWES-9 y </w:t>
      </w:r>
      <w:r w:rsidR="004B59ED" w:rsidRPr="00EB1B17">
        <w:rPr>
          <w:rFonts w:ascii="Times New Roman" w:hAnsi="Times New Roman" w:cs="Times New Roman"/>
          <w:sz w:val="24"/>
          <w:szCs w:val="24"/>
          <w:lang w:val="es-ES"/>
        </w:rPr>
        <w:t xml:space="preserve">quienes </w:t>
      </w:r>
      <w:r w:rsidR="00A5409E" w:rsidRPr="00EB1B17">
        <w:rPr>
          <w:rFonts w:ascii="Times New Roman" w:hAnsi="Times New Roman" w:cs="Times New Roman"/>
          <w:sz w:val="24"/>
          <w:szCs w:val="24"/>
          <w:lang w:val="es-ES"/>
        </w:rPr>
        <w:t>al</w:t>
      </w:r>
      <w:r w:rsidR="006B7886" w:rsidRPr="00EB1B17">
        <w:rPr>
          <w:rFonts w:ascii="Times New Roman" w:hAnsi="Times New Roman" w:cs="Times New Roman"/>
          <w:sz w:val="24"/>
          <w:szCs w:val="24"/>
          <w:lang w:val="es-ES"/>
        </w:rPr>
        <w:t xml:space="preserve"> </w:t>
      </w:r>
      <w:r w:rsidR="00A5409E" w:rsidRPr="00EB1B17">
        <w:rPr>
          <w:rFonts w:ascii="Times New Roman" w:hAnsi="Times New Roman" w:cs="Times New Roman"/>
          <w:sz w:val="24"/>
          <w:szCs w:val="24"/>
          <w:lang w:val="es-ES"/>
        </w:rPr>
        <w:t>desarrollar</w:t>
      </w:r>
      <w:r w:rsidR="006B7886" w:rsidRPr="00EB1B17">
        <w:rPr>
          <w:rFonts w:ascii="Times New Roman" w:hAnsi="Times New Roman" w:cs="Times New Roman"/>
          <w:sz w:val="24"/>
          <w:szCs w:val="24"/>
          <w:lang w:val="es-ES"/>
        </w:rPr>
        <w:t xml:space="preserve"> </w:t>
      </w:r>
      <w:r w:rsidR="004B59ED" w:rsidRPr="00EB1B17">
        <w:rPr>
          <w:rFonts w:ascii="Times New Roman" w:hAnsi="Times New Roman" w:cs="Times New Roman"/>
          <w:sz w:val="24"/>
          <w:szCs w:val="24"/>
          <w:lang w:val="es-ES"/>
        </w:rPr>
        <w:t>la</w:t>
      </w:r>
      <w:r w:rsidR="006B7886" w:rsidRPr="00EB1B17">
        <w:rPr>
          <w:rFonts w:ascii="Times New Roman" w:hAnsi="Times New Roman" w:cs="Times New Roman"/>
          <w:sz w:val="24"/>
          <w:szCs w:val="24"/>
          <w:lang w:val="es-ES"/>
        </w:rPr>
        <w:t xml:space="preserve"> escala no </w:t>
      </w:r>
      <w:r w:rsidR="004B59ED" w:rsidRPr="00EB1B17">
        <w:rPr>
          <w:rFonts w:ascii="Times New Roman" w:hAnsi="Times New Roman" w:cs="Times New Roman"/>
          <w:sz w:val="24"/>
          <w:szCs w:val="24"/>
          <w:lang w:val="es-ES"/>
        </w:rPr>
        <w:t>pretendieron</w:t>
      </w:r>
      <w:r w:rsidR="006B7886" w:rsidRPr="00EB1B17">
        <w:rPr>
          <w:rFonts w:ascii="Times New Roman" w:hAnsi="Times New Roman" w:cs="Times New Roman"/>
          <w:sz w:val="24"/>
          <w:szCs w:val="24"/>
          <w:lang w:val="es-ES"/>
        </w:rPr>
        <w:t xml:space="preserve"> construir un instrumento unidimensional</w:t>
      </w:r>
      <w:r w:rsidR="00A5409E" w:rsidRPr="00EB1B17">
        <w:rPr>
          <w:rFonts w:ascii="Times New Roman" w:hAnsi="Times New Roman" w:cs="Times New Roman"/>
          <w:sz w:val="24"/>
          <w:szCs w:val="24"/>
          <w:lang w:val="es-ES"/>
        </w:rPr>
        <w:t>,</w:t>
      </w:r>
      <w:r w:rsidR="006B7886" w:rsidRPr="00EB1B17">
        <w:rPr>
          <w:rFonts w:ascii="Times New Roman" w:hAnsi="Times New Roman" w:cs="Times New Roman"/>
          <w:sz w:val="24"/>
          <w:szCs w:val="24"/>
          <w:lang w:val="es-ES"/>
        </w:rPr>
        <w:t xml:space="preserve"> sino hacer una reducción </w:t>
      </w:r>
      <w:r w:rsidR="004B59ED" w:rsidRPr="00EB1B17">
        <w:rPr>
          <w:rFonts w:ascii="Times New Roman" w:hAnsi="Times New Roman" w:cs="Times New Roman"/>
          <w:sz w:val="24"/>
          <w:szCs w:val="24"/>
          <w:lang w:val="es-ES"/>
        </w:rPr>
        <w:t xml:space="preserve">en la cantidad de ítems </w:t>
      </w:r>
      <w:r w:rsidR="006B7886" w:rsidRPr="00EB1B17">
        <w:rPr>
          <w:rFonts w:ascii="Times New Roman" w:hAnsi="Times New Roman" w:cs="Times New Roman"/>
          <w:sz w:val="24"/>
          <w:szCs w:val="24"/>
          <w:lang w:val="es-ES"/>
        </w:rPr>
        <w:t>que mantuviese la distinción entre</w:t>
      </w:r>
      <w:r w:rsidR="004B59ED" w:rsidRPr="00EB1B17">
        <w:rPr>
          <w:rFonts w:ascii="Times New Roman" w:hAnsi="Times New Roman" w:cs="Times New Roman"/>
          <w:sz w:val="24"/>
          <w:szCs w:val="24"/>
          <w:lang w:val="es-ES"/>
        </w:rPr>
        <w:t xml:space="preserve"> las</w:t>
      </w:r>
      <w:r w:rsidR="00A5409E" w:rsidRPr="00EB1B17">
        <w:rPr>
          <w:rFonts w:ascii="Times New Roman" w:hAnsi="Times New Roman" w:cs="Times New Roman"/>
          <w:sz w:val="24"/>
          <w:szCs w:val="24"/>
          <w:lang w:val="es-ES"/>
        </w:rPr>
        <w:t xml:space="preserve"> tres dimensiones. </w:t>
      </w:r>
      <w:r w:rsidR="00376A17" w:rsidRPr="00EB1B17">
        <w:rPr>
          <w:rFonts w:ascii="Times New Roman" w:hAnsi="Times New Roman" w:cs="Times New Roman"/>
          <w:sz w:val="24"/>
          <w:szCs w:val="24"/>
          <w:lang w:val="es-ES"/>
        </w:rPr>
        <w:t>Se enfrenta así</w:t>
      </w:r>
      <w:r w:rsidR="006B7886" w:rsidRPr="00EB1B17">
        <w:rPr>
          <w:rFonts w:ascii="Times New Roman" w:hAnsi="Times New Roman" w:cs="Times New Roman"/>
          <w:sz w:val="24"/>
          <w:szCs w:val="24"/>
          <w:lang w:val="es-ES"/>
        </w:rPr>
        <w:t xml:space="preserve"> un conflicto entre el principio de </w:t>
      </w:r>
      <w:r w:rsidR="00376A17" w:rsidRPr="00EB1B17">
        <w:rPr>
          <w:rFonts w:ascii="Times New Roman" w:hAnsi="Times New Roman" w:cs="Times New Roman"/>
          <w:sz w:val="24"/>
          <w:szCs w:val="24"/>
          <w:lang w:val="es-ES"/>
        </w:rPr>
        <w:t>parsimonia</w:t>
      </w:r>
      <w:r w:rsidR="006B7886" w:rsidRPr="00EB1B17">
        <w:rPr>
          <w:rFonts w:ascii="Times New Roman" w:hAnsi="Times New Roman" w:cs="Times New Roman"/>
          <w:sz w:val="24"/>
          <w:szCs w:val="24"/>
          <w:lang w:val="es-ES"/>
        </w:rPr>
        <w:t xml:space="preserve"> y la propuesta teórica</w:t>
      </w:r>
      <w:r w:rsidR="00376A17" w:rsidRPr="00EB1B17">
        <w:rPr>
          <w:rFonts w:ascii="Times New Roman" w:hAnsi="Times New Roman" w:cs="Times New Roman"/>
          <w:sz w:val="24"/>
          <w:szCs w:val="24"/>
          <w:lang w:val="es-ES"/>
        </w:rPr>
        <w:t xml:space="preserve">, cuya </w:t>
      </w:r>
      <w:r w:rsidR="00A5409E" w:rsidRPr="00EB1B17">
        <w:rPr>
          <w:rFonts w:ascii="Times New Roman" w:hAnsi="Times New Roman" w:cs="Times New Roman"/>
          <w:sz w:val="24"/>
          <w:szCs w:val="24"/>
          <w:lang w:val="es-ES"/>
        </w:rPr>
        <w:t>aclaración</w:t>
      </w:r>
      <w:r w:rsidR="00376A17" w:rsidRPr="00EB1B17">
        <w:rPr>
          <w:rFonts w:ascii="Times New Roman" w:hAnsi="Times New Roman" w:cs="Times New Roman"/>
          <w:sz w:val="24"/>
          <w:szCs w:val="24"/>
          <w:lang w:val="es-ES"/>
        </w:rPr>
        <w:t xml:space="preserve"> requiere </w:t>
      </w:r>
      <w:r w:rsidR="00FF1448" w:rsidRPr="00EB1B17">
        <w:rPr>
          <w:rFonts w:ascii="Times New Roman" w:hAnsi="Times New Roman" w:cs="Times New Roman"/>
          <w:sz w:val="24"/>
          <w:szCs w:val="24"/>
          <w:lang w:val="es-ES"/>
        </w:rPr>
        <w:t xml:space="preserve">una breve reflexión </w:t>
      </w:r>
      <w:r w:rsidR="000C7B0E" w:rsidRPr="00EB1B17">
        <w:rPr>
          <w:rFonts w:ascii="Times New Roman" w:hAnsi="Times New Roman" w:cs="Times New Roman"/>
          <w:sz w:val="24"/>
          <w:szCs w:val="24"/>
          <w:lang w:val="es-ES"/>
        </w:rPr>
        <w:t>sobre el modelo teórico y la bonda</w:t>
      </w:r>
      <w:r w:rsidR="009E7B7F" w:rsidRPr="00EB1B17">
        <w:rPr>
          <w:rFonts w:ascii="Times New Roman" w:hAnsi="Times New Roman" w:cs="Times New Roman"/>
          <w:sz w:val="24"/>
          <w:szCs w:val="24"/>
          <w:lang w:val="es-ES"/>
        </w:rPr>
        <w:t>d</w:t>
      </w:r>
      <w:r w:rsidR="000C7B0E" w:rsidRPr="00EB1B17">
        <w:rPr>
          <w:rFonts w:ascii="Times New Roman" w:hAnsi="Times New Roman" w:cs="Times New Roman"/>
          <w:sz w:val="24"/>
          <w:szCs w:val="24"/>
          <w:lang w:val="es-ES"/>
        </w:rPr>
        <w:t xml:space="preserve"> de ajuste de los modelos</w:t>
      </w:r>
      <w:r w:rsidR="0079087C" w:rsidRPr="00EB1B17">
        <w:rPr>
          <w:rFonts w:ascii="Times New Roman" w:hAnsi="Times New Roman" w:cs="Times New Roman"/>
          <w:sz w:val="24"/>
          <w:szCs w:val="24"/>
          <w:lang w:val="es-ES"/>
        </w:rPr>
        <w:t>.</w:t>
      </w:r>
    </w:p>
    <w:p w14:paraId="6789ED2F" w14:textId="018CB5D5" w:rsidR="007B73C9" w:rsidRPr="00806D28" w:rsidRDefault="000C7B0E" w:rsidP="006E3281">
      <w:pPr>
        <w:spacing w:after="0"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t>Es habitual confundir la unidimensionalidad con la homogeneidad de la medida del constructo</w:t>
      </w:r>
      <w:r w:rsidR="00801F50" w:rsidRPr="006E3281">
        <w:rPr>
          <w:rFonts w:ascii="Times New Roman" w:hAnsi="Times New Roman" w:cs="Times New Roman"/>
          <w:sz w:val="24"/>
          <w:szCs w:val="24"/>
          <w:lang w:val="es-ES"/>
        </w:rPr>
        <w:t>. E</w:t>
      </w:r>
      <w:r w:rsidRPr="006E3281">
        <w:rPr>
          <w:rFonts w:ascii="Times New Roman" w:hAnsi="Times New Roman" w:cs="Times New Roman"/>
          <w:sz w:val="24"/>
          <w:szCs w:val="24"/>
          <w:lang w:val="es-ES"/>
        </w:rPr>
        <w:t xml:space="preserve">l hecho de que </w:t>
      </w:r>
      <w:r w:rsidR="00CE1900" w:rsidRPr="006E3281">
        <w:rPr>
          <w:rFonts w:ascii="Times New Roman" w:hAnsi="Times New Roman" w:cs="Times New Roman"/>
          <w:sz w:val="24"/>
          <w:szCs w:val="24"/>
          <w:lang w:val="es-ES"/>
        </w:rPr>
        <w:t>el</w:t>
      </w:r>
      <w:r w:rsidRPr="006E3281">
        <w:rPr>
          <w:rFonts w:ascii="Times New Roman" w:hAnsi="Times New Roman" w:cs="Times New Roman"/>
          <w:sz w:val="24"/>
          <w:szCs w:val="24"/>
          <w:lang w:val="es-ES"/>
        </w:rPr>
        <w:t xml:space="preserve"> modelo unidimensional muestre una bondad de ajuste </w:t>
      </w:r>
      <w:r w:rsidR="00D82223" w:rsidRPr="00EB1B17">
        <w:rPr>
          <w:rFonts w:ascii="Times New Roman" w:hAnsi="Times New Roman" w:cs="Times New Roman"/>
          <w:sz w:val="24"/>
          <w:szCs w:val="24"/>
          <w:lang w:val="es-ES"/>
        </w:rPr>
        <w:t>equivalente</w:t>
      </w:r>
      <w:r w:rsidRPr="00EB1B17">
        <w:rPr>
          <w:rFonts w:ascii="Times New Roman" w:hAnsi="Times New Roman" w:cs="Times New Roman"/>
          <w:sz w:val="24"/>
          <w:szCs w:val="24"/>
          <w:lang w:val="es-ES"/>
        </w:rPr>
        <w:t xml:space="preserve"> </w:t>
      </w:r>
      <w:r w:rsidRPr="006E3281">
        <w:rPr>
          <w:rFonts w:ascii="Times New Roman" w:hAnsi="Times New Roman" w:cs="Times New Roman"/>
          <w:sz w:val="24"/>
          <w:szCs w:val="24"/>
          <w:lang w:val="es-ES"/>
        </w:rPr>
        <w:t>a la de un modelo de tres factores,</w:t>
      </w:r>
      <w:r w:rsidR="00D82223">
        <w:rPr>
          <w:rFonts w:ascii="Times New Roman" w:hAnsi="Times New Roman" w:cs="Times New Roman"/>
          <w:color w:val="FF0000"/>
          <w:sz w:val="24"/>
          <w:szCs w:val="24"/>
          <w:lang w:val="es-ES"/>
        </w:rPr>
        <w:t xml:space="preserve"> </w:t>
      </w:r>
      <w:r w:rsidRPr="006E3281">
        <w:rPr>
          <w:rFonts w:ascii="Times New Roman" w:hAnsi="Times New Roman" w:cs="Times New Roman"/>
          <w:sz w:val="24"/>
          <w:szCs w:val="24"/>
          <w:lang w:val="es-ES"/>
        </w:rPr>
        <w:t xml:space="preserve">no implica que </w:t>
      </w:r>
      <w:r w:rsidR="00801F50" w:rsidRPr="006E3281">
        <w:rPr>
          <w:rFonts w:ascii="Times New Roman" w:hAnsi="Times New Roman" w:cs="Times New Roman"/>
          <w:sz w:val="24"/>
          <w:szCs w:val="24"/>
          <w:lang w:val="es-ES"/>
        </w:rPr>
        <w:t xml:space="preserve">las dimensiones </w:t>
      </w:r>
      <w:r w:rsidRPr="006E3281">
        <w:rPr>
          <w:rFonts w:ascii="Times New Roman" w:hAnsi="Times New Roman" w:cs="Times New Roman"/>
          <w:sz w:val="24"/>
          <w:szCs w:val="24"/>
          <w:lang w:val="es-ES"/>
        </w:rPr>
        <w:t>no existan</w:t>
      </w:r>
      <w:r w:rsidR="00692782" w:rsidRPr="006E3281">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simplemente implica que desde el punto de vista de ajuste empírico no es posible diferenciar la respuesta a los </w:t>
      </w:r>
      <w:r w:rsidR="00E60B80" w:rsidRPr="006E3281">
        <w:rPr>
          <w:rFonts w:ascii="Times New Roman" w:hAnsi="Times New Roman" w:cs="Times New Roman"/>
          <w:sz w:val="24"/>
          <w:szCs w:val="24"/>
          <w:lang w:val="es-ES"/>
        </w:rPr>
        <w:t>ítems</w:t>
      </w:r>
      <w:r w:rsidRPr="006E3281">
        <w:rPr>
          <w:rFonts w:ascii="Times New Roman" w:hAnsi="Times New Roman" w:cs="Times New Roman"/>
          <w:sz w:val="24"/>
          <w:szCs w:val="24"/>
          <w:lang w:val="es-ES"/>
        </w:rPr>
        <w:t xml:space="preserve"> de cada dimensión</w:t>
      </w:r>
      <w:r w:rsidR="007B73C9">
        <w:rPr>
          <w:rFonts w:ascii="Times New Roman" w:hAnsi="Times New Roman" w:cs="Times New Roman"/>
          <w:sz w:val="24"/>
          <w:szCs w:val="24"/>
          <w:lang w:val="es-ES"/>
        </w:rPr>
        <w:t xml:space="preserve">. </w:t>
      </w:r>
      <w:r w:rsidR="007B73C9" w:rsidRPr="00806D28">
        <w:rPr>
          <w:rFonts w:ascii="Times New Roman" w:hAnsi="Times New Roman" w:cs="Times New Roman"/>
          <w:sz w:val="24"/>
          <w:szCs w:val="24"/>
          <w:lang w:val="es-ES"/>
        </w:rPr>
        <w:t xml:space="preserve">Así, nuestros resultados son una prueba de que, en la muestra analizada, la escala no permite diferenciar entre los factores. Esto solo indica que, en muestras diferentes, unos y otros componentes teóricos operan y se relacionan entre sí de distinta forma; en algunos, como fue nuestro caso, van tan parejos que no es posible diferenciarlos, en otras muestras pueden observarse dos de ellos o los tres elementos están tan diferenciados que el modelo más ajustado resulta el de dos factores o el de factores “no correlacionados”.  </w:t>
      </w:r>
    </w:p>
    <w:p w14:paraId="2EC2DF08" w14:textId="6518E3B9" w:rsidR="00801F50" w:rsidRPr="006E3281" w:rsidRDefault="007B73C9" w:rsidP="006E3281">
      <w:pPr>
        <w:spacing w:after="0" w:line="480" w:lineRule="auto"/>
        <w:ind w:firstLine="720"/>
        <w:rPr>
          <w:rFonts w:ascii="Times New Roman" w:eastAsia="Calibri" w:hAnsi="Times New Roman" w:cs="Times New Roman"/>
          <w:bCs/>
          <w:sz w:val="24"/>
          <w:szCs w:val="24"/>
          <w:lang w:val="es-ES"/>
        </w:rPr>
      </w:pPr>
      <w:r w:rsidRPr="00535D36">
        <w:rPr>
          <w:rFonts w:ascii="Times New Roman" w:hAnsi="Times New Roman" w:cs="Times New Roman"/>
          <w:sz w:val="24"/>
          <w:szCs w:val="24"/>
          <w:lang w:val="es-ES"/>
        </w:rPr>
        <w:t>Ahora bien,</w:t>
      </w:r>
      <w:r w:rsidR="000C7B0E" w:rsidRPr="00535D36">
        <w:rPr>
          <w:rFonts w:ascii="Times New Roman" w:hAnsi="Times New Roman" w:cs="Times New Roman"/>
          <w:sz w:val="24"/>
          <w:szCs w:val="24"/>
          <w:lang w:val="es-ES"/>
        </w:rPr>
        <w:t xml:space="preserve"> las dimensiones </w:t>
      </w:r>
      <w:r w:rsidR="000C7B0E" w:rsidRPr="006E3281">
        <w:rPr>
          <w:rFonts w:ascii="Times New Roman" w:hAnsi="Times New Roman" w:cs="Times New Roman"/>
          <w:sz w:val="24"/>
          <w:szCs w:val="24"/>
          <w:lang w:val="es-ES"/>
        </w:rPr>
        <w:t xml:space="preserve">existen desde el momento que el investigador ha enunciado </w:t>
      </w:r>
      <w:r w:rsidR="00E60B80" w:rsidRPr="006E3281">
        <w:rPr>
          <w:rFonts w:ascii="Times New Roman" w:hAnsi="Times New Roman" w:cs="Times New Roman"/>
          <w:sz w:val="24"/>
          <w:szCs w:val="24"/>
          <w:lang w:val="es-ES"/>
        </w:rPr>
        <w:t>ítems</w:t>
      </w:r>
      <w:r w:rsidR="000C7B0E" w:rsidRPr="006E3281">
        <w:rPr>
          <w:rFonts w:ascii="Times New Roman" w:hAnsi="Times New Roman" w:cs="Times New Roman"/>
          <w:sz w:val="24"/>
          <w:szCs w:val="24"/>
          <w:lang w:val="es-ES"/>
        </w:rPr>
        <w:t xml:space="preserve"> para la evaluación de estas dimensiones. Así, por ejemplo, el item 1 “</w:t>
      </w:r>
      <w:r w:rsidR="000C7B0E" w:rsidRPr="006E3281">
        <w:rPr>
          <w:rFonts w:ascii="Times New Roman" w:eastAsia="Calibri" w:hAnsi="Times New Roman" w:cs="Times New Roman"/>
          <w:bCs/>
          <w:sz w:val="24"/>
          <w:szCs w:val="24"/>
          <w:lang w:val="es-ES"/>
        </w:rPr>
        <w:t>En mi trabajo me siento lleno de energía</w:t>
      </w:r>
      <w:r w:rsidR="003E267D">
        <w:rPr>
          <w:rFonts w:ascii="Times New Roman" w:eastAsia="Calibri" w:hAnsi="Times New Roman" w:cs="Times New Roman"/>
          <w:bCs/>
          <w:sz w:val="24"/>
          <w:szCs w:val="24"/>
          <w:lang w:val="es-ES"/>
        </w:rPr>
        <w:t>”</w:t>
      </w:r>
      <w:r w:rsidR="000C7B0E" w:rsidRPr="006E3281">
        <w:rPr>
          <w:rFonts w:ascii="Times New Roman" w:eastAsia="Calibri" w:hAnsi="Times New Roman" w:cs="Times New Roman"/>
          <w:bCs/>
          <w:sz w:val="24"/>
          <w:szCs w:val="24"/>
          <w:lang w:val="es-ES"/>
        </w:rPr>
        <w:t xml:space="preserve"> (Vigor), es un indicador </w:t>
      </w:r>
      <w:r w:rsidR="005D1B57" w:rsidRPr="006E3281">
        <w:rPr>
          <w:rFonts w:ascii="Times New Roman" w:eastAsia="Calibri" w:hAnsi="Times New Roman" w:cs="Times New Roman"/>
          <w:bCs/>
          <w:sz w:val="24"/>
          <w:szCs w:val="24"/>
          <w:lang w:val="es-ES"/>
        </w:rPr>
        <w:t>que rastrea un dominio de contenido claramente diferente al item 7</w:t>
      </w:r>
      <w:r w:rsidR="00E60B80" w:rsidRPr="006E3281">
        <w:rPr>
          <w:rFonts w:ascii="Times New Roman" w:eastAsia="Calibri" w:hAnsi="Times New Roman" w:cs="Times New Roman"/>
          <w:bCs/>
          <w:sz w:val="24"/>
          <w:szCs w:val="24"/>
          <w:lang w:val="es-ES"/>
        </w:rPr>
        <w:t xml:space="preserve"> “</w:t>
      </w:r>
      <w:r w:rsidR="005D1B57" w:rsidRPr="006E3281">
        <w:rPr>
          <w:rFonts w:ascii="Times New Roman" w:eastAsia="Calibri" w:hAnsi="Times New Roman" w:cs="Times New Roman"/>
          <w:bCs/>
          <w:sz w:val="24"/>
          <w:szCs w:val="24"/>
          <w:lang w:val="es-ES"/>
        </w:rPr>
        <w:t>Estoy orgulloso del trabajo que hago</w:t>
      </w:r>
      <w:r w:rsidR="00E60B80" w:rsidRPr="006E3281">
        <w:rPr>
          <w:rFonts w:ascii="Times New Roman" w:eastAsia="Calibri" w:hAnsi="Times New Roman" w:cs="Times New Roman"/>
          <w:bCs/>
          <w:sz w:val="24"/>
          <w:szCs w:val="24"/>
          <w:lang w:val="es-ES"/>
        </w:rPr>
        <w:t>”</w:t>
      </w:r>
      <w:r w:rsidR="005D1B57" w:rsidRPr="006E3281">
        <w:rPr>
          <w:rFonts w:ascii="Times New Roman" w:eastAsia="Calibri" w:hAnsi="Times New Roman" w:cs="Times New Roman"/>
          <w:bCs/>
          <w:sz w:val="24"/>
          <w:szCs w:val="24"/>
          <w:lang w:val="es-ES"/>
        </w:rPr>
        <w:t xml:space="preserve"> (Dedication), y estos a su vez </w:t>
      </w:r>
      <w:r w:rsidR="00801F50" w:rsidRPr="006E3281">
        <w:rPr>
          <w:rFonts w:ascii="Times New Roman" w:eastAsia="Calibri" w:hAnsi="Times New Roman" w:cs="Times New Roman"/>
          <w:bCs/>
          <w:sz w:val="24"/>
          <w:szCs w:val="24"/>
          <w:lang w:val="es-ES"/>
        </w:rPr>
        <w:t xml:space="preserve">difieren </w:t>
      </w:r>
      <w:r w:rsidR="005D1B57" w:rsidRPr="006E3281">
        <w:rPr>
          <w:rFonts w:ascii="Times New Roman" w:eastAsia="Calibri" w:hAnsi="Times New Roman" w:cs="Times New Roman"/>
          <w:bCs/>
          <w:sz w:val="24"/>
          <w:szCs w:val="24"/>
          <w:lang w:val="es-ES"/>
        </w:rPr>
        <w:t>del ítem 8 “Estoy inmerso en mi trabajo” (Absorption)</w:t>
      </w:r>
      <w:r w:rsidR="00801F50" w:rsidRPr="006E3281">
        <w:rPr>
          <w:rFonts w:ascii="Times New Roman" w:eastAsia="Calibri" w:hAnsi="Times New Roman" w:cs="Times New Roman"/>
          <w:bCs/>
          <w:sz w:val="24"/>
          <w:szCs w:val="24"/>
          <w:lang w:val="es-ES"/>
        </w:rPr>
        <w:t>. O</w:t>
      </w:r>
      <w:r w:rsidR="005D1B57" w:rsidRPr="006E3281">
        <w:rPr>
          <w:rFonts w:ascii="Times New Roman" w:eastAsia="Calibri" w:hAnsi="Times New Roman" w:cs="Times New Roman"/>
          <w:bCs/>
          <w:sz w:val="24"/>
          <w:szCs w:val="24"/>
          <w:lang w:val="es-ES"/>
        </w:rPr>
        <w:t xml:space="preserve">tra cosa es que vigor, dedicación y absorción vayan de la mano, de modo que </w:t>
      </w:r>
      <w:r w:rsidR="00692782" w:rsidRPr="006E3281">
        <w:rPr>
          <w:rFonts w:ascii="Times New Roman" w:eastAsia="Calibri" w:hAnsi="Times New Roman" w:cs="Times New Roman"/>
          <w:bCs/>
          <w:sz w:val="24"/>
          <w:szCs w:val="24"/>
          <w:lang w:val="es-ES"/>
        </w:rPr>
        <w:t xml:space="preserve">una persona que se sienta más involucrada e </w:t>
      </w:r>
      <w:r w:rsidR="00692782" w:rsidRPr="006E3281">
        <w:rPr>
          <w:rFonts w:ascii="Times New Roman" w:eastAsia="Calibri" w:hAnsi="Times New Roman" w:cs="Times New Roman"/>
          <w:bCs/>
          <w:sz w:val="24"/>
          <w:szCs w:val="24"/>
          <w:lang w:val="es-ES"/>
        </w:rPr>
        <w:lastRenderedPageBreak/>
        <w:t>identificada con su trabajo,</w:t>
      </w:r>
      <w:r w:rsidR="00CE1900" w:rsidRPr="006E3281">
        <w:rPr>
          <w:rFonts w:ascii="Times New Roman" w:eastAsia="Calibri" w:hAnsi="Times New Roman" w:cs="Times New Roman"/>
          <w:bCs/>
          <w:sz w:val="24"/>
          <w:szCs w:val="24"/>
          <w:lang w:val="es-ES"/>
        </w:rPr>
        <w:t xml:space="preserve"> a su vez,</w:t>
      </w:r>
      <w:r w:rsidR="00692782" w:rsidRPr="006E3281">
        <w:rPr>
          <w:rFonts w:ascii="Times New Roman" w:eastAsia="Calibri" w:hAnsi="Times New Roman" w:cs="Times New Roman"/>
          <w:bCs/>
          <w:sz w:val="24"/>
          <w:szCs w:val="24"/>
          <w:lang w:val="es-ES"/>
        </w:rPr>
        <w:t xml:space="preserve"> le dedique mayor esfuerzo y se sienta más absorta cuando lo realiza</w:t>
      </w:r>
      <w:r w:rsidR="002D67FF" w:rsidRPr="006E3281">
        <w:rPr>
          <w:rFonts w:ascii="Times New Roman" w:eastAsia="Calibri" w:hAnsi="Times New Roman" w:cs="Times New Roman"/>
          <w:bCs/>
          <w:sz w:val="24"/>
          <w:szCs w:val="24"/>
          <w:lang w:val="es-ES"/>
        </w:rPr>
        <w:t xml:space="preserve">. </w:t>
      </w:r>
    </w:p>
    <w:p w14:paraId="200394E0" w14:textId="7009B8FA" w:rsidR="009D2D77" w:rsidRPr="006E3281" w:rsidRDefault="002D67FF" w:rsidP="006E3281">
      <w:pPr>
        <w:spacing w:after="0" w:line="480" w:lineRule="auto"/>
        <w:ind w:firstLine="720"/>
        <w:rPr>
          <w:rFonts w:ascii="Times New Roman" w:hAnsi="Times New Roman" w:cs="Times New Roman"/>
          <w:sz w:val="24"/>
          <w:szCs w:val="24"/>
          <w:lang w:val="es-ES"/>
        </w:rPr>
      </w:pPr>
      <w:r w:rsidRPr="006E3281">
        <w:rPr>
          <w:rFonts w:ascii="Times New Roman" w:eastAsia="Calibri" w:hAnsi="Times New Roman" w:cs="Times New Roman"/>
          <w:bCs/>
          <w:sz w:val="24"/>
          <w:szCs w:val="24"/>
          <w:lang w:val="es-ES"/>
        </w:rPr>
        <w:t xml:space="preserve">En el ámbito educativo, en </w:t>
      </w:r>
      <w:r w:rsidR="004A5C39">
        <w:rPr>
          <w:rFonts w:ascii="Times New Roman" w:eastAsia="Calibri" w:hAnsi="Times New Roman" w:cs="Times New Roman"/>
          <w:bCs/>
          <w:sz w:val="24"/>
          <w:szCs w:val="24"/>
          <w:lang w:val="es-ES"/>
        </w:rPr>
        <w:t>el que</w:t>
      </w:r>
      <w:r w:rsidRPr="006E3281">
        <w:rPr>
          <w:rFonts w:ascii="Times New Roman" w:eastAsia="Calibri" w:hAnsi="Times New Roman" w:cs="Times New Roman"/>
          <w:bCs/>
          <w:sz w:val="24"/>
          <w:szCs w:val="24"/>
          <w:lang w:val="es-ES"/>
        </w:rPr>
        <w:t xml:space="preserve"> los profesionales suelen tener gran compromiso</w:t>
      </w:r>
      <w:r w:rsidR="001F3E7D" w:rsidRPr="006E3281">
        <w:rPr>
          <w:rFonts w:ascii="Times New Roman" w:eastAsia="Calibri" w:hAnsi="Times New Roman" w:cs="Times New Roman"/>
          <w:bCs/>
          <w:sz w:val="24"/>
          <w:szCs w:val="24"/>
          <w:lang w:val="es-ES"/>
        </w:rPr>
        <w:t>,</w:t>
      </w:r>
      <w:r w:rsidRPr="006E3281">
        <w:rPr>
          <w:rFonts w:ascii="Times New Roman" w:eastAsia="Calibri" w:hAnsi="Times New Roman" w:cs="Times New Roman"/>
          <w:bCs/>
          <w:sz w:val="24"/>
          <w:szCs w:val="24"/>
          <w:lang w:val="es-ES"/>
        </w:rPr>
        <w:t xml:space="preserve"> no es extraño que las tres dimensiones estén fuertemente correlacionadas, y que el modelo más parsimonioso sea el unidimensional, lo que no debe confundirse con una medida simple o con la sub</w:t>
      </w:r>
      <w:r w:rsidR="00801F50" w:rsidRPr="006E3281">
        <w:rPr>
          <w:rFonts w:ascii="Times New Roman" w:eastAsia="Calibri" w:hAnsi="Times New Roman" w:cs="Times New Roman"/>
          <w:bCs/>
          <w:sz w:val="24"/>
          <w:szCs w:val="24"/>
          <w:lang w:val="es-ES"/>
        </w:rPr>
        <w:t>-</w:t>
      </w:r>
      <w:r w:rsidRPr="006E3281">
        <w:rPr>
          <w:rFonts w:ascii="Times New Roman" w:eastAsia="Calibri" w:hAnsi="Times New Roman" w:cs="Times New Roman"/>
          <w:bCs/>
          <w:sz w:val="24"/>
          <w:szCs w:val="24"/>
          <w:lang w:val="es-ES"/>
        </w:rPr>
        <w:t xml:space="preserve">representación del dominio de contenido. </w:t>
      </w:r>
      <w:r w:rsidR="004B27F0" w:rsidRPr="006E3281">
        <w:rPr>
          <w:rFonts w:ascii="Times New Roman" w:hAnsi="Times New Roman" w:cs="Times New Roman"/>
          <w:sz w:val="24"/>
          <w:szCs w:val="24"/>
          <w:lang w:val="es-ES"/>
        </w:rPr>
        <w:t xml:space="preserve">Como un constructo unidimensional, nuestros resultados </w:t>
      </w:r>
      <w:r w:rsidR="00965EC3" w:rsidRPr="006E3281">
        <w:rPr>
          <w:rFonts w:ascii="Times New Roman" w:hAnsi="Times New Roman" w:cs="Times New Roman"/>
          <w:sz w:val="24"/>
          <w:szCs w:val="24"/>
          <w:lang w:val="es-ES"/>
        </w:rPr>
        <w:t>muestran</w:t>
      </w:r>
      <w:r w:rsidR="004B27F0" w:rsidRPr="006E3281">
        <w:rPr>
          <w:rFonts w:ascii="Times New Roman" w:hAnsi="Times New Roman" w:cs="Times New Roman"/>
          <w:sz w:val="24"/>
          <w:szCs w:val="24"/>
          <w:lang w:val="es-ES"/>
        </w:rPr>
        <w:t xml:space="preserve"> que, también en Ecuador, el </w:t>
      </w:r>
      <w:r w:rsidR="001F3E7D" w:rsidRPr="006E3281">
        <w:rPr>
          <w:rFonts w:ascii="Times New Roman" w:hAnsi="Times New Roman" w:cs="Times New Roman"/>
          <w:sz w:val="24"/>
          <w:szCs w:val="24"/>
          <w:lang w:val="es-ES"/>
        </w:rPr>
        <w:t>WE</w:t>
      </w:r>
      <w:r w:rsidR="004B27F0" w:rsidRPr="006E3281">
        <w:rPr>
          <w:rFonts w:ascii="Times New Roman" w:hAnsi="Times New Roman" w:cs="Times New Roman"/>
          <w:sz w:val="24"/>
          <w:szCs w:val="24"/>
          <w:lang w:val="es-ES"/>
        </w:rPr>
        <w:t xml:space="preserve"> predice significativamente the task and the contextual performance autoevaluado; lo cual se suma a la evidencia reportada por otros autores (Afacan-Findikli, 2015; Breevaart et al., 2015; Christian et al., 2011; Dalal et al., 2012; Gutermann et al., 2017; Kim et al., 2013; Lorente et al., 2014; Lupano et al., 2018; Motyka, 2018; Pongton &amp; Suntrayuth, 2019; Qodariah</w:t>
      </w:r>
      <w:r w:rsidR="00965EC3" w:rsidRPr="006E3281">
        <w:rPr>
          <w:rFonts w:ascii="Times New Roman" w:hAnsi="Times New Roman" w:cs="Times New Roman"/>
          <w:sz w:val="24"/>
          <w:szCs w:val="24"/>
          <w:lang w:val="es-ES"/>
        </w:rPr>
        <w:t xml:space="preserve"> </w:t>
      </w:r>
      <w:r w:rsidR="004B27F0" w:rsidRPr="006E3281">
        <w:rPr>
          <w:rFonts w:ascii="Times New Roman" w:hAnsi="Times New Roman" w:cs="Times New Roman"/>
          <w:sz w:val="24"/>
          <w:szCs w:val="24"/>
          <w:lang w:val="es-ES"/>
        </w:rPr>
        <w:t>e</w:t>
      </w:r>
      <w:r w:rsidR="00CD40E8" w:rsidRPr="006E3281">
        <w:rPr>
          <w:rFonts w:ascii="Times New Roman" w:hAnsi="Times New Roman" w:cs="Times New Roman"/>
          <w:sz w:val="24"/>
          <w:szCs w:val="24"/>
          <w:lang w:val="es-ES"/>
        </w:rPr>
        <w:t>t al., 2019; Rich et al., 2010)</w:t>
      </w:r>
      <w:r w:rsidR="009C315A" w:rsidRPr="006E3281">
        <w:rPr>
          <w:rFonts w:ascii="Times New Roman" w:hAnsi="Times New Roman" w:cs="Times New Roman"/>
          <w:sz w:val="24"/>
          <w:szCs w:val="24"/>
          <w:lang w:val="es-ES"/>
        </w:rPr>
        <w:t>.</w:t>
      </w:r>
      <w:r w:rsidR="009863FF">
        <w:rPr>
          <w:rFonts w:ascii="Times New Roman" w:hAnsi="Times New Roman" w:cs="Times New Roman"/>
          <w:sz w:val="24"/>
          <w:szCs w:val="24"/>
          <w:lang w:val="es-ES"/>
        </w:rPr>
        <w:t xml:space="preserve"> Además</w:t>
      </w:r>
      <w:r w:rsidR="009863FF" w:rsidRPr="00A86446">
        <w:rPr>
          <w:rFonts w:ascii="Times New Roman" w:hAnsi="Times New Roman" w:cs="Times New Roman"/>
          <w:sz w:val="24"/>
          <w:szCs w:val="24"/>
          <w:lang w:val="es-ES"/>
        </w:rPr>
        <w:t xml:space="preserve">, </w:t>
      </w:r>
      <w:r w:rsidR="009863FF">
        <w:rPr>
          <w:rFonts w:ascii="Times New Roman" w:hAnsi="Times New Roman" w:cs="Times New Roman"/>
          <w:sz w:val="24"/>
          <w:szCs w:val="24"/>
          <w:lang w:val="es-ES"/>
        </w:rPr>
        <w:t>se constató</w:t>
      </w:r>
      <w:r w:rsidR="009863FF" w:rsidRPr="00A86446">
        <w:rPr>
          <w:rFonts w:ascii="Times New Roman" w:hAnsi="Times New Roman" w:cs="Times New Roman"/>
          <w:sz w:val="24"/>
          <w:szCs w:val="24"/>
          <w:lang w:val="es-ES"/>
        </w:rPr>
        <w:t xml:space="preserve"> que the WE explicó un porcentaje más alto de la variabilidad del contextual performance, que de la varianza del task performance.</w:t>
      </w:r>
      <w:r w:rsidR="009C315A" w:rsidRPr="006E3281">
        <w:rPr>
          <w:rFonts w:ascii="Times New Roman" w:hAnsi="Times New Roman" w:cs="Times New Roman"/>
          <w:sz w:val="24"/>
          <w:szCs w:val="24"/>
          <w:lang w:val="es-ES"/>
        </w:rPr>
        <w:t xml:space="preserve"> Esto puede deberse a que, según Borman and Motowidlo (1997), una de las diferencias entre task and contextual performance</w:t>
      </w:r>
      <w:r w:rsidR="00C53121" w:rsidRPr="006E3281">
        <w:rPr>
          <w:rFonts w:ascii="Times New Roman" w:hAnsi="Times New Roman" w:cs="Times New Roman"/>
          <w:sz w:val="24"/>
          <w:szCs w:val="24"/>
          <w:lang w:val="es-ES"/>
        </w:rPr>
        <w:t xml:space="preserve"> </w:t>
      </w:r>
      <w:r w:rsidR="00213682" w:rsidRPr="006E3281">
        <w:rPr>
          <w:rFonts w:ascii="Times New Roman" w:hAnsi="Times New Roman" w:cs="Times New Roman"/>
          <w:sz w:val="24"/>
          <w:szCs w:val="24"/>
          <w:lang w:val="es-ES"/>
        </w:rPr>
        <w:t>es</w:t>
      </w:r>
      <w:r w:rsidR="00C53121" w:rsidRPr="006E3281">
        <w:rPr>
          <w:rFonts w:ascii="Times New Roman" w:hAnsi="Times New Roman" w:cs="Times New Roman"/>
          <w:sz w:val="24"/>
          <w:szCs w:val="24"/>
          <w:lang w:val="es-ES"/>
        </w:rPr>
        <w:t xml:space="preserve"> que es más probable que the contextual performance esté determinado por características relativamente estables de los individuos, como podr</w:t>
      </w:r>
      <w:r w:rsidR="00213682" w:rsidRPr="006E3281">
        <w:rPr>
          <w:rFonts w:ascii="Times New Roman" w:hAnsi="Times New Roman" w:cs="Times New Roman"/>
          <w:sz w:val="24"/>
          <w:szCs w:val="24"/>
          <w:lang w:val="es-ES"/>
        </w:rPr>
        <w:t>ía ser the WE;</w:t>
      </w:r>
      <w:r w:rsidR="00C53121" w:rsidRPr="006E3281">
        <w:rPr>
          <w:rFonts w:ascii="Times New Roman" w:hAnsi="Times New Roman" w:cs="Times New Roman"/>
          <w:sz w:val="24"/>
          <w:szCs w:val="24"/>
          <w:lang w:val="es-ES"/>
        </w:rPr>
        <w:t xml:space="preserve"> mientras que</w:t>
      </w:r>
      <w:r w:rsidR="00213682" w:rsidRPr="006E3281">
        <w:rPr>
          <w:rFonts w:ascii="Times New Roman" w:hAnsi="Times New Roman" w:cs="Times New Roman"/>
          <w:sz w:val="24"/>
          <w:szCs w:val="24"/>
          <w:lang w:val="es-ES"/>
        </w:rPr>
        <w:t>,</w:t>
      </w:r>
      <w:r w:rsidR="00C53121" w:rsidRPr="006E3281">
        <w:rPr>
          <w:rFonts w:ascii="Times New Roman" w:hAnsi="Times New Roman" w:cs="Times New Roman"/>
          <w:sz w:val="24"/>
          <w:szCs w:val="24"/>
          <w:lang w:val="es-ES"/>
        </w:rPr>
        <w:t xml:space="preserve"> los antecedentes of the task performance involucran más bien </w:t>
      </w:r>
      <w:r w:rsidR="00213682" w:rsidRPr="006E3281">
        <w:rPr>
          <w:rFonts w:ascii="Times New Roman" w:hAnsi="Times New Roman" w:cs="Times New Roman"/>
          <w:sz w:val="24"/>
          <w:szCs w:val="24"/>
          <w:lang w:val="es-ES"/>
        </w:rPr>
        <w:t>habilidades</w:t>
      </w:r>
      <w:r w:rsidR="00C53121" w:rsidRPr="006E3281">
        <w:rPr>
          <w:rFonts w:ascii="Times New Roman" w:hAnsi="Times New Roman" w:cs="Times New Roman"/>
          <w:sz w:val="24"/>
          <w:szCs w:val="24"/>
          <w:lang w:val="es-ES"/>
        </w:rPr>
        <w:t xml:space="preserve"> cognitivas.</w:t>
      </w:r>
      <w:r w:rsidR="009D2D77" w:rsidRPr="006E3281">
        <w:rPr>
          <w:rFonts w:ascii="Times New Roman" w:hAnsi="Times New Roman" w:cs="Times New Roman"/>
          <w:sz w:val="24"/>
          <w:szCs w:val="24"/>
          <w:lang w:val="es-ES"/>
        </w:rPr>
        <w:t xml:space="preserve"> </w:t>
      </w:r>
      <w:r w:rsidR="004B27F0" w:rsidRPr="006E3281">
        <w:rPr>
          <w:rFonts w:ascii="Times New Roman" w:hAnsi="Times New Roman" w:cs="Times New Roman"/>
          <w:sz w:val="24"/>
          <w:szCs w:val="24"/>
          <w:lang w:val="es-ES"/>
        </w:rPr>
        <w:t>Ahora bien, a diferencia de lo que sería esperable, the work engagement no permitió predecir the counterproductive behaviors.</w:t>
      </w:r>
      <w:r w:rsidR="002943C7" w:rsidRPr="006E3281">
        <w:rPr>
          <w:rFonts w:ascii="Times New Roman" w:hAnsi="Times New Roman" w:cs="Times New Roman"/>
          <w:sz w:val="24"/>
          <w:szCs w:val="24"/>
          <w:lang w:val="es-ES"/>
        </w:rPr>
        <w:t xml:space="preserve"> </w:t>
      </w:r>
    </w:p>
    <w:p w14:paraId="5A61A35E" w14:textId="51E9E1CC" w:rsidR="004B27F0" w:rsidRPr="00EB1B17" w:rsidRDefault="00ED7101" w:rsidP="006E3281">
      <w:pPr>
        <w:spacing w:after="0" w:line="480" w:lineRule="auto"/>
        <w:ind w:firstLine="720"/>
        <w:rPr>
          <w:rFonts w:ascii="Times New Roman" w:eastAsia="Calibri" w:hAnsi="Times New Roman" w:cs="Times New Roman"/>
          <w:bCs/>
          <w:sz w:val="24"/>
          <w:szCs w:val="24"/>
          <w:lang w:val="es-ES"/>
        </w:rPr>
      </w:pPr>
      <w:r w:rsidRPr="00EB1B17">
        <w:rPr>
          <w:rFonts w:ascii="Times New Roman" w:hAnsi="Times New Roman" w:cs="Times New Roman"/>
          <w:sz w:val="24"/>
          <w:szCs w:val="24"/>
          <w:lang w:val="es-ES"/>
        </w:rPr>
        <w:t>L</w:t>
      </w:r>
      <w:r w:rsidR="009D2D77" w:rsidRPr="00EB1B17">
        <w:rPr>
          <w:rFonts w:ascii="Times New Roman" w:hAnsi="Times New Roman" w:cs="Times New Roman"/>
          <w:sz w:val="24"/>
          <w:szCs w:val="24"/>
          <w:lang w:val="es-ES"/>
        </w:rPr>
        <w:t xml:space="preserve">o anterior </w:t>
      </w:r>
      <w:r w:rsidR="002943C7" w:rsidRPr="00EB1B17">
        <w:rPr>
          <w:rFonts w:ascii="Times New Roman" w:hAnsi="Times New Roman" w:cs="Times New Roman"/>
          <w:sz w:val="24"/>
          <w:szCs w:val="24"/>
          <w:lang w:val="es-ES"/>
        </w:rPr>
        <w:t>no significa que las dimensiones del WE sean irrelevantes; de hecho</w:t>
      </w:r>
      <w:r w:rsidR="00381D0B">
        <w:rPr>
          <w:rFonts w:ascii="Times New Roman" w:hAnsi="Times New Roman" w:cs="Times New Roman"/>
          <w:sz w:val="24"/>
          <w:szCs w:val="24"/>
          <w:lang w:val="es-ES"/>
        </w:rPr>
        <w:t>,</w:t>
      </w:r>
      <w:r w:rsidR="002943C7" w:rsidRPr="00EB1B17">
        <w:rPr>
          <w:rFonts w:ascii="Times New Roman" w:hAnsi="Times New Roman" w:cs="Times New Roman"/>
          <w:sz w:val="24"/>
          <w:szCs w:val="24"/>
          <w:lang w:val="es-ES"/>
        </w:rPr>
        <w:t xml:space="preserve"> lo son</w:t>
      </w:r>
      <w:r w:rsidR="00381D0B">
        <w:rPr>
          <w:rFonts w:ascii="Times New Roman" w:hAnsi="Times New Roman" w:cs="Times New Roman"/>
          <w:sz w:val="24"/>
          <w:szCs w:val="24"/>
          <w:lang w:val="es-ES"/>
        </w:rPr>
        <w:t xml:space="preserve"> </w:t>
      </w:r>
      <w:r w:rsidR="00D76423" w:rsidRPr="00EB1B17">
        <w:rPr>
          <w:rFonts w:ascii="Times New Roman" w:hAnsi="Times New Roman" w:cs="Times New Roman"/>
          <w:sz w:val="24"/>
          <w:szCs w:val="24"/>
          <w:lang w:val="es-ES"/>
        </w:rPr>
        <w:t>no solo desde el punto de vista teórico, sino porque</w:t>
      </w:r>
      <w:r w:rsidR="002943C7" w:rsidRPr="00EB1B17">
        <w:rPr>
          <w:rFonts w:ascii="Times New Roman" w:hAnsi="Times New Roman" w:cs="Times New Roman"/>
          <w:sz w:val="24"/>
          <w:szCs w:val="24"/>
          <w:lang w:val="es-ES"/>
        </w:rPr>
        <w:t xml:space="preserve"> ellas permiten predecir aspectos distintos del job performance. Concretamente, </w:t>
      </w:r>
      <w:r w:rsidRPr="00EB1B17">
        <w:rPr>
          <w:rFonts w:ascii="Times New Roman" w:hAnsi="Times New Roman" w:cs="Times New Roman"/>
          <w:sz w:val="24"/>
          <w:szCs w:val="24"/>
          <w:lang w:val="es-ES"/>
        </w:rPr>
        <w:t xml:space="preserve">nuestros resultados mostraron que </w:t>
      </w:r>
      <w:r w:rsidR="002943C7" w:rsidRPr="00EB1B17">
        <w:rPr>
          <w:rFonts w:ascii="Times New Roman" w:hAnsi="Times New Roman" w:cs="Times New Roman"/>
          <w:sz w:val="24"/>
          <w:szCs w:val="24"/>
          <w:lang w:val="es-ES"/>
        </w:rPr>
        <w:t>el task performance fue pedicho</w:t>
      </w:r>
      <w:r w:rsidR="00B22485" w:rsidRPr="00EB1B17">
        <w:rPr>
          <w:rFonts w:ascii="Times New Roman" w:hAnsi="Times New Roman" w:cs="Times New Roman"/>
          <w:sz w:val="24"/>
          <w:szCs w:val="24"/>
          <w:lang w:val="es-ES"/>
        </w:rPr>
        <w:t xml:space="preserve"> significativamente</w:t>
      </w:r>
      <w:r w:rsidR="002943C7" w:rsidRPr="00EB1B17">
        <w:rPr>
          <w:rFonts w:ascii="Times New Roman" w:hAnsi="Times New Roman" w:cs="Times New Roman"/>
          <w:sz w:val="24"/>
          <w:szCs w:val="24"/>
          <w:lang w:val="es-ES"/>
        </w:rPr>
        <w:t xml:space="preserve"> </w:t>
      </w:r>
      <w:r w:rsidRPr="00EB1B17">
        <w:rPr>
          <w:rFonts w:ascii="Times New Roman" w:hAnsi="Times New Roman" w:cs="Times New Roman"/>
          <w:sz w:val="24"/>
          <w:szCs w:val="24"/>
          <w:lang w:val="es-ES"/>
        </w:rPr>
        <w:t xml:space="preserve">solo </w:t>
      </w:r>
      <w:r w:rsidR="002943C7" w:rsidRPr="00EB1B17">
        <w:rPr>
          <w:rFonts w:ascii="Times New Roman" w:hAnsi="Times New Roman" w:cs="Times New Roman"/>
          <w:sz w:val="24"/>
          <w:szCs w:val="24"/>
          <w:lang w:val="es-ES"/>
        </w:rPr>
        <w:t xml:space="preserve">por el vigor, the counterproductive behaviours </w:t>
      </w:r>
      <w:r w:rsidR="00674D94" w:rsidRPr="00EB1B17">
        <w:rPr>
          <w:rFonts w:ascii="Times New Roman" w:hAnsi="Times New Roman" w:cs="Times New Roman"/>
          <w:sz w:val="24"/>
          <w:szCs w:val="24"/>
          <w:lang w:val="es-ES"/>
        </w:rPr>
        <w:t>fueron</w:t>
      </w:r>
      <w:r w:rsidR="002943C7" w:rsidRPr="00EB1B17">
        <w:rPr>
          <w:rFonts w:ascii="Times New Roman" w:hAnsi="Times New Roman" w:cs="Times New Roman"/>
          <w:sz w:val="24"/>
          <w:szCs w:val="24"/>
          <w:lang w:val="es-ES"/>
        </w:rPr>
        <w:t xml:space="preserve"> predichas solo por la dedicación, y the contextual performance </w:t>
      </w:r>
      <w:r w:rsidR="00674D94" w:rsidRPr="00EB1B17">
        <w:rPr>
          <w:rFonts w:ascii="Times New Roman" w:hAnsi="Times New Roman" w:cs="Times New Roman"/>
          <w:sz w:val="24"/>
          <w:szCs w:val="24"/>
          <w:lang w:val="es-ES"/>
        </w:rPr>
        <w:t>fue</w:t>
      </w:r>
      <w:r w:rsidR="002943C7" w:rsidRPr="00EB1B17">
        <w:rPr>
          <w:rFonts w:ascii="Times New Roman" w:hAnsi="Times New Roman" w:cs="Times New Roman"/>
          <w:sz w:val="24"/>
          <w:szCs w:val="24"/>
          <w:lang w:val="es-ES"/>
        </w:rPr>
        <w:t xml:space="preserve"> predicho tanto por el vigor como por la absorción, siendo el vigor el mejor predictor.</w:t>
      </w:r>
      <w:r w:rsidR="00D76423" w:rsidRPr="00EB1B17">
        <w:rPr>
          <w:rFonts w:ascii="Times New Roman" w:hAnsi="Times New Roman" w:cs="Times New Roman"/>
          <w:sz w:val="24"/>
          <w:szCs w:val="24"/>
          <w:lang w:val="es-ES"/>
        </w:rPr>
        <w:t xml:space="preserve"> </w:t>
      </w:r>
      <w:r w:rsidR="00890231" w:rsidRPr="00EB1B17">
        <w:rPr>
          <w:rFonts w:ascii="Times New Roman" w:hAnsi="Times New Roman" w:cs="Times New Roman"/>
          <w:sz w:val="24"/>
          <w:szCs w:val="24"/>
          <w:lang w:val="es-ES"/>
        </w:rPr>
        <w:t>Siguiendo estos resultados</w:t>
      </w:r>
      <w:r w:rsidRPr="00EB1B17">
        <w:rPr>
          <w:rFonts w:ascii="Times New Roman" w:hAnsi="Times New Roman" w:cs="Times New Roman"/>
          <w:sz w:val="24"/>
          <w:szCs w:val="24"/>
          <w:lang w:val="es-ES"/>
        </w:rPr>
        <w:t xml:space="preserve"> sobre la validez </w:t>
      </w:r>
      <w:r w:rsidRPr="00EB1B17">
        <w:rPr>
          <w:rFonts w:ascii="Times New Roman" w:hAnsi="Times New Roman" w:cs="Times New Roman"/>
          <w:sz w:val="24"/>
          <w:szCs w:val="24"/>
          <w:lang w:val="es-ES"/>
        </w:rPr>
        <w:lastRenderedPageBreak/>
        <w:t>predictiva de la UWES-9</w:t>
      </w:r>
      <w:r w:rsidR="00D76423" w:rsidRPr="00EB1B17">
        <w:rPr>
          <w:rFonts w:ascii="Times New Roman" w:hAnsi="Times New Roman" w:cs="Times New Roman"/>
          <w:sz w:val="24"/>
          <w:szCs w:val="24"/>
          <w:lang w:val="es-ES"/>
        </w:rPr>
        <w:t xml:space="preserve">, </w:t>
      </w:r>
      <w:r w:rsidR="00890231" w:rsidRPr="00EB1B17">
        <w:rPr>
          <w:rFonts w:ascii="Times New Roman" w:eastAsia="Calibri" w:hAnsi="Times New Roman" w:cs="Times New Roman"/>
          <w:bCs/>
          <w:sz w:val="24"/>
          <w:szCs w:val="24"/>
          <w:lang w:val="es-ES"/>
        </w:rPr>
        <w:t>la recomendación sería</w:t>
      </w:r>
      <w:r w:rsidR="00D76423" w:rsidRPr="00EB1B17">
        <w:rPr>
          <w:rFonts w:ascii="Times New Roman" w:eastAsia="Calibri" w:hAnsi="Times New Roman" w:cs="Times New Roman"/>
          <w:bCs/>
          <w:sz w:val="24"/>
          <w:szCs w:val="24"/>
          <w:lang w:val="es-ES"/>
        </w:rPr>
        <w:t xml:space="preserve"> emplear el modelo trifactorial</w:t>
      </w:r>
      <w:r w:rsidR="00890231" w:rsidRPr="00EB1B17">
        <w:rPr>
          <w:rFonts w:ascii="Times New Roman" w:eastAsia="Calibri" w:hAnsi="Times New Roman" w:cs="Times New Roman"/>
          <w:bCs/>
          <w:sz w:val="24"/>
          <w:szCs w:val="24"/>
          <w:lang w:val="es-ES"/>
        </w:rPr>
        <w:t>, pues el modelo unidimensional lleva a la pérdida de información relevante.</w:t>
      </w:r>
    </w:p>
    <w:p w14:paraId="0BA08AC1" w14:textId="18C82264" w:rsidR="00CF2D28" w:rsidRPr="00EB1B17" w:rsidRDefault="00CF2D28" w:rsidP="00EB1B17">
      <w:pPr>
        <w:spacing w:after="0" w:line="480" w:lineRule="auto"/>
        <w:jc w:val="center"/>
        <w:rPr>
          <w:rFonts w:ascii="Times New Roman" w:hAnsi="Times New Roman" w:cs="Times New Roman"/>
          <w:b/>
          <w:sz w:val="24"/>
          <w:szCs w:val="24"/>
          <w:lang w:val="es-ES"/>
        </w:rPr>
      </w:pPr>
      <w:r w:rsidRPr="00EB1B17">
        <w:rPr>
          <w:rFonts w:ascii="Times New Roman" w:eastAsia="Calibri" w:hAnsi="Times New Roman" w:cs="Times New Roman"/>
          <w:b/>
          <w:bCs/>
          <w:sz w:val="24"/>
          <w:szCs w:val="24"/>
          <w:lang w:val="es-ES"/>
        </w:rPr>
        <w:t>Conclusiones</w:t>
      </w:r>
    </w:p>
    <w:p w14:paraId="3BB6FC72" w14:textId="49417200" w:rsidR="00D76423" w:rsidRPr="00EB1B17" w:rsidRDefault="00CF2D28" w:rsidP="006E3281">
      <w:pPr>
        <w:spacing w:after="0" w:line="480" w:lineRule="auto"/>
        <w:ind w:firstLine="720"/>
        <w:rPr>
          <w:rFonts w:ascii="Times New Roman" w:hAnsi="Times New Roman" w:cs="Times New Roman"/>
          <w:sz w:val="24"/>
          <w:szCs w:val="24"/>
          <w:lang w:val="es-ES"/>
        </w:rPr>
      </w:pPr>
      <w:r w:rsidRPr="00EB1B17">
        <w:rPr>
          <w:rFonts w:ascii="Times New Roman" w:hAnsi="Times New Roman" w:cs="Times New Roman"/>
          <w:sz w:val="24"/>
          <w:szCs w:val="24"/>
          <w:lang w:val="es-ES"/>
        </w:rPr>
        <w:t xml:space="preserve">Partiendo de lo anteriormente expuesto </w:t>
      </w:r>
      <w:r w:rsidR="00D76423" w:rsidRPr="00EB1B17">
        <w:rPr>
          <w:rFonts w:ascii="Times New Roman" w:hAnsi="Times New Roman" w:cs="Times New Roman"/>
          <w:sz w:val="24"/>
          <w:szCs w:val="24"/>
          <w:lang w:val="es-ES"/>
        </w:rPr>
        <w:t>podemos concluir que</w:t>
      </w:r>
      <w:r w:rsidRPr="00EB1B17">
        <w:rPr>
          <w:rFonts w:ascii="Times New Roman" w:hAnsi="Times New Roman" w:cs="Times New Roman"/>
          <w:sz w:val="24"/>
          <w:szCs w:val="24"/>
          <w:lang w:val="es-ES"/>
        </w:rPr>
        <w:t>,</w:t>
      </w:r>
      <w:r w:rsidR="00D76423" w:rsidRPr="00EB1B17">
        <w:rPr>
          <w:rFonts w:ascii="Times New Roman" w:hAnsi="Times New Roman" w:cs="Times New Roman"/>
          <w:sz w:val="24"/>
          <w:szCs w:val="24"/>
          <w:lang w:val="es-ES"/>
        </w:rPr>
        <w:t xml:space="preserve"> en lo que respecta a la estructura de la UWES-9, nuestros resultados se suman a la evidencia previa disponible en cuanto a que es inapropiado generalizar automáticamente a cualquier contexto la noción de</w:t>
      </w:r>
      <w:r w:rsidR="00E64937" w:rsidRPr="00EB1B17">
        <w:rPr>
          <w:rFonts w:ascii="Times New Roman" w:hAnsi="Times New Roman" w:cs="Times New Roman"/>
          <w:sz w:val="24"/>
          <w:szCs w:val="24"/>
          <w:lang w:val="es-ES"/>
        </w:rPr>
        <w:t>l</w:t>
      </w:r>
      <w:r w:rsidR="00D76423" w:rsidRPr="00EB1B17">
        <w:rPr>
          <w:rFonts w:ascii="Times New Roman" w:hAnsi="Times New Roman" w:cs="Times New Roman"/>
          <w:sz w:val="24"/>
          <w:szCs w:val="24"/>
          <w:lang w:val="es-ES"/>
        </w:rPr>
        <w:t xml:space="preserve"> work engagement como un constructo conformado por las tres dimensiones planteadas por Schaufeli y sus colegas</w:t>
      </w:r>
      <w:r w:rsidR="00381D0B">
        <w:rPr>
          <w:rFonts w:ascii="Times New Roman" w:hAnsi="Times New Roman" w:cs="Times New Roman"/>
          <w:sz w:val="24"/>
          <w:szCs w:val="24"/>
          <w:lang w:val="es-ES"/>
        </w:rPr>
        <w:t xml:space="preserve">. </w:t>
      </w:r>
      <w:r w:rsidR="00915D7F">
        <w:rPr>
          <w:rFonts w:ascii="Times New Roman" w:hAnsi="Times New Roman" w:cs="Times New Roman"/>
          <w:sz w:val="24"/>
          <w:szCs w:val="24"/>
          <w:lang w:val="es-ES"/>
        </w:rPr>
        <w:t>En este sentido,</w:t>
      </w:r>
      <w:r w:rsidR="00381D0B">
        <w:rPr>
          <w:rFonts w:ascii="Times New Roman" w:hAnsi="Times New Roman" w:cs="Times New Roman"/>
          <w:sz w:val="24"/>
          <w:szCs w:val="24"/>
          <w:lang w:val="es-ES"/>
        </w:rPr>
        <w:t xml:space="preserve"> se evidencia </w:t>
      </w:r>
      <w:r w:rsidR="00D76423" w:rsidRPr="00EB1B17">
        <w:rPr>
          <w:rFonts w:ascii="Times New Roman" w:hAnsi="Times New Roman" w:cs="Times New Roman"/>
          <w:sz w:val="24"/>
          <w:szCs w:val="24"/>
          <w:lang w:val="es-ES"/>
        </w:rPr>
        <w:t xml:space="preserve">un problema en cuanto </w:t>
      </w:r>
      <w:r w:rsidR="00381D0B">
        <w:rPr>
          <w:rFonts w:ascii="Times New Roman" w:hAnsi="Times New Roman" w:cs="Times New Roman"/>
          <w:sz w:val="24"/>
          <w:szCs w:val="24"/>
          <w:lang w:val="es-ES"/>
        </w:rPr>
        <w:t>a la magnitud de las correlaciones entre los factores que se observan en distintas muestras y que se ve agravado por pequeños problemas de solapamiento de contenido entre algunos ítems, como revela las correlaciones entre errores observadas.</w:t>
      </w:r>
    </w:p>
    <w:p w14:paraId="16E96BF2" w14:textId="344B7917" w:rsidR="00ED7101" w:rsidRPr="00EB1B17" w:rsidRDefault="00D76423" w:rsidP="007A21A1">
      <w:pPr>
        <w:spacing w:after="0" w:line="480" w:lineRule="auto"/>
        <w:ind w:firstLine="720"/>
        <w:rPr>
          <w:rFonts w:ascii="Times New Roman" w:eastAsia="Calibri" w:hAnsi="Times New Roman" w:cs="Times New Roman"/>
          <w:bCs/>
          <w:sz w:val="24"/>
          <w:szCs w:val="24"/>
          <w:lang w:val="es-ES"/>
        </w:rPr>
      </w:pPr>
      <w:r w:rsidRPr="00EB1B17">
        <w:rPr>
          <w:rFonts w:ascii="Times New Roman" w:eastAsia="Calibri" w:hAnsi="Times New Roman" w:cs="Times New Roman"/>
          <w:bCs/>
          <w:sz w:val="24"/>
          <w:szCs w:val="24"/>
          <w:lang w:val="es-ES"/>
        </w:rPr>
        <w:t>Así, debido a las consecuencias que se derivan de aceptar unos u otros modelos</w:t>
      </w:r>
      <w:r w:rsidR="00842FED" w:rsidRPr="00EB1B17">
        <w:rPr>
          <w:rFonts w:ascii="Times New Roman" w:eastAsia="Calibri" w:hAnsi="Times New Roman" w:cs="Times New Roman"/>
          <w:bCs/>
          <w:sz w:val="24"/>
          <w:szCs w:val="24"/>
          <w:lang w:val="es-ES"/>
        </w:rPr>
        <w:t xml:space="preserve"> (e.g.</w:t>
      </w:r>
      <w:r w:rsidRPr="00EB1B17">
        <w:rPr>
          <w:rFonts w:ascii="Times New Roman" w:eastAsia="Calibri" w:hAnsi="Times New Roman" w:cs="Times New Roman"/>
          <w:bCs/>
          <w:sz w:val="24"/>
          <w:szCs w:val="24"/>
          <w:lang w:val="es-ES"/>
        </w:rPr>
        <w:t xml:space="preserve"> si se puede usar la puntuación del total de la escala o bien trabajar como si fuera un instrumento multidimensional con las puntuaciones de cada sub-escala</w:t>
      </w:r>
      <w:r w:rsidR="00842FED" w:rsidRPr="00EB1B17">
        <w:rPr>
          <w:rFonts w:ascii="Times New Roman" w:eastAsia="Calibri" w:hAnsi="Times New Roman" w:cs="Times New Roman"/>
          <w:bCs/>
          <w:sz w:val="24"/>
          <w:szCs w:val="24"/>
          <w:lang w:val="es-ES"/>
        </w:rPr>
        <w:t>)</w:t>
      </w:r>
      <w:r w:rsidRPr="00EB1B17">
        <w:rPr>
          <w:rFonts w:ascii="Times New Roman" w:eastAsia="Calibri" w:hAnsi="Times New Roman" w:cs="Times New Roman"/>
          <w:bCs/>
          <w:sz w:val="24"/>
          <w:szCs w:val="24"/>
          <w:lang w:val="es-ES"/>
        </w:rPr>
        <w:t xml:space="preserve">, </w:t>
      </w:r>
      <w:r w:rsidR="00A464E4" w:rsidRPr="00EB1B17">
        <w:rPr>
          <w:rFonts w:ascii="Times New Roman" w:eastAsia="Calibri" w:hAnsi="Times New Roman" w:cs="Times New Roman"/>
          <w:bCs/>
          <w:sz w:val="24"/>
          <w:szCs w:val="24"/>
          <w:lang w:val="es-ES"/>
        </w:rPr>
        <w:t>coincidimos con autores como Klassen et al</w:t>
      </w:r>
      <w:r w:rsidR="00671019">
        <w:rPr>
          <w:rFonts w:ascii="Times New Roman" w:eastAsia="Calibri" w:hAnsi="Times New Roman" w:cs="Times New Roman"/>
          <w:bCs/>
          <w:sz w:val="24"/>
          <w:szCs w:val="24"/>
          <w:lang w:val="es-ES"/>
        </w:rPr>
        <w:t>.</w:t>
      </w:r>
      <w:r w:rsidR="00A464E4" w:rsidRPr="00EB1B17">
        <w:rPr>
          <w:rFonts w:ascii="Times New Roman" w:eastAsia="Calibri" w:hAnsi="Times New Roman" w:cs="Times New Roman"/>
          <w:bCs/>
          <w:sz w:val="24"/>
          <w:szCs w:val="24"/>
          <w:lang w:val="es-ES"/>
        </w:rPr>
        <w:t xml:space="preserve"> (2012) al afirmar que </w:t>
      </w:r>
      <w:r w:rsidRPr="00EB1B17">
        <w:rPr>
          <w:rFonts w:ascii="Times New Roman" w:eastAsia="Calibri" w:hAnsi="Times New Roman" w:cs="Times New Roman"/>
          <w:bCs/>
          <w:sz w:val="24"/>
          <w:szCs w:val="24"/>
          <w:lang w:val="es-ES"/>
        </w:rPr>
        <w:t xml:space="preserve">el realizar en cada caso el CFA es clave para el investigador aplicado a la hora de entender bien cómo opera </w:t>
      </w:r>
      <w:r w:rsidR="00381D0B">
        <w:rPr>
          <w:rFonts w:ascii="Times New Roman" w:eastAsia="Calibri" w:hAnsi="Times New Roman" w:cs="Times New Roman"/>
          <w:bCs/>
          <w:sz w:val="24"/>
          <w:szCs w:val="24"/>
          <w:lang w:val="es-ES"/>
        </w:rPr>
        <w:t>la medida d</w:t>
      </w:r>
      <w:r w:rsidRPr="00EB1B17">
        <w:rPr>
          <w:rFonts w:ascii="Times New Roman" w:eastAsia="Calibri" w:hAnsi="Times New Roman" w:cs="Times New Roman"/>
          <w:bCs/>
          <w:sz w:val="24"/>
          <w:szCs w:val="24"/>
          <w:lang w:val="es-ES"/>
        </w:rPr>
        <w:t xml:space="preserve">el constructo en una determinada muestra y realizar los análisis pertinentes. </w:t>
      </w:r>
    </w:p>
    <w:p w14:paraId="73467BEA" w14:textId="38921830" w:rsidR="00A86446" w:rsidRPr="002743C8" w:rsidRDefault="00D76423" w:rsidP="007A21A1">
      <w:pPr>
        <w:spacing w:after="0" w:line="480" w:lineRule="auto"/>
        <w:ind w:firstLine="720"/>
        <w:rPr>
          <w:rFonts w:ascii="Times New Roman" w:eastAsia="Calibri" w:hAnsi="Times New Roman" w:cs="Times New Roman"/>
          <w:bCs/>
          <w:color w:val="FF0000"/>
          <w:sz w:val="24"/>
          <w:szCs w:val="24"/>
          <w:lang w:val="es-ES"/>
        </w:rPr>
      </w:pPr>
      <w:r w:rsidRPr="00EB1B17">
        <w:rPr>
          <w:rFonts w:ascii="Times New Roman" w:eastAsia="Calibri" w:hAnsi="Times New Roman" w:cs="Times New Roman"/>
          <w:bCs/>
          <w:sz w:val="24"/>
          <w:szCs w:val="24"/>
          <w:lang w:val="es-ES"/>
        </w:rPr>
        <w:t>Las decisiones que se tomen en cuanto a la aceptación de una u otra estructura no deben estar guiadas solamente por l</w:t>
      </w:r>
      <w:r w:rsidR="0007010E" w:rsidRPr="00EB1B17">
        <w:rPr>
          <w:rFonts w:ascii="Times New Roman" w:eastAsia="Calibri" w:hAnsi="Times New Roman" w:cs="Times New Roman"/>
          <w:bCs/>
          <w:sz w:val="24"/>
          <w:szCs w:val="24"/>
          <w:lang w:val="es-ES"/>
        </w:rPr>
        <w:t xml:space="preserve">a bondad de ajuste </w:t>
      </w:r>
      <w:r w:rsidR="00266F76" w:rsidRPr="00EB1B17">
        <w:rPr>
          <w:rFonts w:ascii="Times New Roman" w:eastAsia="Calibri" w:hAnsi="Times New Roman" w:cs="Times New Roman"/>
          <w:bCs/>
          <w:sz w:val="24"/>
          <w:szCs w:val="24"/>
          <w:lang w:val="es-ES"/>
        </w:rPr>
        <w:t>o el principio de parsimonia</w:t>
      </w:r>
      <w:r w:rsidR="0007010E" w:rsidRPr="00EB1B17">
        <w:rPr>
          <w:rFonts w:ascii="Times New Roman" w:eastAsia="Calibri" w:hAnsi="Times New Roman" w:cs="Times New Roman"/>
          <w:bCs/>
          <w:sz w:val="24"/>
          <w:szCs w:val="24"/>
          <w:lang w:val="es-ES"/>
        </w:rPr>
        <w:t>, la clave está en reconciliar la teoría con la evidencia empírica</w:t>
      </w:r>
      <w:r w:rsidR="00CF2D28" w:rsidRPr="00EB1B17">
        <w:rPr>
          <w:rFonts w:ascii="Times New Roman" w:eastAsia="Calibri" w:hAnsi="Times New Roman" w:cs="Times New Roman"/>
          <w:bCs/>
          <w:sz w:val="24"/>
          <w:szCs w:val="24"/>
          <w:lang w:val="es-ES"/>
        </w:rPr>
        <w:t>.</w:t>
      </w:r>
      <w:r w:rsidR="00FE2E4B" w:rsidRPr="00EB1B17">
        <w:rPr>
          <w:rFonts w:ascii="Times New Roman" w:eastAsia="Calibri" w:hAnsi="Times New Roman" w:cs="Times New Roman"/>
          <w:bCs/>
          <w:sz w:val="24"/>
          <w:szCs w:val="24"/>
          <w:lang w:val="es-ES"/>
        </w:rPr>
        <w:t xml:space="preserve"> </w:t>
      </w:r>
      <w:r w:rsidR="00CF2D28" w:rsidRPr="00EB1B17">
        <w:rPr>
          <w:rFonts w:ascii="Times New Roman" w:eastAsia="Calibri" w:hAnsi="Times New Roman" w:cs="Times New Roman"/>
          <w:bCs/>
          <w:sz w:val="24"/>
          <w:szCs w:val="24"/>
          <w:lang w:val="es-ES"/>
        </w:rPr>
        <w:t>E</w:t>
      </w:r>
      <w:r w:rsidR="00FE2E4B" w:rsidRPr="00EB1B17">
        <w:rPr>
          <w:rFonts w:ascii="Times New Roman" w:eastAsia="Calibri" w:hAnsi="Times New Roman" w:cs="Times New Roman"/>
          <w:bCs/>
          <w:sz w:val="24"/>
          <w:szCs w:val="24"/>
          <w:lang w:val="es-ES"/>
        </w:rPr>
        <w:t>n la búsqueda de esta reconciliación</w:t>
      </w:r>
      <w:r w:rsidR="001306A5" w:rsidRPr="00EB1B17">
        <w:rPr>
          <w:rFonts w:ascii="Times New Roman" w:eastAsia="Calibri" w:hAnsi="Times New Roman" w:cs="Times New Roman"/>
          <w:bCs/>
          <w:sz w:val="24"/>
          <w:szCs w:val="24"/>
          <w:lang w:val="es-ES"/>
        </w:rPr>
        <w:t xml:space="preserve">, al menos en el caso de Ecuador, </w:t>
      </w:r>
      <w:r w:rsidR="00E64937" w:rsidRPr="00EB1B17">
        <w:rPr>
          <w:rFonts w:ascii="Times New Roman" w:eastAsia="Calibri" w:hAnsi="Times New Roman" w:cs="Times New Roman"/>
          <w:bCs/>
          <w:sz w:val="24"/>
          <w:szCs w:val="24"/>
          <w:lang w:val="es-ES"/>
        </w:rPr>
        <w:t>aunque es posible utilizar la puntuación total ya que hay una estructura unidimensional</w:t>
      </w:r>
      <w:r w:rsidR="00D93C9F">
        <w:rPr>
          <w:rFonts w:ascii="Times New Roman" w:eastAsia="Calibri" w:hAnsi="Times New Roman" w:cs="Times New Roman"/>
          <w:bCs/>
          <w:sz w:val="24"/>
          <w:szCs w:val="24"/>
          <w:lang w:val="es-ES"/>
        </w:rPr>
        <w:t xml:space="preserve"> aceptable</w:t>
      </w:r>
      <w:r w:rsidR="00E64937" w:rsidRPr="00EB1B17">
        <w:rPr>
          <w:rFonts w:ascii="Times New Roman" w:eastAsia="Calibri" w:hAnsi="Times New Roman" w:cs="Times New Roman"/>
          <w:bCs/>
          <w:sz w:val="24"/>
          <w:szCs w:val="24"/>
          <w:lang w:val="es-ES"/>
        </w:rPr>
        <w:t xml:space="preserve">, </w:t>
      </w:r>
      <w:r w:rsidR="001306A5" w:rsidRPr="00EB1B17">
        <w:rPr>
          <w:rFonts w:ascii="Times New Roman" w:eastAsia="Calibri" w:hAnsi="Times New Roman" w:cs="Times New Roman"/>
          <w:bCs/>
          <w:sz w:val="24"/>
          <w:szCs w:val="24"/>
          <w:lang w:val="es-ES"/>
        </w:rPr>
        <w:t>la propuesta de tres factores resulta superior desde un punto de vista sustantivo y predictivo</w:t>
      </w:r>
      <w:r w:rsidR="001306A5" w:rsidRPr="002743C8">
        <w:rPr>
          <w:rFonts w:ascii="Times New Roman" w:eastAsia="Calibri" w:hAnsi="Times New Roman" w:cs="Times New Roman"/>
          <w:bCs/>
          <w:sz w:val="24"/>
          <w:szCs w:val="24"/>
          <w:lang w:val="es-ES"/>
        </w:rPr>
        <w:t>.</w:t>
      </w:r>
    </w:p>
    <w:p w14:paraId="3ADB487D" w14:textId="272894E3" w:rsidR="006A01A2" w:rsidRPr="006E3281" w:rsidRDefault="006A01A2" w:rsidP="002743C8">
      <w:pPr>
        <w:spacing w:after="0" w:line="480" w:lineRule="auto"/>
        <w:jc w:val="center"/>
        <w:rPr>
          <w:rFonts w:ascii="Times New Roman" w:eastAsia="Calibri" w:hAnsi="Times New Roman" w:cs="Times New Roman"/>
          <w:bCs/>
          <w:sz w:val="24"/>
          <w:szCs w:val="24"/>
          <w:lang w:val="es-ES"/>
        </w:rPr>
      </w:pPr>
      <w:r w:rsidRPr="006E3281">
        <w:rPr>
          <w:rFonts w:ascii="Times New Roman" w:eastAsia="Calibri" w:hAnsi="Times New Roman" w:cs="Times New Roman"/>
          <w:b/>
          <w:bCs/>
          <w:sz w:val="24"/>
          <w:szCs w:val="24"/>
          <w:lang w:val="es-ES"/>
        </w:rPr>
        <w:t>L</w:t>
      </w:r>
      <w:r w:rsidR="00853F9F" w:rsidRPr="006E3281">
        <w:rPr>
          <w:rFonts w:ascii="Times New Roman" w:eastAsia="Calibri" w:hAnsi="Times New Roman" w:cs="Times New Roman"/>
          <w:b/>
          <w:bCs/>
          <w:sz w:val="24"/>
          <w:szCs w:val="24"/>
          <w:lang w:val="es-ES"/>
        </w:rPr>
        <w:t>imitaciones</w:t>
      </w:r>
    </w:p>
    <w:p w14:paraId="5D623465" w14:textId="10751940" w:rsidR="006A01A2" w:rsidRPr="006E3281" w:rsidRDefault="006A01A2" w:rsidP="006E3281">
      <w:pPr>
        <w:spacing w:after="0" w:line="480" w:lineRule="auto"/>
        <w:ind w:firstLine="720"/>
        <w:rPr>
          <w:rFonts w:ascii="Times New Roman" w:hAnsi="Times New Roman" w:cs="Times New Roman"/>
          <w:sz w:val="24"/>
          <w:szCs w:val="24"/>
          <w:lang w:val="es-ES"/>
        </w:rPr>
      </w:pPr>
      <w:r w:rsidRPr="006E3281">
        <w:rPr>
          <w:rFonts w:ascii="Times New Roman" w:hAnsi="Times New Roman" w:cs="Times New Roman"/>
          <w:sz w:val="24"/>
          <w:szCs w:val="24"/>
          <w:lang w:val="es-ES"/>
        </w:rPr>
        <w:lastRenderedPageBreak/>
        <w:t xml:space="preserve">La principal limitación del presente trabajo es haber utilizado una simple muestra de una ocupación concreta y </w:t>
      </w:r>
      <w:r w:rsidR="00D434A9" w:rsidRPr="006E3281">
        <w:rPr>
          <w:rFonts w:ascii="Times New Roman" w:hAnsi="Times New Roman" w:cs="Times New Roman"/>
          <w:sz w:val="24"/>
          <w:szCs w:val="24"/>
          <w:lang w:val="es-ES"/>
        </w:rPr>
        <w:t xml:space="preserve">fundamentalmente </w:t>
      </w:r>
      <w:r w:rsidRPr="006E3281">
        <w:rPr>
          <w:rFonts w:ascii="Times New Roman" w:hAnsi="Times New Roman" w:cs="Times New Roman"/>
          <w:sz w:val="24"/>
          <w:szCs w:val="24"/>
          <w:lang w:val="es-ES"/>
        </w:rPr>
        <w:t>de género femeni</w:t>
      </w:r>
      <w:r w:rsidR="00853F9F" w:rsidRPr="006E3281">
        <w:rPr>
          <w:rFonts w:ascii="Times New Roman" w:hAnsi="Times New Roman" w:cs="Times New Roman"/>
          <w:sz w:val="24"/>
          <w:szCs w:val="24"/>
          <w:lang w:val="es-ES"/>
        </w:rPr>
        <w:t>n</w:t>
      </w:r>
      <w:r w:rsidRPr="006E3281">
        <w:rPr>
          <w:rFonts w:ascii="Times New Roman" w:hAnsi="Times New Roman" w:cs="Times New Roman"/>
          <w:sz w:val="24"/>
          <w:szCs w:val="24"/>
          <w:lang w:val="es-ES"/>
        </w:rPr>
        <w:t>o</w:t>
      </w:r>
      <w:r w:rsidR="00853F9F" w:rsidRPr="006E3281">
        <w:rPr>
          <w:rFonts w:ascii="Times New Roman" w:hAnsi="Times New Roman" w:cs="Times New Roman"/>
          <w:sz w:val="24"/>
          <w:szCs w:val="24"/>
          <w:lang w:val="es-ES"/>
        </w:rPr>
        <w:t>.</w:t>
      </w:r>
      <w:r w:rsidRPr="006E3281">
        <w:rPr>
          <w:rFonts w:ascii="Times New Roman" w:hAnsi="Times New Roman" w:cs="Times New Roman"/>
          <w:sz w:val="24"/>
          <w:szCs w:val="24"/>
          <w:lang w:val="es-ES"/>
        </w:rPr>
        <w:t xml:space="preserve"> </w:t>
      </w:r>
      <w:r w:rsidR="00853F9F" w:rsidRPr="006E3281">
        <w:rPr>
          <w:rFonts w:ascii="Times New Roman" w:hAnsi="Times New Roman" w:cs="Times New Roman"/>
          <w:sz w:val="24"/>
          <w:szCs w:val="24"/>
          <w:lang w:val="es-ES"/>
        </w:rPr>
        <w:t>P</w:t>
      </w:r>
      <w:r w:rsidRPr="006E3281">
        <w:rPr>
          <w:rFonts w:ascii="Times New Roman" w:hAnsi="Times New Roman" w:cs="Times New Roman"/>
          <w:sz w:val="24"/>
          <w:szCs w:val="24"/>
          <w:lang w:val="es-ES"/>
        </w:rPr>
        <w:t xml:space="preserve">robablemente si se hubieran recogido múltiples muestras </w:t>
      </w:r>
      <w:r w:rsidR="00D434A9" w:rsidRPr="006E3281">
        <w:rPr>
          <w:rFonts w:ascii="Times New Roman" w:hAnsi="Times New Roman" w:cs="Times New Roman"/>
          <w:sz w:val="24"/>
          <w:szCs w:val="24"/>
          <w:lang w:val="es-ES"/>
        </w:rPr>
        <w:t xml:space="preserve">con características diferentes </w:t>
      </w:r>
      <w:r w:rsidRPr="006E3281">
        <w:rPr>
          <w:rFonts w:ascii="Times New Roman" w:hAnsi="Times New Roman" w:cs="Times New Roman"/>
          <w:sz w:val="24"/>
          <w:szCs w:val="24"/>
          <w:lang w:val="es-ES"/>
        </w:rPr>
        <w:t xml:space="preserve">se habría podido reproducir toda la variabilidad de modelos </w:t>
      </w:r>
      <w:r w:rsidR="00D434A9" w:rsidRPr="006E3281">
        <w:rPr>
          <w:rFonts w:ascii="Times New Roman" w:hAnsi="Times New Roman" w:cs="Times New Roman"/>
          <w:sz w:val="24"/>
          <w:szCs w:val="24"/>
          <w:lang w:val="es-ES"/>
        </w:rPr>
        <w:t xml:space="preserve">propuestos en la literatura. Este ejercicio sería deseable para validar nuestra propuesta de que toda aplicación empírica debido a características propias de los participantes llevará a pequeñas distorsiones y que estas deben ser tenidas en cuenta para el uso correcto de las puntuaciones del instrumento. </w:t>
      </w:r>
    </w:p>
    <w:p w14:paraId="360933B4" w14:textId="53951E4B" w:rsidR="008A31F6" w:rsidRPr="006E3281" w:rsidRDefault="008A31F6" w:rsidP="002743C8">
      <w:pPr>
        <w:spacing w:line="480" w:lineRule="auto"/>
        <w:jc w:val="center"/>
        <w:rPr>
          <w:rFonts w:ascii="Times New Roman" w:hAnsi="Times New Roman" w:cs="Times New Roman"/>
          <w:sz w:val="24"/>
          <w:szCs w:val="24"/>
          <w:lang w:val="es-ES"/>
        </w:rPr>
      </w:pPr>
    </w:p>
    <w:sectPr w:rsidR="008A31F6" w:rsidRPr="006E3281" w:rsidSect="00BC28E3">
      <w:headerReference w:type="default" r:id="rId7"/>
      <w:footerReference w:type="default" r:id="rId8"/>
      <w:pgSz w:w="12240" w:h="15840"/>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4E51" w14:textId="77777777" w:rsidR="002C7000" w:rsidRDefault="002C7000" w:rsidP="00D52288">
      <w:pPr>
        <w:spacing w:after="0" w:line="240" w:lineRule="auto"/>
      </w:pPr>
      <w:r>
        <w:separator/>
      </w:r>
    </w:p>
  </w:endnote>
  <w:endnote w:type="continuationSeparator" w:id="0">
    <w:p w14:paraId="3BF20B42" w14:textId="77777777" w:rsidR="002C7000" w:rsidRDefault="002C7000" w:rsidP="00D5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E689" w14:textId="77777777" w:rsidR="006238DB" w:rsidRDefault="006238DB">
    <w:pPr>
      <w:pStyle w:val="Footer"/>
      <w:jc w:val="right"/>
    </w:pPr>
  </w:p>
  <w:p w14:paraId="4DF6099C" w14:textId="77777777" w:rsidR="006238DB" w:rsidRDefault="00623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EB89" w14:textId="77777777" w:rsidR="002C7000" w:rsidRDefault="002C7000" w:rsidP="00D52288">
      <w:pPr>
        <w:spacing w:after="0" w:line="240" w:lineRule="auto"/>
      </w:pPr>
      <w:r>
        <w:separator/>
      </w:r>
    </w:p>
  </w:footnote>
  <w:footnote w:type="continuationSeparator" w:id="0">
    <w:p w14:paraId="318779FE" w14:textId="77777777" w:rsidR="002C7000" w:rsidRDefault="002C7000" w:rsidP="00D5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23235"/>
      <w:docPartObj>
        <w:docPartGallery w:val="Page Numbers (Top of Page)"/>
        <w:docPartUnique/>
      </w:docPartObj>
    </w:sdtPr>
    <w:sdtEndPr/>
    <w:sdtContent>
      <w:p w14:paraId="6D7892BB" w14:textId="7EA384CA" w:rsidR="006238DB" w:rsidRDefault="006238DB" w:rsidP="003D3F12">
        <w:pPr>
          <w:pStyle w:val="Header"/>
          <w:jc w:val="right"/>
        </w:pPr>
        <w:r>
          <w:fldChar w:fldCharType="begin"/>
        </w:r>
        <w:r>
          <w:instrText>PAGE   \* MERGEFORMAT</w:instrText>
        </w:r>
        <w:r>
          <w:fldChar w:fldCharType="separate"/>
        </w:r>
        <w:r w:rsidR="00384BB0" w:rsidRPr="00384BB0">
          <w:rPr>
            <w:noProof/>
            <w:lang w:val="es-ES"/>
          </w:rPr>
          <w:t>27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7DDA"/>
    <w:multiLevelType w:val="hybridMultilevel"/>
    <w:tmpl w:val="BC1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621A"/>
    <w:multiLevelType w:val="hybridMultilevel"/>
    <w:tmpl w:val="FDA6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B3CA7"/>
    <w:multiLevelType w:val="hybridMultilevel"/>
    <w:tmpl w:val="56B48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30AD9"/>
    <w:multiLevelType w:val="hybridMultilevel"/>
    <w:tmpl w:val="05C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7DF5"/>
    <w:multiLevelType w:val="hybridMultilevel"/>
    <w:tmpl w:val="2E88A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470428"/>
    <w:multiLevelType w:val="hybridMultilevel"/>
    <w:tmpl w:val="86F0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F26E2"/>
    <w:multiLevelType w:val="hybridMultilevel"/>
    <w:tmpl w:val="5A9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0076A"/>
    <w:multiLevelType w:val="hybridMultilevel"/>
    <w:tmpl w:val="620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33B98"/>
    <w:multiLevelType w:val="hybridMultilevel"/>
    <w:tmpl w:val="CA2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4D"/>
    <w:rsid w:val="00002B9B"/>
    <w:rsid w:val="00005DF7"/>
    <w:rsid w:val="00006DE3"/>
    <w:rsid w:val="0001015E"/>
    <w:rsid w:val="00011289"/>
    <w:rsid w:val="00011517"/>
    <w:rsid w:val="00012E44"/>
    <w:rsid w:val="00012E8A"/>
    <w:rsid w:val="000139E4"/>
    <w:rsid w:val="00013D72"/>
    <w:rsid w:val="00014F7C"/>
    <w:rsid w:val="0001502E"/>
    <w:rsid w:val="00015344"/>
    <w:rsid w:val="00017B37"/>
    <w:rsid w:val="00020492"/>
    <w:rsid w:val="00020984"/>
    <w:rsid w:val="00030317"/>
    <w:rsid w:val="00030399"/>
    <w:rsid w:val="00034EAC"/>
    <w:rsid w:val="00035E9B"/>
    <w:rsid w:val="000410DA"/>
    <w:rsid w:val="00042658"/>
    <w:rsid w:val="000434AD"/>
    <w:rsid w:val="00047993"/>
    <w:rsid w:val="0005204F"/>
    <w:rsid w:val="00053D2B"/>
    <w:rsid w:val="000572CC"/>
    <w:rsid w:val="0006217C"/>
    <w:rsid w:val="000625CC"/>
    <w:rsid w:val="00063062"/>
    <w:rsid w:val="000652CC"/>
    <w:rsid w:val="00067B1F"/>
    <w:rsid w:val="0007010E"/>
    <w:rsid w:val="000702DA"/>
    <w:rsid w:val="000703AC"/>
    <w:rsid w:val="00070951"/>
    <w:rsid w:val="0007344F"/>
    <w:rsid w:val="000827AA"/>
    <w:rsid w:val="000828C2"/>
    <w:rsid w:val="00082BB5"/>
    <w:rsid w:val="00083BE0"/>
    <w:rsid w:val="0008591B"/>
    <w:rsid w:val="00090114"/>
    <w:rsid w:val="00090ACE"/>
    <w:rsid w:val="00092188"/>
    <w:rsid w:val="00093DA6"/>
    <w:rsid w:val="00093F7C"/>
    <w:rsid w:val="00094DB7"/>
    <w:rsid w:val="00097338"/>
    <w:rsid w:val="000A02EE"/>
    <w:rsid w:val="000A0CAE"/>
    <w:rsid w:val="000A14B6"/>
    <w:rsid w:val="000B2A5B"/>
    <w:rsid w:val="000B4F86"/>
    <w:rsid w:val="000B59D0"/>
    <w:rsid w:val="000B6544"/>
    <w:rsid w:val="000B7508"/>
    <w:rsid w:val="000C1256"/>
    <w:rsid w:val="000C596E"/>
    <w:rsid w:val="000C5F0C"/>
    <w:rsid w:val="000C7016"/>
    <w:rsid w:val="000C7695"/>
    <w:rsid w:val="000C7B0E"/>
    <w:rsid w:val="000D0A95"/>
    <w:rsid w:val="000D4E22"/>
    <w:rsid w:val="000E20C0"/>
    <w:rsid w:val="000E54E2"/>
    <w:rsid w:val="000E73DD"/>
    <w:rsid w:val="000E7FD6"/>
    <w:rsid w:val="000F126B"/>
    <w:rsid w:val="000F2F15"/>
    <w:rsid w:val="000F3A6D"/>
    <w:rsid w:val="000F3EB4"/>
    <w:rsid w:val="000F4853"/>
    <w:rsid w:val="000F4D35"/>
    <w:rsid w:val="000F5DE2"/>
    <w:rsid w:val="001006AE"/>
    <w:rsid w:val="00106898"/>
    <w:rsid w:val="001109F7"/>
    <w:rsid w:val="00111891"/>
    <w:rsid w:val="001130FD"/>
    <w:rsid w:val="001146BC"/>
    <w:rsid w:val="00121DD6"/>
    <w:rsid w:val="0012329C"/>
    <w:rsid w:val="00125910"/>
    <w:rsid w:val="00126897"/>
    <w:rsid w:val="001306A5"/>
    <w:rsid w:val="00133596"/>
    <w:rsid w:val="00134AEA"/>
    <w:rsid w:val="0013508F"/>
    <w:rsid w:val="001358AF"/>
    <w:rsid w:val="00136515"/>
    <w:rsid w:val="00137899"/>
    <w:rsid w:val="00142E27"/>
    <w:rsid w:val="001440D7"/>
    <w:rsid w:val="00150BD5"/>
    <w:rsid w:val="00150C29"/>
    <w:rsid w:val="001517AE"/>
    <w:rsid w:val="00152EAA"/>
    <w:rsid w:val="001533FF"/>
    <w:rsid w:val="0015368E"/>
    <w:rsid w:val="0015390A"/>
    <w:rsid w:val="00153C9A"/>
    <w:rsid w:val="001577FD"/>
    <w:rsid w:val="00157887"/>
    <w:rsid w:val="001628C5"/>
    <w:rsid w:val="00165CEF"/>
    <w:rsid w:val="00171000"/>
    <w:rsid w:val="00175C23"/>
    <w:rsid w:val="001839D2"/>
    <w:rsid w:val="0018704D"/>
    <w:rsid w:val="00190104"/>
    <w:rsid w:val="0019382C"/>
    <w:rsid w:val="001A1343"/>
    <w:rsid w:val="001A1687"/>
    <w:rsid w:val="001A3B04"/>
    <w:rsid w:val="001B6263"/>
    <w:rsid w:val="001C0F6C"/>
    <w:rsid w:val="001C5228"/>
    <w:rsid w:val="001C5A7F"/>
    <w:rsid w:val="001C62C4"/>
    <w:rsid w:val="001C6CC6"/>
    <w:rsid w:val="001D053C"/>
    <w:rsid w:val="001D0AF9"/>
    <w:rsid w:val="001D3AA9"/>
    <w:rsid w:val="001D480C"/>
    <w:rsid w:val="001D7A1A"/>
    <w:rsid w:val="001D7A5C"/>
    <w:rsid w:val="001E000D"/>
    <w:rsid w:val="001E0A2A"/>
    <w:rsid w:val="001E1589"/>
    <w:rsid w:val="001E1645"/>
    <w:rsid w:val="001E4973"/>
    <w:rsid w:val="001E70D5"/>
    <w:rsid w:val="001F12AE"/>
    <w:rsid w:val="001F15BD"/>
    <w:rsid w:val="001F2820"/>
    <w:rsid w:val="001F3E7D"/>
    <w:rsid w:val="001F51AB"/>
    <w:rsid w:val="001F61B1"/>
    <w:rsid w:val="001F713E"/>
    <w:rsid w:val="001F720E"/>
    <w:rsid w:val="002019BD"/>
    <w:rsid w:val="00207A13"/>
    <w:rsid w:val="00207BCE"/>
    <w:rsid w:val="00210AEB"/>
    <w:rsid w:val="00212BFC"/>
    <w:rsid w:val="00213682"/>
    <w:rsid w:val="00220A41"/>
    <w:rsid w:val="00225BC3"/>
    <w:rsid w:val="0022612F"/>
    <w:rsid w:val="00226D03"/>
    <w:rsid w:val="00226E42"/>
    <w:rsid w:val="00227DD8"/>
    <w:rsid w:val="002310B1"/>
    <w:rsid w:val="0023187D"/>
    <w:rsid w:val="00236C0F"/>
    <w:rsid w:val="00241424"/>
    <w:rsid w:val="0024583F"/>
    <w:rsid w:val="00245F20"/>
    <w:rsid w:val="00247081"/>
    <w:rsid w:val="002478A5"/>
    <w:rsid w:val="00252278"/>
    <w:rsid w:val="002529B7"/>
    <w:rsid w:val="002531CE"/>
    <w:rsid w:val="0025764C"/>
    <w:rsid w:val="002576B9"/>
    <w:rsid w:val="002606CB"/>
    <w:rsid w:val="00263314"/>
    <w:rsid w:val="00264764"/>
    <w:rsid w:val="00264B47"/>
    <w:rsid w:val="00266F76"/>
    <w:rsid w:val="00270748"/>
    <w:rsid w:val="00272357"/>
    <w:rsid w:val="00273386"/>
    <w:rsid w:val="0027349D"/>
    <w:rsid w:val="002743C8"/>
    <w:rsid w:val="002760A9"/>
    <w:rsid w:val="002815D5"/>
    <w:rsid w:val="00283182"/>
    <w:rsid w:val="002861A6"/>
    <w:rsid w:val="00287CD9"/>
    <w:rsid w:val="002905AA"/>
    <w:rsid w:val="0029177E"/>
    <w:rsid w:val="002943C7"/>
    <w:rsid w:val="00294727"/>
    <w:rsid w:val="0029768C"/>
    <w:rsid w:val="002A1703"/>
    <w:rsid w:val="002A633E"/>
    <w:rsid w:val="002B0E16"/>
    <w:rsid w:val="002B3B9D"/>
    <w:rsid w:val="002B49F5"/>
    <w:rsid w:val="002B5555"/>
    <w:rsid w:val="002B5794"/>
    <w:rsid w:val="002B609D"/>
    <w:rsid w:val="002B73F3"/>
    <w:rsid w:val="002C0138"/>
    <w:rsid w:val="002C163F"/>
    <w:rsid w:val="002C29E8"/>
    <w:rsid w:val="002C6EF6"/>
    <w:rsid w:val="002C7000"/>
    <w:rsid w:val="002C70DE"/>
    <w:rsid w:val="002D12FD"/>
    <w:rsid w:val="002D1EBF"/>
    <w:rsid w:val="002D65D1"/>
    <w:rsid w:val="002D67FF"/>
    <w:rsid w:val="002D7CAE"/>
    <w:rsid w:val="002E0D40"/>
    <w:rsid w:val="002E3CE7"/>
    <w:rsid w:val="002E3E79"/>
    <w:rsid w:val="002E6D8E"/>
    <w:rsid w:val="002F0FC4"/>
    <w:rsid w:val="002F3992"/>
    <w:rsid w:val="002F4902"/>
    <w:rsid w:val="002F52DB"/>
    <w:rsid w:val="00300657"/>
    <w:rsid w:val="003031E8"/>
    <w:rsid w:val="003054D4"/>
    <w:rsid w:val="00305501"/>
    <w:rsid w:val="003117A0"/>
    <w:rsid w:val="00312DA3"/>
    <w:rsid w:val="00320123"/>
    <w:rsid w:val="00321261"/>
    <w:rsid w:val="003228C0"/>
    <w:rsid w:val="003259F2"/>
    <w:rsid w:val="00331061"/>
    <w:rsid w:val="003310DC"/>
    <w:rsid w:val="00332AF3"/>
    <w:rsid w:val="00332F95"/>
    <w:rsid w:val="00333FF1"/>
    <w:rsid w:val="00342169"/>
    <w:rsid w:val="003431E4"/>
    <w:rsid w:val="003431F9"/>
    <w:rsid w:val="0034320F"/>
    <w:rsid w:val="003451F1"/>
    <w:rsid w:val="00346809"/>
    <w:rsid w:val="0034784B"/>
    <w:rsid w:val="00352D7A"/>
    <w:rsid w:val="00355072"/>
    <w:rsid w:val="0035610B"/>
    <w:rsid w:val="00362C3B"/>
    <w:rsid w:val="00372094"/>
    <w:rsid w:val="00374D29"/>
    <w:rsid w:val="0037551D"/>
    <w:rsid w:val="00376A17"/>
    <w:rsid w:val="00376B9B"/>
    <w:rsid w:val="00377430"/>
    <w:rsid w:val="0038079A"/>
    <w:rsid w:val="00380DBD"/>
    <w:rsid w:val="00381D0B"/>
    <w:rsid w:val="0038223B"/>
    <w:rsid w:val="0038383F"/>
    <w:rsid w:val="00384BB0"/>
    <w:rsid w:val="00386A53"/>
    <w:rsid w:val="003871B6"/>
    <w:rsid w:val="00387F63"/>
    <w:rsid w:val="003907C8"/>
    <w:rsid w:val="003935E7"/>
    <w:rsid w:val="00393650"/>
    <w:rsid w:val="00393BCF"/>
    <w:rsid w:val="00394085"/>
    <w:rsid w:val="003A1101"/>
    <w:rsid w:val="003A1D9B"/>
    <w:rsid w:val="003A3104"/>
    <w:rsid w:val="003A68A5"/>
    <w:rsid w:val="003A7B03"/>
    <w:rsid w:val="003A7D50"/>
    <w:rsid w:val="003B0CD1"/>
    <w:rsid w:val="003B20C7"/>
    <w:rsid w:val="003B2527"/>
    <w:rsid w:val="003B3C13"/>
    <w:rsid w:val="003C0880"/>
    <w:rsid w:val="003C1601"/>
    <w:rsid w:val="003C1B0F"/>
    <w:rsid w:val="003C2822"/>
    <w:rsid w:val="003C4214"/>
    <w:rsid w:val="003C4405"/>
    <w:rsid w:val="003C4D3F"/>
    <w:rsid w:val="003C5FC5"/>
    <w:rsid w:val="003D190E"/>
    <w:rsid w:val="003D1E60"/>
    <w:rsid w:val="003D3F12"/>
    <w:rsid w:val="003D5952"/>
    <w:rsid w:val="003D5A20"/>
    <w:rsid w:val="003E0D4E"/>
    <w:rsid w:val="003E267D"/>
    <w:rsid w:val="003E4598"/>
    <w:rsid w:val="003E48AE"/>
    <w:rsid w:val="003E5D00"/>
    <w:rsid w:val="003E6619"/>
    <w:rsid w:val="003E6B78"/>
    <w:rsid w:val="003E7456"/>
    <w:rsid w:val="003E7AD7"/>
    <w:rsid w:val="003F4ECD"/>
    <w:rsid w:val="003F5F5B"/>
    <w:rsid w:val="003F6666"/>
    <w:rsid w:val="004047C6"/>
    <w:rsid w:val="004049B8"/>
    <w:rsid w:val="00405DAC"/>
    <w:rsid w:val="004060D5"/>
    <w:rsid w:val="0040611C"/>
    <w:rsid w:val="004065F0"/>
    <w:rsid w:val="00407845"/>
    <w:rsid w:val="00410AF1"/>
    <w:rsid w:val="0041254F"/>
    <w:rsid w:val="00416281"/>
    <w:rsid w:val="00416720"/>
    <w:rsid w:val="00416D38"/>
    <w:rsid w:val="00420E26"/>
    <w:rsid w:val="00421B3E"/>
    <w:rsid w:val="004234EA"/>
    <w:rsid w:val="00426DAD"/>
    <w:rsid w:val="00426F35"/>
    <w:rsid w:val="004308EF"/>
    <w:rsid w:val="00432DCB"/>
    <w:rsid w:val="004340C9"/>
    <w:rsid w:val="00434966"/>
    <w:rsid w:val="004370E5"/>
    <w:rsid w:val="00441882"/>
    <w:rsid w:val="00451CF3"/>
    <w:rsid w:val="004529AC"/>
    <w:rsid w:val="0045302D"/>
    <w:rsid w:val="004540D7"/>
    <w:rsid w:val="00455531"/>
    <w:rsid w:val="00455980"/>
    <w:rsid w:val="00455E62"/>
    <w:rsid w:val="00460B33"/>
    <w:rsid w:val="004613DD"/>
    <w:rsid w:val="00461731"/>
    <w:rsid w:val="0046207C"/>
    <w:rsid w:val="00463299"/>
    <w:rsid w:val="00466AA5"/>
    <w:rsid w:val="00471A1B"/>
    <w:rsid w:val="0047222D"/>
    <w:rsid w:val="0047466A"/>
    <w:rsid w:val="0047493A"/>
    <w:rsid w:val="004756F1"/>
    <w:rsid w:val="00476761"/>
    <w:rsid w:val="0048128E"/>
    <w:rsid w:val="004850A0"/>
    <w:rsid w:val="004858C0"/>
    <w:rsid w:val="00486BE5"/>
    <w:rsid w:val="00490E4D"/>
    <w:rsid w:val="004916D0"/>
    <w:rsid w:val="004968C4"/>
    <w:rsid w:val="00497F9A"/>
    <w:rsid w:val="004A522A"/>
    <w:rsid w:val="004A5C39"/>
    <w:rsid w:val="004A60A1"/>
    <w:rsid w:val="004A7072"/>
    <w:rsid w:val="004B27F0"/>
    <w:rsid w:val="004B4C5E"/>
    <w:rsid w:val="004B5464"/>
    <w:rsid w:val="004B5502"/>
    <w:rsid w:val="004B59ED"/>
    <w:rsid w:val="004B61CD"/>
    <w:rsid w:val="004B63C1"/>
    <w:rsid w:val="004B7DB5"/>
    <w:rsid w:val="004B7E2D"/>
    <w:rsid w:val="004C1BBC"/>
    <w:rsid w:val="004C1E8C"/>
    <w:rsid w:val="004C296F"/>
    <w:rsid w:val="004C2E0F"/>
    <w:rsid w:val="004C3F60"/>
    <w:rsid w:val="004C4502"/>
    <w:rsid w:val="004C53BC"/>
    <w:rsid w:val="004C696C"/>
    <w:rsid w:val="004C7B62"/>
    <w:rsid w:val="004D00AF"/>
    <w:rsid w:val="004D1BC8"/>
    <w:rsid w:val="004D6257"/>
    <w:rsid w:val="004D7ACB"/>
    <w:rsid w:val="004E2C86"/>
    <w:rsid w:val="004E35AA"/>
    <w:rsid w:val="004E3F0E"/>
    <w:rsid w:val="004E68E9"/>
    <w:rsid w:val="004E738E"/>
    <w:rsid w:val="004F00EC"/>
    <w:rsid w:val="00501195"/>
    <w:rsid w:val="00504A7F"/>
    <w:rsid w:val="005060F7"/>
    <w:rsid w:val="00506A3C"/>
    <w:rsid w:val="0051163A"/>
    <w:rsid w:val="00511FED"/>
    <w:rsid w:val="005139ED"/>
    <w:rsid w:val="00515A39"/>
    <w:rsid w:val="00517171"/>
    <w:rsid w:val="00517F86"/>
    <w:rsid w:val="005202F1"/>
    <w:rsid w:val="005203C3"/>
    <w:rsid w:val="00523914"/>
    <w:rsid w:val="00523CBC"/>
    <w:rsid w:val="005268B7"/>
    <w:rsid w:val="00527AB0"/>
    <w:rsid w:val="005314C0"/>
    <w:rsid w:val="005327DD"/>
    <w:rsid w:val="005333D7"/>
    <w:rsid w:val="00534BA3"/>
    <w:rsid w:val="00535D36"/>
    <w:rsid w:val="00540F2E"/>
    <w:rsid w:val="005456CF"/>
    <w:rsid w:val="00550D9D"/>
    <w:rsid w:val="00551509"/>
    <w:rsid w:val="0055195D"/>
    <w:rsid w:val="005610B8"/>
    <w:rsid w:val="0056118D"/>
    <w:rsid w:val="00561F50"/>
    <w:rsid w:val="0056698A"/>
    <w:rsid w:val="005700F2"/>
    <w:rsid w:val="00573B2B"/>
    <w:rsid w:val="005758B3"/>
    <w:rsid w:val="00575A55"/>
    <w:rsid w:val="00577EF6"/>
    <w:rsid w:val="00580301"/>
    <w:rsid w:val="00580E45"/>
    <w:rsid w:val="00585D8A"/>
    <w:rsid w:val="0058683F"/>
    <w:rsid w:val="00591688"/>
    <w:rsid w:val="00592257"/>
    <w:rsid w:val="005933A7"/>
    <w:rsid w:val="00595B96"/>
    <w:rsid w:val="005965DA"/>
    <w:rsid w:val="0059675A"/>
    <w:rsid w:val="0059691A"/>
    <w:rsid w:val="005A050F"/>
    <w:rsid w:val="005A0BD0"/>
    <w:rsid w:val="005A2EC5"/>
    <w:rsid w:val="005A357D"/>
    <w:rsid w:val="005A6CD5"/>
    <w:rsid w:val="005B078B"/>
    <w:rsid w:val="005B1068"/>
    <w:rsid w:val="005B2BEE"/>
    <w:rsid w:val="005B5792"/>
    <w:rsid w:val="005B66D6"/>
    <w:rsid w:val="005B688C"/>
    <w:rsid w:val="005B7E3D"/>
    <w:rsid w:val="005C23B8"/>
    <w:rsid w:val="005C4CF0"/>
    <w:rsid w:val="005C66BE"/>
    <w:rsid w:val="005D1B57"/>
    <w:rsid w:val="005D4D9A"/>
    <w:rsid w:val="005E06E3"/>
    <w:rsid w:val="005E07BF"/>
    <w:rsid w:val="005E2E2B"/>
    <w:rsid w:val="005E4ACC"/>
    <w:rsid w:val="005F05AA"/>
    <w:rsid w:val="005F20E8"/>
    <w:rsid w:val="00603ACC"/>
    <w:rsid w:val="006046D5"/>
    <w:rsid w:val="00604984"/>
    <w:rsid w:val="00607C28"/>
    <w:rsid w:val="00613EA3"/>
    <w:rsid w:val="00614D53"/>
    <w:rsid w:val="006153A8"/>
    <w:rsid w:val="00620E68"/>
    <w:rsid w:val="006217F5"/>
    <w:rsid w:val="00621F84"/>
    <w:rsid w:val="006238DB"/>
    <w:rsid w:val="00623BDA"/>
    <w:rsid w:val="00624F3E"/>
    <w:rsid w:val="00630013"/>
    <w:rsid w:val="00631FE7"/>
    <w:rsid w:val="00640183"/>
    <w:rsid w:val="00642897"/>
    <w:rsid w:val="00643BDA"/>
    <w:rsid w:val="00643ED4"/>
    <w:rsid w:val="00645BAC"/>
    <w:rsid w:val="006512CC"/>
    <w:rsid w:val="00651FCE"/>
    <w:rsid w:val="00655978"/>
    <w:rsid w:val="006561D9"/>
    <w:rsid w:val="006563C0"/>
    <w:rsid w:val="00660B35"/>
    <w:rsid w:val="00662340"/>
    <w:rsid w:val="006629D4"/>
    <w:rsid w:val="00663DAB"/>
    <w:rsid w:val="00663EAC"/>
    <w:rsid w:val="00665FE5"/>
    <w:rsid w:val="006660FB"/>
    <w:rsid w:val="006665BE"/>
    <w:rsid w:val="00667A29"/>
    <w:rsid w:val="006708CD"/>
    <w:rsid w:val="00670E77"/>
    <w:rsid w:val="00671019"/>
    <w:rsid w:val="00671364"/>
    <w:rsid w:val="0067146B"/>
    <w:rsid w:val="00671553"/>
    <w:rsid w:val="00671889"/>
    <w:rsid w:val="00672643"/>
    <w:rsid w:val="00674D94"/>
    <w:rsid w:val="0067681B"/>
    <w:rsid w:val="00681081"/>
    <w:rsid w:val="006812EE"/>
    <w:rsid w:val="00681811"/>
    <w:rsid w:val="0068381F"/>
    <w:rsid w:val="00685535"/>
    <w:rsid w:val="00687DF5"/>
    <w:rsid w:val="00691070"/>
    <w:rsid w:val="006919FF"/>
    <w:rsid w:val="0069240F"/>
    <w:rsid w:val="00692782"/>
    <w:rsid w:val="00695B5D"/>
    <w:rsid w:val="006A01A2"/>
    <w:rsid w:val="006A02A8"/>
    <w:rsid w:val="006A0B65"/>
    <w:rsid w:val="006A0FAA"/>
    <w:rsid w:val="006A16E5"/>
    <w:rsid w:val="006A1A01"/>
    <w:rsid w:val="006A361B"/>
    <w:rsid w:val="006A4647"/>
    <w:rsid w:val="006B031B"/>
    <w:rsid w:val="006B182D"/>
    <w:rsid w:val="006B2815"/>
    <w:rsid w:val="006B2EB2"/>
    <w:rsid w:val="006B57D5"/>
    <w:rsid w:val="006B6AB0"/>
    <w:rsid w:val="006B7886"/>
    <w:rsid w:val="006C407A"/>
    <w:rsid w:val="006C768D"/>
    <w:rsid w:val="006D3B2B"/>
    <w:rsid w:val="006D3FB5"/>
    <w:rsid w:val="006D4E25"/>
    <w:rsid w:val="006D5754"/>
    <w:rsid w:val="006D5954"/>
    <w:rsid w:val="006E0263"/>
    <w:rsid w:val="006E1B6A"/>
    <w:rsid w:val="006E1FE5"/>
    <w:rsid w:val="006E3281"/>
    <w:rsid w:val="006E445C"/>
    <w:rsid w:val="006E4572"/>
    <w:rsid w:val="006E5B51"/>
    <w:rsid w:val="006E726A"/>
    <w:rsid w:val="006E7B2D"/>
    <w:rsid w:val="006F4AC7"/>
    <w:rsid w:val="00701F6D"/>
    <w:rsid w:val="007023CD"/>
    <w:rsid w:val="007026D8"/>
    <w:rsid w:val="0070298E"/>
    <w:rsid w:val="00704469"/>
    <w:rsid w:val="00715A86"/>
    <w:rsid w:val="0072003C"/>
    <w:rsid w:val="00722932"/>
    <w:rsid w:val="00722E1A"/>
    <w:rsid w:val="00725A83"/>
    <w:rsid w:val="00734D14"/>
    <w:rsid w:val="00740FD4"/>
    <w:rsid w:val="00741AB8"/>
    <w:rsid w:val="00741C66"/>
    <w:rsid w:val="00744792"/>
    <w:rsid w:val="00745687"/>
    <w:rsid w:val="007472AE"/>
    <w:rsid w:val="007501A4"/>
    <w:rsid w:val="0075083B"/>
    <w:rsid w:val="00753582"/>
    <w:rsid w:val="0075669E"/>
    <w:rsid w:val="00757C19"/>
    <w:rsid w:val="007605C5"/>
    <w:rsid w:val="00762C0A"/>
    <w:rsid w:val="00762D4F"/>
    <w:rsid w:val="00764905"/>
    <w:rsid w:val="00767356"/>
    <w:rsid w:val="00767C82"/>
    <w:rsid w:val="00770B98"/>
    <w:rsid w:val="00773504"/>
    <w:rsid w:val="007739B1"/>
    <w:rsid w:val="0077660E"/>
    <w:rsid w:val="0078243D"/>
    <w:rsid w:val="00784911"/>
    <w:rsid w:val="0079087C"/>
    <w:rsid w:val="007938BE"/>
    <w:rsid w:val="00793E44"/>
    <w:rsid w:val="00796913"/>
    <w:rsid w:val="007A013B"/>
    <w:rsid w:val="007A21A1"/>
    <w:rsid w:val="007A5528"/>
    <w:rsid w:val="007A733D"/>
    <w:rsid w:val="007A7D95"/>
    <w:rsid w:val="007B1140"/>
    <w:rsid w:val="007B369F"/>
    <w:rsid w:val="007B4A96"/>
    <w:rsid w:val="007B4FD5"/>
    <w:rsid w:val="007B6AD3"/>
    <w:rsid w:val="007B73C9"/>
    <w:rsid w:val="007B7A16"/>
    <w:rsid w:val="007C4451"/>
    <w:rsid w:val="007C4713"/>
    <w:rsid w:val="007D1365"/>
    <w:rsid w:val="007D1F83"/>
    <w:rsid w:val="007D29AD"/>
    <w:rsid w:val="007D3762"/>
    <w:rsid w:val="007D43FE"/>
    <w:rsid w:val="007D6896"/>
    <w:rsid w:val="007D6DD7"/>
    <w:rsid w:val="007D7F99"/>
    <w:rsid w:val="007E00CE"/>
    <w:rsid w:val="007E18B5"/>
    <w:rsid w:val="007E2CBD"/>
    <w:rsid w:val="007E2DEC"/>
    <w:rsid w:val="007E30B9"/>
    <w:rsid w:val="007E4885"/>
    <w:rsid w:val="007E4BAC"/>
    <w:rsid w:val="007E6291"/>
    <w:rsid w:val="007E6309"/>
    <w:rsid w:val="007F1B48"/>
    <w:rsid w:val="007F4AB5"/>
    <w:rsid w:val="007F74DD"/>
    <w:rsid w:val="007F7AE0"/>
    <w:rsid w:val="00801F50"/>
    <w:rsid w:val="008026EF"/>
    <w:rsid w:val="00806D28"/>
    <w:rsid w:val="008079AE"/>
    <w:rsid w:val="008103A6"/>
    <w:rsid w:val="00810BCE"/>
    <w:rsid w:val="008121A3"/>
    <w:rsid w:val="00813B1D"/>
    <w:rsid w:val="00816E54"/>
    <w:rsid w:val="00820A33"/>
    <w:rsid w:val="00821C16"/>
    <w:rsid w:val="008233B0"/>
    <w:rsid w:val="00823A23"/>
    <w:rsid w:val="00825CFF"/>
    <w:rsid w:val="008271A4"/>
    <w:rsid w:val="00834DCC"/>
    <w:rsid w:val="00835586"/>
    <w:rsid w:val="00835CE7"/>
    <w:rsid w:val="008366A5"/>
    <w:rsid w:val="008373C7"/>
    <w:rsid w:val="00842531"/>
    <w:rsid w:val="00842D03"/>
    <w:rsid w:val="00842FED"/>
    <w:rsid w:val="0084361F"/>
    <w:rsid w:val="008453FA"/>
    <w:rsid w:val="0084750E"/>
    <w:rsid w:val="0085010B"/>
    <w:rsid w:val="00851533"/>
    <w:rsid w:val="00851730"/>
    <w:rsid w:val="008517B9"/>
    <w:rsid w:val="00851DB4"/>
    <w:rsid w:val="00853383"/>
    <w:rsid w:val="00853F9F"/>
    <w:rsid w:val="00854213"/>
    <w:rsid w:val="00855906"/>
    <w:rsid w:val="00856782"/>
    <w:rsid w:val="00857B8D"/>
    <w:rsid w:val="00861AF2"/>
    <w:rsid w:val="008622A0"/>
    <w:rsid w:val="008632A1"/>
    <w:rsid w:val="008647F9"/>
    <w:rsid w:val="00865955"/>
    <w:rsid w:val="008664EB"/>
    <w:rsid w:val="0086725F"/>
    <w:rsid w:val="0086772F"/>
    <w:rsid w:val="00871AF0"/>
    <w:rsid w:val="00874D62"/>
    <w:rsid w:val="008751B7"/>
    <w:rsid w:val="008760F4"/>
    <w:rsid w:val="008800C6"/>
    <w:rsid w:val="00882D58"/>
    <w:rsid w:val="0088334F"/>
    <w:rsid w:val="00886236"/>
    <w:rsid w:val="00890231"/>
    <w:rsid w:val="00890739"/>
    <w:rsid w:val="00895E3D"/>
    <w:rsid w:val="008968E0"/>
    <w:rsid w:val="008974DB"/>
    <w:rsid w:val="0089785D"/>
    <w:rsid w:val="008A02A1"/>
    <w:rsid w:val="008A31F6"/>
    <w:rsid w:val="008A46C0"/>
    <w:rsid w:val="008B0117"/>
    <w:rsid w:val="008B0136"/>
    <w:rsid w:val="008B0759"/>
    <w:rsid w:val="008B259F"/>
    <w:rsid w:val="008B28D4"/>
    <w:rsid w:val="008B36D8"/>
    <w:rsid w:val="008B3A14"/>
    <w:rsid w:val="008B4F4C"/>
    <w:rsid w:val="008B79CF"/>
    <w:rsid w:val="008C1BFB"/>
    <w:rsid w:val="008C38FD"/>
    <w:rsid w:val="008C46C0"/>
    <w:rsid w:val="008D2A02"/>
    <w:rsid w:val="008D47D2"/>
    <w:rsid w:val="008D6957"/>
    <w:rsid w:val="008E0F21"/>
    <w:rsid w:val="008E447F"/>
    <w:rsid w:val="008E4C5F"/>
    <w:rsid w:val="008E6237"/>
    <w:rsid w:val="008F0F36"/>
    <w:rsid w:val="008F11F2"/>
    <w:rsid w:val="008F63A4"/>
    <w:rsid w:val="008F7CF2"/>
    <w:rsid w:val="008F7DFE"/>
    <w:rsid w:val="00902F9A"/>
    <w:rsid w:val="0090536F"/>
    <w:rsid w:val="00905EDA"/>
    <w:rsid w:val="00906E85"/>
    <w:rsid w:val="00907460"/>
    <w:rsid w:val="00907862"/>
    <w:rsid w:val="0091037C"/>
    <w:rsid w:val="009125B6"/>
    <w:rsid w:val="009149B5"/>
    <w:rsid w:val="009158EC"/>
    <w:rsid w:val="00915CD3"/>
    <w:rsid w:val="00915D7F"/>
    <w:rsid w:val="00917326"/>
    <w:rsid w:val="009174BB"/>
    <w:rsid w:val="00917990"/>
    <w:rsid w:val="00917B0F"/>
    <w:rsid w:val="00920B30"/>
    <w:rsid w:val="00920C7B"/>
    <w:rsid w:val="00925456"/>
    <w:rsid w:val="00926537"/>
    <w:rsid w:val="0092673D"/>
    <w:rsid w:val="00926B79"/>
    <w:rsid w:val="00931E68"/>
    <w:rsid w:val="009328F6"/>
    <w:rsid w:val="009351C2"/>
    <w:rsid w:val="0093560D"/>
    <w:rsid w:val="009358D6"/>
    <w:rsid w:val="009361B0"/>
    <w:rsid w:val="009460B3"/>
    <w:rsid w:val="00950CDD"/>
    <w:rsid w:val="00954F82"/>
    <w:rsid w:val="0095553C"/>
    <w:rsid w:val="00955AD9"/>
    <w:rsid w:val="009560AE"/>
    <w:rsid w:val="0096331B"/>
    <w:rsid w:val="00965EC3"/>
    <w:rsid w:val="009674C0"/>
    <w:rsid w:val="009723CE"/>
    <w:rsid w:val="00972FC3"/>
    <w:rsid w:val="0097330F"/>
    <w:rsid w:val="00973928"/>
    <w:rsid w:val="00975210"/>
    <w:rsid w:val="0097525F"/>
    <w:rsid w:val="00976491"/>
    <w:rsid w:val="00982B46"/>
    <w:rsid w:val="009863FF"/>
    <w:rsid w:val="009870C7"/>
    <w:rsid w:val="009907F2"/>
    <w:rsid w:val="00992C5D"/>
    <w:rsid w:val="0099626B"/>
    <w:rsid w:val="00996F39"/>
    <w:rsid w:val="009971C6"/>
    <w:rsid w:val="009A0338"/>
    <w:rsid w:val="009A14EC"/>
    <w:rsid w:val="009A7102"/>
    <w:rsid w:val="009A740C"/>
    <w:rsid w:val="009B4854"/>
    <w:rsid w:val="009B4CA1"/>
    <w:rsid w:val="009B69B7"/>
    <w:rsid w:val="009B7BF3"/>
    <w:rsid w:val="009C315A"/>
    <w:rsid w:val="009C4180"/>
    <w:rsid w:val="009C4EEF"/>
    <w:rsid w:val="009C79F0"/>
    <w:rsid w:val="009D13DF"/>
    <w:rsid w:val="009D223B"/>
    <w:rsid w:val="009D2D77"/>
    <w:rsid w:val="009D6719"/>
    <w:rsid w:val="009E0B7C"/>
    <w:rsid w:val="009E47D9"/>
    <w:rsid w:val="009E5712"/>
    <w:rsid w:val="009E5A03"/>
    <w:rsid w:val="009E6B0F"/>
    <w:rsid w:val="009E7B7F"/>
    <w:rsid w:val="009F3254"/>
    <w:rsid w:val="009F5194"/>
    <w:rsid w:val="00A06961"/>
    <w:rsid w:val="00A06BDF"/>
    <w:rsid w:val="00A06F0E"/>
    <w:rsid w:val="00A074CE"/>
    <w:rsid w:val="00A10085"/>
    <w:rsid w:val="00A15E8E"/>
    <w:rsid w:val="00A16AD0"/>
    <w:rsid w:val="00A21468"/>
    <w:rsid w:val="00A23B93"/>
    <w:rsid w:val="00A25640"/>
    <w:rsid w:val="00A25FAF"/>
    <w:rsid w:val="00A26244"/>
    <w:rsid w:val="00A27350"/>
    <w:rsid w:val="00A33958"/>
    <w:rsid w:val="00A37958"/>
    <w:rsid w:val="00A4218F"/>
    <w:rsid w:val="00A46173"/>
    <w:rsid w:val="00A464E4"/>
    <w:rsid w:val="00A46F00"/>
    <w:rsid w:val="00A4770E"/>
    <w:rsid w:val="00A51A19"/>
    <w:rsid w:val="00A521E2"/>
    <w:rsid w:val="00A5409E"/>
    <w:rsid w:val="00A54349"/>
    <w:rsid w:val="00A546C9"/>
    <w:rsid w:val="00A54D5F"/>
    <w:rsid w:val="00A56239"/>
    <w:rsid w:val="00A5686D"/>
    <w:rsid w:val="00A57129"/>
    <w:rsid w:val="00A57DC7"/>
    <w:rsid w:val="00A61E5A"/>
    <w:rsid w:val="00A6434C"/>
    <w:rsid w:val="00A6463D"/>
    <w:rsid w:val="00A67045"/>
    <w:rsid w:val="00A70EC4"/>
    <w:rsid w:val="00A72702"/>
    <w:rsid w:val="00A74A07"/>
    <w:rsid w:val="00A773C6"/>
    <w:rsid w:val="00A84879"/>
    <w:rsid w:val="00A850A4"/>
    <w:rsid w:val="00A85345"/>
    <w:rsid w:val="00A86446"/>
    <w:rsid w:val="00A86A5E"/>
    <w:rsid w:val="00A877C8"/>
    <w:rsid w:val="00A918F5"/>
    <w:rsid w:val="00A93C90"/>
    <w:rsid w:val="00A93D37"/>
    <w:rsid w:val="00A96063"/>
    <w:rsid w:val="00A96461"/>
    <w:rsid w:val="00A96F9A"/>
    <w:rsid w:val="00A97876"/>
    <w:rsid w:val="00AB150A"/>
    <w:rsid w:val="00AB2D1B"/>
    <w:rsid w:val="00AB7469"/>
    <w:rsid w:val="00AB7A23"/>
    <w:rsid w:val="00AC3695"/>
    <w:rsid w:val="00AC391B"/>
    <w:rsid w:val="00AC4285"/>
    <w:rsid w:val="00AC4C7C"/>
    <w:rsid w:val="00AD3ED2"/>
    <w:rsid w:val="00AD49B7"/>
    <w:rsid w:val="00AD58F8"/>
    <w:rsid w:val="00AE0C83"/>
    <w:rsid w:val="00AE1ECC"/>
    <w:rsid w:val="00AE31A7"/>
    <w:rsid w:val="00AE5D15"/>
    <w:rsid w:val="00AE605E"/>
    <w:rsid w:val="00AE7829"/>
    <w:rsid w:val="00AF6A1D"/>
    <w:rsid w:val="00B00F6A"/>
    <w:rsid w:val="00B01CA9"/>
    <w:rsid w:val="00B0261E"/>
    <w:rsid w:val="00B03DAE"/>
    <w:rsid w:val="00B05A2E"/>
    <w:rsid w:val="00B06101"/>
    <w:rsid w:val="00B0692F"/>
    <w:rsid w:val="00B07B19"/>
    <w:rsid w:val="00B11121"/>
    <w:rsid w:val="00B131F5"/>
    <w:rsid w:val="00B14AFF"/>
    <w:rsid w:val="00B21A7D"/>
    <w:rsid w:val="00B21B35"/>
    <w:rsid w:val="00B22485"/>
    <w:rsid w:val="00B23E02"/>
    <w:rsid w:val="00B269E1"/>
    <w:rsid w:val="00B26ED4"/>
    <w:rsid w:val="00B2774C"/>
    <w:rsid w:val="00B3491A"/>
    <w:rsid w:val="00B35F73"/>
    <w:rsid w:val="00B41B76"/>
    <w:rsid w:val="00B42DEB"/>
    <w:rsid w:val="00B43093"/>
    <w:rsid w:val="00B528A7"/>
    <w:rsid w:val="00B52F7E"/>
    <w:rsid w:val="00B55040"/>
    <w:rsid w:val="00B55F12"/>
    <w:rsid w:val="00B57F35"/>
    <w:rsid w:val="00B60899"/>
    <w:rsid w:val="00B63F58"/>
    <w:rsid w:val="00B64852"/>
    <w:rsid w:val="00B653B7"/>
    <w:rsid w:val="00B729A2"/>
    <w:rsid w:val="00B73916"/>
    <w:rsid w:val="00B74AD1"/>
    <w:rsid w:val="00B74AD6"/>
    <w:rsid w:val="00B74FC9"/>
    <w:rsid w:val="00B7587B"/>
    <w:rsid w:val="00B84838"/>
    <w:rsid w:val="00B84C5E"/>
    <w:rsid w:val="00B85527"/>
    <w:rsid w:val="00B873AD"/>
    <w:rsid w:val="00B93B10"/>
    <w:rsid w:val="00B93BED"/>
    <w:rsid w:val="00B942A9"/>
    <w:rsid w:val="00B95F84"/>
    <w:rsid w:val="00BA1EEB"/>
    <w:rsid w:val="00BA42B4"/>
    <w:rsid w:val="00BB01FE"/>
    <w:rsid w:val="00BB1F8E"/>
    <w:rsid w:val="00BB37DE"/>
    <w:rsid w:val="00BB6916"/>
    <w:rsid w:val="00BB78EC"/>
    <w:rsid w:val="00BC1AEB"/>
    <w:rsid w:val="00BC28E3"/>
    <w:rsid w:val="00BC35FB"/>
    <w:rsid w:val="00BC5DB2"/>
    <w:rsid w:val="00BD45FC"/>
    <w:rsid w:val="00BD75A0"/>
    <w:rsid w:val="00BE0BDB"/>
    <w:rsid w:val="00BE2111"/>
    <w:rsid w:val="00BE2E2C"/>
    <w:rsid w:val="00BE433A"/>
    <w:rsid w:val="00BF5899"/>
    <w:rsid w:val="00BF6CC4"/>
    <w:rsid w:val="00C01FA3"/>
    <w:rsid w:val="00C040F4"/>
    <w:rsid w:val="00C04D19"/>
    <w:rsid w:val="00C051EE"/>
    <w:rsid w:val="00C06019"/>
    <w:rsid w:val="00C067DD"/>
    <w:rsid w:val="00C11DEB"/>
    <w:rsid w:val="00C134CD"/>
    <w:rsid w:val="00C14362"/>
    <w:rsid w:val="00C17C59"/>
    <w:rsid w:val="00C20272"/>
    <w:rsid w:val="00C22986"/>
    <w:rsid w:val="00C25E6C"/>
    <w:rsid w:val="00C26E6E"/>
    <w:rsid w:val="00C27490"/>
    <w:rsid w:val="00C30323"/>
    <w:rsid w:val="00C31340"/>
    <w:rsid w:val="00C31BA6"/>
    <w:rsid w:val="00C329CE"/>
    <w:rsid w:val="00C33903"/>
    <w:rsid w:val="00C3519E"/>
    <w:rsid w:val="00C37D19"/>
    <w:rsid w:val="00C4051F"/>
    <w:rsid w:val="00C50597"/>
    <w:rsid w:val="00C515E3"/>
    <w:rsid w:val="00C51703"/>
    <w:rsid w:val="00C51F8C"/>
    <w:rsid w:val="00C53121"/>
    <w:rsid w:val="00C557F3"/>
    <w:rsid w:val="00C576AA"/>
    <w:rsid w:val="00C61DAD"/>
    <w:rsid w:val="00C6354E"/>
    <w:rsid w:val="00C650E1"/>
    <w:rsid w:val="00C66D81"/>
    <w:rsid w:val="00C71343"/>
    <w:rsid w:val="00C729C5"/>
    <w:rsid w:val="00C7422D"/>
    <w:rsid w:val="00C756EA"/>
    <w:rsid w:val="00C75BAB"/>
    <w:rsid w:val="00C808FB"/>
    <w:rsid w:val="00C81144"/>
    <w:rsid w:val="00C826B7"/>
    <w:rsid w:val="00C836A5"/>
    <w:rsid w:val="00C85A83"/>
    <w:rsid w:val="00C87AE7"/>
    <w:rsid w:val="00C907F0"/>
    <w:rsid w:val="00C92E47"/>
    <w:rsid w:val="00C95BD1"/>
    <w:rsid w:val="00C95D82"/>
    <w:rsid w:val="00C97062"/>
    <w:rsid w:val="00CA5986"/>
    <w:rsid w:val="00CA5ABF"/>
    <w:rsid w:val="00CB35EC"/>
    <w:rsid w:val="00CB430D"/>
    <w:rsid w:val="00CB49E9"/>
    <w:rsid w:val="00CC0242"/>
    <w:rsid w:val="00CC07F9"/>
    <w:rsid w:val="00CC0D3B"/>
    <w:rsid w:val="00CC0D93"/>
    <w:rsid w:val="00CC6030"/>
    <w:rsid w:val="00CC61D6"/>
    <w:rsid w:val="00CD0F38"/>
    <w:rsid w:val="00CD3779"/>
    <w:rsid w:val="00CD40E8"/>
    <w:rsid w:val="00CD7AF2"/>
    <w:rsid w:val="00CE1900"/>
    <w:rsid w:val="00CE2368"/>
    <w:rsid w:val="00CE2DC9"/>
    <w:rsid w:val="00CE44CA"/>
    <w:rsid w:val="00CE4559"/>
    <w:rsid w:val="00CE64E0"/>
    <w:rsid w:val="00CF1240"/>
    <w:rsid w:val="00CF2D28"/>
    <w:rsid w:val="00CF57DC"/>
    <w:rsid w:val="00CF7CD4"/>
    <w:rsid w:val="00D01F37"/>
    <w:rsid w:val="00D05707"/>
    <w:rsid w:val="00D05EA3"/>
    <w:rsid w:val="00D10F87"/>
    <w:rsid w:val="00D117CA"/>
    <w:rsid w:val="00D11E37"/>
    <w:rsid w:val="00D17B6F"/>
    <w:rsid w:val="00D214EC"/>
    <w:rsid w:val="00D2404C"/>
    <w:rsid w:val="00D32F87"/>
    <w:rsid w:val="00D340EA"/>
    <w:rsid w:val="00D34C64"/>
    <w:rsid w:val="00D357D1"/>
    <w:rsid w:val="00D40623"/>
    <w:rsid w:val="00D42839"/>
    <w:rsid w:val="00D432BF"/>
    <w:rsid w:val="00D434A9"/>
    <w:rsid w:val="00D5148F"/>
    <w:rsid w:val="00D52288"/>
    <w:rsid w:val="00D5250F"/>
    <w:rsid w:val="00D5260A"/>
    <w:rsid w:val="00D53B61"/>
    <w:rsid w:val="00D53DF7"/>
    <w:rsid w:val="00D5531E"/>
    <w:rsid w:val="00D5558E"/>
    <w:rsid w:val="00D619B1"/>
    <w:rsid w:val="00D62EFD"/>
    <w:rsid w:val="00D6385D"/>
    <w:rsid w:val="00D66A18"/>
    <w:rsid w:val="00D71746"/>
    <w:rsid w:val="00D71B62"/>
    <w:rsid w:val="00D7332A"/>
    <w:rsid w:val="00D7388B"/>
    <w:rsid w:val="00D74B03"/>
    <w:rsid w:val="00D756F1"/>
    <w:rsid w:val="00D76423"/>
    <w:rsid w:val="00D76CC8"/>
    <w:rsid w:val="00D80DDD"/>
    <w:rsid w:val="00D81D2E"/>
    <w:rsid w:val="00D82223"/>
    <w:rsid w:val="00D865A8"/>
    <w:rsid w:val="00D922C7"/>
    <w:rsid w:val="00D928F8"/>
    <w:rsid w:val="00D9369E"/>
    <w:rsid w:val="00D93C9F"/>
    <w:rsid w:val="00D94337"/>
    <w:rsid w:val="00D94FEC"/>
    <w:rsid w:val="00D9502B"/>
    <w:rsid w:val="00D97207"/>
    <w:rsid w:val="00D9769D"/>
    <w:rsid w:val="00DA0A0B"/>
    <w:rsid w:val="00DA118C"/>
    <w:rsid w:val="00DA15F4"/>
    <w:rsid w:val="00DA7D59"/>
    <w:rsid w:val="00DB05F0"/>
    <w:rsid w:val="00DB1EA4"/>
    <w:rsid w:val="00DB51E9"/>
    <w:rsid w:val="00DB64D8"/>
    <w:rsid w:val="00DB7466"/>
    <w:rsid w:val="00DC2F59"/>
    <w:rsid w:val="00DC6FB2"/>
    <w:rsid w:val="00DC7140"/>
    <w:rsid w:val="00DD47BE"/>
    <w:rsid w:val="00DD7360"/>
    <w:rsid w:val="00DD7ACB"/>
    <w:rsid w:val="00DE0CE4"/>
    <w:rsid w:val="00DE1DA3"/>
    <w:rsid w:val="00DE39C6"/>
    <w:rsid w:val="00DE499B"/>
    <w:rsid w:val="00DE6513"/>
    <w:rsid w:val="00DE678D"/>
    <w:rsid w:val="00DF2705"/>
    <w:rsid w:val="00DF4957"/>
    <w:rsid w:val="00DF5B5F"/>
    <w:rsid w:val="00DF79E6"/>
    <w:rsid w:val="00E004AF"/>
    <w:rsid w:val="00E00C46"/>
    <w:rsid w:val="00E03051"/>
    <w:rsid w:val="00E033DF"/>
    <w:rsid w:val="00E04EB7"/>
    <w:rsid w:val="00E0616F"/>
    <w:rsid w:val="00E0726A"/>
    <w:rsid w:val="00E07BEC"/>
    <w:rsid w:val="00E11091"/>
    <w:rsid w:val="00E12903"/>
    <w:rsid w:val="00E12CCE"/>
    <w:rsid w:val="00E12F43"/>
    <w:rsid w:val="00E1419C"/>
    <w:rsid w:val="00E14289"/>
    <w:rsid w:val="00E14B37"/>
    <w:rsid w:val="00E15A0D"/>
    <w:rsid w:val="00E16966"/>
    <w:rsid w:val="00E266D2"/>
    <w:rsid w:val="00E276CB"/>
    <w:rsid w:val="00E27B6A"/>
    <w:rsid w:val="00E31EDC"/>
    <w:rsid w:val="00E34833"/>
    <w:rsid w:val="00E43F1B"/>
    <w:rsid w:val="00E4510E"/>
    <w:rsid w:val="00E45C40"/>
    <w:rsid w:val="00E52E84"/>
    <w:rsid w:val="00E53190"/>
    <w:rsid w:val="00E53913"/>
    <w:rsid w:val="00E549F9"/>
    <w:rsid w:val="00E54F55"/>
    <w:rsid w:val="00E55C65"/>
    <w:rsid w:val="00E5648A"/>
    <w:rsid w:val="00E577DC"/>
    <w:rsid w:val="00E57F70"/>
    <w:rsid w:val="00E60B80"/>
    <w:rsid w:val="00E63BBD"/>
    <w:rsid w:val="00E63C6B"/>
    <w:rsid w:val="00E6473A"/>
    <w:rsid w:val="00E64937"/>
    <w:rsid w:val="00E663DE"/>
    <w:rsid w:val="00E704A2"/>
    <w:rsid w:val="00E73656"/>
    <w:rsid w:val="00E73CFB"/>
    <w:rsid w:val="00E75A6D"/>
    <w:rsid w:val="00E80815"/>
    <w:rsid w:val="00E81119"/>
    <w:rsid w:val="00E81A72"/>
    <w:rsid w:val="00E852E4"/>
    <w:rsid w:val="00E86324"/>
    <w:rsid w:val="00E8648B"/>
    <w:rsid w:val="00E93B4B"/>
    <w:rsid w:val="00E93C30"/>
    <w:rsid w:val="00E9440F"/>
    <w:rsid w:val="00EA2AEF"/>
    <w:rsid w:val="00EA6DE7"/>
    <w:rsid w:val="00EA77D3"/>
    <w:rsid w:val="00EA7B52"/>
    <w:rsid w:val="00EB1978"/>
    <w:rsid w:val="00EB1B17"/>
    <w:rsid w:val="00EB749A"/>
    <w:rsid w:val="00EC1F97"/>
    <w:rsid w:val="00EC36CB"/>
    <w:rsid w:val="00EC47B0"/>
    <w:rsid w:val="00EC643C"/>
    <w:rsid w:val="00ED00D3"/>
    <w:rsid w:val="00ED06D1"/>
    <w:rsid w:val="00ED1655"/>
    <w:rsid w:val="00ED16AC"/>
    <w:rsid w:val="00ED1D1A"/>
    <w:rsid w:val="00ED2A7A"/>
    <w:rsid w:val="00ED3038"/>
    <w:rsid w:val="00ED3725"/>
    <w:rsid w:val="00ED4C96"/>
    <w:rsid w:val="00ED7101"/>
    <w:rsid w:val="00ED7B0E"/>
    <w:rsid w:val="00EE3105"/>
    <w:rsid w:val="00EE31E3"/>
    <w:rsid w:val="00EE5273"/>
    <w:rsid w:val="00EE56FB"/>
    <w:rsid w:val="00EE5B06"/>
    <w:rsid w:val="00EE5CC2"/>
    <w:rsid w:val="00EF00D4"/>
    <w:rsid w:val="00EF0674"/>
    <w:rsid w:val="00EF19E6"/>
    <w:rsid w:val="00EF202F"/>
    <w:rsid w:val="00EF2B45"/>
    <w:rsid w:val="00EF2BB4"/>
    <w:rsid w:val="00EF34C0"/>
    <w:rsid w:val="00EF35E1"/>
    <w:rsid w:val="00EF3889"/>
    <w:rsid w:val="00EF5998"/>
    <w:rsid w:val="00EF65C8"/>
    <w:rsid w:val="00EF6F55"/>
    <w:rsid w:val="00F00A9B"/>
    <w:rsid w:val="00F02236"/>
    <w:rsid w:val="00F02C8F"/>
    <w:rsid w:val="00F032F6"/>
    <w:rsid w:val="00F043D8"/>
    <w:rsid w:val="00F05D0A"/>
    <w:rsid w:val="00F07676"/>
    <w:rsid w:val="00F078AF"/>
    <w:rsid w:val="00F13631"/>
    <w:rsid w:val="00F23726"/>
    <w:rsid w:val="00F304E5"/>
    <w:rsid w:val="00F30AB1"/>
    <w:rsid w:val="00F313BF"/>
    <w:rsid w:val="00F31F37"/>
    <w:rsid w:val="00F33046"/>
    <w:rsid w:val="00F333F3"/>
    <w:rsid w:val="00F338E9"/>
    <w:rsid w:val="00F35068"/>
    <w:rsid w:val="00F35097"/>
    <w:rsid w:val="00F449B7"/>
    <w:rsid w:val="00F5148F"/>
    <w:rsid w:val="00F51AC6"/>
    <w:rsid w:val="00F51D41"/>
    <w:rsid w:val="00F5364C"/>
    <w:rsid w:val="00F53A0E"/>
    <w:rsid w:val="00F564C8"/>
    <w:rsid w:val="00F57A7B"/>
    <w:rsid w:val="00F6649E"/>
    <w:rsid w:val="00F66F5E"/>
    <w:rsid w:val="00F708D0"/>
    <w:rsid w:val="00F7194B"/>
    <w:rsid w:val="00F72A76"/>
    <w:rsid w:val="00F750B0"/>
    <w:rsid w:val="00F76977"/>
    <w:rsid w:val="00F769CA"/>
    <w:rsid w:val="00F77485"/>
    <w:rsid w:val="00F77DD5"/>
    <w:rsid w:val="00F80669"/>
    <w:rsid w:val="00F81D12"/>
    <w:rsid w:val="00F82050"/>
    <w:rsid w:val="00F821EB"/>
    <w:rsid w:val="00F83A30"/>
    <w:rsid w:val="00F840C5"/>
    <w:rsid w:val="00F8487E"/>
    <w:rsid w:val="00F85A13"/>
    <w:rsid w:val="00F908D8"/>
    <w:rsid w:val="00F91A8F"/>
    <w:rsid w:val="00F91D58"/>
    <w:rsid w:val="00F9394E"/>
    <w:rsid w:val="00F95083"/>
    <w:rsid w:val="00F95E23"/>
    <w:rsid w:val="00F96271"/>
    <w:rsid w:val="00FA25F1"/>
    <w:rsid w:val="00FA5174"/>
    <w:rsid w:val="00FB1BD6"/>
    <w:rsid w:val="00FB1CB1"/>
    <w:rsid w:val="00FB1CCF"/>
    <w:rsid w:val="00FB466B"/>
    <w:rsid w:val="00FB62D3"/>
    <w:rsid w:val="00FB6305"/>
    <w:rsid w:val="00FB6A3C"/>
    <w:rsid w:val="00FC1867"/>
    <w:rsid w:val="00FC3B2E"/>
    <w:rsid w:val="00FC5FB0"/>
    <w:rsid w:val="00FD0489"/>
    <w:rsid w:val="00FD1143"/>
    <w:rsid w:val="00FD2D9E"/>
    <w:rsid w:val="00FD352E"/>
    <w:rsid w:val="00FD5864"/>
    <w:rsid w:val="00FE15D2"/>
    <w:rsid w:val="00FE2E4B"/>
    <w:rsid w:val="00FE377F"/>
    <w:rsid w:val="00FE383E"/>
    <w:rsid w:val="00FE5D5B"/>
    <w:rsid w:val="00FE77B8"/>
    <w:rsid w:val="00FE7B86"/>
    <w:rsid w:val="00FF1448"/>
    <w:rsid w:val="00FF405F"/>
    <w:rsid w:val="00FF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FE3F"/>
  <w15:chartTrackingRefBased/>
  <w15:docId w15:val="{592C9F14-D028-4CEC-BEC6-AC6151E8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288"/>
    <w:pPr>
      <w:tabs>
        <w:tab w:val="center" w:pos="4419"/>
        <w:tab w:val="right" w:pos="8838"/>
      </w:tabs>
      <w:spacing w:after="0" w:line="240" w:lineRule="auto"/>
    </w:pPr>
  </w:style>
  <w:style w:type="character" w:customStyle="1" w:styleId="HeaderChar">
    <w:name w:val="Header Char"/>
    <w:basedOn w:val="DefaultParagraphFont"/>
    <w:link w:val="Header"/>
    <w:uiPriority w:val="99"/>
    <w:rsid w:val="00D52288"/>
  </w:style>
  <w:style w:type="paragraph" w:styleId="Footer">
    <w:name w:val="footer"/>
    <w:basedOn w:val="Normal"/>
    <w:link w:val="FooterChar"/>
    <w:uiPriority w:val="99"/>
    <w:unhideWhenUsed/>
    <w:rsid w:val="00D52288"/>
    <w:pPr>
      <w:tabs>
        <w:tab w:val="center" w:pos="4419"/>
        <w:tab w:val="right" w:pos="8838"/>
      </w:tabs>
      <w:spacing w:after="0" w:line="240" w:lineRule="auto"/>
    </w:pPr>
  </w:style>
  <w:style w:type="character" w:customStyle="1" w:styleId="FooterChar">
    <w:name w:val="Footer Char"/>
    <w:basedOn w:val="DefaultParagraphFont"/>
    <w:link w:val="Footer"/>
    <w:uiPriority w:val="99"/>
    <w:rsid w:val="00D52288"/>
  </w:style>
  <w:style w:type="paragraph" w:styleId="ListParagraph">
    <w:name w:val="List Paragraph"/>
    <w:basedOn w:val="Normal"/>
    <w:uiPriority w:val="34"/>
    <w:qFormat/>
    <w:rsid w:val="00C71343"/>
    <w:pPr>
      <w:ind w:left="720"/>
      <w:contextualSpacing/>
    </w:pPr>
  </w:style>
  <w:style w:type="table" w:styleId="TableGrid">
    <w:name w:val="Table Grid"/>
    <w:basedOn w:val="TableNormal"/>
    <w:uiPriority w:val="39"/>
    <w:rsid w:val="0093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B03"/>
    <w:rPr>
      <w:sz w:val="16"/>
      <w:szCs w:val="16"/>
    </w:rPr>
  </w:style>
  <w:style w:type="paragraph" w:styleId="CommentText">
    <w:name w:val="annotation text"/>
    <w:basedOn w:val="Normal"/>
    <w:link w:val="CommentTextChar"/>
    <w:uiPriority w:val="99"/>
    <w:unhideWhenUsed/>
    <w:rsid w:val="00D74B03"/>
    <w:pPr>
      <w:spacing w:line="240" w:lineRule="auto"/>
    </w:pPr>
    <w:rPr>
      <w:sz w:val="20"/>
      <w:szCs w:val="20"/>
    </w:rPr>
  </w:style>
  <w:style w:type="character" w:customStyle="1" w:styleId="CommentTextChar">
    <w:name w:val="Comment Text Char"/>
    <w:basedOn w:val="DefaultParagraphFont"/>
    <w:link w:val="CommentText"/>
    <w:uiPriority w:val="99"/>
    <w:rsid w:val="00D74B03"/>
    <w:rPr>
      <w:sz w:val="20"/>
      <w:szCs w:val="20"/>
    </w:rPr>
  </w:style>
  <w:style w:type="paragraph" w:styleId="CommentSubject">
    <w:name w:val="annotation subject"/>
    <w:basedOn w:val="CommentText"/>
    <w:next w:val="CommentText"/>
    <w:link w:val="CommentSubjectChar"/>
    <w:uiPriority w:val="99"/>
    <w:semiHidden/>
    <w:unhideWhenUsed/>
    <w:rsid w:val="00D74B03"/>
    <w:rPr>
      <w:b/>
      <w:bCs/>
    </w:rPr>
  </w:style>
  <w:style w:type="character" w:customStyle="1" w:styleId="CommentSubjectChar">
    <w:name w:val="Comment Subject Char"/>
    <w:basedOn w:val="CommentTextChar"/>
    <w:link w:val="CommentSubject"/>
    <w:uiPriority w:val="99"/>
    <w:semiHidden/>
    <w:rsid w:val="00D74B03"/>
    <w:rPr>
      <w:b/>
      <w:bCs/>
      <w:sz w:val="20"/>
      <w:szCs w:val="20"/>
    </w:rPr>
  </w:style>
  <w:style w:type="paragraph" w:styleId="BalloonText">
    <w:name w:val="Balloon Text"/>
    <w:basedOn w:val="Normal"/>
    <w:link w:val="BalloonTextChar"/>
    <w:uiPriority w:val="99"/>
    <w:semiHidden/>
    <w:unhideWhenUsed/>
    <w:rsid w:val="00D7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B03"/>
    <w:rPr>
      <w:rFonts w:ascii="Segoe UI" w:hAnsi="Segoe UI" w:cs="Segoe UI"/>
      <w:sz w:val="18"/>
      <w:szCs w:val="18"/>
    </w:rPr>
  </w:style>
  <w:style w:type="paragraph" w:customStyle="1" w:styleId="MDPI22heading2">
    <w:name w:val="MDPI_2.2_heading2"/>
    <w:qFormat/>
    <w:rsid w:val="002D1EB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294727"/>
    <w:pPr>
      <w:numPr>
        <w:numId w:val="6"/>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table" w:customStyle="1" w:styleId="Tablaconcuadrcula1">
    <w:name w:val="Tabla con cuadrícula1"/>
    <w:basedOn w:val="TableNormal"/>
    <w:next w:val="TableGrid"/>
    <w:uiPriority w:val="39"/>
    <w:rsid w:val="00B74FC9"/>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B74FC9"/>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character" w:styleId="Hyperlink">
    <w:name w:val="Hyperlink"/>
    <w:basedOn w:val="DefaultParagraphFont"/>
    <w:uiPriority w:val="99"/>
    <w:unhideWhenUsed/>
    <w:rsid w:val="00851730"/>
    <w:rPr>
      <w:color w:val="0563C1" w:themeColor="hyperlink"/>
      <w:u w:val="single"/>
    </w:rPr>
  </w:style>
  <w:style w:type="paragraph" w:styleId="HTMLPreformatted">
    <w:name w:val="HTML Preformatted"/>
    <w:basedOn w:val="Normal"/>
    <w:link w:val="HTMLPreformattedChar"/>
    <w:uiPriority w:val="99"/>
    <w:semiHidden/>
    <w:unhideWhenUsed/>
    <w:rsid w:val="000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083BE0"/>
    <w:rPr>
      <w:rFonts w:ascii="Courier New" w:eastAsia="Times New Roman" w:hAnsi="Courier New" w:cs="Courier New"/>
      <w:sz w:val="20"/>
      <w:szCs w:val="20"/>
      <w:lang w:val="es-ES" w:eastAsia="es-ES"/>
    </w:rPr>
  </w:style>
  <w:style w:type="character" w:customStyle="1" w:styleId="gnkrckgcgsb">
    <w:name w:val="gnkrckgcgsb"/>
    <w:basedOn w:val="DefaultParagraphFont"/>
    <w:rsid w:val="00083BE0"/>
  </w:style>
  <w:style w:type="paragraph" w:styleId="Revision">
    <w:name w:val="Revision"/>
    <w:hidden/>
    <w:uiPriority w:val="99"/>
    <w:semiHidden/>
    <w:rsid w:val="002019BD"/>
    <w:pPr>
      <w:spacing w:after="0" w:line="240" w:lineRule="auto"/>
    </w:pPr>
  </w:style>
  <w:style w:type="table" w:customStyle="1" w:styleId="Tablaconcuadrcula2">
    <w:name w:val="Tabla con cuadrícula2"/>
    <w:basedOn w:val="TableNormal"/>
    <w:next w:val="TableGrid"/>
    <w:uiPriority w:val="39"/>
    <w:rsid w:val="009D1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1908">
      <w:bodyDiv w:val="1"/>
      <w:marLeft w:val="0"/>
      <w:marRight w:val="0"/>
      <w:marTop w:val="0"/>
      <w:marBottom w:val="0"/>
      <w:divBdr>
        <w:top w:val="none" w:sz="0" w:space="0" w:color="auto"/>
        <w:left w:val="none" w:sz="0" w:space="0" w:color="auto"/>
        <w:bottom w:val="none" w:sz="0" w:space="0" w:color="auto"/>
        <w:right w:val="none" w:sz="0" w:space="0" w:color="auto"/>
      </w:divBdr>
    </w:div>
    <w:div w:id="1444687407">
      <w:bodyDiv w:val="1"/>
      <w:marLeft w:val="0"/>
      <w:marRight w:val="0"/>
      <w:marTop w:val="0"/>
      <w:marBottom w:val="0"/>
      <w:divBdr>
        <w:top w:val="none" w:sz="0" w:space="0" w:color="auto"/>
        <w:left w:val="none" w:sz="0" w:space="0" w:color="auto"/>
        <w:bottom w:val="none" w:sz="0" w:space="0" w:color="auto"/>
        <w:right w:val="none" w:sz="0" w:space="0" w:color="auto"/>
      </w:divBdr>
    </w:div>
    <w:div w:id="16672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7446</Words>
  <Characters>42445</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 Liberales 2</dc:creator>
  <cp:keywords/>
  <dc:description/>
  <cp:lastModifiedBy>Dr. James Joshua Pennington</cp:lastModifiedBy>
  <cp:revision>4</cp:revision>
  <dcterms:created xsi:type="dcterms:W3CDTF">2021-08-28T18:57:00Z</dcterms:created>
  <dcterms:modified xsi:type="dcterms:W3CDTF">2021-08-28T18:58:00Z</dcterms:modified>
</cp:coreProperties>
</file>