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0BC1" w14:textId="77777777" w:rsidR="0063277A" w:rsidRPr="007A1A79" w:rsidRDefault="0063277A" w:rsidP="0063277A">
      <w:pPr>
        <w:spacing w:line="360" w:lineRule="auto"/>
        <w:rPr>
          <w:rFonts w:ascii="David" w:hAnsi="David"/>
        </w:rPr>
      </w:pPr>
    </w:p>
    <w:p w14:paraId="1BE7D7E9" w14:textId="77777777" w:rsidR="0063277A" w:rsidRPr="007A1A79" w:rsidRDefault="0063277A" w:rsidP="0063277A">
      <w:pPr>
        <w:spacing w:line="360" w:lineRule="auto"/>
        <w:jc w:val="center"/>
        <w:outlineLvl w:val="0"/>
        <w:rPr>
          <w:rFonts w:ascii="David" w:hAnsi="David"/>
          <w:b/>
          <w:bCs/>
        </w:rPr>
      </w:pPr>
      <w:r w:rsidRPr="007A1A79">
        <w:rPr>
          <w:rFonts w:ascii="David" w:hAnsi="David"/>
          <w:b/>
          <w:bCs/>
          <w:rtl/>
        </w:rPr>
        <w:t xml:space="preserve">טיפול  </w:t>
      </w:r>
      <w:r w:rsidRPr="007A1A79">
        <w:rPr>
          <w:rFonts w:ascii="David" w:hAnsi="David"/>
          <w:b/>
          <w:bCs/>
        </w:rPr>
        <w:t>EMDR</w:t>
      </w:r>
      <w:r w:rsidRPr="007A1A79">
        <w:rPr>
          <w:rFonts w:ascii="David" w:hAnsi="David"/>
          <w:b/>
          <w:bCs/>
          <w:rtl/>
        </w:rPr>
        <w:t xml:space="preserve"> משולב בתוך טיפול דינמי</w:t>
      </w:r>
    </w:p>
    <w:p w14:paraId="57B4FDE0" w14:textId="77777777" w:rsidR="0063277A" w:rsidRPr="00435DF6" w:rsidRDefault="0063277A" w:rsidP="0063277A">
      <w:pPr>
        <w:spacing w:line="360" w:lineRule="auto"/>
        <w:rPr>
          <w:rFonts w:ascii="David" w:hAnsi="David"/>
          <w:sz w:val="18"/>
          <w:szCs w:val="18"/>
          <w:rtl/>
        </w:rPr>
      </w:pPr>
      <w:r w:rsidRPr="00435DF6">
        <w:rPr>
          <w:rFonts w:ascii="David" w:hAnsi="David" w:hint="cs"/>
          <w:sz w:val="18"/>
          <w:szCs w:val="18"/>
          <w:rtl/>
        </w:rPr>
        <w:t>הריבוי של השלום הוא</w:t>
      </w:r>
      <w:r w:rsidRPr="00435DF6">
        <w:rPr>
          <w:rFonts w:ascii="David" w:hAnsi="David"/>
          <w:sz w:val="18"/>
          <w:szCs w:val="18"/>
          <w:rtl/>
        </w:rPr>
        <w:br/>
      </w:r>
      <w:r w:rsidRPr="00435DF6">
        <w:rPr>
          <w:rFonts w:ascii="David" w:hAnsi="David" w:hint="cs"/>
          <w:sz w:val="18"/>
          <w:szCs w:val="18"/>
          <w:rtl/>
        </w:rPr>
        <w:t>שיתראו כל הצדדים וכל השיטות</w:t>
      </w:r>
      <w:r w:rsidRPr="00435DF6">
        <w:rPr>
          <w:rFonts w:ascii="David" w:hAnsi="David"/>
          <w:sz w:val="18"/>
          <w:szCs w:val="18"/>
          <w:rtl/>
        </w:rPr>
        <w:br/>
      </w:r>
      <w:r w:rsidRPr="00435DF6">
        <w:rPr>
          <w:rFonts w:ascii="David" w:hAnsi="David" w:hint="cs"/>
          <w:sz w:val="18"/>
          <w:szCs w:val="18"/>
          <w:rtl/>
        </w:rPr>
        <w:t xml:space="preserve">ויתבררו איך כולם יש להם מקום, </w:t>
      </w:r>
      <w:r w:rsidRPr="00435DF6">
        <w:rPr>
          <w:rFonts w:ascii="David" w:hAnsi="David"/>
          <w:sz w:val="18"/>
          <w:szCs w:val="18"/>
          <w:rtl/>
        </w:rPr>
        <w:br/>
      </w:r>
      <w:r w:rsidRPr="00435DF6">
        <w:rPr>
          <w:rFonts w:ascii="David" w:hAnsi="David" w:hint="cs"/>
          <w:sz w:val="18"/>
          <w:szCs w:val="18"/>
          <w:rtl/>
        </w:rPr>
        <w:t>כל אחד לפי ערכו ומקומו ועניינו.</w:t>
      </w:r>
      <w:r w:rsidRPr="00435DF6">
        <w:rPr>
          <w:rFonts w:ascii="David" w:hAnsi="David"/>
          <w:sz w:val="18"/>
          <w:szCs w:val="18"/>
          <w:rtl/>
        </w:rPr>
        <w:br/>
      </w:r>
      <w:r w:rsidRPr="00435DF6">
        <w:rPr>
          <w:rFonts w:ascii="David" w:hAnsi="David" w:hint="cs"/>
          <w:sz w:val="18"/>
          <w:szCs w:val="18"/>
          <w:rtl/>
        </w:rPr>
        <w:t xml:space="preserve"> (הרב קוק,  עולת ראיה, א)</w:t>
      </w:r>
    </w:p>
    <w:p w14:paraId="557C5663" w14:textId="77777777" w:rsidR="0063277A" w:rsidRPr="00435DF6" w:rsidRDefault="0063277A" w:rsidP="0063277A">
      <w:pPr>
        <w:spacing w:line="360" w:lineRule="auto"/>
        <w:rPr>
          <w:rFonts w:ascii="David" w:hAnsi="David"/>
          <w:sz w:val="18"/>
          <w:szCs w:val="18"/>
          <w:rtl/>
        </w:rPr>
      </w:pPr>
    </w:p>
    <w:p w14:paraId="1E0AEFE7" w14:textId="77777777" w:rsidR="0063277A" w:rsidRPr="007A1A79" w:rsidRDefault="0063277A" w:rsidP="0063277A">
      <w:pPr>
        <w:spacing w:line="360" w:lineRule="auto"/>
        <w:rPr>
          <w:rFonts w:ascii="David" w:hAnsi="David"/>
        </w:rPr>
      </w:pPr>
    </w:p>
    <w:p w14:paraId="24A245E3" w14:textId="77777777" w:rsidR="0063277A" w:rsidRPr="00326360" w:rsidRDefault="0063277A" w:rsidP="0063277A">
      <w:pPr>
        <w:spacing w:line="360" w:lineRule="auto"/>
        <w:jc w:val="center"/>
        <w:outlineLvl w:val="0"/>
        <w:rPr>
          <w:rFonts w:ascii="David" w:hAnsi="David"/>
          <w:b/>
          <w:bCs/>
          <w:sz w:val="32"/>
          <w:szCs w:val="32"/>
        </w:rPr>
      </w:pPr>
      <w:r w:rsidRPr="00326360">
        <w:rPr>
          <w:rFonts w:ascii="David" w:hAnsi="David"/>
          <w:b/>
          <w:bCs/>
          <w:sz w:val="32"/>
          <w:szCs w:val="32"/>
          <w:rtl/>
        </w:rPr>
        <w:t xml:space="preserve">טיפול  </w:t>
      </w:r>
      <w:r w:rsidRPr="00326360">
        <w:rPr>
          <w:rFonts w:ascii="David" w:hAnsi="David"/>
          <w:b/>
          <w:bCs/>
          <w:sz w:val="32"/>
          <w:szCs w:val="32"/>
        </w:rPr>
        <w:t>EMDR</w:t>
      </w:r>
      <w:r w:rsidRPr="00326360">
        <w:rPr>
          <w:rFonts w:ascii="David" w:hAnsi="David"/>
          <w:b/>
          <w:bCs/>
          <w:sz w:val="32"/>
          <w:szCs w:val="32"/>
          <w:rtl/>
        </w:rPr>
        <w:t xml:space="preserve"> משולב בתוך טיפול דינמי</w:t>
      </w:r>
    </w:p>
    <w:p w14:paraId="005FEE8F" w14:textId="77777777" w:rsidR="0063277A" w:rsidRPr="007A1A79" w:rsidRDefault="0063277A" w:rsidP="0063277A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7A1A79">
        <w:rPr>
          <w:rFonts w:ascii="David" w:hAnsi="David"/>
          <w:b/>
          <w:bCs/>
          <w:rtl/>
        </w:rPr>
        <w:t>תקציר</w:t>
      </w:r>
    </w:p>
    <w:p w14:paraId="7B4F964C" w14:textId="39D008AD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במאמר זה </w:t>
      </w:r>
      <w:r>
        <w:rPr>
          <w:rFonts w:ascii="David" w:hAnsi="David" w:hint="cs"/>
          <w:rtl/>
        </w:rPr>
        <w:t>אתאר</w:t>
      </w:r>
      <w:r w:rsidRPr="007A1A79">
        <w:rPr>
          <w:rFonts w:ascii="David" w:hAnsi="David"/>
          <w:rtl/>
        </w:rPr>
        <w:t xml:space="preserve"> כיצד </w:t>
      </w:r>
      <w:r w:rsidR="00AB5843">
        <w:rPr>
          <w:rFonts w:ascii="David" w:hAnsi="David" w:hint="cs"/>
          <w:rtl/>
        </w:rPr>
        <w:t>שילוב</w:t>
      </w:r>
      <w:r w:rsidRPr="007A1A79">
        <w:rPr>
          <w:rFonts w:ascii="David" w:hAnsi="David"/>
          <w:rtl/>
        </w:rPr>
        <w:t xml:space="preserve"> פסיכותרפיית </w:t>
      </w: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 xml:space="preserve"> בתוך טיפול </w:t>
      </w:r>
      <w:r>
        <w:rPr>
          <w:rFonts w:ascii="David" w:hAnsi="David" w:hint="cs"/>
          <w:rtl/>
        </w:rPr>
        <w:t>פסיכודינמי,</w:t>
      </w:r>
      <w:r w:rsidRPr="007A1A79">
        <w:rPr>
          <w:rFonts w:ascii="David" w:hAnsi="David"/>
          <w:rtl/>
        </w:rPr>
        <w:t xml:space="preserve"> מניבה תוצאות טובות ובולטות, לעומת טיפול פסיכודינמי העומד בפני עצמו. </w:t>
      </w:r>
      <w:r w:rsidR="00AB5843" w:rsidRPr="007A1A79">
        <w:rPr>
          <w:rFonts w:ascii="David" w:hAnsi="David"/>
          <w:rtl/>
        </w:rPr>
        <w:t>ה</w:t>
      </w:r>
      <w:r w:rsidR="00AB5843">
        <w:rPr>
          <w:rFonts w:ascii="David" w:hAnsi="David" w:hint="cs"/>
          <w:rtl/>
        </w:rPr>
        <w:t>שילוב</w:t>
      </w:r>
      <w:r w:rsidR="00AB5843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מתבקש כאשר ב</w:t>
      </w:r>
      <w:r w:rsidR="00AB5843">
        <w:rPr>
          <w:rFonts w:ascii="David" w:hAnsi="David" w:hint="cs"/>
          <w:rtl/>
        </w:rPr>
        <w:t xml:space="preserve">מהלך </w:t>
      </w:r>
      <w:r w:rsidRPr="007A1A79">
        <w:rPr>
          <w:rFonts w:ascii="David" w:hAnsi="David"/>
          <w:rtl/>
        </w:rPr>
        <w:t xml:space="preserve">טיפול באוריינטציה פסיכודינמית, </w:t>
      </w:r>
      <w:r w:rsidR="00AB5843">
        <w:rPr>
          <w:rFonts w:ascii="David" w:hAnsi="David" w:hint="cs"/>
          <w:rtl/>
        </w:rPr>
        <w:t>מתגלה</w:t>
      </w:r>
      <w:r w:rsidRPr="007A1A79">
        <w:rPr>
          <w:rFonts w:ascii="David" w:hAnsi="David"/>
          <w:rtl/>
        </w:rPr>
        <w:t xml:space="preserve"> האטה בהתקדמות הטיפול, </w:t>
      </w:r>
      <w:r w:rsidR="00AB5843">
        <w:rPr>
          <w:rFonts w:ascii="David" w:hAnsi="David" w:hint="cs"/>
          <w:rtl/>
        </w:rPr>
        <w:t>עמידה במקום</w:t>
      </w:r>
      <w:r w:rsidR="00AB5843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או נסיגה משמעותית.</w:t>
      </w:r>
    </w:p>
    <w:p w14:paraId="3745E436" w14:textId="52347F65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>אסקור</w:t>
      </w:r>
      <w:r w:rsidRPr="007A1A79">
        <w:rPr>
          <w:rFonts w:ascii="David" w:hAnsi="David"/>
          <w:rtl/>
        </w:rPr>
        <w:t xml:space="preserve"> את עמדו</w:t>
      </w:r>
      <w:r>
        <w:rPr>
          <w:rFonts w:ascii="David" w:hAnsi="David" w:hint="cs"/>
          <w:rtl/>
        </w:rPr>
        <w:t>ת</w:t>
      </w:r>
      <w:r w:rsidRPr="007A1A79">
        <w:rPr>
          <w:rFonts w:ascii="David" w:hAnsi="David"/>
          <w:rtl/>
        </w:rPr>
        <w:t xml:space="preserve"> המתנגדים </w:t>
      </w:r>
      <w:r>
        <w:rPr>
          <w:rFonts w:ascii="David" w:hAnsi="David" w:hint="cs"/>
          <w:rtl/>
        </w:rPr>
        <w:t>והתומכים ב</w:t>
      </w:r>
      <w:r w:rsidR="00AB5843">
        <w:rPr>
          <w:rFonts w:ascii="David" w:hAnsi="David" w:hint="cs"/>
          <w:rtl/>
        </w:rPr>
        <w:t>שילוב בין</w:t>
      </w:r>
      <w:r>
        <w:rPr>
          <w:rFonts w:ascii="David" w:hAnsi="David" w:hint="cs"/>
          <w:rtl/>
        </w:rPr>
        <w:t xml:space="preserve"> </w:t>
      </w:r>
      <w:r w:rsidR="00AB5843">
        <w:rPr>
          <w:rFonts w:ascii="David" w:hAnsi="David" w:hint="cs"/>
          <w:rtl/>
        </w:rPr>
        <w:t>ה</w:t>
      </w:r>
      <w:r>
        <w:rPr>
          <w:rFonts w:ascii="David" w:hAnsi="David" w:hint="cs"/>
          <w:rtl/>
        </w:rPr>
        <w:t xml:space="preserve">טיפולים, את היסטורית </w:t>
      </w:r>
      <w:r w:rsidRPr="007A1A79">
        <w:rPr>
          <w:rFonts w:ascii="David" w:hAnsi="David"/>
          <w:rtl/>
        </w:rPr>
        <w:t xml:space="preserve">התפתחות </w:t>
      </w:r>
      <w:r w:rsidR="00AB5843">
        <w:rPr>
          <w:rFonts w:ascii="David" w:hAnsi="David" w:hint="cs"/>
          <w:rtl/>
        </w:rPr>
        <w:t>השילוב</w:t>
      </w:r>
      <w:r>
        <w:rPr>
          <w:rFonts w:ascii="David" w:hAnsi="David" w:hint="cs"/>
          <w:rtl/>
        </w:rPr>
        <w:t xml:space="preserve"> ב</w:t>
      </w:r>
      <w:r w:rsidR="00AB5843">
        <w:rPr>
          <w:rFonts w:ascii="David" w:hAnsi="David" w:hint="cs"/>
          <w:rtl/>
        </w:rPr>
        <w:t>ין ה</w:t>
      </w:r>
      <w:r>
        <w:rPr>
          <w:rFonts w:ascii="David" w:hAnsi="David" w:hint="cs"/>
          <w:rtl/>
        </w:rPr>
        <w:t xml:space="preserve">טיפולים ואת </w:t>
      </w:r>
      <w:r w:rsidRPr="007A1A79">
        <w:rPr>
          <w:rFonts w:ascii="David" w:hAnsi="David"/>
          <w:rtl/>
        </w:rPr>
        <w:t>המודלים השונים</w:t>
      </w:r>
      <w:r>
        <w:rPr>
          <w:rFonts w:ascii="David" w:hAnsi="David" w:hint="cs"/>
          <w:rtl/>
        </w:rPr>
        <w:t xml:space="preserve"> </w:t>
      </w:r>
      <w:r w:rsidR="00AB5843">
        <w:rPr>
          <w:rFonts w:ascii="David" w:hAnsi="David" w:hint="cs"/>
          <w:rtl/>
        </w:rPr>
        <w:t>לשילוב</w:t>
      </w:r>
      <w:r w:rsidRPr="007A1A79">
        <w:rPr>
          <w:rFonts w:ascii="David" w:hAnsi="David"/>
          <w:rtl/>
        </w:rPr>
        <w:t xml:space="preserve">. דרך תיאור מקרה, </w:t>
      </w:r>
      <w:r>
        <w:rPr>
          <w:rFonts w:ascii="David" w:hAnsi="David" w:hint="cs"/>
          <w:rtl/>
        </w:rPr>
        <w:t xml:space="preserve">בו </w:t>
      </w:r>
      <w:r w:rsidR="00AB5843">
        <w:rPr>
          <w:rFonts w:ascii="David" w:hAnsi="David" w:hint="cs"/>
          <w:rtl/>
        </w:rPr>
        <w:t xml:space="preserve">שולב </w:t>
      </w:r>
      <w:r>
        <w:rPr>
          <w:rFonts w:ascii="David" w:hAnsi="David" w:hint="cs"/>
          <w:rtl/>
        </w:rPr>
        <w:t>טיפול ש</w:t>
      </w:r>
      <w:r w:rsidRPr="007A1A79">
        <w:rPr>
          <w:rFonts w:ascii="David" w:hAnsi="David"/>
          <w:rtl/>
        </w:rPr>
        <w:t>נעשה ע</w:t>
      </w:r>
      <w:r w:rsidR="006F4787">
        <w:rPr>
          <w:rFonts w:ascii="David" w:hAnsi="David" w:hint="cs"/>
          <w:rtl/>
        </w:rPr>
        <w:t xml:space="preserve">ל </w:t>
      </w:r>
      <w:r w:rsidRPr="007A1A79">
        <w:rPr>
          <w:rFonts w:ascii="David" w:hAnsi="David"/>
          <w:rtl/>
        </w:rPr>
        <w:t xml:space="preserve">פי הפרוטוקול הבסיסי שפיתחה </w:t>
      </w:r>
      <w:r w:rsidR="00AB5843" w:rsidRPr="007A1A79">
        <w:rPr>
          <w:rFonts w:ascii="David" w:hAnsi="David"/>
          <w:rtl/>
        </w:rPr>
        <w:t>מייסדת השיטה</w:t>
      </w:r>
      <w:r w:rsidR="00AB5843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 xml:space="preserve">פרנסין </w:t>
      </w:r>
      <w:proofErr w:type="spellStart"/>
      <w:r w:rsidRPr="007A1A79">
        <w:rPr>
          <w:rFonts w:ascii="David" w:hAnsi="David"/>
          <w:rtl/>
        </w:rPr>
        <w:t>שפירו</w:t>
      </w:r>
      <w:proofErr w:type="spellEnd"/>
      <w:r w:rsidR="00AB5843">
        <w:rPr>
          <w:rFonts w:ascii="David" w:hAnsi="David" w:hint="cs"/>
          <w:rtl/>
        </w:rPr>
        <w:t xml:space="preserve"> (</w:t>
      </w:r>
      <w:r w:rsidR="00AB5843">
        <w:rPr>
          <w:rFonts w:cs="Arial"/>
          <w:color w:val="4D5156"/>
          <w:sz w:val="21"/>
          <w:szCs w:val="21"/>
          <w:shd w:val="clear" w:color="auto" w:fill="FFFFFF"/>
        </w:rPr>
        <w:t>Francine Shapiro</w:t>
      </w:r>
      <w:r w:rsidR="00AB5843">
        <w:rPr>
          <w:rFonts w:ascii="David" w:hAnsi="David" w:hint="cs"/>
          <w:rtl/>
        </w:rPr>
        <w:t>)</w:t>
      </w:r>
      <w:r w:rsidRPr="007A1A79">
        <w:rPr>
          <w:rFonts w:ascii="David" w:hAnsi="David"/>
          <w:rtl/>
        </w:rPr>
        <w:t xml:space="preserve">, </w:t>
      </w:r>
      <w:r w:rsidR="00AB5843" w:rsidRPr="007A1A79">
        <w:rPr>
          <w:rFonts w:ascii="David" w:hAnsi="David"/>
          <w:rtl/>
        </w:rPr>
        <w:t xml:space="preserve">אדגים </w:t>
      </w:r>
      <w:r w:rsidRPr="007A1A79">
        <w:rPr>
          <w:rFonts w:ascii="David" w:hAnsi="David"/>
          <w:rtl/>
        </w:rPr>
        <w:t>את אופן השילוב.</w:t>
      </w:r>
    </w:p>
    <w:p w14:paraId="0F50C48F" w14:textId="1F9F72E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>לאור הניסיון הטיפולי, אדון</w:t>
      </w:r>
      <w:r w:rsidRPr="007A1A79">
        <w:rPr>
          <w:rFonts w:ascii="David" w:hAnsi="David"/>
          <w:rtl/>
        </w:rPr>
        <w:t xml:space="preserve"> במורכבות ובדילמות </w:t>
      </w:r>
      <w:r w:rsidR="00AB5843">
        <w:rPr>
          <w:rFonts w:ascii="David" w:hAnsi="David" w:hint="cs"/>
          <w:rtl/>
        </w:rPr>
        <w:t>ששילוב</w:t>
      </w:r>
      <w:r w:rsidRPr="007A1A79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טיפול </w:t>
      </w:r>
      <w:r>
        <w:rPr>
          <w:rFonts w:ascii="David" w:hAnsi="David"/>
        </w:rPr>
        <w:t>EMDR</w:t>
      </w:r>
      <w:r>
        <w:rPr>
          <w:rFonts w:ascii="David" w:hAnsi="David" w:hint="cs"/>
          <w:rtl/>
        </w:rPr>
        <w:t xml:space="preserve"> בתוך טיפול פסיכודינמי</w:t>
      </w:r>
      <w:r w:rsidR="00576531">
        <w:rPr>
          <w:rFonts w:ascii="David" w:hAnsi="David" w:hint="cs"/>
          <w:rtl/>
        </w:rPr>
        <w:t xml:space="preserve"> מעלה</w:t>
      </w:r>
      <w:r w:rsidRPr="007A1A79">
        <w:rPr>
          <w:rFonts w:ascii="David" w:hAnsi="David"/>
          <w:rtl/>
        </w:rPr>
        <w:t>, ואציע ש</w:t>
      </w:r>
      <w:r>
        <w:rPr>
          <w:rFonts w:ascii="David" w:hAnsi="David" w:hint="cs"/>
          <w:rtl/>
        </w:rPr>
        <w:t xml:space="preserve">למרות המגבלות, </w:t>
      </w:r>
      <w:r w:rsidR="00AB5843" w:rsidRPr="007A1A79">
        <w:rPr>
          <w:rFonts w:ascii="David" w:hAnsi="David"/>
          <w:rtl/>
        </w:rPr>
        <w:t>ה</w:t>
      </w:r>
      <w:r w:rsidR="00AB5843">
        <w:rPr>
          <w:rFonts w:ascii="David" w:hAnsi="David" w:hint="cs"/>
          <w:rtl/>
        </w:rPr>
        <w:t>שילוב</w:t>
      </w:r>
      <w:r w:rsidR="00AB5843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 xml:space="preserve">משפר את העיבוד </w:t>
      </w:r>
      <w:proofErr w:type="spellStart"/>
      <w:r w:rsidRPr="007A1A79">
        <w:rPr>
          <w:rFonts w:ascii="David" w:hAnsi="David"/>
          <w:rtl/>
        </w:rPr>
        <w:t>הפסיכותרפויטי</w:t>
      </w:r>
      <w:proofErr w:type="spellEnd"/>
      <w:r w:rsidRPr="007A1A79">
        <w:rPr>
          <w:rFonts w:ascii="David" w:hAnsi="David"/>
          <w:rtl/>
        </w:rPr>
        <w:t xml:space="preserve"> של תכנים הקשורים אסוציאטיבית, שלא הצליח</w:t>
      </w:r>
      <w:r>
        <w:rPr>
          <w:rFonts w:ascii="David" w:hAnsi="David" w:hint="cs"/>
          <w:rtl/>
        </w:rPr>
        <w:t>ו</w:t>
      </w:r>
      <w:r w:rsidRPr="007A1A79">
        <w:rPr>
          <w:rFonts w:ascii="David" w:hAnsi="David"/>
          <w:rtl/>
        </w:rPr>
        <w:t xml:space="preserve"> לעבור </w:t>
      </w:r>
      <w:proofErr w:type="spellStart"/>
      <w:r w:rsidRPr="007A1A79">
        <w:rPr>
          <w:rFonts w:ascii="David" w:hAnsi="David"/>
          <w:rtl/>
        </w:rPr>
        <w:t>מנטליזציה</w:t>
      </w:r>
      <w:proofErr w:type="spellEnd"/>
      <w:r w:rsidRPr="007A1A79">
        <w:rPr>
          <w:rFonts w:ascii="David" w:hAnsi="David"/>
          <w:rtl/>
        </w:rPr>
        <w:t>, ושלא היה ניתן לזהותם מראש.</w:t>
      </w:r>
    </w:p>
    <w:p w14:paraId="28916CBB" w14:textId="74BEBDA5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מסקנת המאמר היא </w:t>
      </w:r>
      <w:r w:rsidR="00576531" w:rsidRPr="007A1A79">
        <w:rPr>
          <w:rFonts w:ascii="David" w:hAnsi="David"/>
          <w:rtl/>
        </w:rPr>
        <w:t>שה</w:t>
      </w:r>
      <w:r w:rsidR="00576531">
        <w:rPr>
          <w:rFonts w:ascii="David" w:hAnsi="David" w:hint="cs"/>
          <w:rtl/>
        </w:rPr>
        <w:t>שילוב</w:t>
      </w:r>
      <w:r w:rsidR="00576531" w:rsidRPr="007A1A79">
        <w:rPr>
          <w:rFonts w:ascii="David" w:hAnsi="David"/>
          <w:rtl/>
        </w:rPr>
        <w:t xml:space="preserve"> ממקס</w:t>
      </w:r>
      <w:r w:rsidR="00576531">
        <w:rPr>
          <w:rFonts w:ascii="David" w:hAnsi="David" w:hint="cs"/>
          <w:rtl/>
        </w:rPr>
        <w:t>ם</w:t>
      </w:r>
      <w:r w:rsidR="00576531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 xml:space="preserve">את הטיפול בתכנים הנדרשים לעיבוד  ומקצר את משך הטיפול. </w:t>
      </w:r>
    </w:p>
    <w:p w14:paraId="6E05000C" w14:textId="4D465E60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מילות מפתח: </w:t>
      </w: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 xml:space="preserve">, טיפול פסיכודינמי, טיפול אינטגרטיבי, פוסט טראומה </w:t>
      </w:r>
    </w:p>
    <w:p w14:paraId="50DFBC74" w14:textId="77777777" w:rsidR="0063277A" w:rsidRPr="00F369AC" w:rsidRDefault="0063277A" w:rsidP="0063277A">
      <w:pPr>
        <w:spacing w:line="360" w:lineRule="auto"/>
        <w:rPr>
          <w:rFonts w:ascii="David" w:hAnsi="David"/>
        </w:rPr>
      </w:pPr>
    </w:p>
    <w:p w14:paraId="324D7DCA" w14:textId="77777777" w:rsidR="0063277A" w:rsidRPr="002D026B" w:rsidRDefault="0063277A" w:rsidP="0063277A">
      <w:pPr>
        <w:bidi w:val="0"/>
        <w:spacing w:after="200" w:line="276" w:lineRule="auto"/>
        <w:jc w:val="both"/>
        <w:rPr>
          <w:rFonts w:ascii="David" w:hAnsi="David"/>
          <w:b/>
          <w:bCs/>
          <w:vertAlign w:val="subscript"/>
        </w:rPr>
      </w:pPr>
      <w:r>
        <w:rPr>
          <w:rFonts w:ascii="David" w:hAnsi="David"/>
          <w:b/>
          <w:bCs/>
        </w:rPr>
        <w:br w:type="page"/>
      </w:r>
    </w:p>
    <w:p w14:paraId="61DF8B71" w14:textId="77777777" w:rsidR="0063277A" w:rsidRDefault="0063277A" w:rsidP="0063277A">
      <w:pPr>
        <w:bidi w:val="0"/>
        <w:spacing w:after="200" w:line="276" w:lineRule="auto"/>
        <w:jc w:val="both"/>
        <w:rPr>
          <w:rFonts w:ascii="David" w:hAnsi="David"/>
          <w:b/>
          <w:bCs/>
        </w:rPr>
      </w:pPr>
    </w:p>
    <w:p w14:paraId="57F55ED1" w14:textId="77777777" w:rsidR="0063277A" w:rsidRPr="00577CD1" w:rsidRDefault="0063277A" w:rsidP="0063277A">
      <w:pPr>
        <w:bidi w:val="0"/>
        <w:spacing w:line="360" w:lineRule="auto"/>
        <w:jc w:val="center"/>
        <w:outlineLvl w:val="0"/>
        <w:rPr>
          <w:rFonts w:ascii="David" w:hAnsi="David"/>
          <w:b/>
          <w:bCs/>
        </w:rPr>
      </w:pPr>
      <w:r w:rsidRPr="007A1A79">
        <w:rPr>
          <w:rFonts w:ascii="David" w:hAnsi="David"/>
          <w:b/>
          <w:bCs/>
        </w:rPr>
        <w:t xml:space="preserve">The Integration of EMDR </w:t>
      </w:r>
      <w:r w:rsidRPr="000974BA">
        <w:rPr>
          <w:rFonts w:ascii="David" w:hAnsi="David"/>
          <w:b/>
          <w:bCs/>
        </w:rPr>
        <w:t>with</w:t>
      </w:r>
      <w:r>
        <w:rPr>
          <w:rFonts w:ascii="David" w:hAnsi="David"/>
          <w:b/>
          <w:bCs/>
        </w:rPr>
        <w:t xml:space="preserve"> </w:t>
      </w:r>
      <w:proofErr w:type="spellStart"/>
      <w:r w:rsidRPr="00577CD1">
        <w:rPr>
          <w:rFonts w:ascii="David" w:hAnsi="David"/>
          <w:b/>
          <w:bCs/>
        </w:rPr>
        <w:t>PsychodynamicTherapy</w:t>
      </w:r>
      <w:proofErr w:type="spellEnd"/>
    </w:p>
    <w:p w14:paraId="7B435FEC" w14:textId="77777777" w:rsidR="0063277A" w:rsidRPr="007A1A79" w:rsidRDefault="0063277A" w:rsidP="0063277A">
      <w:pPr>
        <w:spacing w:line="360" w:lineRule="auto"/>
        <w:rPr>
          <w:rFonts w:ascii="David" w:hAnsi="David"/>
        </w:rPr>
      </w:pPr>
    </w:p>
    <w:p w14:paraId="62C3E56E" w14:textId="77777777" w:rsidR="0063277A" w:rsidRPr="003B3B00" w:rsidRDefault="0063277A" w:rsidP="0063277A">
      <w:pPr>
        <w:spacing w:line="360" w:lineRule="auto"/>
        <w:jc w:val="center"/>
        <w:outlineLvl w:val="0"/>
        <w:rPr>
          <w:rFonts w:ascii="David" w:hAnsi="David"/>
          <w:b/>
          <w:bCs/>
          <w:sz w:val="32"/>
          <w:szCs w:val="32"/>
          <w:rtl/>
        </w:rPr>
      </w:pPr>
      <w:r w:rsidRPr="003B3B00">
        <w:rPr>
          <w:rFonts w:ascii="David" w:hAnsi="David"/>
          <w:b/>
          <w:bCs/>
          <w:sz w:val="32"/>
          <w:szCs w:val="32"/>
          <w:rtl/>
        </w:rPr>
        <w:t xml:space="preserve">טיפול  </w:t>
      </w:r>
      <w:r w:rsidRPr="003B3B00">
        <w:rPr>
          <w:rFonts w:ascii="David" w:hAnsi="David"/>
          <w:b/>
          <w:bCs/>
          <w:sz w:val="32"/>
          <w:szCs w:val="32"/>
        </w:rPr>
        <w:t>EMDR</w:t>
      </w:r>
      <w:r w:rsidRPr="003B3B00">
        <w:rPr>
          <w:rFonts w:ascii="David" w:hAnsi="David"/>
          <w:b/>
          <w:bCs/>
          <w:sz w:val="32"/>
          <w:szCs w:val="32"/>
          <w:rtl/>
        </w:rPr>
        <w:t xml:space="preserve"> משולב בתוך טיפול </w:t>
      </w:r>
      <w:r>
        <w:rPr>
          <w:rFonts w:ascii="David" w:hAnsi="David" w:hint="cs"/>
          <w:b/>
          <w:bCs/>
          <w:sz w:val="32"/>
          <w:szCs w:val="32"/>
          <w:rtl/>
        </w:rPr>
        <w:t>פסיכו</w:t>
      </w:r>
      <w:r w:rsidRPr="003B3B00">
        <w:rPr>
          <w:rFonts w:ascii="David" w:hAnsi="David"/>
          <w:b/>
          <w:bCs/>
          <w:sz w:val="32"/>
          <w:szCs w:val="32"/>
          <w:rtl/>
        </w:rPr>
        <w:t>דינמי</w:t>
      </w:r>
    </w:p>
    <w:p w14:paraId="1045A12E" w14:textId="77777777" w:rsidR="0063277A" w:rsidRPr="007A1A79" w:rsidRDefault="0063277A" w:rsidP="0063277A">
      <w:pPr>
        <w:spacing w:line="360" w:lineRule="auto"/>
        <w:ind w:left="360"/>
        <w:jc w:val="center"/>
        <w:rPr>
          <w:rFonts w:ascii="David" w:hAnsi="David"/>
          <w:b/>
          <w:bCs/>
          <w:u w:val="single"/>
          <w:rtl/>
        </w:rPr>
      </w:pPr>
      <w:r w:rsidRPr="007A1A79">
        <w:rPr>
          <w:rFonts w:ascii="David" w:hAnsi="David"/>
          <w:b/>
          <w:bCs/>
          <w:u w:val="single"/>
          <w:rtl/>
        </w:rPr>
        <w:t>הקדמה</w:t>
      </w:r>
      <w:r>
        <w:rPr>
          <w:rFonts w:ascii="David" w:hAnsi="David" w:hint="cs"/>
          <w:b/>
          <w:bCs/>
          <w:u w:val="single"/>
          <w:rtl/>
        </w:rPr>
        <w:t xml:space="preserve"> והסבר על </w:t>
      </w:r>
      <w:r w:rsidRPr="007A1A79">
        <w:rPr>
          <w:rFonts w:ascii="David" w:hAnsi="David"/>
          <w:b/>
          <w:bCs/>
          <w:u w:val="single"/>
          <w:rtl/>
        </w:rPr>
        <w:t xml:space="preserve"> טיפול </w:t>
      </w:r>
      <w:r w:rsidRPr="007A1A79">
        <w:rPr>
          <w:rFonts w:ascii="David" w:hAnsi="David"/>
          <w:b/>
          <w:bCs/>
          <w:u w:val="single"/>
        </w:rPr>
        <w:t>EMDR</w:t>
      </w:r>
    </w:p>
    <w:p w14:paraId="5A450A9F" w14:textId="547E5116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משחר ההיסטוריה הפסיכואנליטית, התמודדו מטפלים עם השאלה מה עושים כאשר מטופל </w:t>
      </w:r>
      <w:r w:rsidR="00576531">
        <w:rPr>
          <w:rFonts w:ascii="David" w:hAnsi="David" w:hint="cs"/>
          <w:rtl/>
        </w:rPr>
        <w:t>אינו</w:t>
      </w:r>
      <w:r w:rsidR="00576531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מצליח להתקדם בתהליך</w:t>
      </w:r>
      <w:r w:rsidR="00576531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כפי שהוא או המטפל היו מצפים.</w:t>
      </w:r>
    </w:p>
    <w:p w14:paraId="25B55659" w14:textId="2DEEE27C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לצד </w:t>
      </w:r>
      <w:r w:rsidR="00576531" w:rsidRPr="007A1A79">
        <w:rPr>
          <w:rFonts w:ascii="David" w:hAnsi="David"/>
          <w:rtl/>
        </w:rPr>
        <w:t>גיש</w:t>
      </w:r>
      <w:r w:rsidR="00576531">
        <w:rPr>
          <w:rFonts w:ascii="David" w:hAnsi="David" w:hint="cs"/>
          <w:rtl/>
        </w:rPr>
        <w:t xml:space="preserve">ות שונות, </w:t>
      </w:r>
      <w:r w:rsidR="00576531">
        <w:rPr>
          <w:rFonts w:ascii="David" w:hAnsi="David" w:hint="cs"/>
          <w:rtl/>
        </w:rPr>
        <w:t>ש</w:t>
      </w:r>
      <w:r w:rsidR="00576531" w:rsidRPr="007A1A79">
        <w:rPr>
          <w:rFonts w:ascii="David" w:hAnsi="David"/>
          <w:rtl/>
        </w:rPr>
        <w:t>ניסח</w:t>
      </w:r>
      <w:r w:rsidR="00576531">
        <w:rPr>
          <w:rFonts w:ascii="David" w:hAnsi="David" w:hint="cs"/>
          <w:rtl/>
        </w:rPr>
        <w:t>ו המשגות שונות</w:t>
      </w:r>
      <w:r w:rsidR="00576531" w:rsidRPr="007A1A79">
        <w:rPr>
          <w:rFonts w:ascii="David" w:hAnsi="David"/>
          <w:rtl/>
        </w:rPr>
        <w:t xml:space="preserve"> ו</w:t>
      </w:r>
      <w:r w:rsidR="00576531">
        <w:rPr>
          <w:rFonts w:ascii="David" w:hAnsi="David" w:hint="cs"/>
          <w:rtl/>
        </w:rPr>
        <w:t>ה</w:t>
      </w:r>
      <w:r w:rsidR="00576531" w:rsidRPr="007A1A79">
        <w:rPr>
          <w:rFonts w:ascii="David" w:hAnsi="David"/>
          <w:rtl/>
        </w:rPr>
        <w:t>צי</w:t>
      </w:r>
      <w:r w:rsidR="00576531">
        <w:rPr>
          <w:rFonts w:ascii="David" w:hAnsi="David" w:hint="cs"/>
          <w:rtl/>
        </w:rPr>
        <w:t>עו</w:t>
      </w:r>
      <w:r w:rsidR="00576531" w:rsidRPr="007A1A79">
        <w:rPr>
          <w:rFonts w:ascii="David" w:hAnsi="David"/>
          <w:rtl/>
        </w:rPr>
        <w:t xml:space="preserve"> </w:t>
      </w:r>
      <w:r w:rsidR="00576531">
        <w:rPr>
          <w:rFonts w:ascii="David" w:hAnsi="David" w:hint="cs"/>
          <w:rtl/>
        </w:rPr>
        <w:t>אופנים שונים ל</w:t>
      </w:r>
      <w:r w:rsidRPr="007A1A79">
        <w:rPr>
          <w:rFonts w:ascii="David" w:hAnsi="David"/>
          <w:rtl/>
        </w:rPr>
        <w:t xml:space="preserve">התמודדות עם מצבים אלה, התפתחה במהלך השנים גישה </w:t>
      </w:r>
      <w:r w:rsidR="00576531">
        <w:rPr>
          <w:rFonts w:ascii="David" w:hAnsi="David" w:hint="cs"/>
          <w:rtl/>
        </w:rPr>
        <w:t xml:space="preserve">אינטגרטיבית, </w:t>
      </w:r>
      <w:r w:rsidRPr="007A1A79">
        <w:rPr>
          <w:rFonts w:ascii="David" w:hAnsi="David"/>
          <w:rtl/>
        </w:rPr>
        <w:t>שרא</w:t>
      </w:r>
      <w:r w:rsidR="00576531">
        <w:rPr>
          <w:rFonts w:ascii="David" w:hAnsi="David" w:hint="cs"/>
          <w:rtl/>
        </w:rPr>
        <w:t>ת</w:t>
      </w:r>
      <w:r w:rsidRPr="007A1A79">
        <w:rPr>
          <w:rFonts w:ascii="David" w:hAnsi="David"/>
          <w:rtl/>
        </w:rPr>
        <w:t xml:space="preserve">ה </w:t>
      </w:r>
      <w:r w:rsidR="00576531">
        <w:rPr>
          <w:rFonts w:ascii="David" w:hAnsi="David" w:hint="cs"/>
          <w:rtl/>
        </w:rPr>
        <w:t xml:space="preserve">את הפתרון </w:t>
      </w:r>
      <w:r w:rsidRPr="007A1A79">
        <w:rPr>
          <w:rFonts w:ascii="David" w:hAnsi="David"/>
          <w:rtl/>
        </w:rPr>
        <w:t>ב</w:t>
      </w:r>
      <w:r w:rsidR="00576531">
        <w:rPr>
          <w:rFonts w:ascii="David" w:hAnsi="David" w:hint="cs"/>
          <w:rtl/>
        </w:rPr>
        <w:t>שילוב בין</w:t>
      </w:r>
      <w:r w:rsidRPr="007A1A79">
        <w:rPr>
          <w:rFonts w:ascii="David" w:hAnsi="David"/>
          <w:rtl/>
        </w:rPr>
        <w:t xml:space="preserve"> שיט</w:t>
      </w:r>
      <w:r>
        <w:rPr>
          <w:rFonts w:ascii="David" w:hAnsi="David" w:hint="cs"/>
          <w:rtl/>
        </w:rPr>
        <w:t>ו</w:t>
      </w:r>
      <w:r w:rsidRPr="007A1A79">
        <w:rPr>
          <w:rFonts w:ascii="David" w:hAnsi="David"/>
          <w:rtl/>
        </w:rPr>
        <w:t xml:space="preserve">ת פתרון </w:t>
      </w:r>
      <w:r w:rsidR="00576531">
        <w:rPr>
          <w:rFonts w:ascii="David" w:hAnsi="David" w:hint="cs"/>
          <w:rtl/>
        </w:rPr>
        <w:t>שונות</w:t>
      </w:r>
      <w:r w:rsidRPr="007A1A79">
        <w:rPr>
          <w:rFonts w:ascii="David" w:hAnsi="David"/>
          <w:rtl/>
        </w:rPr>
        <w:t xml:space="preserve">. </w:t>
      </w:r>
      <w:r w:rsidRPr="007A1A79">
        <w:rPr>
          <w:rFonts w:ascii="David" w:hAnsi="David"/>
          <w:rtl/>
        </w:rPr>
        <w:br/>
      </w:r>
      <w:r w:rsidR="00576531" w:rsidRPr="007A1A79">
        <w:rPr>
          <w:rFonts w:ascii="David" w:hAnsi="David"/>
          <w:rtl/>
        </w:rPr>
        <w:t xml:space="preserve">בראשית דרכי </w:t>
      </w:r>
      <w:r w:rsidRPr="007A1A79">
        <w:rPr>
          <w:rFonts w:ascii="David" w:hAnsi="David"/>
          <w:rtl/>
        </w:rPr>
        <w:t xml:space="preserve">המקצועית, התמקדתי בגישה </w:t>
      </w:r>
      <w:r>
        <w:rPr>
          <w:rFonts w:ascii="David" w:hAnsi="David" w:hint="cs"/>
          <w:rtl/>
        </w:rPr>
        <w:t>הפסיכודינמית בגישת יחסי אובייקט</w:t>
      </w:r>
      <w:r w:rsidR="00496A65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ולאחריה </w:t>
      </w:r>
      <w:r>
        <w:rPr>
          <w:rFonts w:ascii="David" w:hAnsi="David" w:hint="cs"/>
          <w:rtl/>
        </w:rPr>
        <w:t xml:space="preserve">הוספתי </w:t>
      </w:r>
      <w:r w:rsidRPr="007A1A79">
        <w:rPr>
          <w:rFonts w:ascii="David" w:hAnsi="David"/>
          <w:rtl/>
        </w:rPr>
        <w:t xml:space="preserve">פסיכותרפיית </w:t>
      </w:r>
      <w:r w:rsidRPr="007A1A79">
        <w:rPr>
          <w:rFonts w:ascii="David" w:hAnsi="David"/>
        </w:rPr>
        <w:t>EMDR</w:t>
      </w:r>
      <w:r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אשר החלה כטיפול בטראומה, אולם בהמשך התפתחה לאור מחקרים רבים</w:t>
      </w:r>
      <w:r w:rsidR="00496A65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והוכיחה את יעילותה במגוון רחב של בעיות.</w:t>
      </w:r>
    </w:p>
    <w:p w14:paraId="38BE4CFB" w14:textId="1EB2621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בהמשך המאמר אתאר שילוב בין פסיכותרפיה פסיכודינמית  בגישת יחסי אובייקט, ופסיכותרפיית </w:t>
      </w: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>. לצורך ההבהרה והדיון, אבהיר ראשית את טכניקת העבודה ב</w:t>
      </w:r>
      <w:r w:rsidR="00F317E4">
        <w:rPr>
          <w:rFonts w:ascii="David" w:hAnsi="David" w:hint="cs"/>
          <w:rtl/>
        </w:rPr>
        <w:t>-</w:t>
      </w: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>.</w:t>
      </w:r>
    </w:p>
    <w:p w14:paraId="35AA4BDC" w14:textId="2849EEEA" w:rsidR="0063277A" w:rsidRPr="007A1A79" w:rsidRDefault="0063277A" w:rsidP="00F317E4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 xml:space="preserve"> </w:t>
      </w:r>
      <w:r w:rsidR="00496A65" w:rsidRPr="007A1A79">
        <w:rPr>
          <w:rFonts w:ascii="David" w:hAnsi="David"/>
          <w:rtl/>
        </w:rPr>
        <w:t>הי</w:t>
      </w:r>
      <w:r w:rsidR="00496A65">
        <w:rPr>
          <w:rFonts w:ascii="David" w:hAnsi="David" w:hint="cs"/>
          <w:rtl/>
        </w:rPr>
        <w:t>א</w:t>
      </w:r>
      <w:r w:rsidR="00496A65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שיטה טיפולית ממוקדת לטיפול בטראומה</w:t>
      </w:r>
      <w:r w:rsidR="00496A65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שפותחה ע</w:t>
      </w:r>
      <w:r w:rsidR="00496A65">
        <w:rPr>
          <w:rFonts w:ascii="David" w:hAnsi="David" w:hint="cs"/>
          <w:rtl/>
        </w:rPr>
        <w:t>ל יד</w:t>
      </w:r>
      <w:r w:rsidRPr="007A1A79">
        <w:rPr>
          <w:rFonts w:ascii="David" w:hAnsi="David"/>
          <w:rtl/>
        </w:rPr>
        <w:t xml:space="preserve">י הפסיכולוגית ד"ר פרנסין </w:t>
      </w:r>
      <w:proofErr w:type="spellStart"/>
      <w:r w:rsidRPr="007A1A79">
        <w:rPr>
          <w:rFonts w:ascii="David" w:hAnsi="David"/>
          <w:rtl/>
        </w:rPr>
        <w:t>שפירו</w:t>
      </w:r>
      <w:proofErr w:type="spellEnd"/>
      <w:r w:rsidRPr="007A1A79">
        <w:rPr>
          <w:rFonts w:ascii="David" w:hAnsi="David"/>
          <w:rtl/>
        </w:rPr>
        <w:t xml:space="preserve"> </w:t>
      </w:r>
      <w:r>
        <w:rPr>
          <w:rFonts w:ascii="David" w:hAnsi="David"/>
        </w:rPr>
        <w:t>1,2</w:t>
      </w:r>
      <w:r w:rsidRPr="007A1A79">
        <w:rPr>
          <w:rFonts w:ascii="David" w:hAnsi="David"/>
        </w:rPr>
        <w:t>)</w:t>
      </w:r>
      <w:r w:rsidRPr="007A1A79">
        <w:rPr>
          <w:rFonts w:ascii="David" w:hAnsi="David"/>
          <w:rtl/>
        </w:rPr>
        <w:t>)</w:t>
      </w:r>
      <w:r w:rsidR="00496A65">
        <w:rPr>
          <w:rFonts w:ascii="David" w:hAnsi="David" w:hint="cs"/>
          <w:rtl/>
        </w:rPr>
        <w:t xml:space="preserve">. </w:t>
      </w:r>
      <w:r w:rsidRPr="007A1A79">
        <w:rPr>
          <w:rFonts w:ascii="David" w:hAnsi="David"/>
          <w:rtl/>
        </w:rPr>
        <w:t xml:space="preserve">שם השיטה </w:t>
      </w:r>
      <w:r w:rsidR="00496A65">
        <w:rPr>
          <w:rFonts w:ascii="David" w:hAnsi="David" w:hint="cs"/>
          <w:rtl/>
        </w:rPr>
        <w:t>הוא</w:t>
      </w:r>
      <w:r w:rsidR="00496A65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ראשי התיבות של השם הראשוני שניתן לה</w:t>
      </w:r>
      <w:r w:rsidR="00496A65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על פי טכניקת ההפעלה שלה: </w:t>
      </w:r>
      <w:r w:rsidRPr="007A1A79">
        <w:rPr>
          <w:rFonts w:ascii="David" w:hAnsi="David"/>
        </w:rPr>
        <w:t>Eye Movement Desensitization and  Reprocessing</w:t>
      </w:r>
      <w:r>
        <w:rPr>
          <w:rFonts w:ascii="David" w:hAnsi="David"/>
        </w:rPr>
        <w:t xml:space="preserve"> (EMDR)</w:t>
      </w:r>
      <w:r w:rsidR="00496A65">
        <w:rPr>
          <w:rFonts w:ascii="David" w:hAnsi="David" w:hint="cs"/>
          <w:rtl/>
        </w:rPr>
        <w:t xml:space="preserve"> -</w:t>
      </w:r>
      <w:r w:rsidRPr="007A1A79">
        <w:rPr>
          <w:rFonts w:ascii="David" w:hAnsi="David"/>
          <w:rtl/>
        </w:rPr>
        <w:t xml:space="preserve"> הסטת העיניים ימינה ושמאלה לסירוגין, לצורך הקהיה ועיבוד.</w:t>
      </w:r>
    </w:p>
    <w:p w14:paraId="612CF8C8" w14:textId="52BB5681" w:rsidR="0063277A" w:rsidRPr="007A1A79" w:rsidRDefault="0063277A" w:rsidP="0063277A">
      <w:pPr>
        <w:spacing w:before="240"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>במהלך השנים</w:t>
      </w:r>
      <w:r w:rsidR="00496A65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הצטבר ניסיון </w:t>
      </w:r>
      <w:r w:rsidR="00496A65">
        <w:rPr>
          <w:rFonts w:ascii="David" w:hAnsi="David" w:hint="cs"/>
          <w:rtl/>
        </w:rPr>
        <w:t>ממנו</w:t>
      </w:r>
      <w:r w:rsidR="00496A65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עלה כי שיטה זו יעילה ב</w:t>
      </w:r>
      <w:r w:rsidR="00F317E4">
        <w:rPr>
          <w:rFonts w:ascii="David" w:hAnsi="David" w:hint="cs"/>
          <w:rtl/>
        </w:rPr>
        <w:t xml:space="preserve">התמודדות עם </w:t>
      </w:r>
      <w:r w:rsidRPr="007A1A79">
        <w:rPr>
          <w:rFonts w:ascii="David" w:hAnsi="David"/>
          <w:rtl/>
        </w:rPr>
        <w:t>מגוון רחב של בעיות: פוסט טראומה, דיכאון, חרדות, קשיים סומטיים וכל מוקד טיפולי הנחווה כאירוע חיים שלילי סובייקטיבי</w:t>
      </w:r>
      <w:r w:rsidR="00F317E4">
        <w:rPr>
          <w:rFonts w:ascii="David" w:hAnsi="David" w:hint="cs"/>
          <w:rtl/>
        </w:rPr>
        <w:t xml:space="preserve"> </w:t>
      </w:r>
      <w:r w:rsidR="006F4787">
        <w:rPr>
          <w:rFonts w:ascii="David" w:hAnsi="David" w:hint="cs"/>
          <w:rtl/>
        </w:rPr>
        <w:t xml:space="preserve">   (</w:t>
      </w:r>
      <w:r>
        <w:rPr>
          <w:rFonts w:ascii="David" w:hAnsi="David"/>
        </w:rPr>
        <w:t>3-5</w:t>
      </w:r>
      <w:r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. </w:t>
      </w:r>
      <w:r w:rsidRPr="007A1A79">
        <w:rPr>
          <w:rFonts w:ascii="David" w:hAnsi="David"/>
          <w:rtl/>
        </w:rPr>
        <w:t xml:space="preserve"> מחקרים שונים</w:t>
      </w:r>
      <w:r>
        <w:rPr>
          <w:rFonts w:ascii="David" w:hAnsi="David" w:hint="cs"/>
          <w:rtl/>
        </w:rPr>
        <w:t xml:space="preserve"> </w:t>
      </w:r>
      <w:r w:rsidRPr="007A1A79">
        <w:rPr>
          <w:rFonts w:ascii="David" w:hAnsi="David"/>
          <w:rtl/>
        </w:rPr>
        <w:t xml:space="preserve">מדגישים את ההשפעה </w:t>
      </w:r>
      <w:proofErr w:type="spellStart"/>
      <w:r w:rsidRPr="007A1A79">
        <w:rPr>
          <w:rFonts w:ascii="David" w:hAnsi="David"/>
          <w:rtl/>
        </w:rPr>
        <w:t>הנוירוביולוגית</w:t>
      </w:r>
      <w:proofErr w:type="spellEnd"/>
      <w:r w:rsidRPr="007A1A79">
        <w:rPr>
          <w:rFonts w:ascii="David" w:hAnsi="David"/>
          <w:rtl/>
        </w:rPr>
        <w:t xml:space="preserve"> שיש </w:t>
      </w:r>
      <w:r w:rsidR="00F317E4" w:rsidRPr="007A1A79">
        <w:rPr>
          <w:rFonts w:ascii="David" w:hAnsi="David"/>
          <w:rtl/>
        </w:rPr>
        <w:t>ל</w:t>
      </w:r>
      <w:r w:rsidR="00F317E4">
        <w:rPr>
          <w:rFonts w:ascii="David" w:hAnsi="David" w:hint="cs"/>
          <w:rtl/>
        </w:rPr>
        <w:t>-</w:t>
      </w:r>
      <w:r w:rsidRPr="007A1A79">
        <w:rPr>
          <w:rFonts w:ascii="David" w:hAnsi="David"/>
        </w:rPr>
        <w:t>,EMDR</w:t>
      </w:r>
      <w:r w:rsidRPr="007A1A79">
        <w:rPr>
          <w:rFonts w:ascii="David" w:hAnsi="David"/>
          <w:rtl/>
        </w:rPr>
        <w:t xml:space="preserve"> ואת השינויים המבניים המתרחשים במוח באזורים הקשורים ל</w:t>
      </w:r>
      <w:r w:rsidR="00F317E4">
        <w:rPr>
          <w:rFonts w:ascii="David" w:hAnsi="David" w:hint="cs"/>
          <w:rtl/>
        </w:rPr>
        <w:t>-</w:t>
      </w:r>
      <w:r w:rsidRPr="007A1A79">
        <w:rPr>
          <w:rFonts w:ascii="David" w:hAnsi="David"/>
        </w:rPr>
        <w:t xml:space="preserve"> </w:t>
      </w:r>
      <w:r>
        <w:rPr>
          <w:rFonts w:ascii="David" w:hAnsi="David"/>
        </w:rPr>
        <w:t xml:space="preserve">(6,7) </w:t>
      </w:r>
      <w:r w:rsidRPr="007A1A79">
        <w:rPr>
          <w:rFonts w:ascii="David" w:hAnsi="David"/>
        </w:rPr>
        <w:t>PTSD</w:t>
      </w:r>
      <w:r>
        <w:rPr>
          <w:rFonts w:ascii="David" w:hAnsi="David" w:hint="cs"/>
          <w:rtl/>
        </w:rPr>
        <w:t>.</w:t>
      </w:r>
    </w:p>
    <w:p w14:paraId="20A4E11D" w14:textId="43730DC4" w:rsidR="00F317E4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מודל הטיפול של השיטה מבוסס על מנגנון  </w:t>
      </w:r>
      <w:r w:rsidRPr="007A1A79">
        <w:rPr>
          <w:rFonts w:ascii="David" w:hAnsi="David"/>
        </w:rPr>
        <w:t xml:space="preserve">Adaptive Information Processing </w:t>
      </w:r>
      <w:r>
        <w:rPr>
          <w:rFonts w:ascii="David" w:hAnsi="David"/>
        </w:rPr>
        <w:t xml:space="preserve">- </w:t>
      </w:r>
      <w:r w:rsidRPr="007A1A79">
        <w:rPr>
          <w:rFonts w:ascii="David" w:hAnsi="David"/>
        </w:rPr>
        <w:t>AIP</w:t>
      </w:r>
      <w:r w:rsidRPr="007A1A79">
        <w:rPr>
          <w:rFonts w:ascii="David" w:hAnsi="David"/>
          <w:rtl/>
        </w:rPr>
        <w:t xml:space="preserve"> (</w:t>
      </w:r>
      <w:r>
        <w:rPr>
          <w:rFonts w:ascii="David" w:hAnsi="David"/>
        </w:rPr>
        <w:t>8</w:t>
      </w:r>
      <w:r w:rsidRPr="007A1A79"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, </w:t>
      </w:r>
      <w:r w:rsidRPr="007A1A79">
        <w:rPr>
          <w:rFonts w:ascii="David" w:hAnsi="David"/>
          <w:rtl/>
        </w:rPr>
        <w:t xml:space="preserve">הטוען לקיומה של מערכת עיבוד </w:t>
      </w:r>
      <w:r w:rsidR="00F317E4">
        <w:rPr>
          <w:rFonts w:ascii="David" w:hAnsi="David" w:hint="cs"/>
          <w:rtl/>
        </w:rPr>
        <w:t>ה</w:t>
      </w:r>
      <w:r w:rsidR="00F317E4" w:rsidRPr="007A1A79">
        <w:rPr>
          <w:rFonts w:ascii="David" w:hAnsi="David"/>
          <w:rtl/>
        </w:rPr>
        <w:t xml:space="preserve">משלבת </w:t>
      </w:r>
      <w:r w:rsidRPr="007A1A79">
        <w:rPr>
          <w:rFonts w:ascii="David" w:hAnsi="David"/>
          <w:rtl/>
        </w:rPr>
        <w:t xml:space="preserve">מידע חדש </w:t>
      </w:r>
      <w:r w:rsidR="00F317E4">
        <w:rPr>
          <w:rFonts w:ascii="David" w:hAnsi="David" w:hint="cs"/>
          <w:rtl/>
        </w:rPr>
        <w:t>ב</w:t>
      </w:r>
      <w:r w:rsidRPr="007A1A79">
        <w:rPr>
          <w:rFonts w:ascii="David" w:hAnsi="David"/>
          <w:rtl/>
        </w:rPr>
        <w:t>רשת מידע קיימת</w:t>
      </w:r>
      <w:r w:rsidR="00F317E4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ומחוברת לרשת זיכרון אוטומטית. </w:t>
      </w:r>
    </w:p>
    <w:p w14:paraId="1269A49B" w14:textId="3ED4D6A2" w:rsidR="0063277A" w:rsidRDefault="0063277A" w:rsidP="006F4787">
      <w:pPr>
        <w:spacing w:line="360" w:lineRule="auto"/>
      </w:pPr>
      <w:r w:rsidRPr="007A1A79">
        <w:rPr>
          <w:rFonts w:ascii="David" w:hAnsi="David"/>
          <w:rtl/>
        </w:rPr>
        <w:t xml:space="preserve">כשהמערכת מתפקדת באופן תקין, חומר חדש </w:t>
      </w:r>
      <w:r>
        <w:rPr>
          <w:rFonts w:ascii="David" w:hAnsi="David" w:hint="cs"/>
          <w:rtl/>
        </w:rPr>
        <w:t xml:space="preserve">שעבר עיבוד ועיכול, </w:t>
      </w:r>
      <w:r w:rsidRPr="007A1A79">
        <w:rPr>
          <w:rFonts w:ascii="David" w:hAnsi="David"/>
          <w:rtl/>
        </w:rPr>
        <w:t xml:space="preserve">נשמר </w:t>
      </w:r>
      <w:r>
        <w:rPr>
          <w:rFonts w:ascii="David" w:hAnsi="David" w:hint="cs"/>
          <w:rtl/>
        </w:rPr>
        <w:t>כ</w:t>
      </w:r>
      <w:r w:rsidRPr="007A1A79">
        <w:rPr>
          <w:rFonts w:ascii="David" w:hAnsi="David"/>
          <w:rtl/>
        </w:rPr>
        <w:t xml:space="preserve">למידה אדפטיבית </w:t>
      </w:r>
      <w:r w:rsidR="00F317E4">
        <w:rPr>
          <w:rFonts w:ascii="David" w:hAnsi="David" w:hint="cs"/>
          <w:rtl/>
        </w:rPr>
        <w:t>בעלת</w:t>
      </w:r>
      <w:r w:rsidR="00F317E4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יכולת </w:t>
      </w:r>
      <w:r w:rsidRPr="007A1A79">
        <w:rPr>
          <w:rFonts w:ascii="David" w:hAnsi="David"/>
          <w:rtl/>
        </w:rPr>
        <w:t>התמודדות</w:t>
      </w:r>
      <w:r w:rsidR="00F317E4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</w:t>
      </w:r>
      <w:r w:rsidR="00F317E4">
        <w:rPr>
          <w:rFonts w:ascii="David" w:hAnsi="David" w:hint="cs"/>
          <w:rtl/>
        </w:rPr>
        <w:t>ה</w:t>
      </w:r>
      <w:r w:rsidR="00F317E4" w:rsidRPr="007A1A79">
        <w:rPr>
          <w:rFonts w:ascii="David" w:hAnsi="David"/>
          <w:rtl/>
        </w:rPr>
        <w:t xml:space="preserve">משתפרת </w:t>
      </w:r>
      <w:r w:rsidRPr="007A1A79">
        <w:rPr>
          <w:rFonts w:ascii="David" w:hAnsi="David"/>
          <w:rtl/>
        </w:rPr>
        <w:t xml:space="preserve">באופן הדרגתי ובמצבים מורכבים. במצבים פתולוגיים, נשמרים הזיכרונות הלא פונקציונליים במתכונתם המקורית </w:t>
      </w:r>
      <w:r>
        <w:rPr>
          <w:rFonts w:ascii="David" w:hAnsi="David" w:hint="cs"/>
          <w:rtl/>
        </w:rPr>
        <w:t xml:space="preserve">ללא עיבוד, </w:t>
      </w:r>
      <w:r w:rsidRPr="007A1A79">
        <w:rPr>
          <w:rFonts w:ascii="David" w:hAnsi="David"/>
          <w:rtl/>
        </w:rPr>
        <w:t>עם תמונות</w:t>
      </w:r>
      <w:r w:rsidR="00F317E4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מחשבות</w:t>
      </w:r>
      <w:r w:rsidR="00F317E4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רגשות ותחושות סומטיות שנחוו במהלך האירוע. שיטה זו מציעה עיבוד ממוקד ומהיר</w:t>
      </w:r>
      <w:r w:rsidR="00F317E4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</w:t>
      </w:r>
      <w:r w:rsidR="00F317E4">
        <w:rPr>
          <w:rFonts w:ascii="David" w:hAnsi="David" w:hint="cs"/>
          <w:rtl/>
        </w:rPr>
        <w:t>על ידי</w:t>
      </w:r>
      <w:r w:rsidR="00F317E4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 xml:space="preserve">פרוטוקול בן </w:t>
      </w:r>
      <w:r w:rsidR="00F317E4">
        <w:rPr>
          <w:rFonts w:ascii="David" w:hAnsi="David" w:hint="cs"/>
          <w:rtl/>
        </w:rPr>
        <w:t>שמונה</w:t>
      </w:r>
      <w:r w:rsidR="00F317E4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 xml:space="preserve">שלבים. </w:t>
      </w:r>
      <w:r>
        <w:rPr>
          <w:rFonts w:ascii="David" w:hAnsi="David" w:hint="cs"/>
          <w:rtl/>
        </w:rPr>
        <w:br/>
      </w:r>
      <w:r w:rsidRPr="007A1A79">
        <w:rPr>
          <w:rFonts w:ascii="David" w:hAnsi="David"/>
          <w:rtl/>
        </w:rPr>
        <w:t>שלושת השלבים הראשונים הם:</w:t>
      </w:r>
      <w:r w:rsidR="00F317E4">
        <w:rPr>
          <w:rFonts w:ascii="David" w:hAnsi="David" w:hint="cs"/>
          <w:rtl/>
        </w:rPr>
        <w:t xml:space="preserve"> </w:t>
      </w:r>
      <w:r w:rsidRPr="007A1A79">
        <w:rPr>
          <w:rFonts w:ascii="David" w:hAnsi="David"/>
          <w:rtl/>
        </w:rPr>
        <w:t xml:space="preserve">לקיחת היסטוריה, הכנות לטיפול, וזיהוי הזיכרונות המיועדים לעיבוד. השלב הרביעי הוא שלב </w:t>
      </w:r>
      <w:r w:rsidR="00F317E4" w:rsidRPr="007A1A79">
        <w:rPr>
          <w:rFonts w:ascii="David" w:hAnsi="David"/>
          <w:rtl/>
        </w:rPr>
        <w:t>ה</w:t>
      </w:r>
      <w:r w:rsidR="00F317E4">
        <w:rPr>
          <w:rFonts w:ascii="David" w:hAnsi="David" w:hint="cs"/>
          <w:rtl/>
        </w:rPr>
        <w:t>הקהיה</w:t>
      </w:r>
      <w:r w:rsidRPr="007A1A79">
        <w:rPr>
          <w:rFonts w:ascii="David" w:hAnsi="David"/>
          <w:rtl/>
        </w:rPr>
        <w:t>, בו בעיקר מתבצע תהליך העיבוד: המטופל מתמקד בזיכרון, וב</w:t>
      </w:r>
      <w:r w:rsidR="000B5522">
        <w:rPr>
          <w:rFonts w:ascii="David" w:hAnsi="David" w:hint="cs"/>
          <w:rtl/>
        </w:rPr>
        <w:t>מקביל</w:t>
      </w:r>
      <w:r w:rsidRPr="007A1A79">
        <w:rPr>
          <w:rFonts w:ascii="David" w:hAnsi="David"/>
          <w:rtl/>
        </w:rPr>
        <w:t xml:space="preserve"> המטפל מבצע  גירוי </w:t>
      </w:r>
      <w:r w:rsidR="000B5522">
        <w:rPr>
          <w:rFonts w:ascii="David" w:hAnsi="David" w:hint="cs"/>
          <w:rtl/>
        </w:rPr>
        <w:t>דו-צדדי</w:t>
      </w:r>
      <w:r w:rsidR="000B5522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 xml:space="preserve">המפעיל את </w:t>
      </w:r>
      <w:r w:rsidR="00F317E4">
        <w:rPr>
          <w:rFonts w:ascii="David" w:hAnsi="David" w:hint="cs"/>
          <w:rtl/>
        </w:rPr>
        <w:t>שתי</w:t>
      </w:r>
      <w:r w:rsidR="00F317E4" w:rsidRPr="007A1A79">
        <w:rPr>
          <w:rFonts w:ascii="David" w:hAnsi="David"/>
          <w:rtl/>
        </w:rPr>
        <w:t xml:space="preserve"> </w:t>
      </w:r>
      <w:r w:rsidRPr="007A1A79">
        <w:rPr>
          <w:rFonts w:ascii="David" w:hAnsi="David"/>
          <w:rtl/>
        </w:rPr>
        <w:t>ההמיספרות במוח, וגורם  לגירוי חושי במשך כחצי דקה, משני צידי הגוף לסירוגין.</w:t>
      </w:r>
      <w:r w:rsidRPr="007A1A79">
        <w:rPr>
          <w:rFonts w:ascii="David" w:hAnsi="David"/>
          <w:rtl/>
        </w:rPr>
        <w:br/>
        <w:t>אופני הגירוי הינם מגוונים:</w:t>
      </w:r>
      <w:r w:rsidRPr="007A1A79">
        <w:rPr>
          <w:rFonts w:ascii="David" w:hAnsi="David"/>
          <w:rtl/>
        </w:rPr>
        <w:br/>
        <w:t xml:space="preserve">1. הנפוץ ביותר - גרייה של תנועות עיניים, כאשר המטפל מבקש מהמטופל לעקוב אחר אצבעו של המטפל, אשר מסיט אותה ימינה ושמאלה, או דרך התבוננות על מכשיר </w:t>
      </w:r>
      <w:r w:rsidR="000B5522">
        <w:rPr>
          <w:rFonts w:ascii="David" w:hAnsi="David" w:hint="cs"/>
          <w:rtl/>
        </w:rPr>
        <w:t>ה</w:t>
      </w:r>
      <w:r w:rsidRPr="007A1A79">
        <w:rPr>
          <w:rFonts w:ascii="David" w:hAnsi="David"/>
          <w:rtl/>
        </w:rPr>
        <w:t>מפעיל נורה דולקת לסירוגין בצד ימין ובצד שמאל. זהו האמצעי הנפוץ ביותר</w:t>
      </w:r>
      <w:r w:rsidR="000B5522"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ומכאן כאמור התקבע שמו: </w:t>
      </w:r>
      <w:r w:rsidRPr="007A1A79">
        <w:rPr>
          <w:rFonts w:ascii="David" w:hAnsi="David"/>
        </w:rPr>
        <w:t>Eye Movement Desensitization and Reprocessing</w:t>
      </w:r>
    </w:p>
    <w:sectPr w:rsidR="00632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7A"/>
    <w:rsid w:val="000660EC"/>
    <w:rsid w:val="000B5522"/>
    <w:rsid w:val="002A08D3"/>
    <w:rsid w:val="00496A65"/>
    <w:rsid w:val="00576531"/>
    <w:rsid w:val="0063277A"/>
    <w:rsid w:val="006F4787"/>
    <w:rsid w:val="00A4006B"/>
    <w:rsid w:val="00AB5843"/>
    <w:rsid w:val="00CB46AF"/>
    <w:rsid w:val="00F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313E"/>
  <w15:chartTrackingRefBased/>
  <w15:docId w15:val="{57C22DA0-FFEB-461A-BB45-3178C4EF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7A"/>
    <w:pPr>
      <w:bidi/>
      <w:spacing w:after="0" w:line="240" w:lineRule="auto"/>
    </w:pPr>
    <w:rPr>
      <w:rFonts w:ascii="Arial" w:eastAsia="Times New Roman" w:hAnsi="Arial" w:cs="David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6B"/>
    <w:rPr>
      <w:rFonts w:ascii="Segoe UI" w:eastAsia="Times New Roman" w:hAnsi="Segoe UI" w:cs="Segoe UI"/>
      <w:sz w:val="18"/>
      <w:szCs w:val="18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96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A65"/>
    <w:rPr>
      <w:rFonts w:ascii="Arial" w:eastAsia="Times New Roman" w:hAnsi="Arial" w:cs="David"/>
      <w:sz w:val="20"/>
      <w:szCs w:val="20"/>
      <w:lang w:val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65"/>
    <w:rPr>
      <w:rFonts w:ascii="Arial" w:eastAsia="Times New Roman" w:hAnsi="Arial" w:cs="David"/>
      <w:b/>
      <w:bCs/>
      <w:sz w:val="20"/>
      <w:szCs w:val="2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david</cp:lastModifiedBy>
  <cp:revision>3</cp:revision>
  <dcterms:created xsi:type="dcterms:W3CDTF">2020-10-19T10:03:00Z</dcterms:created>
  <dcterms:modified xsi:type="dcterms:W3CDTF">2020-10-19T10:09:00Z</dcterms:modified>
</cp:coreProperties>
</file>