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547E" w14:textId="77777777" w:rsidR="00CB2BB3" w:rsidRDefault="00CB2BB3" w:rsidP="00D52ABE">
      <w:pPr>
        <w:pStyle w:val="Body0"/>
        <w:spacing w:line="276" w:lineRule="auto"/>
        <w:jc w:val="both"/>
        <w:rPr>
          <w:rFonts w:ascii="Arial" w:hAnsi="Arial" w:cs="Arial"/>
          <w:b/>
          <w:bCs/>
          <w:sz w:val="24"/>
          <w:szCs w:val="24"/>
        </w:rPr>
      </w:pPr>
    </w:p>
    <w:p w14:paraId="3DC58BAE" w14:textId="77777777" w:rsidR="00CB2BB3" w:rsidRDefault="00CB2BB3" w:rsidP="00545CD7">
      <w:pPr>
        <w:pStyle w:val="Body0"/>
        <w:spacing w:line="276" w:lineRule="auto"/>
        <w:ind w:left="-270"/>
        <w:jc w:val="both"/>
        <w:rPr>
          <w:rFonts w:ascii="Arial" w:hAnsi="Arial" w:cs="Arial"/>
          <w:b/>
          <w:bCs/>
          <w:sz w:val="24"/>
          <w:szCs w:val="24"/>
        </w:rPr>
      </w:pPr>
      <w:r>
        <w:rPr>
          <w:rFonts w:ascii="Arial" w:hAnsi="Arial" w:cs="Arial"/>
          <w:b/>
          <w:bCs/>
          <w:sz w:val="24"/>
          <w:szCs w:val="24"/>
        </w:rPr>
        <w:t xml:space="preserve">Chapter One – MA Thesis on “The Concept of the Book and its Page as an Actual (Real) and Metaphysical Space in Michael Gordon’s Works” </w:t>
      </w:r>
    </w:p>
    <w:p w14:paraId="21E90B70" w14:textId="77777777" w:rsidR="00CB2BB3" w:rsidRDefault="00CB2BB3" w:rsidP="00545CD7">
      <w:pPr>
        <w:pStyle w:val="Body0"/>
        <w:spacing w:line="276" w:lineRule="auto"/>
        <w:ind w:left="-270"/>
        <w:jc w:val="both"/>
        <w:rPr>
          <w:rFonts w:ascii="Arial" w:hAnsi="Arial" w:cs="Arial"/>
          <w:b/>
          <w:bCs/>
          <w:sz w:val="24"/>
          <w:szCs w:val="24"/>
        </w:rPr>
      </w:pPr>
      <w:r>
        <w:rPr>
          <w:rFonts w:ascii="Arial" w:hAnsi="Arial" w:cs="Arial"/>
          <w:b/>
          <w:bCs/>
          <w:sz w:val="24"/>
          <w:szCs w:val="24"/>
        </w:rPr>
        <w:t xml:space="preserve">September 2020 </w:t>
      </w:r>
    </w:p>
    <w:p w14:paraId="3C4BD240" w14:textId="77777777" w:rsidR="00CB2BB3" w:rsidRPr="00CB2BB3" w:rsidRDefault="00CB2BB3" w:rsidP="00545CD7">
      <w:pPr>
        <w:pStyle w:val="Body0"/>
        <w:spacing w:line="276" w:lineRule="auto"/>
        <w:ind w:left="-270"/>
        <w:jc w:val="both"/>
        <w:rPr>
          <w:rFonts w:ascii="Arial" w:hAnsi="Arial" w:cs="Arial"/>
          <w:sz w:val="24"/>
          <w:szCs w:val="24"/>
        </w:rPr>
      </w:pPr>
    </w:p>
    <w:p w14:paraId="173F30E4" w14:textId="72C1B15E" w:rsidR="00CB2BB3" w:rsidRPr="00CB2BB3" w:rsidRDefault="00CB2BB3" w:rsidP="00545CD7">
      <w:pPr>
        <w:pStyle w:val="Body0"/>
        <w:spacing w:line="276" w:lineRule="auto"/>
        <w:ind w:left="-270"/>
        <w:jc w:val="both"/>
        <w:rPr>
          <w:rFonts w:ascii="Arial" w:hAnsi="Arial" w:cs="Arial"/>
          <w:sz w:val="24"/>
          <w:szCs w:val="24"/>
        </w:rPr>
      </w:pPr>
      <w:r w:rsidRPr="00CB2BB3">
        <w:rPr>
          <w:rFonts w:ascii="Arial" w:hAnsi="Arial" w:cs="Arial"/>
          <w:sz w:val="24"/>
          <w:szCs w:val="24"/>
        </w:rPr>
        <w:t>Note - I translated the entire thesis, but am sending you a</w:t>
      </w:r>
      <w:r w:rsidR="00AF7D68">
        <w:rPr>
          <w:rFonts w:ascii="Arial" w:hAnsi="Arial" w:cs="Arial"/>
          <w:sz w:val="24"/>
          <w:szCs w:val="24"/>
        </w:rPr>
        <w:t>n</w:t>
      </w:r>
      <w:r w:rsidRPr="00CB2BB3">
        <w:rPr>
          <w:rFonts w:ascii="Arial" w:hAnsi="Arial" w:cs="Arial"/>
          <w:sz w:val="24"/>
          <w:szCs w:val="24"/>
        </w:rPr>
        <w:t xml:space="preserve"> excerpt as an example. </w:t>
      </w:r>
    </w:p>
    <w:p w14:paraId="29A3BB0A" w14:textId="77777777" w:rsidR="00CB2BB3" w:rsidRDefault="00CB2BB3" w:rsidP="00D52ABE">
      <w:pPr>
        <w:pStyle w:val="Body0"/>
        <w:spacing w:line="276" w:lineRule="auto"/>
        <w:jc w:val="both"/>
        <w:rPr>
          <w:rFonts w:ascii="Arial" w:hAnsi="Arial" w:cs="Arial"/>
          <w:b/>
          <w:bCs/>
          <w:sz w:val="24"/>
          <w:szCs w:val="24"/>
        </w:rPr>
      </w:pPr>
    </w:p>
    <w:p w14:paraId="7443EEEB" w14:textId="19CA9752" w:rsidR="00CB2BB3" w:rsidRDefault="00CB2BB3" w:rsidP="00D52ABE">
      <w:pPr>
        <w:pStyle w:val="Body0"/>
        <w:spacing w:line="276" w:lineRule="auto"/>
        <w:jc w:val="both"/>
        <w:rPr>
          <w:rFonts w:ascii="Arial" w:hAnsi="Arial" w:cs="Arial"/>
          <w:b/>
          <w:bCs/>
          <w:sz w:val="24"/>
          <w:szCs w:val="24"/>
        </w:rPr>
      </w:pPr>
      <w:r>
        <w:rPr>
          <w:rFonts w:ascii="Arial" w:hAnsi="Arial" w:cs="Arial"/>
          <w:b/>
          <w:bCs/>
          <w:sz w:val="24"/>
          <w:szCs w:val="24"/>
        </w:rPr>
        <w:t xml:space="preserve"> </w:t>
      </w:r>
    </w:p>
    <w:p w14:paraId="0C1BEAC7" w14:textId="77777777" w:rsidR="00545CD7" w:rsidRDefault="00545CD7" w:rsidP="00D52ABE">
      <w:pPr>
        <w:pStyle w:val="Body0"/>
        <w:spacing w:line="276" w:lineRule="auto"/>
        <w:jc w:val="both"/>
        <w:rPr>
          <w:rFonts w:ascii="Arial" w:hAnsi="Arial" w:cs="Arial"/>
          <w:b/>
          <w:bCs/>
          <w:sz w:val="24"/>
          <w:szCs w:val="24"/>
        </w:rPr>
      </w:pPr>
    </w:p>
    <w:p w14:paraId="0B1C7F3A" w14:textId="009521F2" w:rsidR="00D00831" w:rsidRPr="00D52ABE" w:rsidRDefault="00850F7B" w:rsidP="009B5D74">
      <w:pPr>
        <w:pStyle w:val="Body0"/>
        <w:spacing w:line="276" w:lineRule="auto"/>
        <w:ind w:left="-270"/>
        <w:jc w:val="both"/>
        <w:rPr>
          <w:rFonts w:ascii="Arial" w:hAnsi="Arial" w:cs="Arial"/>
          <w:b/>
          <w:bCs/>
          <w:sz w:val="24"/>
          <w:szCs w:val="24"/>
        </w:rPr>
      </w:pPr>
      <w:r w:rsidRPr="00D52ABE">
        <w:rPr>
          <w:rFonts w:ascii="Arial" w:hAnsi="Arial" w:cs="Arial"/>
          <w:b/>
          <w:bCs/>
          <w:sz w:val="24"/>
          <w:szCs w:val="24"/>
        </w:rPr>
        <w:t xml:space="preserve">Like a Thread of Scarlet: </w:t>
      </w:r>
      <w:r w:rsidR="00871EFC" w:rsidRPr="00D52ABE">
        <w:rPr>
          <w:rFonts w:ascii="Arial" w:hAnsi="Arial" w:cs="Arial"/>
          <w:b/>
          <w:bCs/>
          <w:sz w:val="24"/>
          <w:szCs w:val="24"/>
        </w:rPr>
        <w:t>The Culture of the Hebrew Book</w:t>
      </w:r>
    </w:p>
    <w:p w14:paraId="54B37AE3" w14:textId="77777777" w:rsidR="00871EFC" w:rsidRPr="00D52ABE" w:rsidRDefault="00871EFC" w:rsidP="009B5D74">
      <w:pPr>
        <w:pStyle w:val="Body0"/>
        <w:spacing w:line="276" w:lineRule="auto"/>
        <w:ind w:left="-270"/>
        <w:jc w:val="both"/>
        <w:rPr>
          <w:rFonts w:ascii="Arial" w:hAnsi="Arial" w:cs="Arial"/>
          <w:b/>
          <w:bCs/>
          <w:sz w:val="24"/>
          <w:szCs w:val="24"/>
        </w:rPr>
      </w:pPr>
    </w:p>
    <w:p w14:paraId="6A124759" w14:textId="77777777" w:rsidR="00016447" w:rsidRDefault="00364194" w:rsidP="009B5D74">
      <w:pPr>
        <w:spacing w:line="276" w:lineRule="auto"/>
        <w:ind w:left="-270"/>
        <w:jc w:val="both"/>
        <w:rPr>
          <w:rFonts w:ascii="Arial" w:hAnsi="Arial" w:cs="Arial"/>
          <w:rtl/>
        </w:rPr>
      </w:pPr>
      <w:r w:rsidRPr="00D52ABE">
        <w:rPr>
          <w:rFonts w:ascii="Arial" w:hAnsi="Arial" w:cs="Arial"/>
          <w:b/>
          <w:bCs/>
        </w:rPr>
        <w:t xml:space="preserve">The </w:t>
      </w:r>
      <w:r w:rsidR="00C90280" w:rsidRPr="00D52ABE">
        <w:rPr>
          <w:rFonts w:ascii="Arial" w:hAnsi="Arial" w:cs="Arial"/>
          <w:b/>
          <w:bCs/>
        </w:rPr>
        <w:t xml:space="preserve">thread of scarlet </w:t>
      </w:r>
      <w:r w:rsidR="00C90280" w:rsidRPr="00D52ABE">
        <w:rPr>
          <w:rFonts w:ascii="Arial" w:hAnsi="Arial" w:cs="Arial"/>
        </w:rPr>
        <w:t xml:space="preserve">is a red </w:t>
      </w:r>
      <w:r w:rsidR="00EC06EA" w:rsidRPr="00D52ABE">
        <w:rPr>
          <w:rFonts w:ascii="Arial" w:hAnsi="Arial" w:cs="Arial"/>
        </w:rPr>
        <w:t>string</w:t>
      </w:r>
      <w:r w:rsidR="00AF4EFB" w:rsidRPr="00D52ABE">
        <w:rPr>
          <w:rFonts w:ascii="Arial" w:hAnsi="Arial" w:cs="Arial"/>
        </w:rPr>
        <w:t xml:space="preserve">, </w:t>
      </w:r>
      <w:r w:rsidR="00F115E5" w:rsidRPr="00D52ABE">
        <w:rPr>
          <w:rFonts w:ascii="Arial" w:hAnsi="Arial" w:cs="Arial"/>
        </w:rPr>
        <w:t xml:space="preserve">mentioned twice in the scriptures: </w:t>
      </w:r>
      <w:r w:rsidR="00202775" w:rsidRPr="00D52ABE">
        <w:rPr>
          <w:rFonts w:ascii="Arial" w:hAnsi="Arial" w:cs="Arial"/>
        </w:rPr>
        <w:t xml:space="preserve">in </w:t>
      </w:r>
      <w:r w:rsidR="00ED5A65" w:rsidRPr="00D52ABE">
        <w:rPr>
          <w:rFonts w:ascii="Arial" w:hAnsi="Arial" w:cs="Arial"/>
        </w:rPr>
        <w:t xml:space="preserve">Chapter Two of the Book of Joshua, the spies instruct Rahab </w:t>
      </w:r>
      <w:r w:rsidR="0016211E" w:rsidRPr="00D52ABE">
        <w:rPr>
          <w:rFonts w:ascii="Arial" w:hAnsi="Arial" w:cs="Arial"/>
        </w:rPr>
        <w:t xml:space="preserve">to mark her home with a red string, so that they will be able to identify it during wartime: </w:t>
      </w:r>
    </w:p>
    <w:p w14:paraId="1C88F2F4" w14:textId="4CDD317D" w:rsidR="00016447" w:rsidRDefault="00016447" w:rsidP="009B5D74">
      <w:pPr>
        <w:bidi/>
        <w:spacing w:line="276" w:lineRule="auto"/>
        <w:ind w:left="-270"/>
        <w:jc w:val="both"/>
        <w:rPr>
          <w:rFonts w:ascii="Arial" w:hAnsi="Arial" w:cs="Arial"/>
          <w:rtl/>
        </w:rPr>
      </w:pPr>
      <w:r w:rsidRPr="00016447">
        <w:rPr>
          <w:rFonts w:ascii="Arial" w:hAnsi="Arial" w:cs="Arial"/>
          <w:sz w:val="22"/>
          <w:szCs w:val="22"/>
          <w:shd w:val="clear" w:color="auto" w:fill="FFFFFF"/>
          <w:rtl/>
        </w:rPr>
        <w:t>"</w:t>
      </w:r>
      <w:r w:rsidRPr="00016447">
        <w:rPr>
          <w:rFonts w:ascii="Arial" w:hAnsi="Arial" w:cs="Arial"/>
          <w:sz w:val="22"/>
          <w:szCs w:val="22"/>
          <w:shd w:val="clear" w:color="auto" w:fill="FFFFFF"/>
          <w:rtl/>
          <w:lang w:bidi="he-IL"/>
        </w:rPr>
        <w:t>אֶת תִּקְוַת</w:t>
      </w:r>
      <w:r w:rsidRPr="00016447">
        <w:rPr>
          <w:rFonts w:ascii="Arial" w:hAnsi="Arial" w:cs="Arial"/>
          <w:sz w:val="22"/>
          <w:szCs w:val="22"/>
          <w:shd w:val="clear" w:color="auto" w:fill="FFFFFF"/>
          <w:rtl/>
        </w:rPr>
        <w:t> </w:t>
      </w:r>
      <w:r w:rsidRPr="00016447">
        <w:rPr>
          <w:rStyle w:val="Strong"/>
          <w:rFonts w:ascii="Arial" w:hAnsi="Arial" w:cs="Arial"/>
          <w:sz w:val="22"/>
          <w:szCs w:val="22"/>
          <w:bdr w:val="none" w:sz="0" w:space="0" w:color="auto" w:frame="1"/>
          <w:shd w:val="clear" w:color="auto" w:fill="FFFFFF"/>
          <w:rtl/>
          <w:lang w:bidi="he-IL"/>
        </w:rPr>
        <w:t>חוּט הַשָּׁנִי</w:t>
      </w:r>
      <w:r w:rsidRPr="00016447">
        <w:rPr>
          <w:rFonts w:ascii="Arial" w:hAnsi="Arial" w:cs="Arial"/>
          <w:sz w:val="22"/>
          <w:szCs w:val="22"/>
          <w:shd w:val="clear" w:color="auto" w:fill="FFFFFF"/>
          <w:rtl/>
        </w:rPr>
        <w:t> </w:t>
      </w:r>
      <w:r w:rsidRPr="00016447">
        <w:rPr>
          <w:rFonts w:ascii="Arial" w:hAnsi="Arial" w:cs="Arial"/>
          <w:sz w:val="22"/>
          <w:szCs w:val="22"/>
          <w:shd w:val="clear" w:color="auto" w:fill="FFFFFF"/>
          <w:rtl/>
          <w:lang w:bidi="he-IL"/>
        </w:rPr>
        <w:t>הַזֶּה תִּקְשְׁרִי בַּחַלּוֹן אֲשֶׁר הוֹרַדְתֵּנוּ בוֹ</w:t>
      </w:r>
      <w:r w:rsidRPr="00016447">
        <w:rPr>
          <w:rFonts w:ascii="Arial" w:hAnsi="Arial" w:cs="Arial"/>
          <w:sz w:val="22"/>
          <w:szCs w:val="22"/>
          <w:shd w:val="clear" w:color="auto" w:fill="FFFFFF"/>
          <w:rtl/>
        </w:rPr>
        <w:t>…" (</w:t>
      </w:r>
      <w:r w:rsidRPr="00016447">
        <w:rPr>
          <w:rFonts w:ascii="Arial" w:hAnsi="Arial" w:cs="Arial"/>
          <w:sz w:val="22"/>
          <w:szCs w:val="22"/>
          <w:shd w:val="clear" w:color="auto" w:fill="FFFFFF"/>
          <w:rtl/>
          <w:lang w:bidi="he-IL"/>
        </w:rPr>
        <w:t>פסוק יח</w:t>
      </w:r>
      <w:r w:rsidRPr="00016447">
        <w:rPr>
          <w:rFonts w:ascii="Arial" w:hAnsi="Arial" w:cs="Arial"/>
          <w:sz w:val="22"/>
          <w:szCs w:val="22"/>
          <w:shd w:val="clear" w:color="auto" w:fill="FFFFFF"/>
          <w:rtl/>
        </w:rPr>
        <w:t>)</w:t>
      </w:r>
    </w:p>
    <w:p w14:paraId="5CC060C0" w14:textId="77777777" w:rsidR="00016447" w:rsidRDefault="0016211E" w:rsidP="009B5D74">
      <w:pPr>
        <w:spacing w:line="276" w:lineRule="auto"/>
        <w:ind w:left="-270"/>
        <w:jc w:val="both"/>
        <w:rPr>
          <w:rFonts w:ascii="Arial" w:eastAsia="Times New Roman" w:hAnsi="Arial" w:cs="Arial"/>
          <w:color w:val="000000"/>
          <w:bdr w:val="none" w:sz="0" w:space="0" w:color="auto"/>
          <w:shd w:val="clear" w:color="auto" w:fill="FFFFFF"/>
          <w:rtl/>
        </w:rPr>
      </w:pPr>
      <w:r w:rsidRPr="00D52ABE">
        <w:rPr>
          <w:rFonts w:ascii="Arial" w:hAnsi="Arial" w:cs="Arial"/>
        </w:rPr>
        <w:t>“</w:t>
      </w:r>
      <w:r w:rsidRPr="00D52ABE">
        <w:rPr>
          <w:rFonts w:ascii="Arial" w:eastAsia="Times New Roman" w:hAnsi="Arial" w:cs="Arial"/>
          <w:color w:val="000000"/>
          <w:bdr w:val="none" w:sz="0" w:space="0" w:color="auto"/>
          <w:shd w:val="clear" w:color="auto" w:fill="FFFFFF"/>
        </w:rPr>
        <w:t>thou shalt bind this line of scarlet thread in the window which thou didst let us down by” (Verse 18).</w:t>
      </w:r>
      <w:r w:rsidR="00D52ABE">
        <w:rPr>
          <w:rStyle w:val="FootnoteReference"/>
          <w:rFonts w:ascii="Arial" w:eastAsia="Times New Roman" w:hAnsi="Arial" w:cs="Arial"/>
          <w:color w:val="000000"/>
          <w:bdr w:val="none" w:sz="0" w:space="0" w:color="auto"/>
          <w:shd w:val="clear" w:color="auto" w:fill="FFFFFF"/>
        </w:rPr>
        <w:footnoteReference w:id="1"/>
      </w:r>
      <w:r w:rsidRPr="00D52ABE">
        <w:rPr>
          <w:rFonts w:ascii="Arial" w:eastAsia="Times New Roman" w:hAnsi="Arial" w:cs="Arial"/>
          <w:color w:val="000000"/>
          <w:bdr w:val="none" w:sz="0" w:space="0" w:color="auto"/>
          <w:shd w:val="clear" w:color="auto" w:fill="FFFFFF"/>
        </w:rPr>
        <w:t xml:space="preserve"> </w:t>
      </w:r>
    </w:p>
    <w:p w14:paraId="5C0C481E" w14:textId="5B4C8582" w:rsidR="0016211E" w:rsidRPr="00D52ABE" w:rsidRDefault="0016211E" w:rsidP="009B5D74">
      <w:pPr>
        <w:spacing w:line="276" w:lineRule="auto"/>
        <w:ind w:left="-270"/>
        <w:jc w:val="both"/>
        <w:rPr>
          <w:rFonts w:ascii="Arial" w:eastAsia="Times New Roman" w:hAnsi="Arial" w:cs="Arial"/>
          <w:color w:val="000000"/>
          <w:bdr w:val="none" w:sz="0" w:space="0" w:color="auto"/>
          <w:shd w:val="clear" w:color="auto" w:fill="FFFFFF"/>
        </w:rPr>
      </w:pPr>
      <w:r w:rsidRPr="00D52ABE">
        <w:rPr>
          <w:rFonts w:ascii="Arial" w:eastAsia="Times New Roman" w:hAnsi="Arial" w:cs="Arial"/>
          <w:color w:val="000000"/>
          <w:bdr w:val="none" w:sz="0" w:space="0" w:color="auto"/>
          <w:shd w:val="clear" w:color="auto" w:fill="FFFFFF"/>
        </w:rPr>
        <w:t>This phrase is cited again in Song of Solomon 4:3: “Thy lips are like a thread of scarlet…”.</w:t>
      </w:r>
    </w:p>
    <w:p w14:paraId="1E887A4A" w14:textId="45CCCF8C" w:rsidR="00016447" w:rsidRPr="00016447" w:rsidRDefault="00016447" w:rsidP="009B5D74">
      <w:pPr>
        <w:bidi/>
        <w:spacing w:line="276" w:lineRule="auto"/>
        <w:ind w:left="-270"/>
        <w:jc w:val="both"/>
        <w:rPr>
          <w:rFonts w:ascii="Arial" w:eastAsia="Times New Roman" w:hAnsi="Arial" w:cs="Arial"/>
          <w:color w:val="000000"/>
          <w:bdr w:val="none" w:sz="0" w:space="0" w:color="auto"/>
          <w:shd w:val="clear" w:color="auto" w:fill="FFFFFF"/>
          <w:rtl/>
        </w:rPr>
      </w:pPr>
      <w:r w:rsidRPr="00016447">
        <w:rPr>
          <w:rFonts w:ascii="Arial" w:hAnsi="Arial" w:cs="Arial"/>
          <w:sz w:val="22"/>
          <w:szCs w:val="22"/>
          <w:shd w:val="clear" w:color="auto" w:fill="FFFFFF"/>
          <w:rtl/>
        </w:rPr>
        <w:t>"</w:t>
      </w:r>
      <w:r w:rsidRPr="00016447">
        <w:rPr>
          <w:rStyle w:val="Strong"/>
          <w:rFonts w:ascii="Arial" w:hAnsi="Arial" w:cs="Arial"/>
          <w:sz w:val="22"/>
          <w:szCs w:val="22"/>
          <w:bdr w:val="none" w:sz="0" w:space="0" w:color="auto" w:frame="1"/>
          <w:shd w:val="clear" w:color="auto" w:fill="FFFFFF"/>
          <w:rtl/>
          <w:lang w:bidi="he-IL"/>
        </w:rPr>
        <w:t>כְּחוּט הַשָּׁנִי</w:t>
      </w:r>
      <w:r w:rsidRPr="00016447">
        <w:rPr>
          <w:rFonts w:ascii="Arial" w:hAnsi="Arial" w:cs="Arial"/>
          <w:sz w:val="22"/>
          <w:szCs w:val="22"/>
          <w:shd w:val="clear" w:color="auto" w:fill="FFFFFF"/>
          <w:rtl/>
        </w:rPr>
        <w:t> </w:t>
      </w:r>
      <w:r w:rsidRPr="00016447">
        <w:rPr>
          <w:rFonts w:ascii="Arial" w:hAnsi="Arial" w:cs="Arial"/>
          <w:sz w:val="22"/>
          <w:szCs w:val="22"/>
          <w:shd w:val="clear" w:color="auto" w:fill="FFFFFF"/>
          <w:rtl/>
          <w:lang w:bidi="he-IL"/>
        </w:rPr>
        <w:t>שִׂפְתֹתַיִךְ</w:t>
      </w:r>
      <w:r w:rsidRPr="00016447">
        <w:rPr>
          <w:rFonts w:ascii="Arial" w:hAnsi="Arial" w:cs="Arial"/>
          <w:sz w:val="22"/>
          <w:szCs w:val="22"/>
          <w:shd w:val="clear" w:color="auto" w:fill="FFFFFF"/>
          <w:rtl/>
        </w:rPr>
        <w:t>..."</w:t>
      </w:r>
      <w:r w:rsidRPr="00016447">
        <w:rPr>
          <w:rFonts w:ascii="Arial" w:hAnsi="Arial" w:cs="Arial" w:hint="cs"/>
          <w:sz w:val="22"/>
          <w:szCs w:val="22"/>
          <w:shd w:val="clear" w:color="auto" w:fill="FFFFFF"/>
          <w:rtl/>
        </w:rPr>
        <w:t xml:space="preserve"> (</w:t>
      </w:r>
      <w:r w:rsidRPr="00016447">
        <w:rPr>
          <w:rFonts w:ascii="Arial" w:hAnsi="Arial" w:cs="Arial"/>
          <w:sz w:val="22"/>
          <w:szCs w:val="22"/>
          <w:shd w:val="clear" w:color="auto" w:fill="FFFFFF"/>
          <w:rtl/>
          <w:lang w:bidi="he-IL"/>
        </w:rPr>
        <w:t>שיר השירים ד</w:t>
      </w:r>
      <w:r w:rsidRPr="00016447">
        <w:rPr>
          <w:rFonts w:ascii="Arial" w:hAnsi="Arial" w:cs="Arial"/>
          <w:sz w:val="22"/>
          <w:szCs w:val="22"/>
          <w:shd w:val="clear" w:color="auto" w:fill="FFFFFF"/>
          <w:rtl/>
        </w:rPr>
        <w:t xml:space="preserve">, </w:t>
      </w:r>
      <w:r w:rsidRPr="00016447">
        <w:rPr>
          <w:rFonts w:ascii="Arial" w:hAnsi="Arial" w:cs="Arial"/>
          <w:sz w:val="22"/>
          <w:szCs w:val="22"/>
          <w:shd w:val="clear" w:color="auto" w:fill="FFFFFF"/>
          <w:rtl/>
          <w:lang w:bidi="he-IL"/>
        </w:rPr>
        <w:t>ג</w:t>
      </w:r>
      <w:r w:rsidRPr="00016447">
        <w:rPr>
          <w:rFonts w:ascii="Arial" w:hAnsi="Arial" w:cs="Arial" w:hint="cs"/>
          <w:sz w:val="22"/>
          <w:szCs w:val="22"/>
          <w:shd w:val="clear" w:color="auto" w:fill="FFFFFF"/>
          <w:rtl/>
        </w:rPr>
        <w:t>)</w:t>
      </w:r>
      <w:r>
        <w:rPr>
          <w:rFonts w:ascii="Arial" w:hAnsi="Arial" w:cs="Arial" w:hint="cs"/>
          <w:sz w:val="22"/>
          <w:szCs w:val="22"/>
          <w:shd w:val="clear" w:color="auto" w:fill="FFFFFF"/>
          <w:rtl/>
        </w:rPr>
        <w:t xml:space="preserve"> </w:t>
      </w:r>
    </w:p>
    <w:p w14:paraId="085875BB" w14:textId="77777777" w:rsidR="00016447" w:rsidRDefault="00016447" w:rsidP="009B5D74">
      <w:pPr>
        <w:spacing w:line="276" w:lineRule="auto"/>
        <w:ind w:left="-270"/>
        <w:jc w:val="both"/>
        <w:rPr>
          <w:rFonts w:ascii="Arial" w:eastAsia="Times New Roman" w:hAnsi="Arial" w:cs="Arial"/>
          <w:color w:val="000000"/>
          <w:bdr w:val="none" w:sz="0" w:space="0" w:color="auto"/>
          <w:shd w:val="clear" w:color="auto" w:fill="FFFFFF"/>
          <w:rtl/>
        </w:rPr>
      </w:pPr>
    </w:p>
    <w:p w14:paraId="577E704A" w14:textId="3F1926BA" w:rsidR="00016447" w:rsidRPr="008F61DA" w:rsidRDefault="0016211E" w:rsidP="009B5D74">
      <w:pPr>
        <w:spacing w:line="276" w:lineRule="auto"/>
        <w:ind w:left="-270"/>
        <w:jc w:val="both"/>
        <w:rPr>
          <w:rFonts w:ascii="Arial" w:hAnsi="Arial" w:cs="Arial"/>
          <w:shd w:val="clear" w:color="auto" w:fill="FFFFFF"/>
          <w:lang w:bidi="he-IL"/>
        </w:rPr>
      </w:pPr>
      <w:r w:rsidRPr="00D52ABE">
        <w:rPr>
          <w:rFonts w:ascii="Arial" w:eastAsia="Times New Roman" w:hAnsi="Arial" w:cs="Arial"/>
          <w:color w:val="000000"/>
          <w:bdr w:val="none" w:sz="0" w:space="0" w:color="auto"/>
          <w:shd w:val="clear" w:color="auto" w:fill="FFFFFF"/>
        </w:rPr>
        <w:t xml:space="preserve">According to the </w:t>
      </w:r>
      <w:r w:rsidR="0074382A" w:rsidRPr="00D52ABE">
        <w:rPr>
          <w:rFonts w:ascii="Arial" w:eastAsia="Times New Roman" w:hAnsi="Arial" w:cs="Arial"/>
          <w:color w:val="000000"/>
          <w:bdr w:val="none" w:sz="0" w:space="0" w:color="auto"/>
          <w:shd w:val="clear" w:color="auto" w:fill="FFFFFF"/>
        </w:rPr>
        <w:t xml:space="preserve">Grimm Brothers’ </w:t>
      </w:r>
      <w:r w:rsidRPr="00D52ABE">
        <w:rPr>
          <w:rFonts w:ascii="Arial" w:eastAsia="Times New Roman" w:hAnsi="Arial" w:cs="Arial"/>
          <w:color w:val="000000"/>
          <w:bdr w:val="none" w:sz="0" w:space="0" w:color="auto"/>
          <w:shd w:val="clear" w:color="auto" w:fill="FFFFFF"/>
        </w:rPr>
        <w:t xml:space="preserve">historical dictionary of the German </w:t>
      </w:r>
      <w:r w:rsidR="00AF7D68">
        <w:rPr>
          <w:rFonts w:ascii="Arial" w:eastAsia="Times New Roman" w:hAnsi="Arial" w:cs="Arial"/>
          <w:color w:val="000000"/>
          <w:bdr w:val="none" w:sz="0" w:space="0" w:color="auto"/>
          <w:shd w:val="clear" w:color="auto" w:fill="FFFFFF"/>
        </w:rPr>
        <w:t>l</w:t>
      </w:r>
      <w:r w:rsidRPr="00D52ABE">
        <w:rPr>
          <w:rFonts w:ascii="Arial" w:eastAsia="Times New Roman" w:hAnsi="Arial" w:cs="Arial"/>
          <w:color w:val="000000"/>
          <w:bdr w:val="none" w:sz="0" w:space="0" w:color="auto"/>
          <w:shd w:val="clear" w:color="auto" w:fill="FFFFFF"/>
        </w:rPr>
        <w:t>anguage</w:t>
      </w:r>
      <w:r w:rsidR="00FB4B3B" w:rsidRPr="00D52ABE">
        <w:rPr>
          <w:rFonts w:ascii="Arial" w:eastAsia="Times New Roman" w:hAnsi="Arial" w:cs="Arial"/>
          <w:color w:val="000000"/>
          <w:bdr w:val="none" w:sz="0" w:space="0" w:color="auto"/>
          <w:shd w:val="clear" w:color="auto" w:fill="FFFFFF"/>
        </w:rPr>
        <w:t>, the renowned author Goethe</w:t>
      </w:r>
      <w:r w:rsidRPr="00D52ABE">
        <w:rPr>
          <w:rFonts w:ascii="Arial" w:eastAsia="Times New Roman" w:hAnsi="Arial" w:cs="Arial"/>
          <w:color w:val="000000"/>
          <w:bdr w:val="none" w:sz="0" w:space="0" w:color="auto"/>
          <w:shd w:val="clear" w:color="auto" w:fill="FFFFFF"/>
        </w:rPr>
        <w:t xml:space="preserve"> </w:t>
      </w:r>
      <w:r w:rsidR="00FB4B3B" w:rsidRPr="00D52ABE">
        <w:rPr>
          <w:rFonts w:ascii="Arial" w:eastAsia="Times New Roman" w:hAnsi="Arial" w:cs="Arial"/>
          <w:color w:val="000000"/>
          <w:bdr w:val="none" w:sz="0" w:space="0" w:color="auto"/>
          <w:shd w:val="clear" w:color="auto" w:fill="FFFFFF"/>
        </w:rPr>
        <w:t xml:space="preserve">was </w:t>
      </w:r>
      <w:r w:rsidR="005E2901">
        <w:rPr>
          <w:rFonts w:ascii="Arial" w:eastAsia="Times New Roman" w:hAnsi="Arial" w:cs="Arial"/>
          <w:color w:val="000000"/>
          <w:bdr w:val="none" w:sz="0" w:space="0" w:color="auto"/>
          <w:shd w:val="clear" w:color="auto" w:fill="FFFFFF"/>
        </w:rPr>
        <w:t xml:space="preserve">credited </w:t>
      </w:r>
      <w:r w:rsidR="00FB4B3B" w:rsidRPr="00D52ABE">
        <w:rPr>
          <w:rFonts w:ascii="Arial" w:eastAsia="Times New Roman" w:hAnsi="Arial" w:cs="Arial"/>
          <w:color w:val="000000"/>
          <w:bdr w:val="none" w:sz="0" w:space="0" w:color="auto"/>
          <w:shd w:val="clear" w:color="auto" w:fill="FFFFFF"/>
        </w:rPr>
        <w:t xml:space="preserve">for </w:t>
      </w:r>
      <w:r w:rsidR="005E2901">
        <w:rPr>
          <w:rFonts w:ascii="Arial" w:eastAsia="Times New Roman" w:hAnsi="Arial" w:cs="Arial"/>
          <w:color w:val="000000"/>
          <w:bdr w:val="none" w:sz="0" w:space="0" w:color="auto"/>
          <w:shd w:val="clear" w:color="auto" w:fill="FFFFFF"/>
        </w:rPr>
        <w:t>making</w:t>
      </w:r>
      <w:r w:rsidR="00FB4B3B" w:rsidRPr="00D52ABE">
        <w:rPr>
          <w:rFonts w:ascii="Arial" w:eastAsia="Times New Roman" w:hAnsi="Arial" w:cs="Arial"/>
          <w:color w:val="000000"/>
          <w:bdr w:val="none" w:sz="0" w:space="0" w:color="auto"/>
          <w:shd w:val="clear" w:color="auto" w:fill="FFFFFF"/>
        </w:rPr>
        <w:t xml:space="preserve"> the connection between the “red string” and the concept of a </w:t>
      </w:r>
      <w:r w:rsidR="00B027B9" w:rsidRPr="00D52ABE">
        <w:rPr>
          <w:rFonts w:ascii="Arial" w:eastAsia="Times New Roman" w:hAnsi="Arial" w:cs="Arial"/>
          <w:color w:val="000000"/>
          <w:bdr w:val="none" w:sz="0" w:space="0" w:color="auto"/>
          <w:shd w:val="clear" w:color="auto" w:fill="FFFFFF"/>
        </w:rPr>
        <w:t xml:space="preserve">“common thread” or </w:t>
      </w:r>
      <w:r w:rsidR="00FB4B3B" w:rsidRPr="00D52ABE">
        <w:rPr>
          <w:rFonts w:ascii="Arial" w:eastAsia="Times New Roman" w:hAnsi="Arial" w:cs="Arial"/>
          <w:color w:val="000000"/>
          <w:bdr w:val="none" w:sz="0" w:space="0" w:color="auto"/>
          <w:shd w:val="clear" w:color="auto" w:fill="FFFFFF"/>
        </w:rPr>
        <w:t>“guiding principle”</w:t>
      </w:r>
      <w:r w:rsidR="000B09BD" w:rsidRPr="00D52ABE">
        <w:rPr>
          <w:rStyle w:val="FootnoteReference"/>
          <w:rFonts w:ascii="Arial" w:hAnsi="Arial" w:cs="Arial"/>
          <w:shd w:val="clear" w:color="auto" w:fill="FFFFFF"/>
          <w:rtl/>
        </w:rPr>
        <w:t xml:space="preserve"> </w:t>
      </w:r>
      <w:r w:rsidR="000B09BD" w:rsidRPr="00D52ABE">
        <w:rPr>
          <w:rStyle w:val="FootnoteReference"/>
          <w:rFonts w:ascii="Arial" w:hAnsi="Arial" w:cs="Arial"/>
          <w:shd w:val="clear" w:color="auto" w:fill="FFFFFF"/>
          <w:rtl/>
        </w:rPr>
        <w:footnoteReference w:id="2"/>
      </w:r>
      <w:r w:rsidR="00FB4B3B" w:rsidRPr="00D52ABE">
        <w:rPr>
          <w:rFonts w:ascii="Arial" w:eastAsia="Times New Roman" w:hAnsi="Arial" w:cs="Arial"/>
          <w:color w:val="000000"/>
          <w:bdr w:val="none" w:sz="0" w:space="0" w:color="auto"/>
          <w:shd w:val="clear" w:color="auto" w:fill="FFFFFF"/>
        </w:rPr>
        <w:t xml:space="preserve">. In his book </w:t>
      </w:r>
      <w:r w:rsidR="00FB4B3B" w:rsidRPr="00D52ABE">
        <w:rPr>
          <w:rFonts w:ascii="Arial" w:hAnsi="Arial" w:cs="Arial"/>
          <w:shd w:val="clear" w:color="auto" w:fill="FFFFFF"/>
        </w:rPr>
        <w:t xml:space="preserve">Die </w:t>
      </w:r>
      <w:proofErr w:type="spellStart"/>
      <w:r w:rsidR="00FB4B3B" w:rsidRPr="00D52ABE">
        <w:rPr>
          <w:rFonts w:ascii="Arial" w:hAnsi="Arial" w:cs="Arial"/>
          <w:shd w:val="clear" w:color="auto" w:fill="FFFFFF"/>
        </w:rPr>
        <w:t>Wahlverwandtschaften</w:t>
      </w:r>
      <w:proofErr w:type="spellEnd"/>
      <w:r w:rsidR="00FB4B3B" w:rsidRPr="00D52ABE">
        <w:rPr>
          <w:rFonts w:ascii="Arial" w:hAnsi="Arial" w:cs="Arial"/>
          <w:shd w:val="clear" w:color="auto" w:fill="FFFFFF"/>
        </w:rPr>
        <w:t> </w:t>
      </w:r>
      <w:r w:rsidR="000B09BD" w:rsidRPr="00D52ABE">
        <w:rPr>
          <w:rFonts w:ascii="Arial" w:hAnsi="Arial" w:cs="Arial"/>
          <w:shd w:val="clear" w:color="auto" w:fill="FFFFFF"/>
        </w:rPr>
        <w:t xml:space="preserve">(Elective Affinities) </w:t>
      </w:r>
      <w:r w:rsidR="00FB4B3B" w:rsidRPr="00D52ABE">
        <w:rPr>
          <w:rFonts w:ascii="Arial" w:hAnsi="Arial" w:cs="Arial"/>
          <w:shd w:val="clear" w:color="auto" w:fill="FFFFFF"/>
        </w:rPr>
        <w:t xml:space="preserve">of 1809, Goethe describes the red thread - </w:t>
      </w:r>
      <w:proofErr w:type="spellStart"/>
      <w:r w:rsidR="00FB4B3B" w:rsidRPr="00D52ABE">
        <w:rPr>
          <w:rFonts w:ascii="Arial" w:hAnsi="Arial" w:cs="Arial"/>
          <w:shd w:val="clear" w:color="auto" w:fill="FFFFFF"/>
        </w:rPr>
        <w:t>roter</w:t>
      </w:r>
      <w:proofErr w:type="spellEnd"/>
      <w:r w:rsidR="00FB4B3B" w:rsidRPr="00D52ABE">
        <w:rPr>
          <w:rFonts w:ascii="Arial" w:hAnsi="Arial" w:cs="Arial"/>
          <w:shd w:val="clear" w:color="auto" w:fill="FFFFFF"/>
        </w:rPr>
        <w:t xml:space="preserve"> </w:t>
      </w:r>
      <w:proofErr w:type="spellStart"/>
      <w:r w:rsidR="005E2901">
        <w:rPr>
          <w:rFonts w:ascii="Arial" w:hAnsi="Arial" w:cs="Arial"/>
          <w:shd w:val="clear" w:color="auto" w:fill="FFFFFF"/>
        </w:rPr>
        <w:t>f</w:t>
      </w:r>
      <w:r w:rsidR="00FB4B3B" w:rsidRPr="00D52ABE">
        <w:rPr>
          <w:rFonts w:ascii="Arial" w:hAnsi="Arial" w:cs="Arial"/>
          <w:shd w:val="clear" w:color="auto" w:fill="FFFFFF"/>
        </w:rPr>
        <w:t>aden</w:t>
      </w:r>
      <w:proofErr w:type="spellEnd"/>
      <w:r w:rsidR="00FB4B3B" w:rsidRPr="00D52ABE">
        <w:rPr>
          <w:rFonts w:ascii="Arial" w:hAnsi="Arial" w:cs="Arial"/>
          <w:shd w:val="clear" w:color="auto" w:fill="FFFFFF"/>
        </w:rPr>
        <w:t xml:space="preserve"> – which was woven into the ropes of the British </w:t>
      </w:r>
      <w:r w:rsidR="00FB4B3B" w:rsidRPr="00D52ABE">
        <w:rPr>
          <w:rFonts w:ascii="Arial" w:hAnsi="Arial" w:cs="Arial"/>
          <w:shd w:val="clear" w:color="auto" w:fill="FFFFFF"/>
          <w:lang w:bidi="he-IL"/>
        </w:rPr>
        <w:t>fleet in order to mark them as property of the Kingdom. If the string c</w:t>
      </w:r>
      <w:r w:rsidR="005E2901">
        <w:rPr>
          <w:rFonts w:ascii="Arial" w:hAnsi="Arial" w:cs="Arial"/>
          <w:shd w:val="clear" w:color="auto" w:fill="FFFFFF"/>
          <w:lang w:bidi="he-IL"/>
        </w:rPr>
        <w:t xml:space="preserve">ame </w:t>
      </w:r>
      <w:r w:rsidR="00FB4B3B" w:rsidRPr="00D52ABE">
        <w:rPr>
          <w:rFonts w:ascii="Arial" w:hAnsi="Arial" w:cs="Arial"/>
          <w:shd w:val="clear" w:color="auto" w:fill="FFFFFF"/>
          <w:lang w:bidi="he-IL"/>
        </w:rPr>
        <w:t xml:space="preserve">undone in </w:t>
      </w:r>
      <w:r w:rsidR="005E2901">
        <w:rPr>
          <w:rFonts w:ascii="Arial" w:hAnsi="Arial" w:cs="Arial"/>
          <w:shd w:val="clear" w:color="auto" w:fill="FFFFFF"/>
          <w:lang w:bidi="he-IL"/>
        </w:rPr>
        <w:t xml:space="preserve">a single </w:t>
      </w:r>
      <w:r w:rsidR="00FB4B3B" w:rsidRPr="00D52ABE">
        <w:rPr>
          <w:rFonts w:ascii="Arial" w:hAnsi="Arial" w:cs="Arial"/>
          <w:shd w:val="clear" w:color="auto" w:fill="FFFFFF"/>
          <w:lang w:bidi="he-IL"/>
        </w:rPr>
        <w:t>place, the entire rope w</w:t>
      </w:r>
      <w:r w:rsidR="005E2901">
        <w:rPr>
          <w:rFonts w:ascii="Arial" w:hAnsi="Arial" w:cs="Arial"/>
          <w:shd w:val="clear" w:color="auto" w:fill="FFFFFF"/>
          <w:lang w:bidi="he-IL"/>
        </w:rPr>
        <w:t xml:space="preserve">ould </w:t>
      </w:r>
      <w:r w:rsidR="00FB4B3B" w:rsidRPr="00D52ABE">
        <w:rPr>
          <w:rFonts w:ascii="Arial" w:hAnsi="Arial" w:cs="Arial"/>
          <w:shd w:val="clear" w:color="auto" w:fill="FFFFFF"/>
          <w:lang w:bidi="he-IL"/>
        </w:rPr>
        <w:t xml:space="preserve">become unwound. In other words, even the smallest section of the rope bears a mark </w:t>
      </w:r>
      <w:r w:rsidR="00C72017">
        <w:rPr>
          <w:rFonts w:ascii="Arial" w:hAnsi="Arial" w:cs="Arial"/>
          <w:shd w:val="clear" w:color="auto" w:fill="FFFFFF"/>
          <w:lang w:bidi="he-IL"/>
        </w:rPr>
        <w:t xml:space="preserve">connecting </w:t>
      </w:r>
      <w:r w:rsidR="00FB4B3B" w:rsidRPr="00D52ABE">
        <w:rPr>
          <w:rFonts w:ascii="Arial" w:hAnsi="Arial" w:cs="Arial"/>
          <w:shd w:val="clear" w:color="auto" w:fill="FFFFFF"/>
          <w:lang w:bidi="he-IL"/>
        </w:rPr>
        <w:t xml:space="preserve">it to the crown: </w:t>
      </w:r>
      <w:r w:rsidR="0033520C">
        <w:rPr>
          <w:rFonts w:ascii="Arial" w:hAnsi="Arial" w:cs="Arial"/>
          <w:shd w:val="clear" w:color="auto" w:fill="FFFFFF"/>
          <w:lang w:bidi="he-IL"/>
        </w:rPr>
        <w:t xml:space="preserve">“All the ropes of the royal fleet, from the strongest to the thinnest, are spun in such a manner that a </w:t>
      </w:r>
      <w:r w:rsidR="0033520C" w:rsidRPr="00C72017">
        <w:rPr>
          <w:rFonts w:ascii="Arial" w:hAnsi="Arial" w:cs="Arial"/>
          <w:b/>
          <w:bCs/>
          <w:shd w:val="clear" w:color="auto" w:fill="FFFFFF"/>
          <w:lang w:bidi="he-IL"/>
        </w:rPr>
        <w:t>red thread</w:t>
      </w:r>
      <w:r w:rsidR="0033520C">
        <w:rPr>
          <w:rFonts w:ascii="Arial" w:hAnsi="Arial" w:cs="Arial"/>
          <w:shd w:val="clear" w:color="auto" w:fill="FFFFFF"/>
          <w:lang w:bidi="he-IL"/>
        </w:rPr>
        <w:t xml:space="preserve"> </w:t>
      </w:r>
      <w:r w:rsidR="00C72017">
        <w:rPr>
          <w:rFonts w:ascii="Arial" w:hAnsi="Arial" w:cs="Arial"/>
          <w:shd w:val="clear" w:color="auto" w:fill="FFFFFF"/>
          <w:lang w:bidi="he-IL"/>
        </w:rPr>
        <w:t xml:space="preserve">(in the original = </w:t>
      </w:r>
      <w:proofErr w:type="spellStart"/>
      <w:r w:rsidR="00C72017" w:rsidRPr="00C72017">
        <w:rPr>
          <w:rFonts w:ascii="Arial" w:hAnsi="Arial" w:cs="Arial"/>
          <w:shd w:val="clear" w:color="auto" w:fill="FFFFFF"/>
        </w:rPr>
        <w:t>ein</w:t>
      </w:r>
      <w:proofErr w:type="spellEnd"/>
      <w:r w:rsidR="00C72017" w:rsidRPr="00C72017">
        <w:rPr>
          <w:rFonts w:ascii="Arial" w:hAnsi="Arial" w:cs="Arial"/>
          <w:shd w:val="clear" w:color="auto" w:fill="FFFFFF"/>
        </w:rPr>
        <w:t xml:space="preserve"> </w:t>
      </w:r>
      <w:proofErr w:type="spellStart"/>
      <w:r w:rsidR="00C72017" w:rsidRPr="00C72017">
        <w:rPr>
          <w:rFonts w:ascii="Arial" w:hAnsi="Arial" w:cs="Arial"/>
          <w:shd w:val="clear" w:color="auto" w:fill="FFFFFF"/>
        </w:rPr>
        <w:t>roter</w:t>
      </w:r>
      <w:proofErr w:type="spellEnd"/>
      <w:r w:rsidR="00C72017" w:rsidRPr="00C72017">
        <w:rPr>
          <w:rFonts w:ascii="Arial" w:hAnsi="Arial" w:cs="Arial"/>
          <w:shd w:val="clear" w:color="auto" w:fill="FFFFFF"/>
        </w:rPr>
        <w:t xml:space="preserve"> </w:t>
      </w:r>
      <w:proofErr w:type="spellStart"/>
      <w:r w:rsidR="00C72017" w:rsidRPr="00C72017">
        <w:rPr>
          <w:rFonts w:ascii="Arial" w:hAnsi="Arial" w:cs="Arial"/>
          <w:shd w:val="clear" w:color="auto" w:fill="FFFFFF"/>
        </w:rPr>
        <w:t>Faden</w:t>
      </w:r>
      <w:proofErr w:type="spellEnd"/>
      <w:r w:rsidR="00C72017" w:rsidRPr="00C72017">
        <w:rPr>
          <w:rFonts w:ascii="Arial" w:hAnsi="Arial" w:cs="Arial"/>
          <w:shd w:val="clear" w:color="auto" w:fill="FFFFFF"/>
        </w:rPr>
        <w:t>)</w:t>
      </w:r>
      <w:r w:rsidR="00C72017">
        <w:rPr>
          <w:rFonts w:ascii="Arial" w:hAnsi="Arial" w:cs="Arial"/>
          <w:shd w:val="clear" w:color="auto" w:fill="FFFFFF"/>
          <w:lang w:bidi="he-IL"/>
        </w:rPr>
        <w:t xml:space="preserve"> </w:t>
      </w:r>
      <w:r w:rsidR="0033520C">
        <w:rPr>
          <w:rFonts w:ascii="Arial" w:hAnsi="Arial" w:cs="Arial"/>
          <w:shd w:val="clear" w:color="auto" w:fill="FFFFFF"/>
          <w:lang w:bidi="he-IL"/>
        </w:rPr>
        <w:t>runs through the whole which cannot be removed without unravelling everything, and by means of which even the smallest pieces are recognizable as belonging to the crown”</w:t>
      </w:r>
      <w:r w:rsidR="000B09BD" w:rsidRPr="00D52ABE">
        <w:rPr>
          <w:rFonts w:ascii="Arial" w:eastAsia="Times New Roman" w:hAnsi="Arial" w:cs="Arial"/>
          <w:color w:val="000000"/>
          <w:bdr w:val="none" w:sz="0" w:space="0" w:color="auto"/>
          <w:shd w:val="clear" w:color="auto" w:fill="FFFFFF"/>
        </w:rPr>
        <w:t>.</w:t>
      </w:r>
      <w:r w:rsidR="000B09BD" w:rsidRPr="00D52ABE">
        <w:rPr>
          <w:rStyle w:val="FootnoteReference"/>
          <w:rFonts w:ascii="Arial" w:hAnsi="Arial" w:cs="Arial"/>
          <w:shd w:val="clear" w:color="auto" w:fill="FFFFFF"/>
          <w:rtl/>
        </w:rPr>
        <w:t xml:space="preserve"> </w:t>
      </w:r>
      <w:r w:rsidR="000B09BD" w:rsidRPr="00D52ABE">
        <w:rPr>
          <w:rStyle w:val="FootnoteReference"/>
          <w:rFonts w:ascii="Arial" w:hAnsi="Arial" w:cs="Arial"/>
          <w:shd w:val="clear" w:color="auto" w:fill="FFFFFF"/>
          <w:rtl/>
        </w:rPr>
        <w:footnoteReference w:id="3"/>
      </w:r>
      <w:r w:rsidRPr="00D52ABE">
        <w:rPr>
          <w:rFonts w:ascii="Arial" w:eastAsia="Times New Roman" w:hAnsi="Arial" w:cs="Arial"/>
          <w:color w:val="000000"/>
          <w:bdr w:val="none" w:sz="0" w:space="0" w:color="auto"/>
          <w:shd w:val="clear" w:color="auto" w:fill="FFFFFF"/>
        </w:rPr>
        <w:t xml:space="preserve"> </w:t>
      </w:r>
    </w:p>
    <w:p w14:paraId="5F0FF454" w14:textId="77777777" w:rsidR="00344A15" w:rsidRDefault="00344A15" w:rsidP="009B5D74">
      <w:pPr>
        <w:pStyle w:val="Body0"/>
        <w:spacing w:line="276" w:lineRule="auto"/>
        <w:ind w:left="-270"/>
        <w:jc w:val="both"/>
        <w:rPr>
          <w:rFonts w:ascii="Arial" w:eastAsia="Times New Roman" w:hAnsi="Arial" w:cs="Arial"/>
          <w:sz w:val="24"/>
          <w:szCs w:val="24"/>
          <w:bdr w:val="none" w:sz="0" w:space="0" w:color="auto"/>
          <w:shd w:val="clear" w:color="auto" w:fill="FFFFFF"/>
        </w:rPr>
      </w:pPr>
    </w:p>
    <w:p w14:paraId="5ABD317D" w14:textId="3FD8E909" w:rsidR="007B270D" w:rsidRPr="00203EA2" w:rsidRDefault="00E52F3F" w:rsidP="009B5D74">
      <w:pPr>
        <w:pStyle w:val="Body0"/>
        <w:spacing w:line="276" w:lineRule="auto"/>
        <w:ind w:left="-270"/>
        <w:jc w:val="both"/>
        <w:rPr>
          <w:rFonts w:ascii="Arial" w:eastAsia="Times New Roman" w:hAnsi="Arial" w:cs="Arial"/>
          <w:sz w:val="24"/>
          <w:szCs w:val="24"/>
          <w:bdr w:val="none" w:sz="0" w:space="0" w:color="auto"/>
          <w:shd w:val="clear" w:color="auto" w:fill="FFFFFF"/>
          <w:rtl/>
        </w:rPr>
      </w:pPr>
      <w:r w:rsidRPr="00D52ABE">
        <w:rPr>
          <w:rFonts w:ascii="Arial" w:eastAsia="Times New Roman" w:hAnsi="Arial" w:cs="Arial"/>
          <w:sz w:val="24"/>
          <w:szCs w:val="24"/>
          <w:bdr w:val="none" w:sz="0" w:space="0" w:color="auto"/>
          <w:shd w:val="clear" w:color="auto" w:fill="FFFFFF"/>
        </w:rPr>
        <w:t>When the expression “</w:t>
      </w:r>
      <w:proofErr w:type="spellStart"/>
      <w:r w:rsidRPr="00D52ABE">
        <w:rPr>
          <w:rFonts w:ascii="Arial" w:hAnsi="Arial" w:cs="Arial"/>
          <w:color w:val="auto"/>
          <w:sz w:val="24"/>
          <w:szCs w:val="24"/>
          <w:shd w:val="clear" w:color="auto" w:fill="FFFFFF"/>
        </w:rPr>
        <w:t>roter</w:t>
      </w:r>
      <w:proofErr w:type="spellEnd"/>
      <w:r w:rsidRPr="00D52ABE">
        <w:rPr>
          <w:rFonts w:ascii="Arial" w:hAnsi="Arial" w:cs="Arial"/>
          <w:color w:val="auto"/>
          <w:sz w:val="24"/>
          <w:szCs w:val="24"/>
          <w:shd w:val="clear" w:color="auto" w:fill="FFFFFF"/>
        </w:rPr>
        <w:t xml:space="preserve"> </w:t>
      </w:r>
      <w:proofErr w:type="spellStart"/>
      <w:r w:rsidR="00C217AF">
        <w:rPr>
          <w:rFonts w:ascii="Arial" w:hAnsi="Arial" w:cs="Arial"/>
          <w:color w:val="auto"/>
          <w:sz w:val="24"/>
          <w:szCs w:val="24"/>
          <w:shd w:val="clear" w:color="auto" w:fill="FFFFFF"/>
        </w:rPr>
        <w:t>f</w:t>
      </w:r>
      <w:r w:rsidRPr="00D52ABE">
        <w:rPr>
          <w:rFonts w:ascii="Arial" w:hAnsi="Arial" w:cs="Arial"/>
          <w:color w:val="auto"/>
          <w:sz w:val="24"/>
          <w:szCs w:val="24"/>
          <w:shd w:val="clear" w:color="auto" w:fill="FFFFFF"/>
        </w:rPr>
        <w:t>aden</w:t>
      </w:r>
      <w:proofErr w:type="spellEnd"/>
      <w:r w:rsidRPr="00D52ABE">
        <w:rPr>
          <w:rFonts w:ascii="Arial" w:hAnsi="Arial" w:cs="Arial"/>
          <w:sz w:val="24"/>
          <w:szCs w:val="24"/>
          <w:shd w:val="clear" w:color="auto" w:fill="FFFFFF"/>
        </w:rPr>
        <w:t>”</w:t>
      </w:r>
      <w:r w:rsidRPr="00D52ABE">
        <w:rPr>
          <w:rFonts w:ascii="Arial" w:eastAsia="Times New Roman" w:hAnsi="Arial" w:cs="Arial"/>
          <w:sz w:val="24"/>
          <w:szCs w:val="24"/>
          <w:bdr w:val="none" w:sz="0" w:space="0" w:color="auto"/>
          <w:shd w:val="clear" w:color="auto" w:fill="FFFFFF"/>
        </w:rPr>
        <w:t xml:space="preserve"> was loaned to Hebrew – whether directly from </w:t>
      </w:r>
      <w:r w:rsidR="00344A15">
        <w:rPr>
          <w:rFonts w:ascii="Arial" w:eastAsia="Times New Roman" w:hAnsi="Arial" w:cs="Arial"/>
          <w:sz w:val="24"/>
          <w:szCs w:val="24"/>
          <w:bdr w:val="none" w:sz="0" w:space="0" w:color="auto"/>
          <w:shd w:val="clear" w:color="auto" w:fill="FFFFFF"/>
        </w:rPr>
        <w:t xml:space="preserve">the </w:t>
      </w:r>
      <w:r w:rsidRPr="00D52ABE">
        <w:rPr>
          <w:rFonts w:ascii="Arial" w:eastAsia="Times New Roman" w:hAnsi="Arial" w:cs="Arial"/>
          <w:sz w:val="24"/>
          <w:szCs w:val="24"/>
          <w:bdr w:val="none" w:sz="0" w:space="0" w:color="auto"/>
          <w:shd w:val="clear" w:color="auto" w:fill="FFFFFF"/>
        </w:rPr>
        <w:t xml:space="preserve">German or indirectly through Russian – it did not retain its literal translation “red thread”, but rather proudly boasted the biblical </w:t>
      </w:r>
      <w:r w:rsidR="005E5FA6" w:rsidRPr="00D52ABE">
        <w:rPr>
          <w:rFonts w:ascii="Arial" w:eastAsia="Times New Roman" w:hAnsi="Arial" w:cs="Arial"/>
          <w:sz w:val="24"/>
          <w:szCs w:val="24"/>
          <w:bdr w:val="none" w:sz="0" w:space="0" w:color="auto"/>
          <w:shd w:val="clear" w:color="auto" w:fill="FFFFFF"/>
        </w:rPr>
        <w:t>phrase</w:t>
      </w:r>
      <w:r w:rsidRPr="00D52ABE">
        <w:rPr>
          <w:rFonts w:ascii="Arial" w:eastAsia="Times New Roman" w:hAnsi="Arial" w:cs="Arial"/>
          <w:sz w:val="24"/>
          <w:szCs w:val="24"/>
          <w:bdr w:val="none" w:sz="0" w:space="0" w:color="auto"/>
          <w:shd w:val="clear" w:color="auto" w:fill="FFFFFF"/>
        </w:rPr>
        <w:t xml:space="preserve"> </w:t>
      </w:r>
      <w:r w:rsidRPr="00D52ABE">
        <w:rPr>
          <w:rFonts w:ascii="Arial" w:eastAsia="Times New Roman" w:hAnsi="Arial" w:cs="Arial"/>
          <w:b/>
          <w:bCs/>
          <w:sz w:val="24"/>
          <w:szCs w:val="24"/>
          <w:bdr w:val="none" w:sz="0" w:space="0" w:color="auto"/>
          <w:shd w:val="clear" w:color="auto" w:fill="FFFFFF"/>
        </w:rPr>
        <w:t>“the thread of scarlet”</w:t>
      </w:r>
      <w:r w:rsidRPr="00D52ABE">
        <w:rPr>
          <w:rFonts w:ascii="Arial" w:eastAsia="Times New Roman" w:hAnsi="Arial" w:cs="Arial"/>
          <w:sz w:val="24"/>
          <w:szCs w:val="24"/>
          <w:bdr w:val="none" w:sz="0" w:space="0" w:color="auto"/>
          <w:shd w:val="clear" w:color="auto" w:fill="FFFFFF"/>
        </w:rPr>
        <w:t>.</w:t>
      </w:r>
      <w:r w:rsidR="00203EA2">
        <w:rPr>
          <w:rFonts w:ascii="Arial" w:eastAsia="Times New Roman" w:hAnsi="Arial" w:cs="Arial"/>
          <w:sz w:val="24"/>
          <w:szCs w:val="24"/>
          <w:bdr w:val="none" w:sz="0" w:space="0" w:color="auto"/>
          <w:shd w:val="clear" w:color="auto" w:fill="FFFFFF"/>
        </w:rPr>
        <w:t xml:space="preserve"> The first time this usage was found in Hebrew, in the sense of a “guiding principle”, is in the publisher’s preface (probably H.Y. </w:t>
      </w:r>
      <w:proofErr w:type="spellStart"/>
      <w:r w:rsidR="00203EA2">
        <w:rPr>
          <w:rFonts w:ascii="Arial" w:eastAsia="Times New Roman" w:hAnsi="Arial" w:cs="Arial"/>
          <w:sz w:val="24"/>
          <w:szCs w:val="24"/>
          <w:bdr w:val="none" w:sz="0" w:space="0" w:color="auto"/>
          <w:shd w:val="clear" w:color="auto" w:fill="FFFFFF"/>
        </w:rPr>
        <w:t>Rawnitzki</w:t>
      </w:r>
      <w:proofErr w:type="spellEnd"/>
      <w:r w:rsidR="00203EA2">
        <w:rPr>
          <w:rFonts w:ascii="Arial" w:eastAsia="Times New Roman" w:hAnsi="Arial" w:cs="Arial"/>
          <w:sz w:val="24"/>
          <w:szCs w:val="24"/>
          <w:bdr w:val="none" w:sz="0" w:space="0" w:color="auto"/>
          <w:shd w:val="clear" w:color="auto" w:fill="FFFFFF"/>
        </w:rPr>
        <w:t>)</w:t>
      </w:r>
      <w:r w:rsidR="005B1840" w:rsidRPr="00D52ABE">
        <w:rPr>
          <w:rFonts w:ascii="Arial" w:hAnsi="Arial" w:cs="Arial"/>
          <w:sz w:val="24"/>
          <w:szCs w:val="24"/>
        </w:rPr>
        <w:t xml:space="preserve"> to</w:t>
      </w:r>
      <w:r w:rsidR="0013229B">
        <w:rPr>
          <w:rFonts w:ascii="Arial" w:hAnsi="Arial" w:cs="Arial"/>
          <w:sz w:val="24"/>
          <w:szCs w:val="24"/>
        </w:rPr>
        <w:t xml:space="preserve"> “Al </w:t>
      </w:r>
      <w:proofErr w:type="spellStart"/>
      <w:r w:rsidR="0013229B">
        <w:rPr>
          <w:rFonts w:ascii="Arial" w:hAnsi="Arial" w:cs="Arial"/>
          <w:sz w:val="24"/>
          <w:szCs w:val="24"/>
        </w:rPr>
        <w:t>Parashat</w:t>
      </w:r>
      <w:proofErr w:type="spellEnd"/>
      <w:r w:rsidR="0013229B">
        <w:rPr>
          <w:rFonts w:ascii="Arial" w:hAnsi="Arial" w:cs="Arial"/>
          <w:sz w:val="24"/>
          <w:szCs w:val="24"/>
        </w:rPr>
        <w:t xml:space="preserve"> </w:t>
      </w:r>
      <w:proofErr w:type="spellStart"/>
      <w:r w:rsidR="0013229B">
        <w:rPr>
          <w:rFonts w:ascii="Arial" w:hAnsi="Arial" w:cs="Arial"/>
          <w:sz w:val="24"/>
          <w:szCs w:val="24"/>
        </w:rPr>
        <w:lastRenderedPageBreak/>
        <w:t>Drakhim</w:t>
      </w:r>
      <w:proofErr w:type="spellEnd"/>
      <w:r w:rsidR="0013229B">
        <w:rPr>
          <w:rFonts w:ascii="Arial" w:hAnsi="Arial" w:cs="Arial"/>
          <w:sz w:val="24"/>
          <w:szCs w:val="24"/>
        </w:rPr>
        <w:t>”</w:t>
      </w:r>
      <w:r w:rsidR="007B270D" w:rsidRPr="00D52ABE">
        <w:rPr>
          <w:rFonts w:ascii="Arial" w:hAnsi="Arial" w:cs="Arial"/>
          <w:sz w:val="24"/>
          <w:szCs w:val="24"/>
          <w:shd w:val="clear" w:color="auto" w:fill="FFFFFF"/>
        </w:rPr>
        <w:t xml:space="preserve">, </w:t>
      </w:r>
      <w:r w:rsidR="005B1840" w:rsidRPr="00D52ABE">
        <w:rPr>
          <w:rFonts w:ascii="Arial" w:hAnsi="Arial" w:cs="Arial"/>
          <w:sz w:val="24"/>
          <w:szCs w:val="24"/>
        </w:rPr>
        <w:t xml:space="preserve">a collection of essays </w:t>
      </w:r>
      <w:r w:rsidR="0013229B">
        <w:rPr>
          <w:rFonts w:ascii="Arial" w:hAnsi="Arial" w:cs="Arial"/>
          <w:sz w:val="24"/>
          <w:szCs w:val="24"/>
        </w:rPr>
        <w:t xml:space="preserve">published </w:t>
      </w:r>
      <w:r w:rsidR="005B1840" w:rsidRPr="00D52ABE">
        <w:rPr>
          <w:rFonts w:ascii="Arial" w:hAnsi="Arial" w:cs="Arial"/>
          <w:sz w:val="24"/>
          <w:szCs w:val="24"/>
        </w:rPr>
        <w:t xml:space="preserve">by </w:t>
      </w:r>
      <w:proofErr w:type="spellStart"/>
      <w:r w:rsidR="005B1840" w:rsidRPr="00D52ABE">
        <w:rPr>
          <w:rFonts w:ascii="Arial" w:hAnsi="Arial" w:cs="Arial"/>
          <w:sz w:val="24"/>
          <w:szCs w:val="24"/>
        </w:rPr>
        <w:t>Ahad</w:t>
      </w:r>
      <w:proofErr w:type="spellEnd"/>
      <w:r w:rsidR="005B1840" w:rsidRPr="00D52ABE">
        <w:rPr>
          <w:rFonts w:ascii="Arial" w:hAnsi="Arial" w:cs="Arial"/>
          <w:sz w:val="24"/>
          <w:szCs w:val="24"/>
        </w:rPr>
        <w:t xml:space="preserve"> </w:t>
      </w:r>
      <w:proofErr w:type="spellStart"/>
      <w:r w:rsidR="005B1840" w:rsidRPr="00D52ABE">
        <w:rPr>
          <w:rFonts w:ascii="Arial" w:hAnsi="Arial" w:cs="Arial"/>
          <w:sz w:val="24"/>
          <w:szCs w:val="24"/>
        </w:rPr>
        <w:t>Ha’am</w:t>
      </w:r>
      <w:proofErr w:type="spellEnd"/>
      <w:r w:rsidR="005B1840" w:rsidRPr="00D52ABE">
        <w:rPr>
          <w:rFonts w:ascii="Arial" w:hAnsi="Arial" w:cs="Arial"/>
          <w:sz w:val="24"/>
          <w:szCs w:val="24"/>
        </w:rPr>
        <w:t xml:space="preserve"> in 1895: </w:t>
      </w:r>
      <w:r w:rsidR="007B270D" w:rsidRPr="00D52ABE">
        <w:rPr>
          <w:rFonts w:ascii="Arial" w:hAnsi="Arial" w:cs="Arial"/>
          <w:sz w:val="24"/>
          <w:szCs w:val="24"/>
        </w:rPr>
        <w:t>“</w:t>
      </w:r>
      <w:r w:rsidR="007B270D" w:rsidRPr="008F61DA">
        <w:rPr>
          <w:rFonts w:ascii="Arial" w:hAnsi="Arial" w:cs="Arial"/>
          <w:sz w:val="24"/>
          <w:szCs w:val="24"/>
        </w:rPr>
        <w:t xml:space="preserve">One primary concept runs throughout the book as a </w:t>
      </w:r>
      <w:r w:rsidR="007B270D" w:rsidRPr="008F61DA">
        <w:rPr>
          <w:rFonts w:ascii="Arial" w:hAnsi="Arial" w:cs="Arial"/>
          <w:b/>
          <w:bCs/>
          <w:sz w:val="24"/>
          <w:szCs w:val="24"/>
        </w:rPr>
        <w:t>guiding principle</w:t>
      </w:r>
      <w:r w:rsidR="008F61DA" w:rsidRPr="008F61DA">
        <w:rPr>
          <w:rFonts w:ascii="Arial" w:hAnsi="Arial" w:cs="Arial"/>
          <w:sz w:val="24"/>
          <w:szCs w:val="24"/>
        </w:rPr>
        <w:t>”</w:t>
      </w:r>
      <w:r w:rsidR="007B270D" w:rsidRPr="008F61DA">
        <w:rPr>
          <w:rFonts w:ascii="Arial" w:hAnsi="Arial" w:cs="Arial"/>
          <w:sz w:val="24"/>
          <w:szCs w:val="24"/>
        </w:rPr>
        <w:t xml:space="preserve">. It appears that the translator chose the phrase “thread of scarlet” </w:t>
      </w:r>
      <w:r w:rsidR="008F61DA">
        <w:rPr>
          <w:rFonts w:ascii="Arial" w:hAnsi="Arial" w:cs="Arial"/>
          <w:sz w:val="24"/>
          <w:szCs w:val="24"/>
        </w:rPr>
        <w:t xml:space="preserve">in order </w:t>
      </w:r>
      <w:r w:rsidR="007B270D" w:rsidRPr="008F61DA">
        <w:rPr>
          <w:rFonts w:ascii="Arial" w:hAnsi="Arial" w:cs="Arial"/>
          <w:sz w:val="24"/>
          <w:szCs w:val="24"/>
        </w:rPr>
        <w:t>to a</w:t>
      </w:r>
      <w:r w:rsidR="008F61DA">
        <w:rPr>
          <w:rFonts w:ascii="Arial" w:hAnsi="Arial" w:cs="Arial"/>
          <w:sz w:val="24"/>
          <w:szCs w:val="24"/>
        </w:rPr>
        <w:t xml:space="preserve">dd </w:t>
      </w:r>
      <w:r w:rsidR="007B270D" w:rsidRPr="008F61DA">
        <w:rPr>
          <w:rFonts w:ascii="Arial" w:hAnsi="Arial" w:cs="Arial"/>
          <w:sz w:val="24"/>
          <w:szCs w:val="24"/>
        </w:rPr>
        <w:t xml:space="preserve">a biblical feel to Goethe’s </w:t>
      </w:r>
      <w:r w:rsidR="00203EA2">
        <w:rPr>
          <w:rFonts w:ascii="Arial" w:hAnsi="Arial" w:cs="Arial"/>
          <w:sz w:val="24"/>
          <w:szCs w:val="24"/>
        </w:rPr>
        <w:t>work</w:t>
      </w:r>
      <w:r w:rsidR="007B270D" w:rsidRPr="008F61DA">
        <w:rPr>
          <w:rFonts w:ascii="Arial" w:hAnsi="Arial" w:cs="Arial"/>
          <w:sz w:val="24"/>
          <w:szCs w:val="24"/>
        </w:rPr>
        <w:t>, thereby bringing the reader closer to the Jewish People’s world of written, spiritual and cultural references.”</w:t>
      </w:r>
      <w:r w:rsidR="007B270D" w:rsidRPr="00D52ABE">
        <w:rPr>
          <w:rFonts w:ascii="Arial" w:hAnsi="Arial" w:cs="Arial"/>
          <w:b/>
          <w:bCs/>
          <w:sz w:val="24"/>
          <w:szCs w:val="24"/>
        </w:rPr>
        <w:t xml:space="preserve"> </w:t>
      </w:r>
      <w:r w:rsidR="007B270D" w:rsidRPr="00D52ABE">
        <w:rPr>
          <w:rStyle w:val="FootnoteReference"/>
          <w:rFonts w:ascii="Arial" w:hAnsi="Arial" w:cs="Arial"/>
          <w:b/>
          <w:bCs/>
          <w:color w:val="auto"/>
          <w:sz w:val="24"/>
          <w:szCs w:val="24"/>
          <w:rtl/>
          <w:lang w:val="he-IL"/>
        </w:rPr>
        <w:footnoteReference w:id="4"/>
      </w:r>
    </w:p>
    <w:p w14:paraId="5AB1FBA0" w14:textId="77777777" w:rsidR="00D00831" w:rsidRPr="00D52ABE" w:rsidRDefault="00D00831"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ind w:left="-270"/>
        <w:jc w:val="both"/>
        <w:rPr>
          <w:rFonts w:ascii="Arial" w:hAnsi="Arial" w:cs="Arial" w:hint="default"/>
          <w:b/>
          <w:bCs/>
          <w:color w:val="1DB100"/>
          <w:rtl/>
        </w:rPr>
      </w:pPr>
    </w:p>
    <w:p w14:paraId="240F18C3" w14:textId="7235C97A" w:rsidR="007B270D" w:rsidRPr="007B270D" w:rsidRDefault="007B270D"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left="-270"/>
        <w:rPr>
          <w:rFonts w:ascii="Arial" w:hAnsi="Arial" w:cs="Arial" w:hint="default"/>
          <w:b/>
          <w:bCs/>
          <w:color w:val="1DB100"/>
          <w:sz w:val="22"/>
          <w:szCs w:val="22"/>
          <w:rtl/>
          <w:lang w:val="en-US"/>
        </w:rPr>
      </w:pPr>
      <w:r w:rsidRPr="007B270D">
        <w:rPr>
          <w:rFonts w:ascii="Arial" w:hAnsi="Arial" w:cs="Arial" w:hint="default"/>
          <w:b/>
          <w:bCs/>
          <w:color w:val="000000" w:themeColor="text1"/>
          <w:sz w:val="22"/>
          <w:szCs w:val="22"/>
          <w:lang w:val="en-US"/>
        </w:rPr>
        <w:t>Matter and Spirit</w:t>
      </w:r>
      <w:r w:rsidRPr="007B270D">
        <w:rPr>
          <w:rFonts w:ascii="Arial" w:hAnsi="Arial" w:cs="Arial" w:hint="default"/>
          <w:b/>
          <w:bCs/>
          <w:color w:val="1DB100"/>
          <w:sz w:val="22"/>
          <w:szCs w:val="22"/>
          <w:lang w:val="en-US"/>
        </w:rPr>
        <w:t xml:space="preserve"> </w:t>
      </w:r>
    </w:p>
    <w:p w14:paraId="5351220E" w14:textId="77777777" w:rsidR="00596DF0" w:rsidRDefault="007B270D" w:rsidP="009B5D74">
      <w:pPr>
        <w:pStyle w:val="NormalWeb"/>
        <w:ind w:left="-270"/>
        <w:jc w:val="both"/>
        <w:rPr>
          <w:rFonts w:ascii="Arial" w:hAnsi="Arial" w:cs="Arial"/>
        </w:rPr>
      </w:pPr>
      <w:r w:rsidRPr="0013229B">
        <w:rPr>
          <w:rFonts w:ascii="Arial" w:hAnsi="Arial" w:cs="Arial"/>
        </w:rPr>
        <w:t>Judaism is commonly considered the first of the monotheistic Abrahamic faiths (</w:t>
      </w:r>
      <w:r w:rsidR="00596DF0">
        <w:rPr>
          <w:rFonts w:ascii="Arial" w:hAnsi="Arial" w:cs="Arial"/>
        </w:rPr>
        <w:t>the others are</w:t>
      </w:r>
      <w:r w:rsidRPr="0013229B">
        <w:rPr>
          <w:rFonts w:ascii="Arial" w:hAnsi="Arial" w:cs="Arial"/>
        </w:rPr>
        <w:t xml:space="preserve"> Christianity and Islam). Its beginnings can be </w:t>
      </w:r>
      <w:r w:rsidR="004E606A">
        <w:rPr>
          <w:rFonts w:ascii="Arial" w:hAnsi="Arial" w:cs="Arial"/>
        </w:rPr>
        <w:t xml:space="preserve">traced to </w:t>
      </w:r>
      <w:r w:rsidRPr="0013229B">
        <w:rPr>
          <w:rFonts w:ascii="Arial" w:hAnsi="Arial" w:cs="Arial"/>
        </w:rPr>
        <w:t xml:space="preserve">the moment that God revealed himself to Abraham, as </w:t>
      </w:r>
      <w:r w:rsidR="00C866B9">
        <w:rPr>
          <w:rFonts w:ascii="Arial" w:hAnsi="Arial" w:cs="Arial"/>
        </w:rPr>
        <w:t>related</w:t>
      </w:r>
      <w:r w:rsidRPr="0013229B">
        <w:rPr>
          <w:rFonts w:ascii="Arial" w:hAnsi="Arial" w:cs="Arial"/>
        </w:rPr>
        <w:t xml:space="preserve"> in the book of Genesis</w:t>
      </w:r>
      <w:r w:rsidR="00EF42E1" w:rsidRPr="0013229B">
        <w:rPr>
          <w:rFonts w:ascii="Arial" w:hAnsi="Arial" w:cs="Arial"/>
        </w:rPr>
        <w:t xml:space="preserve"> 22:11</w:t>
      </w:r>
      <w:r w:rsidR="009C0A4B" w:rsidRPr="0013229B">
        <w:rPr>
          <w:rFonts w:ascii="Arial" w:hAnsi="Arial" w:cs="Arial"/>
        </w:rPr>
        <w:t>:</w:t>
      </w:r>
      <w:r w:rsidRPr="0013229B">
        <w:rPr>
          <w:rFonts w:ascii="Arial" w:hAnsi="Arial" w:cs="Arial"/>
        </w:rPr>
        <w:t xml:space="preserve"> </w:t>
      </w:r>
    </w:p>
    <w:p w14:paraId="413E2B87" w14:textId="0918C079" w:rsidR="00596DF0" w:rsidRDefault="00596DF0" w:rsidP="009B5D74">
      <w:pPr>
        <w:pStyle w:val="NormalWeb"/>
        <w:bidi/>
        <w:ind w:left="-270"/>
        <w:jc w:val="both"/>
        <w:rPr>
          <w:rFonts w:ascii="Arial" w:hAnsi="Arial" w:cs="Arial"/>
        </w:rPr>
      </w:pPr>
      <w:r w:rsidRPr="00596DF0">
        <w:rPr>
          <w:rFonts w:ascii="Arial" w:hAnsi="Arial" w:cs="Arial"/>
          <w:sz w:val="22"/>
          <w:szCs w:val="22"/>
          <w:rtl/>
        </w:rPr>
        <w:t>"וַיִּקְרָא אֵלָיו מַלְאַךְ יְהוָה מִן הַשָּׁמַיִם וַיֹּאמֶר אַבְרָהָם אַבְרָהָם וַיֹּאמֶר הִנֵּנִי" (בראשית כב, יא).</w:t>
      </w:r>
    </w:p>
    <w:p w14:paraId="159CA10D" w14:textId="77777777" w:rsidR="00596DF0" w:rsidRDefault="009C0A4B" w:rsidP="009B5D74">
      <w:pPr>
        <w:pStyle w:val="NormalWeb"/>
        <w:ind w:left="-270"/>
        <w:jc w:val="both"/>
        <w:rPr>
          <w:rFonts w:ascii="Arial" w:hAnsi="Arial" w:cs="Arial"/>
          <w:color w:val="000000"/>
        </w:rPr>
      </w:pPr>
      <w:r w:rsidRPr="0013229B">
        <w:rPr>
          <w:rFonts w:ascii="Arial" w:hAnsi="Arial" w:cs="Arial"/>
        </w:rPr>
        <w:t>“</w:t>
      </w:r>
      <w:r w:rsidRPr="0013229B">
        <w:rPr>
          <w:rFonts w:ascii="Arial" w:eastAsia="Arial Unicode MS" w:hAnsi="Arial" w:cs="Arial"/>
          <w:color w:val="000000"/>
          <w:lang w:bidi="ar-SA"/>
        </w:rPr>
        <w:t xml:space="preserve">the angel of the Lord called out to him from heaven, “Abraham! Abraham!” </w:t>
      </w:r>
      <w:r w:rsidRPr="0013229B">
        <w:rPr>
          <w:rFonts w:ascii="Arial" w:hAnsi="Arial" w:cs="Arial"/>
          <w:color w:val="000000"/>
        </w:rPr>
        <w:t xml:space="preserve">“Here I am,” he replied.” </w:t>
      </w:r>
    </w:p>
    <w:p w14:paraId="0A259715" w14:textId="34F2D73D" w:rsidR="004535B3" w:rsidRPr="006E721A" w:rsidRDefault="009C0A4B" w:rsidP="009B5D74">
      <w:pPr>
        <w:pStyle w:val="NormalWeb"/>
        <w:ind w:left="-270"/>
        <w:jc w:val="both"/>
        <w:rPr>
          <w:rFonts w:ascii="Arial" w:eastAsia="Arial Unicode MS" w:hAnsi="Arial" w:cs="Arial"/>
          <w:color w:val="000000"/>
          <w:lang w:bidi="ar-SA"/>
        </w:rPr>
      </w:pPr>
      <w:r w:rsidRPr="0013229B">
        <w:rPr>
          <w:rFonts w:ascii="Arial" w:hAnsi="Arial" w:cs="Arial"/>
          <w:color w:val="000000"/>
        </w:rPr>
        <w:t xml:space="preserve">Although the Jewish People’s written scriptures were not created at the time of Abraham, but hundreds of years later, </w:t>
      </w:r>
      <w:r w:rsidR="00721FF7">
        <w:rPr>
          <w:rFonts w:ascii="Arial" w:hAnsi="Arial" w:cs="Arial"/>
          <w:color w:val="000000"/>
        </w:rPr>
        <w:t>following</w:t>
      </w:r>
      <w:r w:rsidRPr="0013229B">
        <w:rPr>
          <w:rFonts w:ascii="Arial" w:hAnsi="Arial" w:cs="Arial"/>
          <w:color w:val="000000"/>
        </w:rPr>
        <w:t xml:space="preserve"> a long canonization process that </w:t>
      </w:r>
      <w:r w:rsidR="00721FF7">
        <w:rPr>
          <w:rFonts w:ascii="Arial" w:hAnsi="Arial" w:cs="Arial"/>
          <w:color w:val="000000"/>
        </w:rPr>
        <w:t xml:space="preserve">spanned the entire </w:t>
      </w:r>
      <w:r w:rsidRPr="0013229B">
        <w:rPr>
          <w:rFonts w:ascii="Arial" w:hAnsi="Arial" w:cs="Arial"/>
          <w:color w:val="000000"/>
        </w:rPr>
        <w:t>first and second temple periods</w:t>
      </w:r>
      <w:r w:rsidR="00721FF7">
        <w:rPr>
          <w:rFonts w:ascii="Arial" w:hAnsi="Arial" w:cs="Arial"/>
          <w:color w:val="000000"/>
        </w:rPr>
        <w:t>,</w:t>
      </w:r>
      <w:r w:rsidRPr="0013229B">
        <w:rPr>
          <w:rFonts w:ascii="Arial" w:hAnsi="Arial" w:cs="Arial"/>
          <w:color w:val="000000"/>
        </w:rPr>
        <w:t xml:space="preserve"> culminating in the Jewish People’s canonical codex, the </w:t>
      </w:r>
      <w:r w:rsidRPr="0013229B">
        <w:rPr>
          <w:rFonts w:ascii="Arial" w:hAnsi="Arial" w:cs="Arial"/>
          <w:i/>
          <w:iCs/>
          <w:color w:val="000000"/>
        </w:rPr>
        <w:t>Tanakh (according to most estimates its formulation was completed between the second century BCE</w:t>
      </w:r>
      <w:r w:rsidR="00721FF7">
        <w:rPr>
          <w:rFonts w:ascii="Arial" w:hAnsi="Arial" w:cs="Arial"/>
          <w:color w:val="000000"/>
        </w:rPr>
        <w:t>, and the second century CE</w:t>
      </w:r>
      <w:r w:rsidRPr="0013229B">
        <w:rPr>
          <w:rFonts w:ascii="Arial" w:hAnsi="Arial" w:cs="Arial"/>
          <w:color w:val="000000"/>
        </w:rPr>
        <w:t xml:space="preserve"> at the end of the second temple period)</w:t>
      </w:r>
      <w:r w:rsidR="006E721A">
        <w:rPr>
          <w:rFonts w:ascii="Arial" w:hAnsi="Arial" w:cs="Arial"/>
          <w:color w:val="000000"/>
        </w:rPr>
        <w:t>,</w:t>
      </w:r>
      <w:r w:rsidR="00D00831" w:rsidRPr="0013229B">
        <w:rPr>
          <w:rStyle w:val="FootnoteReference"/>
          <w:rFonts w:ascii="Arial" w:hAnsi="Arial" w:cs="Arial"/>
          <w:rtl/>
        </w:rPr>
        <w:footnoteReference w:id="5"/>
      </w:r>
      <w:r w:rsidR="006E721A">
        <w:rPr>
          <w:rFonts w:ascii="Arial" w:hAnsi="Arial" w:cs="Arial"/>
          <w:color w:val="000000"/>
        </w:rPr>
        <w:t xml:space="preserve"> </w:t>
      </w:r>
      <w:r w:rsidRPr="0013229B">
        <w:rPr>
          <w:rFonts w:ascii="Arial" w:hAnsi="Arial" w:cs="Arial"/>
          <w:color w:val="000000" w:themeColor="text1"/>
        </w:rPr>
        <w:t xml:space="preserve">Judaism developed a sacred relationship </w:t>
      </w:r>
      <w:r w:rsidR="002D516A">
        <w:rPr>
          <w:rFonts w:ascii="Arial" w:hAnsi="Arial" w:cs="Arial"/>
          <w:color w:val="000000" w:themeColor="text1"/>
        </w:rPr>
        <w:t xml:space="preserve">with </w:t>
      </w:r>
      <w:r w:rsidRPr="0013229B">
        <w:rPr>
          <w:rFonts w:ascii="Arial" w:hAnsi="Arial" w:cs="Arial"/>
          <w:color w:val="000000" w:themeColor="text1"/>
        </w:rPr>
        <w:t>this canonical text</w:t>
      </w:r>
      <w:r w:rsidR="006E721A">
        <w:rPr>
          <w:rFonts w:ascii="Arial" w:hAnsi="Arial" w:cs="Arial"/>
          <w:color w:val="000000" w:themeColor="text1"/>
        </w:rPr>
        <w:t>. Judaism treated the text</w:t>
      </w:r>
      <w:r w:rsidRPr="0013229B">
        <w:rPr>
          <w:rFonts w:ascii="Arial" w:hAnsi="Arial" w:cs="Arial"/>
          <w:color w:val="000000" w:themeColor="text1"/>
        </w:rPr>
        <w:t xml:space="preserve"> as the living word of G</w:t>
      </w:r>
      <w:r w:rsidR="00EC0B84" w:rsidRPr="0013229B">
        <w:rPr>
          <w:rFonts w:ascii="Arial" w:hAnsi="Arial" w:cs="Arial"/>
          <w:color w:val="000000" w:themeColor="text1"/>
        </w:rPr>
        <w:t>o</w:t>
      </w:r>
      <w:r w:rsidRPr="0013229B">
        <w:rPr>
          <w:rFonts w:ascii="Arial" w:hAnsi="Arial" w:cs="Arial"/>
          <w:color w:val="000000" w:themeColor="text1"/>
        </w:rPr>
        <w:t xml:space="preserve">d </w:t>
      </w:r>
      <w:r w:rsidR="00F16CFE">
        <w:rPr>
          <w:rFonts w:ascii="Arial" w:hAnsi="Arial" w:cs="Arial"/>
          <w:color w:val="000000" w:themeColor="text1"/>
        </w:rPr>
        <w:t>transmitted</w:t>
      </w:r>
      <w:r w:rsidRPr="0013229B">
        <w:rPr>
          <w:rFonts w:ascii="Arial" w:hAnsi="Arial" w:cs="Arial"/>
          <w:color w:val="000000" w:themeColor="text1"/>
        </w:rPr>
        <w:t xml:space="preserve"> at Mount Sinai, </w:t>
      </w:r>
      <w:r w:rsidR="00EC0B84" w:rsidRPr="0013229B">
        <w:rPr>
          <w:rFonts w:ascii="Arial" w:hAnsi="Arial" w:cs="Arial"/>
          <w:color w:val="000000" w:themeColor="text1"/>
        </w:rPr>
        <w:t xml:space="preserve">when God made his covenant with the Children of Israel. The Torah of the Jewish People, which was </w:t>
      </w:r>
      <w:r w:rsidR="004535B3">
        <w:rPr>
          <w:rFonts w:ascii="Arial" w:hAnsi="Arial" w:cs="Arial"/>
          <w:color w:val="000000" w:themeColor="text1"/>
        </w:rPr>
        <w:t xml:space="preserve">granted before God and </w:t>
      </w:r>
      <w:r w:rsidR="00AF20FE">
        <w:rPr>
          <w:rFonts w:ascii="Arial" w:hAnsi="Arial" w:cs="Arial"/>
          <w:color w:val="000000" w:themeColor="text1"/>
        </w:rPr>
        <w:t xml:space="preserve">transmitted </w:t>
      </w:r>
      <w:r w:rsidR="00EC0B84" w:rsidRPr="0013229B">
        <w:rPr>
          <w:rFonts w:ascii="Arial" w:hAnsi="Arial" w:cs="Arial"/>
          <w:color w:val="000000" w:themeColor="text1"/>
        </w:rPr>
        <w:t xml:space="preserve">through the agency of Moses, was conveyed to the Jews as a moral commandment set in stone, on the tablets of the covenant: </w:t>
      </w:r>
    </w:p>
    <w:p w14:paraId="4BDAF4EE" w14:textId="77777777" w:rsidR="004535B3" w:rsidRDefault="004535B3" w:rsidP="009B5D74">
      <w:pPr>
        <w:bidi/>
        <w:ind w:left="-270"/>
        <w:jc w:val="both"/>
        <w:rPr>
          <w:rFonts w:ascii="Arial" w:hAnsi="Arial" w:cs="Arial"/>
          <w:sz w:val="22"/>
          <w:szCs w:val="22"/>
          <w:highlight w:val="yellow"/>
          <w:lang w:bidi="he-IL"/>
        </w:rPr>
      </w:pPr>
    </w:p>
    <w:p w14:paraId="2B9CBAC2" w14:textId="684C22AB" w:rsidR="004535B3" w:rsidRDefault="004535B3" w:rsidP="009B5D74">
      <w:pPr>
        <w:bidi/>
        <w:ind w:left="-270"/>
        <w:jc w:val="both"/>
        <w:rPr>
          <w:rFonts w:ascii="Arial" w:hAnsi="Arial" w:cs="Arial"/>
          <w:color w:val="000000" w:themeColor="text1"/>
          <w:lang w:bidi="he-IL"/>
        </w:rPr>
      </w:pPr>
      <w:r w:rsidRPr="004535B3">
        <w:rPr>
          <w:rFonts w:ascii="Arial" w:hAnsi="Arial" w:cs="Arial"/>
          <w:sz w:val="22"/>
          <w:szCs w:val="22"/>
          <w:rtl/>
          <w:lang w:bidi="he-IL"/>
        </w:rPr>
        <w:t>"וַיַּגֵּד לָכֶם אֶת בְּרִיתוֹ אֲשֶׁר צִוָּה אֶתְכֶם לַעֲשׂוֹת עֲשֶׂרֶת הַדְּבָרִים וַיִּכְתְּבֵם עַל שְׁנֵי לֻחוֹת אֲבָנִים"</w:t>
      </w:r>
      <w:r w:rsidRPr="004535B3">
        <w:rPr>
          <w:rFonts w:ascii="Arial" w:hAnsi="Arial" w:cs="Arial"/>
          <w:sz w:val="22"/>
          <w:szCs w:val="22"/>
          <w:rtl/>
        </w:rPr>
        <w:t xml:space="preserve"> [</w:t>
      </w:r>
      <w:r w:rsidRPr="004535B3">
        <w:rPr>
          <w:rFonts w:ascii="Arial" w:hAnsi="Arial" w:cs="Arial"/>
          <w:sz w:val="22"/>
          <w:szCs w:val="22"/>
          <w:rtl/>
          <w:lang w:bidi="he-IL"/>
        </w:rPr>
        <w:t>דברים ד</w:t>
      </w:r>
      <w:r w:rsidRPr="004535B3">
        <w:rPr>
          <w:rFonts w:ascii="Arial" w:hAnsi="Arial" w:cs="Arial"/>
          <w:sz w:val="22"/>
          <w:szCs w:val="22"/>
          <w:rtl/>
        </w:rPr>
        <w:t xml:space="preserve">, </w:t>
      </w:r>
      <w:r w:rsidRPr="004535B3">
        <w:rPr>
          <w:rFonts w:ascii="Arial" w:hAnsi="Arial" w:cs="Arial"/>
          <w:sz w:val="22"/>
          <w:szCs w:val="22"/>
          <w:rtl/>
          <w:lang w:bidi="he-IL"/>
        </w:rPr>
        <w:t>יג</w:t>
      </w:r>
      <w:r w:rsidRPr="004535B3">
        <w:rPr>
          <w:rFonts w:ascii="Arial" w:hAnsi="Arial" w:cs="Arial"/>
          <w:sz w:val="22"/>
          <w:szCs w:val="22"/>
          <w:rtl/>
        </w:rPr>
        <w:t>]</w:t>
      </w:r>
      <w:r w:rsidRPr="004535B3">
        <w:rPr>
          <w:rFonts w:ascii="Arial" w:hAnsi="Arial" w:cs="Arial"/>
          <w:sz w:val="22"/>
          <w:szCs w:val="22"/>
          <w:rtl/>
          <w:lang w:bidi="he-IL"/>
        </w:rPr>
        <w:t>.</w:t>
      </w:r>
    </w:p>
    <w:p w14:paraId="36B56763" w14:textId="77777777" w:rsidR="004535B3" w:rsidRDefault="004535B3" w:rsidP="009B5D74">
      <w:pPr>
        <w:ind w:left="-270"/>
        <w:jc w:val="both"/>
        <w:rPr>
          <w:rFonts w:ascii="Arial" w:hAnsi="Arial" w:cs="Arial"/>
          <w:color w:val="000000" w:themeColor="text1"/>
          <w:lang w:bidi="he-IL"/>
        </w:rPr>
      </w:pPr>
    </w:p>
    <w:p w14:paraId="35A8BB3D" w14:textId="2DF768A0" w:rsidR="009B47FE" w:rsidRPr="004535B3" w:rsidRDefault="009B47FE" w:rsidP="009B5D74">
      <w:pPr>
        <w:ind w:left="-270"/>
        <w:jc w:val="both"/>
        <w:rPr>
          <w:rFonts w:ascii="Arial" w:eastAsia="Times New Roman" w:hAnsi="Arial" w:cs="Arial"/>
          <w:color w:val="000000"/>
          <w:bdr w:val="none" w:sz="0" w:space="0" w:color="auto"/>
          <w:shd w:val="clear" w:color="auto" w:fill="FFFFFF"/>
        </w:rPr>
      </w:pPr>
      <w:r w:rsidRPr="0013229B">
        <w:rPr>
          <w:rFonts w:ascii="Arial" w:hAnsi="Arial" w:cs="Arial"/>
          <w:color w:val="000000" w:themeColor="text1"/>
          <w:lang w:bidi="he-IL"/>
        </w:rPr>
        <w:t>“</w:t>
      </w:r>
      <w:r w:rsidRPr="0013229B">
        <w:rPr>
          <w:rFonts w:ascii="Arial" w:eastAsia="Times New Roman" w:hAnsi="Arial" w:cs="Arial"/>
          <w:color w:val="000000"/>
          <w:bdr w:val="none" w:sz="0" w:space="0" w:color="auto"/>
        </w:rPr>
        <w:t>He declared to you his covenant, the Ten Commandments, which he commanded you to follow and then wrote them on two stone tablets (Deuteronomy 4:13). T</w:t>
      </w:r>
      <w:r w:rsidR="00F31FA3">
        <w:rPr>
          <w:rFonts w:ascii="Arial" w:eastAsia="Times New Roman" w:hAnsi="Arial" w:cs="Arial"/>
          <w:color w:val="000000"/>
          <w:bdr w:val="none" w:sz="0" w:space="0" w:color="auto"/>
        </w:rPr>
        <w:t>he sanctity of the written word</w:t>
      </w:r>
      <w:r w:rsidRPr="0013229B">
        <w:rPr>
          <w:rFonts w:ascii="Arial" w:eastAsia="Times New Roman" w:hAnsi="Arial" w:cs="Arial"/>
          <w:color w:val="000000"/>
          <w:bdr w:val="none" w:sz="0" w:space="0" w:color="auto"/>
        </w:rPr>
        <w:t xml:space="preserve"> was </w:t>
      </w:r>
      <w:r w:rsidR="00F31FA3">
        <w:rPr>
          <w:rFonts w:ascii="Arial" w:eastAsia="Times New Roman" w:hAnsi="Arial" w:cs="Arial"/>
          <w:color w:val="000000"/>
          <w:bdr w:val="none" w:sz="0" w:space="0" w:color="auto"/>
        </w:rPr>
        <w:t>crystallized</w:t>
      </w:r>
      <w:r w:rsidRPr="0013229B">
        <w:rPr>
          <w:rFonts w:ascii="Arial" w:eastAsia="Times New Roman" w:hAnsi="Arial" w:cs="Arial"/>
          <w:color w:val="000000"/>
          <w:bdr w:val="none" w:sz="0" w:space="0" w:color="auto"/>
        </w:rPr>
        <w:t xml:space="preserve"> when </w:t>
      </w:r>
      <w:r w:rsidR="00F31FA3">
        <w:rPr>
          <w:rFonts w:ascii="Arial" w:eastAsia="Times New Roman" w:hAnsi="Arial" w:cs="Arial"/>
          <w:color w:val="000000"/>
          <w:bdr w:val="none" w:sz="0" w:space="0" w:color="auto"/>
        </w:rPr>
        <w:t xml:space="preserve">it was </w:t>
      </w:r>
      <w:r w:rsidR="004535B3">
        <w:rPr>
          <w:rFonts w:ascii="Arial" w:eastAsia="Times New Roman" w:hAnsi="Arial" w:cs="Arial"/>
          <w:color w:val="000000"/>
          <w:bdr w:val="none" w:sz="0" w:space="0" w:color="auto"/>
        </w:rPr>
        <w:t>conveyed</w:t>
      </w:r>
      <w:r w:rsidRPr="0013229B">
        <w:rPr>
          <w:rFonts w:ascii="Arial" w:eastAsia="Times New Roman" w:hAnsi="Arial" w:cs="Arial"/>
          <w:color w:val="000000"/>
          <w:bdr w:val="none" w:sz="0" w:space="0" w:color="auto"/>
        </w:rPr>
        <w:t xml:space="preserve"> to the Jewish people as a physical object representing “the living words of God”. At this moment, God’s words were transformed into a metaphysical, multi-dimensional object, which embodies the synthesis between matter and spirit.</w:t>
      </w:r>
      <w:r w:rsidRPr="0013229B">
        <w:rPr>
          <w:rStyle w:val="FootnoteReference"/>
          <w:rFonts w:ascii="Arial" w:hAnsi="Arial" w:cs="Arial"/>
          <w:rtl/>
          <w:lang w:bidi="he-IL"/>
        </w:rPr>
        <w:footnoteReference w:id="6"/>
      </w:r>
      <w:r w:rsidRPr="0013229B">
        <w:rPr>
          <w:rFonts w:ascii="Arial" w:eastAsia="Times New Roman" w:hAnsi="Arial" w:cs="Arial"/>
          <w:color w:val="000000"/>
          <w:bdr w:val="none" w:sz="0" w:space="0" w:color="auto"/>
        </w:rPr>
        <w:t xml:space="preserve"> </w:t>
      </w:r>
      <w:r w:rsidRPr="0013229B">
        <w:rPr>
          <w:rFonts w:ascii="Arial" w:eastAsia="Times New Roman" w:hAnsi="Arial" w:cs="Arial"/>
          <w:color w:val="000000"/>
          <w:bdr w:val="none" w:sz="0" w:space="0" w:color="auto"/>
          <w:shd w:val="clear" w:color="auto" w:fill="FFFFFF"/>
        </w:rPr>
        <w:t> </w:t>
      </w:r>
    </w:p>
    <w:p w14:paraId="5E68A6B2" w14:textId="77777777" w:rsidR="00596DF0" w:rsidRDefault="00596DF0" w:rsidP="009B5D74">
      <w:pPr>
        <w:ind w:left="-270"/>
        <w:rPr>
          <w:rFonts w:ascii="Segoe UI" w:eastAsia="Times New Roman" w:hAnsi="Segoe UI" w:cs="Segoe UI"/>
          <w:b/>
          <w:bCs/>
          <w:color w:val="000000"/>
          <w:bdr w:val="none" w:sz="0" w:space="0" w:color="auto"/>
          <w:shd w:val="clear" w:color="auto" w:fill="FFFFFF"/>
        </w:rPr>
      </w:pPr>
    </w:p>
    <w:p w14:paraId="47E92314" w14:textId="62E51BA1" w:rsidR="00596DF0" w:rsidRDefault="00596DF0" w:rsidP="009B5D74">
      <w:pPr>
        <w:ind w:left="-270"/>
        <w:rPr>
          <w:rFonts w:ascii="Segoe UI" w:eastAsia="Times New Roman" w:hAnsi="Segoe UI" w:cs="Segoe UI"/>
          <w:b/>
          <w:bCs/>
          <w:color w:val="000000"/>
          <w:bdr w:val="none" w:sz="0" w:space="0" w:color="auto"/>
          <w:shd w:val="clear" w:color="auto" w:fill="FFFFFF"/>
        </w:rPr>
      </w:pPr>
    </w:p>
    <w:p w14:paraId="0A61E594" w14:textId="68B11C6E" w:rsidR="00E904EB" w:rsidRDefault="00E904EB" w:rsidP="009B5D74">
      <w:pPr>
        <w:ind w:left="-270"/>
        <w:rPr>
          <w:rFonts w:ascii="Segoe UI" w:eastAsia="Times New Roman" w:hAnsi="Segoe UI" w:cs="Segoe UI"/>
          <w:b/>
          <w:bCs/>
          <w:color w:val="000000"/>
          <w:bdr w:val="none" w:sz="0" w:space="0" w:color="auto"/>
          <w:shd w:val="clear" w:color="auto" w:fill="FFFFFF"/>
        </w:rPr>
      </w:pPr>
    </w:p>
    <w:p w14:paraId="6D9C949B" w14:textId="77777777" w:rsidR="00E904EB" w:rsidRDefault="00E904EB" w:rsidP="009B5D74">
      <w:pPr>
        <w:ind w:left="-270"/>
        <w:rPr>
          <w:rFonts w:ascii="Segoe UI" w:eastAsia="Times New Roman" w:hAnsi="Segoe UI" w:cs="Segoe UI"/>
          <w:b/>
          <w:bCs/>
          <w:color w:val="000000"/>
          <w:bdr w:val="none" w:sz="0" w:space="0" w:color="auto"/>
          <w:shd w:val="clear" w:color="auto" w:fill="FFFFFF"/>
        </w:rPr>
      </w:pPr>
    </w:p>
    <w:p w14:paraId="2523D985" w14:textId="1E8767F5" w:rsidR="009B47FE" w:rsidRPr="009B47FE" w:rsidRDefault="009B47FE" w:rsidP="009B5D74">
      <w:pPr>
        <w:ind w:left="-270"/>
        <w:rPr>
          <w:rFonts w:eastAsia="Times New Roman"/>
          <w:b/>
          <w:bCs/>
          <w:bdr w:val="none" w:sz="0" w:space="0" w:color="auto"/>
        </w:rPr>
      </w:pPr>
      <w:r w:rsidRPr="009B47FE">
        <w:rPr>
          <w:rFonts w:ascii="Segoe UI" w:eastAsia="Times New Roman" w:hAnsi="Segoe UI" w:cs="Segoe UI"/>
          <w:b/>
          <w:bCs/>
          <w:color w:val="000000"/>
          <w:bdr w:val="none" w:sz="0" w:space="0" w:color="auto"/>
          <w:shd w:val="clear" w:color="auto" w:fill="FFFFFF"/>
        </w:rPr>
        <w:lastRenderedPageBreak/>
        <w:t xml:space="preserve">The Deity and the Book </w:t>
      </w:r>
    </w:p>
    <w:p w14:paraId="51936ED3" w14:textId="77ACA7A7" w:rsidR="00D00831" w:rsidRPr="009B47FE" w:rsidRDefault="00EC0B84" w:rsidP="009B5D74">
      <w:pPr>
        <w:pStyle w:val="CommentText"/>
        <w:spacing w:line="360" w:lineRule="auto"/>
        <w:ind w:left="-270" w:firstLine="720"/>
        <w:rPr>
          <w:rFonts w:ascii="Arial" w:hAnsi="Arial" w:cs="Arial"/>
          <w:color w:val="000000" w:themeColor="text1"/>
          <w:sz w:val="22"/>
          <w:szCs w:val="22"/>
          <w:rtl/>
          <w:lang w:bidi="he-IL"/>
        </w:rPr>
      </w:pPr>
      <w:r>
        <w:rPr>
          <w:rFonts w:ascii="Arial" w:hAnsi="Arial" w:cs="Arial"/>
          <w:color w:val="000000" w:themeColor="text1"/>
          <w:sz w:val="22"/>
          <w:szCs w:val="22"/>
          <w:lang w:bidi="he-IL"/>
        </w:rPr>
        <w:t xml:space="preserve"> </w:t>
      </w:r>
      <w:r w:rsidR="009C0A4B">
        <w:rPr>
          <w:rFonts w:ascii="Arial" w:hAnsi="Arial" w:cs="Arial"/>
          <w:color w:val="000000" w:themeColor="text1"/>
          <w:sz w:val="22"/>
          <w:szCs w:val="22"/>
          <w:lang w:bidi="he-IL"/>
        </w:rPr>
        <w:t xml:space="preserve">    </w:t>
      </w:r>
    </w:p>
    <w:p w14:paraId="64E901AE" w14:textId="401AFA5E" w:rsidR="00947D33" w:rsidRPr="00947D33" w:rsidRDefault="00947D33"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270"/>
        <w:rPr>
          <w:rFonts w:ascii="Arial" w:eastAsia="Helvetica Neue" w:hAnsi="Arial" w:cs="Arial" w:hint="default"/>
          <w:sz w:val="20"/>
          <w:szCs w:val="20"/>
          <w:u w:color="000000"/>
          <w:lang w:val="en-US"/>
        </w:rPr>
      </w:pPr>
      <w:r w:rsidRPr="00450193">
        <w:rPr>
          <w:rStyle w:val="None"/>
          <w:rFonts w:ascii="Arial" w:hAnsi="Arial" w:cs="Arial" w:hint="default"/>
          <w:sz w:val="20"/>
          <w:szCs w:val="20"/>
          <w:u w:color="000000"/>
          <w:rtl/>
        </w:rPr>
        <w:t>כִּי־תָבֹא אֶל־הָאָרֶץ, אֲשֶׁר יְהוָה אֱלֹהֶיךָ נֹתֵן לָךְ, וִירִשְׁתָּהּ, וְיָשַׁבְתָּה בָּהּ; וְאָמַרְתָּ, אָשִׂימָה עָלַי מֶלֶךְ, כְּכָל־הַגּוֹיִם, אֲשֶׁר סְבִיבֹתָי</w:t>
      </w:r>
      <w:r w:rsidRPr="00450193">
        <w:rPr>
          <w:rStyle w:val="None"/>
          <w:rFonts w:ascii="Arial" w:hAnsi="Arial" w:cs="Arial" w:hint="default"/>
          <w:sz w:val="20"/>
          <w:szCs w:val="20"/>
          <w:u w:color="000000"/>
          <w:lang w:val="en-US"/>
        </w:rPr>
        <w:t xml:space="preserve">: </w:t>
      </w:r>
      <w:r w:rsidRPr="00450193">
        <w:rPr>
          <w:rStyle w:val="None"/>
          <w:rFonts w:ascii="Arial" w:hAnsi="Arial" w:cs="Arial" w:hint="default"/>
          <w:sz w:val="20"/>
          <w:szCs w:val="20"/>
          <w:u w:color="000000"/>
          <w:rtl/>
        </w:rPr>
        <w:t>שׂוֹם תָּשִׂים עָלֶיךָ מֶלֶךְ, אֲשֶׁר יִבְחַר יְהוָה אֱלֹהֶיךָ בּוֹ: מִקֶּרֶב אַחֶיךָ, תָּשִׂים עָלֶיךָ מֶלֶךְ</w:t>
      </w:r>
      <w:r w:rsidRPr="00450193">
        <w:rPr>
          <w:rStyle w:val="None"/>
          <w:rFonts w:ascii="Arial" w:hAnsi="Arial" w:cs="Arial" w:hint="default"/>
          <w:sz w:val="20"/>
          <w:szCs w:val="20"/>
          <w:u w:color="000000"/>
          <w:lang w:val="en-US"/>
        </w:rPr>
        <w:t xml:space="preserve">: </w:t>
      </w:r>
      <w:r w:rsidRPr="00450193">
        <w:rPr>
          <w:rStyle w:val="None"/>
          <w:rFonts w:ascii="Arial" w:hAnsi="Arial" w:cs="Arial" w:hint="default"/>
          <w:sz w:val="20"/>
          <w:szCs w:val="20"/>
          <w:u w:color="000000"/>
          <w:rtl/>
        </w:rPr>
        <w:t>לֹא תוּכַל לָתֵת עָלֶיךָ אִישׁ נָכְרִי, אֲשֶׁר לֹא-אָחִיךָ הוּא</w:t>
      </w:r>
      <w:r w:rsidRPr="00450193">
        <w:rPr>
          <w:rStyle w:val="None"/>
          <w:rFonts w:ascii="Arial" w:hAnsi="Arial" w:cs="Arial" w:hint="default"/>
          <w:sz w:val="20"/>
          <w:szCs w:val="20"/>
          <w:u w:color="000000"/>
          <w:lang w:val="en-US"/>
        </w:rPr>
        <w:t>:</w:t>
      </w:r>
      <w:r w:rsidRPr="00450193">
        <w:rPr>
          <w:rStyle w:val="None"/>
          <w:rFonts w:ascii="Arial" w:hAnsi="Arial" w:cs="Arial" w:hint="default"/>
          <w:sz w:val="20"/>
          <w:szCs w:val="20"/>
          <w:u w:color="000000"/>
          <w:rtl/>
        </w:rPr>
        <w:t xml:space="preserve"> רַק, לֹא־יַרְבֶּה־לּוֹ סוּסִים, וְלֹא־יָשִׁיב אֶת־הָעָם מִצְרַיְמָה, לְמַעַן הַרְבּוֹת סוּס; וַיהוָה, אָמַר לָכֶם, לֹא תֹסִפוּן לָשׁוּב בַּדֶּרֶךְ הַזֶּה, עוֹד: וְלֹא יַרְבֶּה־לּוֹ נָשִׁים, וְלֹא יָסוּר לְבָבוֹ; וְכֶסֶף וְזָהָב, לֹא יַרְבֶּה־לּוֹ מְאֹד: וְהָיָה כְשִׁבְתּוֹ, עַל כִּסֵּא מַמְלַכְתּוֹ </w:t>
      </w:r>
      <w:r w:rsidRPr="00450193">
        <w:rPr>
          <w:rStyle w:val="None"/>
          <w:rFonts w:ascii="Arial" w:hAnsi="Arial" w:cs="Arial" w:hint="default"/>
          <w:b/>
          <w:bCs/>
          <w:sz w:val="20"/>
          <w:szCs w:val="20"/>
          <w:u w:color="000000"/>
          <w:rtl/>
        </w:rPr>
        <w:t>וְכָתַב לוֹ אֶת־מִשְׁנֵה הַתּוֹרָה הַזֹּאת, עַל־סֵפֶר</w:t>
      </w:r>
      <w:r w:rsidRPr="00450193">
        <w:rPr>
          <w:rStyle w:val="None"/>
          <w:rFonts w:ascii="Arial" w:hAnsi="Arial" w:cs="Arial" w:hint="default"/>
          <w:sz w:val="20"/>
          <w:szCs w:val="20"/>
          <w:u w:color="000000"/>
          <w:rtl/>
        </w:rPr>
        <w:t xml:space="preserve">, מִלִּפְנֵי, הַכֹּהֲנִים הַלְוִיִּם: </w:t>
      </w:r>
      <w:r w:rsidRPr="00450193">
        <w:rPr>
          <w:rStyle w:val="None"/>
          <w:rFonts w:ascii="Arial" w:hAnsi="Arial" w:cs="Arial" w:hint="default"/>
          <w:b/>
          <w:bCs/>
          <w:sz w:val="20"/>
          <w:szCs w:val="20"/>
          <w:u w:color="000000"/>
          <w:rtl/>
        </w:rPr>
        <w:t>וְהָיְתָה עִמּוֹ, וְקָרָא בוֹ כָּל־יְמֵי חַיָּיו לְמַעַן יִלְמַד, לְיִרְאָה אֶת־יְהוָה אֱלֹהָיו, לִשְׁמֹר אֶת־כָּל־דִּבְרֵי הַתּוֹרָה הַזֹּאת וְאֶת־הַחֻקִּים הָאֵלֶּה, לַעֲשֹׂתָם</w:t>
      </w:r>
      <w:r w:rsidRPr="00450193">
        <w:rPr>
          <w:rStyle w:val="None"/>
          <w:rFonts w:ascii="Arial" w:hAnsi="Arial" w:cs="Arial" w:hint="default"/>
          <w:sz w:val="20"/>
          <w:szCs w:val="20"/>
          <w:u w:color="000000"/>
          <w:rtl/>
        </w:rPr>
        <w:t xml:space="preserve">: לְבִלְתִּי רוּם־לְבָבוֹ מֵאֶחָיו, וּלְבִלְתִּי סוּר מִן־הַמִּצְוָה יָמִין וּשְׂמֹאול </w:t>
      </w:r>
      <w:r w:rsidRPr="00450193">
        <w:rPr>
          <w:rStyle w:val="None"/>
          <w:rFonts w:ascii="Arial" w:hAnsi="Arial" w:cs="Arial" w:hint="default"/>
          <w:b/>
          <w:bCs/>
          <w:sz w:val="20"/>
          <w:szCs w:val="20"/>
          <w:u w:color="000000"/>
          <w:rtl/>
        </w:rPr>
        <w:t>לְמַעַן יַאֲרִיךְ יָמִים עַל־מַמְלַכְתּוֹ הוּא וּבָנָיו, בְּקֶרֶב יִשְׂרָאֵל</w:t>
      </w:r>
      <w:r w:rsidRPr="00450193">
        <w:rPr>
          <w:rStyle w:val="None"/>
          <w:rFonts w:ascii="Arial" w:hAnsi="Arial" w:cs="Arial" w:hint="default"/>
          <w:sz w:val="20"/>
          <w:szCs w:val="20"/>
          <w:u w:color="000000"/>
          <w:rtl/>
        </w:rPr>
        <w:t>: (דברים יז, יד</w:t>
      </w:r>
      <w:r w:rsidRPr="00623D82">
        <w:rPr>
          <w:rFonts w:ascii="Arial" w:hAnsi="Arial" w:cs="Arial"/>
          <w:rtl/>
        </w:rPr>
        <w:t>–</w:t>
      </w:r>
      <w:r w:rsidRPr="00450193">
        <w:rPr>
          <w:rStyle w:val="None"/>
          <w:rFonts w:ascii="Arial" w:hAnsi="Arial" w:cs="Arial" w:hint="default"/>
          <w:sz w:val="20"/>
          <w:szCs w:val="20"/>
          <w:u w:color="000000"/>
          <w:rtl/>
        </w:rPr>
        <w:t>כ).</w:t>
      </w:r>
    </w:p>
    <w:p w14:paraId="106BFC0B" w14:textId="688FE408" w:rsidR="004E5821" w:rsidRPr="004E5821" w:rsidRDefault="004E5821" w:rsidP="00E904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ight="1643"/>
        <w:rPr>
          <w:rFonts w:ascii="Segoe UI" w:hAnsi="Segoe UI" w:cs="Segoe UI"/>
          <w:color w:val="000000"/>
          <w:bdr w:val="none" w:sz="0" w:space="0" w:color="auto"/>
        </w:rPr>
      </w:pPr>
      <w:r w:rsidRPr="004E5821">
        <w:rPr>
          <w:rFonts w:ascii="Segoe UI" w:hAnsi="Segoe UI" w:cs="Segoe UI"/>
          <w:b/>
          <w:bCs/>
          <w:color w:val="000000"/>
          <w:bdr w:val="none" w:sz="0" w:space="0" w:color="auto"/>
          <w:vertAlign w:val="superscript"/>
        </w:rPr>
        <w:t>14 </w:t>
      </w:r>
      <w:r w:rsidRPr="004E5821">
        <w:rPr>
          <w:rFonts w:ascii="Segoe UI" w:hAnsi="Segoe UI" w:cs="Segoe UI"/>
          <w:color w:val="000000"/>
          <w:bdr w:val="none" w:sz="0" w:space="0" w:color="auto"/>
        </w:rPr>
        <w:t>When you enter the land the Lord your God is giving you and have taken possession of it and settled in it, and you say, “Let us set a king over us like all the nations around us,” </w:t>
      </w:r>
      <w:r w:rsidRPr="004E5821">
        <w:rPr>
          <w:rFonts w:ascii="Segoe UI" w:hAnsi="Segoe UI" w:cs="Segoe UI"/>
          <w:b/>
          <w:bCs/>
          <w:color w:val="000000"/>
          <w:bdr w:val="none" w:sz="0" w:space="0" w:color="auto"/>
          <w:vertAlign w:val="superscript"/>
        </w:rPr>
        <w:t>15 </w:t>
      </w:r>
      <w:r w:rsidRPr="004E5821">
        <w:rPr>
          <w:rFonts w:ascii="Segoe UI" w:hAnsi="Segoe UI" w:cs="Segoe UI"/>
          <w:color w:val="000000"/>
          <w:bdr w:val="none" w:sz="0" w:space="0" w:color="auto"/>
        </w:rPr>
        <w:t>be sure to appoint over you a king the Lord</w:t>
      </w:r>
      <w:r w:rsidR="00543B85">
        <w:rPr>
          <w:rFonts w:ascii="Segoe UI" w:hAnsi="Segoe UI" w:cs="Segoe UI" w:hint="cs"/>
          <w:color w:val="000000"/>
          <w:bdr w:val="none" w:sz="0" w:space="0" w:color="auto"/>
          <w:rtl/>
        </w:rPr>
        <w:t xml:space="preserve"> </w:t>
      </w:r>
      <w:r w:rsidRPr="004E5821">
        <w:rPr>
          <w:rFonts w:ascii="Segoe UI" w:hAnsi="Segoe UI" w:cs="Segoe UI"/>
          <w:color w:val="000000"/>
          <w:bdr w:val="none" w:sz="0" w:space="0" w:color="auto"/>
        </w:rPr>
        <w:t>your God chooses. He must be from among your fellow Israelites. Do not place a foreigner over you, one who is not an Israelite. </w:t>
      </w:r>
      <w:r w:rsidRPr="004E5821">
        <w:rPr>
          <w:rFonts w:ascii="Segoe UI" w:hAnsi="Segoe UI" w:cs="Segoe UI"/>
          <w:b/>
          <w:bCs/>
          <w:color w:val="000000"/>
          <w:bdr w:val="none" w:sz="0" w:space="0" w:color="auto"/>
          <w:vertAlign w:val="superscript"/>
        </w:rPr>
        <w:t>16 </w:t>
      </w:r>
      <w:r w:rsidRPr="004E5821">
        <w:rPr>
          <w:rFonts w:ascii="Segoe UI" w:hAnsi="Segoe UI" w:cs="Segoe UI"/>
          <w:color w:val="000000"/>
          <w:bdr w:val="none" w:sz="0" w:space="0" w:color="auto"/>
        </w:rPr>
        <w:t>The king, moreover, must not acquire great numbers of horses for himself or make the people return to Egypt to get more of them, for the Lord has told you, “You are not to go back that way again.” </w:t>
      </w:r>
      <w:r w:rsidRPr="004E5821">
        <w:rPr>
          <w:rFonts w:ascii="Segoe UI" w:hAnsi="Segoe UI" w:cs="Segoe UI"/>
          <w:b/>
          <w:bCs/>
          <w:color w:val="000000"/>
          <w:bdr w:val="none" w:sz="0" w:space="0" w:color="auto"/>
          <w:vertAlign w:val="superscript"/>
        </w:rPr>
        <w:t>17 </w:t>
      </w:r>
      <w:r w:rsidRPr="004E5821">
        <w:rPr>
          <w:rFonts w:ascii="Segoe UI" w:hAnsi="Segoe UI" w:cs="Segoe UI"/>
          <w:color w:val="000000"/>
          <w:bdr w:val="none" w:sz="0" w:space="0" w:color="auto"/>
        </w:rPr>
        <w:t>He must not take many wives, or his heart will be led astray. He must not accumulate large amounts of silver and gold.</w:t>
      </w:r>
    </w:p>
    <w:p w14:paraId="457B0686" w14:textId="0E2EC5E5" w:rsidR="00947D33" w:rsidRPr="0077331A" w:rsidRDefault="004E5821" w:rsidP="00E904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 w:right="1643"/>
        <w:rPr>
          <w:rFonts w:ascii="Segoe UI" w:hAnsi="Segoe UI" w:cs="Segoe UI"/>
          <w:color w:val="000000"/>
          <w:bdr w:val="none" w:sz="0" w:space="0" w:color="auto"/>
          <w:rtl/>
        </w:rPr>
      </w:pPr>
      <w:r w:rsidRPr="004E5821">
        <w:rPr>
          <w:rFonts w:ascii="Segoe UI" w:hAnsi="Segoe UI" w:cs="Segoe UI"/>
          <w:b/>
          <w:bCs/>
          <w:color w:val="000000"/>
          <w:bdr w:val="none" w:sz="0" w:space="0" w:color="auto"/>
          <w:vertAlign w:val="superscript"/>
        </w:rPr>
        <w:t>18 </w:t>
      </w:r>
      <w:r w:rsidRPr="004E5821">
        <w:rPr>
          <w:rFonts w:ascii="Segoe UI" w:hAnsi="Segoe UI" w:cs="Segoe UI"/>
          <w:color w:val="000000"/>
          <w:bdr w:val="none" w:sz="0" w:space="0" w:color="auto"/>
        </w:rPr>
        <w:t>When he takes the throne of his kingdom</w:t>
      </w:r>
      <w:r w:rsidRPr="006E721A">
        <w:rPr>
          <w:rFonts w:ascii="Segoe UI" w:hAnsi="Segoe UI" w:cs="Segoe UI"/>
          <w:b/>
          <w:bCs/>
          <w:color w:val="000000"/>
          <w:bdr w:val="none" w:sz="0" w:space="0" w:color="auto"/>
        </w:rPr>
        <w:t>, he is to write for himself on a scroll a copy of this law,</w:t>
      </w:r>
      <w:r w:rsidRPr="004E5821">
        <w:rPr>
          <w:rFonts w:ascii="Segoe UI" w:hAnsi="Segoe UI" w:cs="Segoe UI"/>
          <w:color w:val="000000"/>
          <w:bdr w:val="none" w:sz="0" w:space="0" w:color="auto"/>
        </w:rPr>
        <w:t xml:space="preserve"> taken from that of the Levitical priests. </w:t>
      </w:r>
      <w:r w:rsidRPr="006E721A">
        <w:rPr>
          <w:rFonts w:ascii="Segoe UI" w:hAnsi="Segoe UI" w:cs="Segoe UI"/>
          <w:b/>
          <w:bCs/>
          <w:color w:val="000000"/>
          <w:bdr w:val="none" w:sz="0" w:space="0" w:color="auto"/>
          <w:vertAlign w:val="superscript"/>
        </w:rPr>
        <w:t>19 </w:t>
      </w:r>
      <w:r w:rsidRPr="006E721A">
        <w:rPr>
          <w:rFonts w:ascii="Segoe UI" w:hAnsi="Segoe UI" w:cs="Segoe UI"/>
          <w:b/>
          <w:bCs/>
          <w:color w:val="000000"/>
          <w:bdr w:val="none" w:sz="0" w:space="0" w:color="auto"/>
        </w:rPr>
        <w:t>It is to be with him, and he is to read it all the days of his life so that he may learn to revere the Lord his God and follow carefully all the words of this law and these decrees</w:t>
      </w:r>
      <w:r w:rsidRPr="004E5821">
        <w:rPr>
          <w:rFonts w:ascii="Segoe UI" w:hAnsi="Segoe UI" w:cs="Segoe UI"/>
          <w:color w:val="000000"/>
          <w:bdr w:val="none" w:sz="0" w:space="0" w:color="auto"/>
        </w:rPr>
        <w:t> </w:t>
      </w:r>
      <w:r w:rsidRPr="004E5821">
        <w:rPr>
          <w:rFonts w:ascii="Segoe UI" w:hAnsi="Segoe UI" w:cs="Segoe UI"/>
          <w:b/>
          <w:bCs/>
          <w:color w:val="000000"/>
          <w:bdr w:val="none" w:sz="0" w:space="0" w:color="auto"/>
          <w:vertAlign w:val="superscript"/>
        </w:rPr>
        <w:t>20 </w:t>
      </w:r>
      <w:r w:rsidRPr="004E5821">
        <w:rPr>
          <w:rFonts w:ascii="Segoe UI" w:hAnsi="Segoe UI" w:cs="Segoe UI"/>
          <w:color w:val="000000"/>
          <w:bdr w:val="none" w:sz="0" w:space="0" w:color="auto"/>
        </w:rPr>
        <w:t>and not consider himself better than his fellow Israelites and turn from the law to the right or to the left. </w:t>
      </w:r>
      <w:r w:rsidRPr="006E721A">
        <w:rPr>
          <w:rFonts w:ascii="Segoe UI" w:hAnsi="Segoe UI" w:cs="Segoe UI"/>
          <w:b/>
          <w:bCs/>
          <w:color w:val="000000"/>
          <w:bdr w:val="none" w:sz="0" w:space="0" w:color="auto"/>
        </w:rPr>
        <w:t>Then he and his descendants will reign a long time over his kingdom in Israel</w:t>
      </w:r>
      <w:r w:rsidRPr="004E5821">
        <w:rPr>
          <w:rFonts w:ascii="Segoe UI" w:hAnsi="Segoe UI" w:cs="Segoe UI"/>
          <w:color w:val="000000"/>
          <w:bdr w:val="none" w:sz="0" w:space="0" w:color="auto"/>
        </w:rPr>
        <w:t>.</w:t>
      </w:r>
      <w:r>
        <w:rPr>
          <w:rFonts w:ascii="Segoe UI" w:hAnsi="Segoe UI" w:cs="Segoe UI"/>
          <w:color w:val="000000"/>
          <w:bdr w:val="none" w:sz="0" w:space="0" w:color="auto"/>
        </w:rPr>
        <w:t xml:space="preserve"> (Deuteronomy 17: 14 – 20). </w:t>
      </w:r>
    </w:p>
    <w:p w14:paraId="2C36A154" w14:textId="77777777" w:rsidR="00947D33" w:rsidRDefault="00947D33"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shd w:val="clear" w:color="auto" w:fill="FFFFFF"/>
          <w:lang w:val="en-US"/>
        </w:rPr>
      </w:pPr>
    </w:p>
    <w:p w14:paraId="3932F8B6" w14:textId="2BC120F8" w:rsidR="00947D33" w:rsidRDefault="0078241A"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shd w:val="clear" w:color="auto" w:fill="FFFFFF"/>
          <w:lang w:val="en-US"/>
        </w:rPr>
      </w:pPr>
      <w:r w:rsidRPr="0069082D">
        <w:rPr>
          <w:rFonts w:ascii="Arial" w:hAnsi="Arial" w:cs="Arial" w:hint="default"/>
          <w:shd w:val="clear" w:color="auto" w:fill="FFFFFF"/>
          <w:lang w:val="en-US"/>
        </w:rPr>
        <w:t xml:space="preserve">The seven verses that close </w:t>
      </w:r>
      <w:r w:rsidR="00986C10" w:rsidRPr="0069082D">
        <w:rPr>
          <w:rFonts w:ascii="Arial" w:hAnsi="Arial" w:cs="Arial" w:hint="default"/>
          <w:shd w:val="clear" w:color="auto" w:fill="FFFFFF"/>
          <w:lang w:val="en-US"/>
        </w:rPr>
        <w:t>Chapter 17 of the Book of Deut</w:t>
      </w:r>
      <w:r w:rsidR="002933CE" w:rsidRPr="0069082D">
        <w:rPr>
          <w:rFonts w:ascii="Arial" w:hAnsi="Arial" w:cs="Arial" w:hint="default"/>
          <w:shd w:val="clear" w:color="auto" w:fill="FFFFFF"/>
          <w:lang w:val="en-US"/>
        </w:rPr>
        <w:t>eronomy (</w:t>
      </w:r>
      <w:r w:rsidR="00426F45" w:rsidRPr="0069082D">
        <w:rPr>
          <w:rFonts w:ascii="Arial" w:hAnsi="Arial" w:cs="Arial" w:hint="default"/>
          <w:shd w:val="clear" w:color="auto" w:fill="FFFFFF"/>
          <w:lang w:val="en-US"/>
        </w:rPr>
        <w:t xml:space="preserve">verses 14 – 20) </w:t>
      </w:r>
      <w:r w:rsidR="00EB0BDC" w:rsidRPr="0069082D">
        <w:rPr>
          <w:rFonts w:ascii="Arial" w:hAnsi="Arial" w:cs="Arial" w:hint="default"/>
          <w:shd w:val="clear" w:color="auto" w:fill="FFFFFF"/>
          <w:lang w:val="en-US"/>
        </w:rPr>
        <w:t xml:space="preserve">are coined </w:t>
      </w:r>
      <w:r w:rsidR="00B828B9" w:rsidRPr="0069082D">
        <w:rPr>
          <w:rFonts w:ascii="Arial" w:hAnsi="Arial" w:cs="Arial" w:hint="default"/>
          <w:shd w:val="clear" w:color="auto" w:fill="FFFFFF"/>
          <w:lang w:val="en-US"/>
        </w:rPr>
        <w:t xml:space="preserve">“the </w:t>
      </w:r>
      <w:r w:rsidR="005604E3" w:rsidRPr="0069082D">
        <w:rPr>
          <w:rFonts w:ascii="Arial" w:hAnsi="Arial" w:cs="Arial" w:hint="default"/>
          <w:shd w:val="clear" w:color="auto" w:fill="FFFFFF"/>
          <w:lang w:val="en-US"/>
        </w:rPr>
        <w:t xml:space="preserve">King’s Law”, </w:t>
      </w:r>
      <w:r w:rsidR="004A44C6" w:rsidRPr="0069082D">
        <w:rPr>
          <w:rFonts w:ascii="Arial" w:hAnsi="Arial" w:cs="Arial" w:hint="default"/>
          <w:shd w:val="clear" w:color="auto" w:fill="FFFFFF"/>
          <w:lang w:val="en-US"/>
        </w:rPr>
        <w:t xml:space="preserve">and they are part of a series of laws </w:t>
      </w:r>
      <w:r w:rsidR="0069082D">
        <w:rPr>
          <w:rFonts w:ascii="Arial" w:hAnsi="Arial" w:cs="Arial" w:hint="default"/>
          <w:shd w:val="clear" w:color="auto" w:fill="FFFFFF"/>
          <w:lang w:val="en-US"/>
        </w:rPr>
        <w:t>regarding</w:t>
      </w:r>
      <w:r w:rsidR="004A44C6" w:rsidRPr="0069082D">
        <w:rPr>
          <w:rFonts w:ascii="Arial" w:hAnsi="Arial" w:cs="Arial" w:hint="default"/>
          <w:shd w:val="clear" w:color="auto" w:fill="FFFFFF"/>
          <w:lang w:val="en-US"/>
        </w:rPr>
        <w:t xml:space="preserve"> public figures. The </w:t>
      </w:r>
      <w:r w:rsidR="00947D33">
        <w:rPr>
          <w:rFonts w:ascii="Arial" w:hAnsi="Arial" w:cs="Arial" w:hint="default"/>
          <w:shd w:val="clear" w:color="auto" w:fill="FFFFFF"/>
          <w:lang w:val="en-US"/>
        </w:rPr>
        <w:t>section</w:t>
      </w:r>
      <w:r w:rsidR="004A44C6" w:rsidRPr="0069082D">
        <w:rPr>
          <w:rFonts w:ascii="Arial" w:hAnsi="Arial" w:cs="Arial" w:hint="default"/>
          <w:shd w:val="clear" w:color="auto" w:fill="FFFFFF"/>
          <w:lang w:val="en-US"/>
        </w:rPr>
        <w:t xml:space="preserve"> </w:t>
      </w:r>
      <w:r w:rsidR="0069082D">
        <w:rPr>
          <w:rFonts w:ascii="Arial" w:hAnsi="Arial" w:cs="Arial" w:hint="default"/>
          <w:shd w:val="clear" w:color="auto" w:fill="FFFFFF"/>
          <w:lang w:val="en-US"/>
        </w:rPr>
        <w:t>about</w:t>
      </w:r>
      <w:r w:rsidR="004A44C6" w:rsidRPr="0069082D">
        <w:rPr>
          <w:rFonts w:ascii="Arial" w:hAnsi="Arial" w:cs="Arial" w:hint="default"/>
          <w:shd w:val="clear" w:color="auto" w:fill="FFFFFF"/>
          <w:lang w:val="en-US"/>
        </w:rPr>
        <w:t xml:space="preserve"> the appointment of the king follow</w:t>
      </w:r>
      <w:r w:rsidR="00947D33">
        <w:rPr>
          <w:rFonts w:ascii="Arial" w:hAnsi="Arial" w:cs="Arial" w:hint="default"/>
          <w:shd w:val="clear" w:color="auto" w:fill="FFFFFF"/>
          <w:lang w:val="en-US"/>
        </w:rPr>
        <w:t>s</w:t>
      </w:r>
      <w:r w:rsidR="004A44C6" w:rsidRPr="0069082D">
        <w:rPr>
          <w:rFonts w:ascii="Arial" w:hAnsi="Arial" w:cs="Arial" w:hint="default"/>
          <w:shd w:val="clear" w:color="auto" w:fill="FFFFFF"/>
          <w:lang w:val="en-US"/>
        </w:rPr>
        <w:t xml:space="preserve"> a series of </w:t>
      </w:r>
      <w:r w:rsidR="00520CB3">
        <w:rPr>
          <w:rFonts w:ascii="Arial" w:hAnsi="Arial" w:cs="Arial" w:hint="default"/>
          <w:shd w:val="clear" w:color="auto" w:fill="FFFFFF"/>
          <w:lang w:val="en-US"/>
        </w:rPr>
        <w:t>rules</w:t>
      </w:r>
      <w:r w:rsidR="004A44C6" w:rsidRPr="0069082D">
        <w:rPr>
          <w:rFonts w:ascii="Arial" w:hAnsi="Arial" w:cs="Arial" w:hint="default"/>
          <w:shd w:val="clear" w:color="auto" w:fill="FFFFFF"/>
          <w:lang w:val="en-US"/>
        </w:rPr>
        <w:t xml:space="preserve"> relating to the basic principles of law. These verses describe the people’s desire to lead their lives in accordance with the covenant they have made with God, on one hand, without a need for an</w:t>
      </w:r>
      <w:r w:rsidR="0069082D">
        <w:rPr>
          <w:rFonts w:ascii="Arial" w:hAnsi="Arial" w:cs="Arial" w:hint="default"/>
          <w:shd w:val="clear" w:color="auto" w:fill="FFFFFF"/>
          <w:lang w:val="en-US"/>
        </w:rPr>
        <w:t>y</w:t>
      </w:r>
      <w:r w:rsidR="004A44C6" w:rsidRPr="0069082D">
        <w:rPr>
          <w:rFonts w:ascii="Arial" w:hAnsi="Arial" w:cs="Arial" w:hint="default"/>
          <w:shd w:val="clear" w:color="auto" w:fill="FFFFFF"/>
          <w:lang w:val="en-US"/>
        </w:rPr>
        <w:t xml:space="preserve"> external authority in the form of a king to manage </w:t>
      </w:r>
      <w:r w:rsidR="006C693D" w:rsidRPr="0069082D">
        <w:rPr>
          <w:rFonts w:ascii="Arial" w:hAnsi="Arial" w:cs="Arial" w:hint="default"/>
          <w:shd w:val="clear" w:color="auto" w:fill="FFFFFF"/>
          <w:lang w:val="en-US"/>
        </w:rPr>
        <w:t xml:space="preserve">their </w:t>
      </w:r>
      <w:r w:rsidR="004A44C6" w:rsidRPr="0069082D">
        <w:rPr>
          <w:rFonts w:ascii="Arial" w:hAnsi="Arial" w:cs="Arial" w:hint="default"/>
          <w:shd w:val="clear" w:color="auto" w:fill="FFFFFF"/>
          <w:lang w:val="en-US"/>
        </w:rPr>
        <w:t xml:space="preserve">lives, </w:t>
      </w:r>
      <w:r w:rsidR="00E032C3" w:rsidRPr="0069082D">
        <w:rPr>
          <w:rFonts w:ascii="Arial" w:hAnsi="Arial" w:cs="Arial" w:hint="default"/>
          <w:shd w:val="clear" w:color="auto" w:fill="FFFFFF"/>
          <w:lang w:val="en-US"/>
        </w:rPr>
        <w:t xml:space="preserve">while on the other hand recognizing reality and </w:t>
      </w:r>
      <w:r w:rsidR="00391232">
        <w:rPr>
          <w:rFonts w:ascii="Arial" w:hAnsi="Arial" w:cs="Arial" w:hint="default"/>
          <w:shd w:val="clear" w:color="auto" w:fill="FFFFFF"/>
          <w:lang w:val="en-US"/>
        </w:rPr>
        <w:t>human</w:t>
      </w:r>
      <w:r w:rsidR="00E032C3" w:rsidRPr="0069082D">
        <w:rPr>
          <w:rFonts w:ascii="Arial" w:hAnsi="Arial" w:cs="Arial" w:hint="default"/>
          <w:shd w:val="clear" w:color="auto" w:fill="FFFFFF"/>
          <w:lang w:val="en-US"/>
        </w:rPr>
        <w:t xml:space="preserve"> </w:t>
      </w:r>
      <w:r w:rsidR="00E032C3" w:rsidRPr="0069082D">
        <w:rPr>
          <w:rFonts w:ascii="Arial" w:hAnsi="Arial" w:cs="Arial" w:hint="default"/>
          <w:shd w:val="clear" w:color="auto" w:fill="FFFFFF"/>
          <w:lang w:val="en-US"/>
        </w:rPr>
        <w:lastRenderedPageBreak/>
        <w:t xml:space="preserve">nature, which tends to </w:t>
      </w:r>
      <w:r w:rsidR="006C693D" w:rsidRPr="0069082D">
        <w:rPr>
          <w:rFonts w:ascii="Arial" w:hAnsi="Arial" w:cs="Arial" w:hint="default"/>
          <w:shd w:val="clear" w:color="auto" w:fill="FFFFFF"/>
          <w:lang w:val="en-US"/>
        </w:rPr>
        <w:t xml:space="preserve">depend on kings, </w:t>
      </w:r>
      <w:r w:rsidR="00391232">
        <w:rPr>
          <w:rFonts w:ascii="Arial" w:hAnsi="Arial" w:cs="Arial" w:hint="default"/>
          <w:shd w:val="clear" w:color="auto" w:fill="FFFFFF"/>
          <w:lang w:val="en-US"/>
        </w:rPr>
        <w:t xml:space="preserve">as </w:t>
      </w:r>
      <w:r w:rsidR="00520CB3">
        <w:rPr>
          <w:rFonts w:ascii="Arial" w:hAnsi="Arial" w:cs="Arial" w:hint="default"/>
          <w:shd w:val="clear" w:color="auto" w:fill="FFFFFF"/>
          <w:lang w:val="en-US"/>
        </w:rPr>
        <w:t>reflected in the</w:t>
      </w:r>
      <w:r w:rsidR="00391232">
        <w:rPr>
          <w:rFonts w:ascii="Arial" w:hAnsi="Arial" w:cs="Arial" w:hint="default"/>
          <w:shd w:val="clear" w:color="auto" w:fill="FFFFFF"/>
          <w:lang w:val="en-US"/>
        </w:rPr>
        <w:t xml:space="preserve"> custom</w:t>
      </w:r>
      <w:r w:rsidR="00520CB3">
        <w:rPr>
          <w:rFonts w:ascii="Arial" w:hAnsi="Arial" w:cs="Arial" w:hint="default"/>
          <w:shd w:val="clear" w:color="auto" w:fill="FFFFFF"/>
          <w:lang w:val="en-US"/>
        </w:rPr>
        <w:t xml:space="preserve">s of the gentiles. </w:t>
      </w:r>
      <w:r w:rsidR="006C693D" w:rsidRPr="0069082D">
        <w:rPr>
          <w:rFonts w:ascii="Arial" w:hAnsi="Arial" w:cs="Arial" w:hint="default"/>
          <w:shd w:val="clear" w:color="auto" w:fill="FFFFFF"/>
          <w:lang w:val="en-US"/>
        </w:rPr>
        <w:t>Moshe understands that he must compile the law</w:t>
      </w:r>
      <w:r w:rsidR="001B24CF">
        <w:rPr>
          <w:rFonts w:ascii="Arial" w:hAnsi="Arial" w:cs="Arial" w:hint="default"/>
          <w:shd w:val="clear" w:color="auto" w:fill="FFFFFF"/>
          <w:lang w:val="en-US"/>
        </w:rPr>
        <w:t xml:space="preserve"> of conduct of</w:t>
      </w:r>
      <w:r w:rsidR="006C693D" w:rsidRPr="0069082D">
        <w:rPr>
          <w:rFonts w:ascii="Arial" w:hAnsi="Arial" w:cs="Arial" w:hint="default"/>
          <w:shd w:val="clear" w:color="auto" w:fill="FFFFFF"/>
          <w:lang w:val="en-US"/>
        </w:rPr>
        <w:t xml:space="preserve"> the Jewish People </w:t>
      </w:r>
      <w:r w:rsidR="00391232" w:rsidRPr="0069082D">
        <w:rPr>
          <w:rFonts w:ascii="Arial" w:hAnsi="Arial" w:cs="Arial" w:hint="default"/>
          <w:shd w:val="clear" w:color="auto" w:fill="FFFFFF"/>
          <w:lang w:val="en-US"/>
        </w:rPr>
        <w:t>in</w:t>
      </w:r>
      <w:r w:rsidR="001B24CF">
        <w:rPr>
          <w:rFonts w:ascii="Arial" w:hAnsi="Arial" w:cs="Arial" w:hint="default"/>
          <w:shd w:val="clear" w:color="auto" w:fill="FFFFFF"/>
          <w:lang w:val="en-US"/>
        </w:rPr>
        <w:t>to</w:t>
      </w:r>
      <w:r w:rsidR="00391232" w:rsidRPr="0069082D">
        <w:rPr>
          <w:rFonts w:ascii="Arial" w:hAnsi="Arial" w:cs="Arial" w:hint="default"/>
          <w:shd w:val="clear" w:color="auto" w:fill="FFFFFF"/>
          <w:lang w:val="en-US"/>
        </w:rPr>
        <w:t xml:space="preserve"> a book </w:t>
      </w:r>
      <w:r w:rsidR="006C693D" w:rsidRPr="001B24CF">
        <w:rPr>
          <w:rFonts w:ascii="Arial" w:hAnsi="Arial" w:cs="Arial" w:hint="default"/>
          <w:shd w:val="clear" w:color="auto" w:fill="FFFFFF"/>
          <w:lang w:val="en-US"/>
        </w:rPr>
        <w:t>(“</w:t>
      </w:r>
      <w:proofErr w:type="spellStart"/>
      <w:r w:rsidR="006C693D" w:rsidRPr="001B24CF">
        <w:rPr>
          <w:rFonts w:ascii="Arial" w:hAnsi="Arial" w:cs="Arial" w:hint="default"/>
          <w:shd w:val="clear" w:color="auto" w:fill="FFFFFF"/>
          <w:lang w:val="en-US"/>
        </w:rPr>
        <w:t>Mishne</w:t>
      </w:r>
      <w:proofErr w:type="spellEnd"/>
      <w:r w:rsidR="006C693D" w:rsidRPr="001B24CF">
        <w:rPr>
          <w:rFonts w:ascii="Arial" w:hAnsi="Arial" w:cs="Arial" w:hint="default"/>
          <w:shd w:val="clear" w:color="auto" w:fill="FFFFFF"/>
          <w:lang w:val="en-US"/>
        </w:rPr>
        <w:t xml:space="preserve"> Torah”, or secondary Torah,</w:t>
      </w:r>
      <w:r w:rsidR="006C693D" w:rsidRPr="0069082D">
        <w:rPr>
          <w:rFonts w:ascii="Arial" w:hAnsi="Arial" w:cs="Arial" w:hint="default"/>
          <w:shd w:val="clear" w:color="auto" w:fill="FFFFFF"/>
          <w:lang w:val="en-US"/>
        </w:rPr>
        <w:t xml:space="preserve"> is another name for the book of Deuteronomy). This process reflects Moshe’s understanding as a leader that the physical book, including the rules written in it, will serve as a tool in the hands of the spiritual and political leaders to help lead the people and protect it from evil. The law, therefore, permits the appointment of a king – but only under certain circumstances, under which those in positions of power </w:t>
      </w:r>
      <w:r w:rsidR="004808A7">
        <w:rPr>
          <w:rFonts w:ascii="Arial" w:hAnsi="Arial" w:cs="Arial" w:hint="default"/>
          <w:shd w:val="clear" w:color="auto" w:fill="FFFFFF"/>
          <w:lang w:val="en-US"/>
        </w:rPr>
        <w:t>are</w:t>
      </w:r>
      <w:r w:rsidR="006C693D" w:rsidRPr="0069082D">
        <w:rPr>
          <w:rFonts w:ascii="Arial" w:hAnsi="Arial" w:cs="Arial" w:hint="default"/>
          <w:shd w:val="clear" w:color="auto" w:fill="FFFFFF"/>
          <w:lang w:val="en-US"/>
        </w:rPr>
        <w:t xml:space="preserve"> subject to the rules of the Torah. </w:t>
      </w:r>
    </w:p>
    <w:p w14:paraId="71E73C73" w14:textId="77777777" w:rsidR="0021010F" w:rsidRPr="006E721A" w:rsidRDefault="0021010F"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270"/>
        <w:rPr>
          <w:rFonts w:ascii="Arial" w:eastAsia="Helvetica" w:hAnsi="Arial" w:cs="Arial" w:hint="default"/>
          <w:color w:val="auto"/>
          <w:sz w:val="22"/>
          <w:szCs w:val="22"/>
          <w:rtl/>
          <w:lang w:val="en-US"/>
        </w:rPr>
      </w:pPr>
    </w:p>
    <w:p w14:paraId="408F25FC" w14:textId="679C5C52" w:rsidR="00D00831" w:rsidRDefault="00D00831"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270"/>
        <w:rPr>
          <w:rFonts w:ascii="Arial" w:hAnsi="Arial" w:cs="Arial" w:hint="default"/>
          <w:sz w:val="20"/>
          <w:szCs w:val="20"/>
          <w:rtl/>
        </w:rPr>
      </w:pPr>
      <w:r w:rsidRPr="00450193">
        <w:rPr>
          <w:rFonts w:ascii="Arial" w:hAnsi="Arial" w:cs="Arial" w:hint="default"/>
          <w:sz w:val="20"/>
          <w:szCs w:val="20"/>
          <w:rtl/>
        </w:rPr>
        <w:t xml:space="preserve">וַיְהִי כְּכַלּוֹת מֹשֶׁה, לִכְתֹּב אֶת־דִּבְרֵי הַתּוֹרָה־הַזֹּאת עַל־סֵפֶר: עַד, תֻּמָּם: וַיְצַו מֹשֶׁה אֶת־הַלְוִיִּם, נֹשְׂאֵי אֲרוֹן בְּרִית־יְהוָה לֵאמֹר: </w:t>
      </w:r>
      <w:r w:rsidRPr="00450193">
        <w:rPr>
          <w:rFonts w:ascii="Arial" w:hAnsi="Arial" w:cs="Arial" w:hint="default"/>
          <w:b/>
          <w:bCs/>
          <w:sz w:val="20"/>
          <w:szCs w:val="20"/>
          <w:rtl/>
        </w:rPr>
        <w:t>לָקֹחַ, אֵת סֵפֶר הַתּוֹרָה הַזֶּה, וְשַׂמְתֶּם אֹתוֹ, מִצַּד אֲרוֹן בְּרִית־יְהוָה אֱלֹהֵיכֶם; וְהָיָה־שָׁם בְּךָ, לְעֵד</w:t>
      </w:r>
      <w:r w:rsidRPr="00450193">
        <w:rPr>
          <w:rFonts w:ascii="Arial" w:hAnsi="Arial" w:cs="Arial" w:hint="default"/>
          <w:sz w:val="20"/>
          <w:szCs w:val="20"/>
          <w:rtl/>
        </w:rPr>
        <w:t>: (דברים לא, כד</w:t>
      </w:r>
      <w:r w:rsidR="00AC18D7" w:rsidRPr="00623D82">
        <w:rPr>
          <w:rFonts w:ascii="Arial" w:hAnsi="Arial" w:cs="Arial"/>
          <w:rtl/>
        </w:rPr>
        <w:t>–</w:t>
      </w:r>
      <w:r w:rsidRPr="00450193">
        <w:rPr>
          <w:rFonts w:ascii="Arial" w:hAnsi="Arial" w:cs="Arial" w:hint="default"/>
          <w:sz w:val="20"/>
          <w:szCs w:val="20"/>
          <w:rtl/>
        </w:rPr>
        <w:t>כו)</w:t>
      </w:r>
    </w:p>
    <w:p w14:paraId="37581D87" w14:textId="77777777" w:rsidR="00932B54" w:rsidRDefault="00932B54"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270"/>
        <w:rPr>
          <w:rFonts w:ascii="Arial" w:hAnsi="Arial" w:cs="Arial" w:hint="default"/>
          <w:sz w:val="20"/>
          <w:szCs w:val="20"/>
          <w:rtl/>
        </w:rPr>
      </w:pPr>
    </w:p>
    <w:p w14:paraId="572529E9" w14:textId="223B01FE" w:rsidR="00932B54" w:rsidRPr="00932B54" w:rsidRDefault="00932B54" w:rsidP="00C34C5D">
      <w:pPr>
        <w:pBdr>
          <w:top w:val="none" w:sz="0" w:space="0" w:color="auto"/>
          <w:left w:val="none" w:sz="0" w:space="0" w:color="auto"/>
          <w:bottom w:val="none" w:sz="0" w:space="0" w:color="auto"/>
          <w:right w:val="none" w:sz="0" w:space="0" w:color="auto"/>
          <w:between w:val="none" w:sz="0" w:space="0" w:color="auto"/>
          <w:bar w:val="none" w:sz="0" w:color="auto"/>
        </w:pBdr>
        <w:ind w:left="180"/>
        <w:rPr>
          <w:rFonts w:eastAsia="Times New Roman"/>
          <w:bdr w:val="none" w:sz="0" w:space="0" w:color="auto"/>
        </w:rPr>
      </w:pPr>
      <w:r w:rsidRPr="00932B54">
        <w:rPr>
          <w:rFonts w:ascii="Segoe UI" w:eastAsia="Times New Roman" w:hAnsi="Segoe UI" w:cs="Segoe UI"/>
          <w:color w:val="000000"/>
          <w:bdr w:val="none" w:sz="0" w:space="0" w:color="auto"/>
        </w:rPr>
        <w:t>So it was, when Moses had completed writing the words of this law in a book, when they were finished, </w:t>
      </w:r>
      <w:r w:rsidRPr="00932B54">
        <w:rPr>
          <w:rFonts w:ascii="Segoe UI" w:eastAsia="Times New Roman" w:hAnsi="Segoe UI" w:cs="Segoe UI"/>
          <w:b/>
          <w:bCs/>
          <w:color w:val="000000"/>
          <w:bdr w:val="none" w:sz="0" w:space="0" w:color="auto"/>
          <w:vertAlign w:val="superscript"/>
        </w:rPr>
        <w:t>25 </w:t>
      </w:r>
      <w:r w:rsidRPr="00932B54">
        <w:rPr>
          <w:rFonts w:ascii="Segoe UI" w:eastAsia="Times New Roman" w:hAnsi="Segoe UI" w:cs="Segoe UI"/>
          <w:color w:val="000000"/>
          <w:bdr w:val="none" w:sz="0" w:space="0" w:color="auto"/>
        </w:rPr>
        <w:t>that Moses commanded the Levites, who bore the ark of the covenant of the Lord, saying: </w:t>
      </w:r>
      <w:r w:rsidRPr="00932B54">
        <w:rPr>
          <w:rFonts w:ascii="Segoe UI" w:eastAsia="Times New Roman" w:hAnsi="Segoe UI" w:cs="Segoe UI"/>
          <w:b/>
          <w:bCs/>
          <w:color w:val="000000"/>
          <w:bdr w:val="none" w:sz="0" w:space="0" w:color="auto"/>
          <w:vertAlign w:val="superscript"/>
        </w:rPr>
        <w:t>26 </w:t>
      </w:r>
      <w:r w:rsidRPr="00932B54">
        <w:rPr>
          <w:rFonts w:ascii="Segoe UI" w:eastAsia="Times New Roman" w:hAnsi="Segoe UI" w:cs="Segoe UI"/>
          <w:color w:val="000000"/>
          <w:bdr w:val="none" w:sz="0" w:space="0" w:color="auto"/>
        </w:rPr>
        <w:t>“</w:t>
      </w:r>
      <w:r w:rsidRPr="00932B54">
        <w:rPr>
          <w:rFonts w:ascii="Segoe UI" w:eastAsia="Times New Roman" w:hAnsi="Segoe UI" w:cs="Segoe UI"/>
          <w:b/>
          <w:bCs/>
          <w:color w:val="000000"/>
          <w:bdr w:val="none" w:sz="0" w:space="0" w:color="auto"/>
        </w:rPr>
        <w:t>Take this Book of the Law, and put it beside the ark of the covenant of the Lord your God, that it may be there as a witness against you;</w:t>
      </w:r>
      <w:r w:rsidRPr="00932B54">
        <w:rPr>
          <w:rFonts w:ascii="Segoe UI" w:eastAsia="Times New Roman" w:hAnsi="Segoe UI" w:cs="Segoe UI"/>
          <w:color w:val="000000"/>
          <w:bdr w:val="none" w:sz="0" w:space="0" w:color="auto"/>
        </w:rPr>
        <w:t>”</w:t>
      </w:r>
      <w:r>
        <w:rPr>
          <w:rFonts w:ascii="Segoe UI" w:eastAsia="Times New Roman" w:hAnsi="Segoe UI" w:cs="Segoe UI"/>
          <w:color w:val="000000"/>
          <w:bdr w:val="none" w:sz="0" w:space="0" w:color="auto"/>
        </w:rPr>
        <w:t xml:space="preserve"> (Deuteronomy 31:24 – 26). </w:t>
      </w:r>
    </w:p>
    <w:p w14:paraId="4A718F7F" w14:textId="77777777" w:rsidR="00932B54" w:rsidRPr="00450193" w:rsidRDefault="00932B54"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270"/>
        <w:rPr>
          <w:rFonts w:ascii="Arial" w:eastAsia="Helvetica" w:hAnsi="Arial" w:cs="Arial" w:hint="default"/>
          <w:sz w:val="20"/>
          <w:szCs w:val="20"/>
          <w:rtl/>
        </w:rPr>
      </w:pPr>
    </w:p>
    <w:p w14:paraId="31D1D482" w14:textId="47EC0CB1" w:rsidR="0021010F" w:rsidRDefault="00932B54"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lang w:val="en-US"/>
        </w:rPr>
      </w:pPr>
      <w:r w:rsidRPr="00B728A0">
        <w:rPr>
          <w:rFonts w:ascii="Arial" w:eastAsia="Helvetica" w:hAnsi="Arial" w:cs="Arial" w:hint="default"/>
          <w:lang w:val="en-US"/>
        </w:rPr>
        <w:t>These verses reflect a deep understanding</w:t>
      </w:r>
      <w:r w:rsidR="0064480C" w:rsidRPr="00B728A0">
        <w:rPr>
          <w:rFonts w:ascii="Arial" w:eastAsia="Helvetica" w:hAnsi="Arial" w:cs="Arial" w:hint="default"/>
          <w:lang w:val="en-US"/>
        </w:rPr>
        <w:t xml:space="preserve"> that the Torah </w:t>
      </w:r>
      <w:r w:rsidR="00E21C69" w:rsidRPr="00B728A0">
        <w:rPr>
          <w:rFonts w:ascii="Arial" w:eastAsia="Helvetica" w:hAnsi="Arial" w:cs="Arial" w:hint="default"/>
          <w:lang w:val="en-US"/>
        </w:rPr>
        <w:t xml:space="preserve">is meant to be both a physical book, </w:t>
      </w:r>
      <w:r w:rsidR="001147AC">
        <w:rPr>
          <w:rFonts w:ascii="Arial" w:eastAsia="Helvetica" w:hAnsi="Arial" w:cs="Arial" w:hint="default"/>
          <w:lang w:val="en-US"/>
        </w:rPr>
        <w:t xml:space="preserve">stored </w:t>
      </w:r>
      <w:r w:rsidR="00E21C69" w:rsidRPr="00B728A0">
        <w:rPr>
          <w:rFonts w:ascii="Arial" w:eastAsia="Helvetica" w:hAnsi="Arial" w:cs="Arial" w:hint="default"/>
          <w:lang w:val="en-US"/>
        </w:rPr>
        <w:t xml:space="preserve">in the temple beside the ark, as well as something </w:t>
      </w:r>
      <w:r w:rsidR="00011026" w:rsidRPr="00B728A0">
        <w:rPr>
          <w:rFonts w:ascii="Arial" w:eastAsia="Helvetica" w:hAnsi="Arial" w:cs="Arial" w:hint="default"/>
          <w:lang w:val="en-US"/>
        </w:rPr>
        <w:t>abstract in the awareness and soul of the member of the covenant, who takes the laws of the Torah upon himself</w:t>
      </w:r>
      <w:r w:rsidRPr="00B728A0">
        <w:rPr>
          <w:rFonts w:ascii="Arial" w:eastAsia="Helvetica" w:hAnsi="Arial" w:cs="Arial" w:hint="default"/>
          <w:lang w:val="en-US"/>
        </w:rPr>
        <w:t>.</w:t>
      </w:r>
      <w:r w:rsidR="00011026" w:rsidRPr="00B728A0">
        <w:rPr>
          <w:rFonts w:ascii="Arial" w:eastAsia="Helvetica" w:hAnsi="Arial" w:cs="Arial" w:hint="default"/>
          <w:lang w:val="en-US"/>
        </w:rPr>
        <w:t xml:space="preserve"> The physical plac</w:t>
      </w:r>
      <w:r w:rsidR="001147AC">
        <w:rPr>
          <w:rFonts w:ascii="Arial" w:eastAsia="Helvetica" w:hAnsi="Arial" w:cs="Arial" w:hint="default"/>
          <w:lang w:val="en-US"/>
        </w:rPr>
        <w:t xml:space="preserve">ement </w:t>
      </w:r>
      <w:r w:rsidR="00011026" w:rsidRPr="00B728A0">
        <w:rPr>
          <w:rFonts w:ascii="Arial" w:eastAsia="Helvetica" w:hAnsi="Arial" w:cs="Arial" w:hint="default"/>
          <w:lang w:val="en-US"/>
        </w:rPr>
        <w:t>of the Torah in the Holy of Holies reflects its spiritual status, and its centrality in the relationship between the believer and God. Thus, the metaphysical power of the material object, the written book, is strengthened, as well as the ongoing circular dynamic between the book and its reader.</w:t>
      </w:r>
    </w:p>
    <w:p w14:paraId="59D25CA9" w14:textId="77777777" w:rsidR="0021010F" w:rsidRDefault="0021010F"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lang w:val="en-US"/>
        </w:rPr>
      </w:pPr>
    </w:p>
    <w:p w14:paraId="4463A94B" w14:textId="7F42203C" w:rsidR="0021010F" w:rsidRDefault="009B6E8D" w:rsidP="009B5D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lang w:val="en-US"/>
        </w:rPr>
      </w:pPr>
      <w:r w:rsidRPr="00B728A0">
        <w:rPr>
          <w:rFonts w:ascii="Arial" w:eastAsia="Helvetica" w:hAnsi="Arial" w:cs="Arial" w:hint="default"/>
          <w:lang w:val="en-US"/>
        </w:rPr>
        <w:t xml:space="preserve">The Torah received by Moses travelled with the Jewish People </w:t>
      </w:r>
      <w:r w:rsidR="00AB31CB">
        <w:rPr>
          <w:rFonts w:ascii="Arial" w:eastAsia="Helvetica" w:hAnsi="Arial" w:cs="Arial" w:hint="default"/>
          <w:lang w:val="en-US"/>
        </w:rPr>
        <w:t xml:space="preserve">in their wanderings in </w:t>
      </w:r>
      <w:r w:rsidRPr="00B728A0">
        <w:rPr>
          <w:rFonts w:ascii="Arial" w:eastAsia="Helvetica" w:hAnsi="Arial" w:cs="Arial" w:hint="default"/>
          <w:lang w:val="en-US"/>
        </w:rPr>
        <w:t xml:space="preserve">the desert, and served as a moral anchor that regulated their way of life until they reached a permanent physical home in the Land of Israel. Yet the danger of arriving in a safe place was that over time, the Jewish People </w:t>
      </w:r>
      <w:r w:rsidR="00464460">
        <w:rPr>
          <w:rFonts w:ascii="Arial" w:eastAsia="Helvetica" w:hAnsi="Arial" w:cs="Arial" w:hint="default"/>
          <w:lang w:val="en-US"/>
        </w:rPr>
        <w:t xml:space="preserve">would </w:t>
      </w:r>
      <w:r w:rsidRPr="00B728A0">
        <w:rPr>
          <w:rFonts w:ascii="Arial" w:eastAsia="Helvetica" w:hAnsi="Arial" w:cs="Arial" w:hint="default"/>
          <w:lang w:val="en-US"/>
        </w:rPr>
        <w:t xml:space="preserve">risk losing its moral </w:t>
      </w:r>
      <w:r w:rsidR="00177E0A">
        <w:rPr>
          <w:rFonts w:ascii="Arial" w:eastAsia="Helvetica" w:hAnsi="Arial" w:cs="Arial" w:hint="default"/>
          <w:lang w:val="en-US"/>
        </w:rPr>
        <w:t>compass</w:t>
      </w:r>
      <w:r w:rsidRPr="00B728A0">
        <w:rPr>
          <w:rFonts w:ascii="Arial" w:eastAsia="Helvetica" w:hAnsi="Arial" w:cs="Arial" w:hint="default"/>
          <w:lang w:val="en-US"/>
        </w:rPr>
        <w:t xml:space="preserve"> and forgetting its covenant with God. Therefore, even in later periods, when the people forgot the Torah, the rediscovery of the physical book enabled the people to return to the right path.</w:t>
      </w:r>
    </w:p>
    <w:p w14:paraId="6125A1D9" w14:textId="77777777" w:rsidR="0021010F" w:rsidRDefault="0021010F" w:rsidP="004644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jc w:val="both"/>
        <w:rPr>
          <w:rFonts w:ascii="Arial" w:eastAsia="Helvetica" w:hAnsi="Arial" w:cs="Arial" w:hint="default"/>
          <w:lang w:val="en-US"/>
        </w:rPr>
      </w:pPr>
    </w:p>
    <w:p w14:paraId="1C77B2EF" w14:textId="77777777" w:rsidR="00D00831" w:rsidRDefault="00D00831" w:rsidP="00545C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Style w:val="None"/>
          <w:rFonts w:ascii="Arial" w:hAnsi="Arial" w:cs="Arial" w:hint="default"/>
          <w:sz w:val="20"/>
          <w:szCs w:val="20"/>
          <w:u w:color="000000"/>
          <w:rtl/>
        </w:rPr>
      </w:pPr>
      <w:r w:rsidRPr="00450193">
        <w:rPr>
          <w:rStyle w:val="None"/>
          <w:rFonts w:ascii="Arial" w:hAnsi="Arial" w:cs="Arial" w:hint="default"/>
          <w:sz w:val="20"/>
          <w:szCs w:val="20"/>
          <w:u w:color="000000"/>
          <w:rtl/>
        </w:rPr>
        <w:t xml:space="preserve">וַיְהִי, בִּשְׁמֹנֶה עֶשְׂרֵה שָׁנָה, לַמֶּלֶךְ, יֹאשִׁיָּהוּ; שָׁלַח הַמֶּלֶךְ אֶת-שָׁפָן בֶּן-אֲצַלְיָהוּ בֶן־מְשֻׁלָּם, הַסֹּפֵר, בֵּית יְהוָה, לֵאמֹר: עֲלֵה, אֶל-חִלְקִיָּהוּ הַכֹּהֵן הַגָּדוֹל, וְיַתֵּם אֶת־הַכֶּסֶף, הַמּוּבָא בֵּית יְהוָה אֲשֶׁר אָסְפוּ שֹׁמְרֵי הַסַּף, מֵאֵת הָעָם: וְיִתְּנוּהוּ, עַל־יַד עֹשֵׂי הַמְּלָאכָה, הַמֻּפְקָדִים, בֶּבֵּית יְהוָה; וְיִתְּנוּ אֹתוֹ, לְעֹשֵׂי הַמְּלָאכָה אֲשֶׁר בְּבֵית יְהוָה, לְחַזֵּק, בֶּדֶק הַבָּיִת: לֶחָרָשִׁים, וְלַבֹּנִים וְלַגֹּדְרִים; וְלִקְנוֹת עֵצִים וְאַבְנֵי מַחְצֵב, לְחַזֵּק אֶת־הַבָּיִת: אַךְ לֹא־יֵחָשֵׁב אִתָּם, הַכֶּסֶף הַנִּתָּן עַל־יָדָם: כִּי בֶאֱמוּנָה, הֵם עֹשִׂים: וַיֹּאמֶר חִלְקִיָּהוּ הַכֹּהֵן הַגָּדוֹל, עַל־שָׁפָן הַסֹּפֵר, סֵפֶר </w:t>
      </w:r>
      <w:r w:rsidRPr="00450193">
        <w:rPr>
          <w:rStyle w:val="None"/>
          <w:rFonts w:ascii="Arial" w:hAnsi="Arial" w:cs="Arial" w:hint="default"/>
          <w:sz w:val="20"/>
          <w:szCs w:val="20"/>
          <w:u w:color="000000"/>
          <w:rtl/>
        </w:rPr>
        <w:lastRenderedPageBreak/>
        <w:t xml:space="preserve">הַתּוֹרָה מָצָאתִי, בְּבֵית יְהוָה; וַיִּתֵּן חִלְקִיָּה אֶת־הַסֵּפֶר אֶל־שָׁפָן, וַיִּקְרָאֵהוּ: וַיָּבֹא שָׁפָן הַסֹּפֵר, אֶל־הַמֶּלֶךְ, וַיָּשֶׁב אֶת־הַמֶּלֶךְ, דָּבָר; וַיֹּאמֶר, הִתִּיכוּ עֲבָדֶיךָ אֶת־הַכֶּסֶף הַנִּמְצָא בַבַּיִת, וַיִּתְּנֻהוּ עַל־יַד עֹשֵׂי הַמְּלָאכָה, הַמֻּפְקָדִים בֵּית יְהוָה: </w:t>
      </w:r>
      <w:r w:rsidRPr="00450193">
        <w:rPr>
          <w:rStyle w:val="None"/>
          <w:rFonts w:ascii="Arial" w:hAnsi="Arial" w:cs="Arial" w:hint="default"/>
          <w:b/>
          <w:bCs/>
          <w:sz w:val="20"/>
          <w:szCs w:val="20"/>
          <w:u w:color="000000"/>
          <w:rtl/>
        </w:rPr>
        <w:t>וַיַּגֵּד שָׁפָן הַסֹּפֵר, לַמֶּלֶךְ לֵאמֹר, סֵפֶר נָתַן לִי, חִלְקִיָּה הַכֹּהֵן; וַיִּקְרָאֵהוּ שָׁפָן, לִפְנֵי הַמֶּלֶךְ: וַיְהִי כִּשְׁמֹעַ הַמֶּלֶךְ, אֶת־דִּבְרֵי סֵפֶר הַתּוֹרָה; וַיִּקְרַע, אֶת־בְּגָדָיו</w:t>
      </w:r>
      <w:r w:rsidRPr="00450193">
        <w:rPr>
          <w:rStyle w:val="None"/>
          <w:rFonts w:ascii="Arial" w:hAnsi="Arial" w:cs="Arial" w:hint="default"/>
          <w:sz w:val="20"/>
          <w:szCs w:val="20"/>
          <w:u w:color="000000"/>
          <w:rtl/>
        </w:rPr>
        <w:t>: וַיְצַו הַמֶּלֶךְ אֶת־חִלְקִיָּה הַכֹּהֵן וְאֶת־אֲחִיקָם בֶּן־שָׁפָן וְאֶת־עַכְבּוֹר בֶּן־מִיכָיָה וְאֵת שָׁפָן הַסֹּפֵר, וְאֵת עֲשָׂיָה עֶבֶד־הַמֶּלֶךְ לֵאמֹר: לְכוּ דִרְשׁוּ אֶת־יְהוָה בַּעֲדִי וּבְעַד־הָעָם, וּבְעַד כָּל־יְהוּדָה, עַל־דִּבְרֵי הַסֵּפֶר הַנִּמְצָא, הַזֶּה: כִּי־גְדוֹלָה חֲמַת יְהוָה, אֲשֶׁר־הִיא נִצְּתָה בָנוּ, עַל אֲשֶׁר לֹא־שָׁמְעוּ אֲבֹתֵינוּ עַל־דִּבְרֵי הַסֵּפֶר הַזֶּה, לַעֲשׂוֹת כְּכָל־הַכָּתוּב עָלֵינוּ: (מלכים ב כב, ג</w:t>
      </w:r>
      <w:r w:rsidRPr="00450193">
        <w:rPr>
          <w:rFonts w:ascii="Arial" w:hAnsi="Arial" w:cs="Arial" w:hint="default"/>
          <w:color w:val="auto"/>
          <w:sz w:val="22"/>
          <w:szCs w:val="22"/>
          <w:shd w:val="clear" w:color="auto" w:fill="FFFFFF"/>
          <w:rtl/>
        </w:rPr>
        <w:t>–</w:t>
      </w:r>
      <w:r w:rsidRPr="00450193">
        <w:rPr>
          <w:rStyle w:val="None"/>
          <w:rFonts w:ascii="Arial" w:hAnsi="Arial" w:cs="Arial" w:hint="default"/>
          <w:sz w:val="20"/>
          <w:szCs w:val="20"/>
          <w:u w:color="000000"/>
          <w:rtl/>
        </w:rPr>
        <w:t>יג)</w:t>
      </w:r>
    </w:p>
    <w:p w14:paraId="310DF9CD" w14:textId="77777777" w:rsidR="002E28DF" w:rsidRDefault="002E28DF" w:rsidP="00545C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Style w:val="None"/>
          <w:rFonts w:ascii="Arial" w:hAnsi="Arial" w:cs="Arial" w:hint="default"/>
          <w:sz w:val="20"/>
          <w:szCs w:val="20"/>
          <w:u w:color="000000"/>
          <w:rtl/>
        </w:rPr>
      </w:pPr>
    </w:p>
    <w:p w14:paraId="2B550AB5" w14:textId="77777777" w:rsidR="002E28DF" w:rsidRDefault="002E28DF" w:rsidP="00545CD7">
      <w:pPr>
        <w:pStyle w:val="NormalWeb"/>
        <w:ind w:left="270"/>
        <w:rPr>
          <w:rFonts w:ascii="Segoe UI" w:hAnsi="Segoe UI" w:cs="Segoe UI"/>
          <w:color w:val="000000"/>
        </w:rPr>
      </w:pPr>
      <w:r>
        <w:rPr>
          <w:rStyle w:val="text"/>
          <w:rFonts w:ascii="Segoe UI" w:hAnsi="Segoe UI" w:cs="Segoe UI"/>
          <w:color w:val="000000"/>
        </w:rPr>
        <w:t>Now it came to pass, in the eighteenth year of King Josiah,</w:t>
      </w:r>
      <w:r>
        <w:rPr>
          <w:rStyle w:val="apple-converted-space"/>
          <w:rFonts w:ascii="Segoe UI" w:hAnsi="Segoe UI" w:cs="Segoe UI"/>
          <w:color w:val="000000"/>
        </w:rPr>
        <w:t> </w:t>
      </w:r>
      <w:r>
        <w:rPr>
          <w:rStyle w:val="text"/>
          <w:rFonts w:ascii="Segoe UI" w:hAnsi="Segoe UI" w:cs="Segoe UI"/>
          <w:i/>
          <w:iCs/>
          <w:color w:val="000000"/>
        </w:rPr>
        <w:t>that</w:t>
      </w:r>
      <w:r>
        <w:rPr>
          <w:rStyle w:val="apple-converted-space"/>
          <w:rFonts w:ascii="Segoe UI" w:hAnsi="Segoe UI" w:cs="Segoe UI"/>
          <w:color w:val="000000"/>
        </w:rPr>
        <w:t> </w:t>
      </w:r>
      <w:r>
        <w:rPr>
          <w:rStyle w:val="text"/>
          <w:rFonts w:ascii="Segoe UI" w:hAnsi="Segoe UI" w:cs="Segoe UI"/>
          <w:color w:val="000000"/>
        </w:rPr>
        <w:t xml:space="preserve">the king sent </w:t>
      </w:r>
      <w:proofErr w:type="spellStart"/>
      <w:r>
        <w:rPr>
          <w:rStyle w:val="text"/>
          <w:rFonts w:ascii="Segoe UI" w:hAnsi="Segoe UI" w:cs="Segoe UI"/>
          <w:color w:val="000000"/>
        </w:rPr>
        <w:t>Shaphan</w:t>
      </w:r>
      <w:proofErr w:type="spellEnd"/>
      <w:r>
        <w:rPr>
          <w:rStyle w:val="text"/>
          <w:rFonts w:ascii="Segoe UI" w:hAnsi="Segoe UI" w:cs="Segoe UI"/>
          <w:color w:val="000000"/>
        </w:rPr>
        <w:t xml:space="preserve"> the scribe, the son of </w:t>
      </w:r>
      <w:proofErr w:type="spellStart"/>
      <w:r>
        <w:rPr>
          <w:rStyle w:val="text"/>
          <w:rFonts w:ascii="Segoe UI" w:hAnsi="Segoe UI" w:cs="Segoe UI"/>
          <w:color w:val="000000"/>
        </w:rPr>
        <w:t>Azaliah</w:t>
      </w:r>
      <w:proofErr w:type="spellEnd"/>
      <w:r>
        <w:rPr>
          <w:rStyle w:val="text"/>
          <w:rFonts w:ascii="Segoe UI" w:hAnsi="Segoe UI" w:cs="Segoe UI"/>
          <w:color w:val="000000"/>
        </w:rPr>
        <w:t xml:space="preserve">, the son of </w:t>
      </w:r>
      <w:proofErr w:type="spellStart"/>
      <w:r>
        <w:rPr>
          <w:rStyle w:val="text"/>
          <w:rFonts w:ascii="Segoe UI" w:hAnsi="Segoe UI" w:cs="Segoe UI"/>
          <w:color w:val="000000"/>
        </w:rPr>
        <w:t>Meshullam</w:t>
      </w:r>
      <w:proofErr w:type="spellEnd"/>
      <w:r>
        <w:rPr>
          <w:rStyle w:val="text"/>
          <w:rFonts w:ascii="Segoe UI" w:hAnsi="Segoe UI" w:cs="Segoe UI"/>
          <w:color w:val="000000"/>
        </w:rPr>
        <w:t>, to the house of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saying:</w:t>
      </w:r>
      <w:r>
        <w:rPr>
          <w:rStyle w:val="apple-converted-space"/>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“Go up to Hilkiah the high priest, that he may count the money which has been</w:t>
      </w:r>
      <w:r>
        <w:rPr>
          <w:rStyle w:val="apple-converted-space"/>
          <w:rFonts w:ascii="Segoe UI" w:hAnsi="Segoe UI" w:cs="Segoe UI"/>
          <w:color w:val="000000"/>
        </w:rPr>
        <w:t> </w:t>
      </w:r>
      <w:r>
        <w:rPr>
          <w:rStyle w:val="text"/>
          <w:rFonts w:ascii="Segoe UI" w:hAnsi="Segoe UI" w:cs="Segoe UI"/>
          <w:color w:val="000000"/>
        </w:rPr>
        <w:t>brought into the house of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which</w:t>
      </w:r>
      <w:r>
        <w:rPr>
          <w:rStyle w:val="apple-converted-space"/>
          <w:rFonts w:ascii="Segoe UI" w:hAnsi="Segoe UI" w:cs="Segoe UI"/>
          <w:color w:val="000000"/>
        </w:rPr>
        <w:t> </w:t>
      </w:r>
      <w:r>
        <w:rPr>
          <w:rStyle w:val="text"/>
          <w:rFonts w:ascii="Segoe UI" w:hAnsi="Segoe UI" w:cs="Segoe UI"/>
          <w:color w:val="000000"/>
        </w:rPr>
        <w:t>the doorkeepers have gathered from the people.</w:t>
      </w:r>
      <w:r>
        <w:rPr>
          <w:rStyle w:val="apple-converted-space"/>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And let them</w:t>
      </w:r>
      <w:r>
        <w:rPr>
          <w:rStyle w:val="apple-converted-space"/>
          <w:rFonts w:ascii="Segoe UI" w:hAnsi="Segoe UI" w:cs="Segoe UI"/>
          <w:color w:val="000000"/>
        </w:rPr>
        <w:t> </w:t>
      </w:r>
      <w:r>
        <w:rPr>
          <w:rStyle w:val="text"/>
          <w:rFonts w:ascii="Segoe UI" w:hAnsi="Segoe UI" w:cs="Segoe UI"/>
          <w:color w:val="000000"/>
        </w:rPr>
        <w:t>deliver it into the hand of those doing the work, who are the overseers in the house of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let them give it to those who</w:t>
      </w:r>
      <w:r>
        <w:rPr>
          <w:rStyle w:val="apple-converted-space"/>
          <w:rFonts w:ascii="Segoe UI" w:hAnsi="Segoe UI" w:cs="Segoe UI"/>
          <w:color w:val="000000"/>
        </w:rPr>
        <w:t> </w:t>
      </w:r>
      <w:r>
        <w:rPr>
          <w:rStyle w:val="text"/>
          <w:rFonts w:ascii="Segoe UI" w:hAnsi="Segoe UI" w:cs="Segoe UI"/>
          <w:i/>
          <w:iCs/>
          <w:color w:val="000000"/>
        </w:rPr>
        <w:t>are</w:t>
      </w:r>
      <w:r>
        <w:rPr>
          <w:rStyle w:val="apple-converted-space"/>
          <w:rFonts w:ascii="Segoe UI" w:hAnsi="Segoe UI" w:cs="Segoe UI"/>
          <w:color w:val="000000"/>
        </w:rPr>
        <w:t> </w:t>
      </w:r>
      <w:r>
        <w:rPr>
          <w:rStyle w:val="text"/>
          <w:rFonts w:ascii="Segoe UI" w:hAnsi="Segoe UI" w:cs="Segoe UI"/>
          <w:color w:val="000000"/>
        </w:rPr>
        <w:t>in the house of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doing the work, to repair the damages of the house—</w:t>
      </w:r>
      <w:r>
        <w:rPr>
          <w:rStyle w:val="apple-converted-space"/>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to carpenters and builders and masons—and to buy timber and hewn stone to repair the house.</w:t>
      </w:r>
      <w:r>
        <w:rPr>
          <w:rStyle w:val="apple-converted-space"/>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However</w:t>
      </w:r>
      <w:r>
        <w:rPr>
          <w:rStyle w:val="apple-converted-space"/>
          <w:rFonts w:ascii="Segoe UI" w:hAnsi="Segoe UI" w:cs="Segoe UI"/>
          <w:color w:val="000000"/>
        </w:rPr>
        <w:t> </w:t>
      </w:r>
      <w:r>
        <w:rPr>
          <w:rStyle w:val="text"/>
          <w:rFonts w:ascii="Segoe UI" w:hAnsi="Segoe UI" w:cs="Segoe UI"/>
          <w:color w:val="000000"/>
        </w:rPr>
        <w:t>there need be no accounting made with them of the money delivered into their hand, because they deal faithfully.”</w:t>
      </w:r>
    </w:p>
    <w:p w14:paraId="2A7E36A3" w14:textId="33A66E16" w:rsidR="002E28DF" w:rsidRDefault="002E28DF" w:rsidP="00545CD7">
      <w:pPr>
        <w:pStyle w:val="NormalWeb"/>
        <w:ind w:left="270"/>
        <w:rPr>
          <w:rFonts w:ascii="Segoe UI" w:hAnsi="Segoe UI" w:cs="Segoe UI"/>
          <w:color w:val="000000"/>
        </w:rPr>
      </w:pPr>
      <w:r>
        <w:rPr>
          <w:rStyle w:val="text"/>
          <w:rFonts w:ascii="Segoe UI" w:hAnsi="Segoe UI" w:cs="Segoe UI"/>
          <w:b/>
          <w:bCs/>
          <w:color w:val="000000"/>
          <w:vertAlign w:val="superscript"/>
        </w:rPr>
        <w:t>8 </w:t>
      </w:r>
      <w:r w:rsidRPr="00227C40">
        <w:rPr>
          <w:rStyle w:val="text"/>
          <w:rFonts w:ascii="Segoe UI" w:hAnsi="Segoe UI" w:cs="Segoe UI"/>
          <w:color w:val="000000"/>
        </w:rPr>
        <w:t xml:space="preserve">Then Hilkiah the high priest said to </w:t>
      </w:r>
      <w:proofErr w:type="spellStart"/>
      <w:r w:rsidRPr="00227C40">
        <w:rPr>
          <w:rStyle w:val="text"/>
          <w:rFonts w:ascii="Segoe UI" w:hAnsi="Segoe UI" w:cs="Segoe UI"/>
          <w:color w:val="000000"/>
        </w:rPr>
        <w:t>Shaphan</w:t>
      </w:r>
      <w:proofErr w:type="spellEnd"/>
      <w:r w:rsidRPr="00227C40">
        <w:rPr>
          <w:rStyle w:val="text"/>
          <w:rFonts w:ascii="Segoe UI" w:hAnsi="Segoe UI" w:cs="Segoe UI"/>
          <w:color w:val="000000"/>
        </w:rPr>
        <w:t xml:space="preserve"> the scribe,</w:t>
      </w:r>
      <w:r w:rsidRPr="00227C40">
        <w:rPr>
          <w:rStyle w:val="apple-converted-space"/>
          <w:rFonts w:ascii="Segoe UI" w:hAnsi="Segoe UI" w:cs="Segoe UI"/>
          <w:color w:val="000000"/>
        </w:rPr>
        <w:t> </w:t>
      </w:r>
      <w:r w:rsidRPr="00227C40">
        <w:rPr>
          <w:rStyle w:val="text"/>
          <w:rFonts w:ascii="Segoe UI" w:hAnsi="Segoe UI" w:cs="Segoe UI"/>
          <w:color w:val="000000"/>
        </w:rPr>
        <w:t>“I have found the Book of the Law in the house of the</w:t>
      </w:r>
      <w:r w:rsidRPr="00227C40">
        <w:rPr>
          <w:rStyle w:val="apple-converted-space"/>
          <w:rFonts w:ascii="Segoe UI" w:hAnsi="Segoe UI" w:cs="Segoe UI"/>
          <w:color w:val="000000"/>
        </w:rPr>
        <w:t> </w:t>
      </w:r>
      <w:r w:rsidRPr="00227C40">
        <w:rPr>
          <w:rStyle w:val="small-caps"/>
          <w:rFonts w:ascii="Segoe UI" w:hAnsi="Segoe UI" w:cs="Segoe UI"/>
          <w:color w:val="000000"/>
        </w:rPr>
        <w:t>Lord</w:t>
      </w:r>
      <w:r w:rsidRPr="00227C40">
        <w:rPr>
          <w:rStyle w:val="text"/>
          <w:rFonts w:ascii="Segoe UI" w:hAnsi="Segoe UI" w:cs="Segoe UI"/>
          <w:color w:val="000000"/>
        </w:rPr>
        <w:t xml:space="preserve">.” And Hilkiah gave the book to </w:t>
      </w:r>
      <w:proofErr w:type="spellStart"/>
      <w:r w:rsidRPr="00227C40">
        <w:rPr>
          <w:rStyle w:val="text"/>
          <w:rFonts w:ascii="Segoe UI" w:hAnsi="Segoe UI" w:cs="Segoe UI"/>
          <w:color w:val="000000"/>
        </w:rPr>
        <w:t>Shaphan</w:t>
      </w:r>
      <w:proofErr w:type="spellEnd"/>
      <w:r w:rsidRPr="00227C40">
        <w:rPr>
          <w:rStyle w:val="text"/>
          <w:rFonts w:ascii="Segoe UI" w:hAnsi="Segoe UI" w:cs="Segoe UI"/>
          <w:color w:val="000000"/>
        </w:rPr>
        <w:t>, and he read it.</w:t>
      </w:r>
      <w:r w:rsidRPr="00227C40">
        <w:rPr>
          <w:rStyle w:val="apple-converted-space"/>
          <w:rFonts w:ascii="Segoe UI" w:hAnsi="Segoe UI" w:cs="Segoe UI"/>
          <w:color w:val="000000"/>
        </w:rPr>
        <w:t> </w:t>
      </w:r>
      <w:r>
        <w:rPr>
          <w:rStyle w:val="text"/>
          <w:rFonts w:ascii="Segoe UI" w:hAnsi="Segoe UI" w:cs="Segoe UI"/>
          <w:b/>
          <w:bCs/>
          <w:color w:val="000000"/>
          <w:vertAlign w:val="superscript"/>
        </w:rPr>
        <w:t>9 </w:t>
      </w:r>
      <w:r>
        <w:rPr>
          <w:rStyle w:val="text"/>
          <w:rFonts w:ascii="Segoe UI" w:hAnsi="Segoe UI" w:cs="Segoe UI"/>
          <w:color w:val="000000"/>
        </w:rPr>
        <w:t xml:space="preserve">So </w:t>
      </w:r>
      <w:proofErr w:type="spellStart"/>
      <w:r>
        <w:rPr>
          <w:rStyle w:val="text"/>
          <w:rFonts w:ascii="Segoe UI" w:hAnsi="Segoe UI" w:cs="Segoe UI"/>
          <w:color w:val="000000"/>
        </w:rPr>
        <w:t>Shaphan</w:t>
      </w:r>
      <w:proofErr w:type="spellEnd"/>
      <w:r>
        <w:rPr>
          <w:rStyle w:val="text"/>
          <w:rFonts w:ascii="Segoe UI" w:hAnsi="Segoe UI" w:cs="Segoe UI"/>
          <w:color w:val="000000"/>
        </w:rPr>
        <w:t xml:space="preserve"> the scribe went to the king, bringing the king word, saying, “Your servants have</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8" w:anchor="fen-NKJV-10155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gathered the money that was found in the house, and have delivered it into the hand of those who do the work, who oversee the house of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w:t>
      </w:r>
      <w:r>
        <w:rPr>
          <w:rStyle w:val="apple-converted-space"/>
          <w:rFonts w:ascii="Segoe UI" w:hAnsi="Segoe UI" w:cs="Segoe UI"/>
          <w:color w:val="000000"/>
        </w:rPr>
        <w:t> </w:t>
      </w:r>
      <w:r>
        <w:rPr>
          <w:rStyle w:val="text"/>
          <w:rFonts w:ascii="Segoe UI" w:hAnsi="Segoe UI" w:cs="Segoe UI"/>
          <w:b/>
          <w:bCs/>
          <w:color w:val="000000"/>
          <w:vertAlign w:val="superscript"/>
        </w:rPr>
        <w:t>10 </w:t>
      </w:r>
      <w:r w:rsidR="00227C40">
        <w:rPr>
          <w:rStyle w:val="text"/>
          <w:rFonts w:ascii="Segoe UI" w:hAnsi="Segoe UI" w:cs="Segoe UI"/>
          <w:b/>
          <w:bCs/>
          <w:color w:val="000000"/>
          <w:vertAlign w:val="superscript"/>
        </w:rPr>
        <w:t xml:space="preserve"> </w:t>
      </w:r>
      <w:r w:rsidRPr="00227C40">
        <w:rPr>
          <w:rStyle w:val="text"/>
          <w:rFonts w:ascii="Segoe UI" w:hAnsi="Segoe UI" w:cs="Segoe UI"/>
          <w:b/>
          <w:bCs/>
          <w:color w:val="000000"/>
        </w:rPr>
        <w:t xml:space="preserve">Then </w:t>
      </w:r>
      <w:proofErr w:type="spellStart"/>
      <w:r w:rsidRPr="00227C40">
        <w:rPr>
          <w:rStyle w:val="text"/>
          <w:rFonts w:ascii="Segoe UI" w:hAnsi="Segoe UI" w:cs="Segoe UI"/>
          <w:b/>
          <w:bCs/>
          <w:color w:val="000000"/>
        </w:rPr>
        <w:t>Shaphan</w:t>
      </w:r>
      <w:proofErr w:type="spellEnd"/>
      <w:r w:rsidRPr="00227C40">
        <w:rPr>
          <w:rStyle w:val="text"/>
          <w:rFonts w:ascii="Segoe UI" w:hAnsi="Segoe UI" w:cs="Segoe UI"/>
          <w:b/>
          <w:bCs/>
          <w:color w:val="000000"/>
        </w:rPr>
        <w:t xml:space="preserve"> the scribe showed the king, saying, “Hilkiah the priest has given me a book.” And </w:t>
      </w:r>
      <w:proofErr w:type="spellStart"/>
      <w:r w:rsidRPr="00227C40">
        <w:rPr>
          <w:rStyle w:val="text"/>
          <w:rFonts w:ascii="Segoe UI" w:hAnsi="Segoe UI" w:cs="Segoe UI"/>
          <w:b/>
          <w:bCs/>
          <w:color w:val="000000"/>
        </w:rPr>
        <w:t>Shaphan</w:t>
      </w:r>
      <w:proofErr w:type="spellEnd"/>
      <w:r w:rsidRPr="00227C40">
        <w:rPr>
          <w:rStyle w:val="text"/>
          <w:rFonts w:ascii="Segoe UI" w:hAnsi="Segoe UI" w:cs="Segoe UI"/>
          <w:b/>
          <w:bCs/>
          <w:color w:val="000000"/>
        </w:rPr>
        <w:t xml:space="preserve"> read it before the king.</w:t>
      </w:r>
      <w:r>
        <w:rPr>
          <w:rStyle w:val="text"/>
          <w:rFonts w:ascii="Segoe UI" w:hAnsi="Segoe UI" w:cs="Segoe UI"/>
          <w:b/>
          <w:bCs/>
          <w:color w:val="000000"/>
          <w:vertAlign w:val="superscript"/>
        </w:rPr>
        <w:t>11 </w:t>
      </w:r>
      <w:r w:rsidRPr="00227C40">
        <w:rPr>
          <w:rStyle w:val="text"/>
          <w:rFonts w:ascii="Segoe UI" w:hAnsi="Segoe UI" w:cs="Segoe UI"/>
          <w:b/>
          <w:bCs/>
          <w:color w:val="000000"/>
        </w:rPr>
        <w:t>Now it happened, when the king heard the words of the Book of the Law, that he tore his clothes.</w:t>
      </w:r>
      <w:r w:rsidRPr="00227C40">
        <w:rPr>
          <w:rStyle w:val="apple-converted-space"/>
          <w:rFonts w:ascii="Segoe UI" w:hAnsi="Segoe UI" w:cs="Segoe UI"/>
          <w:b/>
          <w:bCs/>
          <w:color w:val="000000"/>
        </w:rPr>
        <w:t> </w:t>
      </w:r>
      <w:r>
        <w:rPr>
          <w:rStyle w:val="text"/>
          <w:rFonts w:ascii="Segoe UI" w:hAnsi="Segoe UI" w:cs="Segoe UI"/>
          <w:b/>
          <w:bCs/>
          <w:color w:val="000000"/>
          <w:vertAlign w:val="superscript"/>
        </w:rPr>
        <w:t>12 </w:t>
      </w:r>
      <w:r>
        <w:rPr>
          <w:rStyle w:val="text"/>
          <w:rFonts w:ascii="Segoe UI" w:hAnsi="Segoe UI" w:cs="Segoe UI"/>
          <w:color w:val="000000"/>
        </w:rPr>
        <w:t>Then the king commanded Hilkiah the priest,</w:t>
      </w:r>
      <w:r>
        <w:rPr>
          <w:rStyle w:val="apple-converted-space"/>
          <w:rFonts w:ascii="Segoe UI" w:hAnsi="Segoe UI" w:cs="Segoe UI"/>
          <w:color w:val="000000"/>
        </w:rPr>
        <w:t> </w:t>
      </w:r>
      <w:proofErr w:type="spellStart"/>
      <w:r>
        <w:rPr>
          <w:rStyle w:val="text"/>
          <w:rFonts w:ascii="Segoe UI" w:hAnsi="Segoe UI" w:cs="Segoe UI"/>
          <w:color w:val="000000"/>
        </w:rPr>
        <w:t>Ahikam</w:t>
      </w:r>
      <w:proofErr w:type="spellEnd"/>
      <w:r>
        <w:rPr>
          <w:rStyle w:val="text"/>
          <w:rFonts w:ascii="Segoe UI" w:hAnsi="Segoe UI" w:cs="Segoe UI"/>
          <w:color w:val="000000"/>
        </w:rPr>
        <w:t xml:space="preserve"> the son of </w:t>
      </w:r>
      <w:proofErr w:type="spellStart"/>
      <w:r>
        <w:rPr>
          <w:rStyle w:val="text"/>
          <w:rFonts w:ascii="Segoe UI" w:hAnsi="Segoe UI" w:cs="Segoe UI"/>
          <w:color w:val="000000"/>
        </w:rPr>
        <w:t>Shaphan</w:t>
      </w:r>
      <w:proofErr w:type="spellEnd"/>
      <w:r>
        <w:rPr>
          <w:rStyle w:val="text"/>
          <w:rFonts w:ascii="Segoe UI" w:hAnsi="Segoe UI" w:cs="Segoe UI"/>
          <w:color w:val="000000"/>
        </w:rPr>
        <w:t>,</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9" w:anchor="fen-NKJV-10158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proofErr w:type="spellStart"/>
      <w:r>
        <w:rPr>
          <w:rStyle w:val="text"/>
          <w:rFonts w:ascii="Segoe UI" w:hAnsi="Segoe UI" w:cs="Segoe UI"/>
          <w:color w:val="000000"/>
        </w:rPr>
        <w:t>Achbor</w:t>
      </w:r>
      <w:proofErr w:type="spellEnd"/>
      <w:r>
        <w:rPr>
          <w:rStyle w:val="text"/>
          <w:rFonts w:ascii="Segoe UI" w:hAnsi="Segoe UI" w:cs="Segoe UI"/>
          <w:color w:val="000000"/>
        </w:rPr>
        <w:t xml:space="preserve"> the son of </w:t>
      </w:r>
      <w:proofErr w:type="spellStart"/>
      <w:r>
        <w:rPr>
          <w:rStyle w:val="text"/>
          <w:rFonts w:ascii="Segoe UI" w:hAnsi="Segoe UI" w:cs="Segoe UI"/>
          <w:color w:val="000000"/>
        </w:rPr>
        <w:t>Michaiah</w:t>
      </w:r>
      <w:proofErr w:type="spellEnd"/>
      <w:r>
        <w:rPr>
          <w:rStyle w:val="text"/>
          <w:rFonts w:ascii="Segoe UI" w:hAnsi="Segoe UI" w:cs="Segoe UI"/>
          <w:color w:val="000000"/>
        </w:rPr>
        <w:t xml:space="preserve">, </w:t>
      </w:r>
      <w:proofErr w:type="spellStart"/>
      <w:r>
        <w:rPr>
          <w:rStyle w:val="text"/>
          <w:rFonts w:ascii="Segoe UI" w:hAnsi="Segoe UI" w:cs="Segoe UI"/>
          <w:color w:val="000000"/>
        </w:rPr>
        <w:t>Shaphan</w:t>
      </w:r>
      <w:proofErr w:type="spellEnd"/>
      <w:r>
        <w:rPr>
          <w:rStyle w:val="text"/>
          <w:rFonts w:ascii="Segoe UI" w:hAnsi="Segoe UI" w:cs="Segoe UI"/>
          <w:color w:val="000000"/>
        </w:rPr>
        <w:t xml:space="preserve"> the scribe, and </w:t>
      </w:r>
      <w:proofErr w:type="spellStart"/>
      <w:r>
        <w:rPr>
          <w:rStyle w:val="text"/>
          <w:rFonts w:ascii="Segoe UI" w:hAnsi="Segoe UI" w:cs="Segoe UI"/>
          <w:color w:val="000000"/>
        </w:rPr>
        <w:t>Asaiah</w:t>
      </w:r>
      <w:proofErr w:type="spellEnd"/>
      <w:r>
        <w:rPr>
          <w:rStyle w:val="text"/>
          <w:rFonts w:ascii="Segoe UI" w:hAnsi="Segoe UI" w:cs="Segoe UI"/>
          <w:color w:val="000000"/>
        </w:rPr>
        <w:t xml:space="preserve"> a servant of the king, saying,</w:t>
      </w:r>
      <w:r>
        <w:rPr>
          <w:rStyle w:val="apple-converted-space"/>
          <w:rFonts w:ascii="Segoe UI" w:hAnsi="Segoe UI" w:cs="Segoe UI"/>
          <w:color w:val="000000"/>
        </w:rPr>
        <w:t> </w:t>
      </w:r>
      <w:r>
        <w:rPr>
          <w:rStyle w:val="text"/>
          <w:rFonts w:ascii="Segoe UI" w:hAnsi="Segoe UI" w:cs="Segoe UI"/>
          <w:b/>
          <w:bCs/>
          <w:color w:val="000000"/>
          <w:vertAlign w:val="superscript"/>
        </w:rPr>
        <w:t>13 </w:t>
      </w:r>
      <w:r>
        <w:rPr>
          <w:rStyle w:val="text"/>
          <w:rFonts w:ascii="Segoe UI" w:hAnsi="Segoe UI" w:cs="Segoe UI"/>
          <w:color w:val="000000"/>
        </w:rPr>
        <w:t>“Go, inquire of the</w:t>
      </w:r>
      <w:r>
        <w:rPr>
          <w:rStyle w:val="apple-converted-space"/>
          <w:rFonts w:ascii="Segoe UI" w:hAnsi="Segoe UI" w:cs="Segoe UI"/>
          <w:color w:val="000000"/>
        </w:rPr>
        <w:t> </w:t>
      </w:r>
      <w:r>
        <w:rPr>
          <w:rStyle w:val="small-caps"/>
          <w:rFonts w:ascii="Segoe UI" w:hAnsi="Segoe UI" w:cs="Segoe UI"/>
          <w:color w:val="000000"/>
        </w:rPr>
        <w:t>Lord</w:t>
      </w:r>
      <w:r w:rsidR="00227C40">
        <w:rPr>
          <w:rStyle w:val="small-caps"/>
          <w:rFonts w:ascii="Segoe UI" w:hAnsi="Segoe UI" w:cs="Segoe UI"/>
          <w:color w:val="000000"/>
        </w:rPr>
        <w:t xml:space="preserve"> </w:t>
      </w:r>
      <w:r>
        <w:rPr>
          <w:rStyle w:val="text"/>
          <w:rFonts w:ascii="Segoe UI" w:hAnsi="Segoe UI" w:cs="Segoe UI"/>
          <w:color w:val="000000"/>
        </w:rPr>
        <w:t>for me, for the people and for all Judah, concerning the words of this book that has been found; for great</w:t>
      </w:r>
      <w:r>
        <w:rPr>
          <w:rStyle w:val="apple-converted-space"/>
          <w:rFonts w:ascii="Segoe UI" w:hAnsi="Segoe UI" w:cs="Segoe UI"/>
          <w:color w:val="000000"/>
        </w:rPr>
        <w:t> </w:t>
      </w:r>
      <w:r>
        <w:rPr>
          <w:rStyle w:val="text"/>
          <w:rFonts w:ascii="Segoe UI" w:hAnsi="Segoe UI" w:cs="Segoe UI"/>
          <w:i/>
          <w:iCs/>
          <w:color w:val="000000"/>
        </w:rPr>
        <w:t>is</w:t>
      </w:r>
      <w:r>
        <w:rPr>
          <w:rStyle w:val="apple-converted-space"/>
          <w:rFonts w:ascii="Segoe UI" w:hAnsi="Segoe UI" w:cs="Segoe UI"/>
          <w:color w:val="000000"/>
        </w:rPr>
        <w:t> </w:t>
      </w:r>
      <w:r>
        <w:rPr>
          <w:rStyle w:val="text"/>
          <w:rFonts w:ascii="Segoe UI" w:hAnsi="Segoe UI" w:cs="Segoe UI"/>
          <w:color w:val="000000"/>
        </w:rPr>
        <w:t>the wrath of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that is aroused against us, because our fathers have not obeyed the words of this book, to do according to all that is written concerning us.”</w:t>
      </w:r>
    </w:p>
    <w:p w14:paraId="5A126C52" w14:textId="16A5DFAD" w:rsidR="006338EC" w:rsidRDefault="003B7A78" w:rsidP="007733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eastAsia="Helvetica Neue" w:hAnsi="Arial" w:cs="Arial" w:hint="default"/>
          <w:u w:color="000000"/>
          <w:lang w:val="en-US"/>
        </w:rPr>
      </w:pPr>
      <w:r w:rsidRPr="00464460">
        <w:rPr>
          <w:rStyle w:val="None"/>
          <w:rFonts w:ascii="Arial" w:eastAsia="Helvetica Neue" w:hAnsi="Arial" w:cs="Arial" w:hint="default"/>
          <w:u w:color="000000"/>
          <w:lang w:val="en-US"/>
        </w:rPr>
        <w:t>Another aspect of the metaphysical connection between the ritual content and the object in which it is “store</w:t>
      </w:r>
      <w:r w:rsidR="00464460">
        <w:rPr>
          <w:rStyle w:val="None"/>
          <w:rFonts w:ascii="Arial" w:eastAsia="Helvetica Neue" w:hAnsi="Arial" w:cs="Arial" w:hint="default"/>
          <w:u w:color="000000"/>
          <w:lang w:val="en-US"/>
        </w:rPr>
        <w:t>d” is the fact that the Tanakh</w:t>
      </w:r>
      <w:r w:rsidRPr="00464460">
        <w:rPr>
          <w:rStyle w:val="None"/>
          <w:rFonts w:ascii="Arial" w:eastAsia="Helvetica Neue" w:hAnsi="Arial" w:cs="Arial" w:hint="default"/>
          <w:u w:color="000000"/>
          <w:lang w:val="en-US"/>
        </w:rPr>
        <w:t xml:space="preserve"> is a collective </w:t>
      </w:r>
      <w:r w:rsidR="004865B6" w:rsidRPr="00464460">
        <w:rPr>
          <w:rStyle w:val="None"/>
          <w:rFonts w:ascii="Arial" w:eastAsia="Helvetica Neue" w:hAnsi="Arial" w:cs="Arial" w:hint="default"/>
          <w:u w:color="000000"/>
          <w:lang w:val="en-US"/>
        </w:rPr>
        <w:t xml:space="preserve">compilation. The books and stories of the Tanakh were not written by a single author, but rather by multiple leaders and religious figures </w:t>
      </w:r>
      <w:r w:rsidR="002A62D9" w:rsidRPr="00464460">
        <w:rPr>
          <w:rStyle w:val="None"/>
          <w:rFonts w:ascii="Arial" w:eastAsia="Helvetica Neue" w:hAnsi="Arial" w:cs="Arial" w:hint="default"/>
          <w:u w:color="000000"/>
          <w:lang w:val="en-US"/>
        </w:rPr>
        <w:t xml:space="preserve">who </w:t>
      </w:r>
      <w:r w:rsidR="004865B6" w:rsidRPr="00464460">
        <w:rPr>
          <w:rStyle w:val="None"/>
          <w:rFonts w:ascii="Arial" w:eastAsia="Helvetica Neue" w:hAnsi="Arial" w:cs="Arial" w:hint="default"/>
          <w:u w:color="000000"/>
          <w:lang w:val="en-US"/>
        </w:rPr>
        <w:t>wrote separate</w:t>
      </w:r>
      <w:r w:rsidR="002A62D9" w:rsidRPr="00464460">
        <w:rPr>
          <w:rStyle w:val="None"/>
          <w:rFonts w:ascii="Arial" w:eastAsia="Helvetica Neue" w:hAnsi="Arial" w:cs="Arial" w:hint="default"/>
          <w:u w:color="000000"/>
          <w:lang w:val="en-US"/>
        </w:rPr>
        <w:t xml:space="preserve"> works over the </w:t>
      </w:r>
      <w:r w:rsidR="002A62D9" w:rsidRPr="00464460">
        <w:rPr>
          <w:rStyle w:val="None"/>
          <w:rFonts w:ascii="Arial" w:eastAsia="Helvetica Neue" w:hAnsi="Arial" w:cs="Arial" w:hint="default"/>
          <w:u w:color="000000"/>
          <w:lang w:val="en-US"/>
        </w:rPr>
        <w:lastRenderedPageBreak/>
        <w:t xml:space="preserve">generations, which were </w:t>
      </w:r>
      <w:r w:rsidR="00AB2F5B">
        <w:rPr>
          <w:rStyle w:val="None"/>
          <w:rFonts w:ascii="Arial" w:eastAsia="Helvetica Neue" w:hAnsi="Arial" w:cs="Arial" w:hint="default"/>
          <w:u w:color="000000"/>
          <w:lang w:val="en-US"/>
        </w:rPr>
        <w:t xml:space="preserve">then </w:t>
      </w:r>
      <w:r w:rsidR="002A62D9" w:rsidRPr="00464460">
        <w:rPr>
          <w:rStyle w:val="None"/>
          <w:rFonts w:ascii="Arial" w:eastAsia="Helvetica Neue" w:hAnsi="Arial" w:cs="Arial" w:hint="default"/>
          <w:u w:color="000000"/>
          <w:lang w:val="en-US"/>
        </w:rPr>
        <w:t xml:space="preserve">compiled into one complete Canon, within an ongoing process that </w:t>
      </w:r>
      <w:r w:rsidR="00AB2F5B">
        <w:rPr>
          <w:rStyle w:val="None"/>
          <w:rFonts w:ascii="Arial" w:eastAsia="Helvetica Neue" w:hAnsi="Arial" w:cs="Arial" w:hint="default"/>
          <w:u w:color="000000"/>
          <w:lang w:val="en-US"/>
        </w:rPr>
        <w:t>spanned</w:t>
      </w:r>
      <w:r w:rsidR="002A62D9" w:rsidRPr="00464460">
        <w:rPr>
          <w:rStyle w:val="None"/>
          <w:rFonts w:ascii="Arial" w:eastAsia="Helvetica Neue" w:hAnsi="Arial" w:cs="Arial" w:hint="default"/>
          <w:u w:color="000000"/>
          <w:lang w:val="en-US"/>
        </w:rPr>
        <w:t xml:space="preserve"> hundreds of years. Some claim that the complete canonization of the Tanakh, the process of formulating its final text as known to us today, lasted approximately </w:t>
      </w:r>
      <w:r w:rsidR="002B3B00" w:rsidRPr="00464460">
        <w:rPr>
          <w:rStyle w:val="None"/>
          <w:rFonts w:ascii="Arial" w:eastAsia="Helvetica Neue" w:hAnsi="Arial" w:cs="Arial" w:hint="default"/>
          <w:u w:color="000000"/>
          <w:lang w:val="en-US"/>
        </w:rPr>
        <w:t xml:space="preserve">900 years: </w:t>
      </w:r>
      <w:r w:rsidR="000306D6" w:rsidRPr="00464460">
        <w:rPr>
          <w:rStyle w:val="None"/>
          <w:rFonts w:ascii="Arial" w:eastAsia="Helvetica Neue" w:hAnsi="Arial" w:cs="Arial" w:hint="default"/>
          <w:u w:color="000000"/>
          <w:lang w:val="en-US"/>
        </w:rPr>
        <w:t>it began in the fourth century BCE (the laws of the Torah)</w:t>
      </w:r>
      <w:r w:rsidR="005B04FF" w:rsidRPr="00464460">
        <w:rPr>
          <w:rStyle w:val="None"/>
          <w:rFonts w:ascii="Arial" w:eastAsia="Helvetica Neue" w:hAnsi="Arial" w:cs="Arial" w:hint="default"/>
          <w:u w:color="000000"/>
          <w:lang w:val="en-US"/>
        </w:rPr>
        <w:t xml:space="preserve">, continued </w:t>
      </w:r>
      <w:r w:rsidR="00A73B64" w:rsidRPr="00464460">
        <w:rPr>
          <w:rStyle w:val="None"/>
          <w:rFonts w:ascii="Arial" w:eastAsia="Helvetica Neue" w:hAnsi="Arial" w:cs="Arial" w:hint="default"/>
          <w:u w:color="000000"/>
          <w:lang w:val="en-US"/>
        </w:rPr>
        <w:t xml:space="preserve">in the second century BCE </w:t>
      </w:r>
      <w:r w:rsidR="0050743F" w:rsidRPr="00464460">
        <w:rPr>
          <w:rStyle w:val="None"/>
          <w:rFonts w:ascii="Arial" w:eastAsia="Helvetica Neue" w:hAnsi="Arial" w:cs="Arial" w:hint="default"/>
          <w:u w:color="000000"/>
          <w:lang w:val="en-US"/>
        </w:rPr>
        <w:t>(</w:t>
      </w:r>
      <w:r w:rsidR="008A405B" w:rsidRPr="00464460">
        <w:rPr>
          <w:rStyle w:val="None"/>
          <w:rFonts w:ascii="Arial" w:eastAsia="Helvetica Neue" w:hAnsi="Arial" w:cs="Arial" w:hint="default"/>
          <w:u w:color="000000"/>
          <w:lang w:val="en-US"/>
        </w:rPr>
        <w:t>the</w:t>
      </w:r>
      <w:r w:rsidR="0050743F" w:rsidRPr="00464460">
        <w:rPr>
          <w:rStyle w:val="None"/>
          <w:rFonts w:ascii="Arial" w:eastAsia="Helvetica Neue" w:hAnsi="Arial" w:cs="Arial" w:hint="default"/>
          <w:u w:color="000000"/>
          <w:lang w:val="en-US"/>
        </w:rPr>
        <w:t xml:space="preserve"> prophets)</w:t>
      </w:r>
      <w:r w:rsidR="009839A0" w:rsidRPr="00464460">
        <w:rPr>
          <w:rStyle w:val="None"/>
          <w:rFonts w:ascii="Arial" w:eastAsia="Helvetica Neue" w:hAnsi="Arial" w:cs="Arial" w:hint="default"/>
          <w:u w:color="000000"/>
          <w:lang w:val="en-US"/>
        </w:rPr>
        <w:t xml:space="preserve"> and was completed (the </w:t>
      </w:r>
      <w:r w:rsidR="006B5F13" w:rsidRPr="00464460">
        <w:rPr>
          <w:rStyle w:val="None"/>
          <w:rFonts w:ascii="Arial" w:eastAsia="Helvetica Neue" w:hAnsi="Arial" w:cs="Arial" w:hint="default"/>
          <w:u w:color="000000"/>
          <w:lang w:val="en-US"/>
        </w:rPr>
        <w:t xml:space="preserve">writings), </w:t>
      </w:r>
      <w:r w:rsidR="00AB2F5B">
        <w:rPr>
          <w:rStyle w:val="None"/>
          <w:rFonts w:ascii="Arial" w:eastAsia="Helvetica Neue" w:hAnsi="Arial" w:cs="Arial" w:hint="default"/>
          <w:u w:color="000000"/>
          <w:lang w:val="en-US"/>
        </w:rPr>
        <w:t>according to most contemporary scholars,</w:t>
      </w:r>
      <w:r w:rsidR="00B76CB6" w:rsidRPr="00464460">
        <w:rPr>
          <w:rStyle w:val="None"/>
          <w:rFonts w:ascii="Arial" w:eastAsia="Helvetica Neue" w:hAnsi="Arial" w:cs="Arial" w:hint="default"/>
          <w:u w:color="000000"/>
          <w:lang w:val="en-US"/>
        </w:rPr>
        <w:t xml:space="preserve"> around the time of the destruction of the second </w:t>
      </w:r>
      <w:r w:rsidR="00B76CB6" w:rsidRPr="00345DF2">
        <w:rPr>
          <w:rStyle w:val="None"/>
          <w:rFonts w:ascii="Arial" w:eastAsia="Helvetica Neue" w:hAnsi="Arial" w:cs="Arial" w:hint="default"/>
          <w:u w:color="000000"/>
          <w:lang w:val="en-US"/>
        </w:rPr>
        <w:t>temple (70 CE)</w:t>
      </w:r>
      <w:r w:rsidR="001B61C2" w:rsidRPr="00345DF2">
        <w:rPr>
          <w:rStyle w:val="None"/>
          <w:rFonts w:ascii="Arial" w:eastAsia="Helvetica Neue" w:hAnsi="Arial" w:cs="Arial" w:hint="default"/>
          <w:u w:color="000000"/>
          <w:lang w:val="en-US"/>
        </w:rPr>
        <w:t xml:space="preserve">, which also served as an impetus </w:t>
      </w:r>
      <w:r w:rsidR="00127313" w:rsidRPr="00345DF2">
        <w:rPr>
          <w:rStyle w:val="None"/>
          <w:rFonts w:ascii="Arial" w:eastAsia="Helvetica Neue" w:hAnsi="Arial" w:cs="Arial" w:hint="default"/>
          <w:u w:color="000000"/>
          <w:lang w:val="en-US"/>
        </w:rPr>
        <w:t xml:space="preserve">for completion of the </w:t>
      </w:r>
      <w:r w:rsidR="00452F85" w:rsidRPr="00345DF2">
        <w:rPr>
          <w:rStyle w:val="None"/>
          <w:rFonts w:ascii="Arial" w:eastAsia="Helvetica Neue" w:hAnsi="Arial" w:cs="Arial" w:hint="default"/>
          <w:u w:color="000000"/>
          <w:lang w:val="en-US"/>
        </w:rPr>
        <w:t>compilation</w:t>
      </w:r>
      <w:r w:rsidR="007B5790">
        <w:rPr>
          <w:rStyle w:val="None"/>
          <w:rFonts w:ascii="Arial" w:eastAsia="Helvetica Neue" w:hAnsi="Arial" w:cs="Arial" w:hint="default"/>
          <w:u w:color="000000"/>
          <w:lang w:val="en-US"/>
        </w:rPr>
        <w:t>.</w:t>
      </w:r>
      <w:r w:rsidR="007B5790" w:rsidRPr="00345DF2">
        <w:rPr>
          <w:rStyle w:val="FootnoteReference"/>
          <w:rFonts w:ascii="Arial" w:hAnsi="Arial" w:cs="Arial" w:hint="default"/>
          <w:color w:val="auto"/>
          <w:shd w:val="clear" w:color="auto" w:fill="FFFFFF"/>
        </w:rPr>
        <w:footnoteReference w:id="7"/>
      </w:r>
      <w:r w:rsidR="00081EBD" w:rsidRPr="00345DF2">
        <w:rPr>
          <w:rStyle w:val="None"/>
          <w:rFonts w:ascii="Arial" w:eastAsia="Helvetica Neue" w:hAnsi="Arial" w:cs="Arial" w:hint="default"/>
          <w:u w:color="000000"/>
          <w:lang w:val="en-US"/>
        </w:rPr>
        <w:t xml:space="preserve"> </w:t>
      </w:r>
      <w:r w:rsidR="007B5790">
        <w:rPr>
          <w:rStyle w:val="None"/>
          <w:rFonts w:ascii="Arial" w:eastAsia="Helvetica Neue" w:hAnsi="Arial" w:cs="Arial" w:hint="default"/>
          <w:u w:color="000000"/>
          <w:lang w:val="en-US"/>
        </w:rPr>
        <w:t>One scholarly position is that the</w:t>
      </w:r>
      <w:r w:rsidR="007B5790" w:rsidRPr="00345DF2">
        <w:rPr>
          <w:rStyle w:val="None"/>
          <w:rFonts w:ascii="Arial" w:eastAsia="Helvetica Neue" w:hAnsi="Arial" w:cs="Arial" w:hint="default"/>
          <w:u w:color="000000"/>
          <w:lang w:val="en-US"/>
        </w:rPr>
        <w:t xml:space="preserve"> </w:t>
      </w:r>
      <w:r w:rsidR="00290D0B" w:rsidRPr="00345DF2">
        <w:rPr>
          <w:rStyle w:val="None"/>
          <w:rFonts w:ascii="Arial" w:eastAsia="Helvetica Neue" w:hAnsi="Arial" w:cs="Arial" w:hint="default"/>
          <w:u w:color="000000"/>
          <w:lang w:val="en-US"/>
        </w:rPr>
        <w:t>canonical version of the</w:t>
      </w:r>
      <w:r w:rsidR="00D36AD5" w:rsidRPr="00345DF2">
        <w:rPr>
          <w:rStyle w:val="None"/>
          <w:rFonts w:ascii="Arial" w:eastAsia="Helvetica Neue" w:hAnsi="Arial" w:cs="Arial" w:hint="default"/>
          <w:u w:color="000000"/>
          <w:lang w:val="en-US"/>
        </w:rPr>
        <w:t xml:space="preserve"> book known today as the Tanakh</w:t>
      </w:r>
      <w:r w:rsidR="00290D0B" w:rsidRPr="00345DF2">
        <w:rPr>
          <w:rStyle w:val="None"/>
          <w:rFonts w:ascii="Arial" w:eastAsia="Helvetica Neue" w:hAnsi="Arial" w:cs="Arial" w:hint="default"/>
          <w:u w:color="000000"/>
          <w:lang w:val="en-US"/>
        </w:rPr>
        <w:t xml:space="preserve"> </w:t>
      </w:r>
      <w:r w:rsidR="00D36AD5" w:rsidRPr="00345DF2">
        <w:rPr>
          <w:rStyle w:val="None"/>
          <w:rFonts w:ascii="Arial" w:eastAsia="Helvetica Neue" w:hAnsi="Arial" w:cs="Arial" w:hint="default"/>
          <w:u w:color="000000"/>
          <w:lang w:val="en-US"/>
        </w:rPr>
        <w:t>was compiled by Ezra</w:t>
      </w:r>
      <w:r w:rsidR="00F1776F" w:rsidRPr="00345DF2">
        <w:rPr>
          <w:rStyle w:val="None"/>
          <w:rFonts w:ascii="Arial" w:eastAsia="Helvetica Neue" w:hAnsi="Arial" w:cs="Arial" w:hint="default"/>
          <w:u w:color="000000"/>
          <w:lang w:val="en-US"/>
        </w:rPr>
        <w:t xml:space="preserve"> the Scribe</w:t>
      </w:r>
      <w:r w:rsidR="00D36AD5" w:rsidRPr="00345DF2">
        <w:rPr>
          <w:rStyle w:val="None"/>
          <w:rFonts w:ascii="Arial" w:eastAsia="Helvetica Neue" w:hAnsi="Arial" w:cs="Arial" w:hint="default"/>
          <w:u w:color="000000"/>
          <w:lang w:val="en-US"/>
        </w:rPr>
        <w:t xml:space="preserve"> in the second temple period. </w:t>
      </w:r>
      <w:r w:rsidR="00F1776F" w:rsidRPr="00345DF2">
        <w:rPr>
          <w:rStyle w:val="FootnoteReference"/>
          <w:rFonts w:ascii="Arial" w:hAnsi="Arial" w:cs="Arial" w:hint="default"/>
          <w:color w:val="auto"/>
          <w:shd w:val="clear" w:color="auto" w:fill="FFFFFF"/>
          <w:rtl/>
        </w:rPr>
        <w:footnoteReference w:id="8"/>
      </w:r>
    </w:p>
    <w:p w14:paraId="0FD26F71" w14:textId="77777777" w:rsidR="006338EC" w:rsidRDefault="006338EC" w:rsidP="00A226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eastAsia="Helvetica Neue" w:hAnsi="Arial" w:cs="Arial" w:hint="default"/>
          <w:u w:color="000000"/>
          <w:lang w:val="en-US"/>
        </w:rPr>
      </w:pPr>
    </w:p>
    <w:p w14:paraId="734CD1D3" w14:textId="1E505BAE" w:rsidR="00F1776F" w:rsidRPr="00156EB9" w:rsidRDefault="005B61B8" w:rsidP="006338E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eastAsia="Helvetica Neue" w:hAnsi="Arial" w:cs="Arial" w:hint="default"/>
          <w:u w:color="000000"/>
          <w:rtl/>
          <w:lang w:val="en-US"/>
        </w:rPr>
      </w:pPr>
      <w:r w:rsidRPr="00156EB9">
        <w:rPr>
          <w:rStyle w:val="None"/>
          <w:rFonts w:ascii="Arial" w:eastAsia="Helvetica Neue" w:hAnsi="Arial" w:cs="Arial" w:hint="default"/>
          <w:u w:color="000000"/>
          <w:lang w:val="en-US"/>
        </w:rPr>
        <w:t>The power attributed to the Torah scrolls and the sacred objects used in prayer in some cases far exceeds their official function in the synagogue. As early as the ancient period, the scroll was granted the status of a</w:t>
      </w:r>
      <w:r w:rsidR="0083046C">
        <w:rPr>
          <w:rStyle w:val="None"/>
          <w:rFonts w:ascii="Arial" w:eastAsia="Helvetica Neue" w:hAnsi="Arial" w:cs="Arial" w:hint="default"/>
          <w:u w:color="000000"/>
          <w:lang w:val="en-US"/>
        </w:rPr>
        <w:t xml:space="preserve"> sacred ritual </w:t>
      </w:r>
      <w:r w:rsidRPr="00156EB9">
        <w:rPr>
          <w:rStyle w:val="None"/>
          <w:rFonts w:ascii="Arial" w:eastAsia="Helvetica Neue" w:hAnsi="Arial" w:cs="Arial" w:hint="default"/>
          <w:u w:color="000000"/>
          <w:lang w:val="en-US"/>
        </w:rPr>
        <w:t xml:space="preserve">object, which should be </w:t>
      </w:r>
      <w:r w:rsidR="0083046C">
        <w:rPr>
          <w:rStyle w:val="None"/>
          <w:rFonts w:ascii="Arial" w:eastAsia="Helvetica Neue" w:hAnsi="Arial" w:cs="Arial" w:hint="default"/>
          <w:u w:color="000000"/>
          <w:lang w:val="en-US"/>
        </w:rPr>
        <w:t>elevated</w:t>
      </w:r>
      <w:r w:rsidRPr="00156EB9">
        <w:rPr>
          <w:rStyle w:val="None"/>
          <w:rFonts w:ascii="Arial" w:eastAsia="Helvetica Neue" w:hAnsi="Arial" w:cs="Arial" w:hint="default"/>
          <w:u w:color="000000"/>
          <w:lang w:val="en-US"/>
        </w:rPr>
        <w:t xml:space="preserve">, decorated, and glorified in any way possible. The sages developed the concept of the book as a tangible sacred </w:t>
      </w:r>
      <w:r w:rsidR="006338EC">
        <w:rPr>
          <w:rStyle w:val="None"/>
          <w:rFonts w:ascii="Arial" w:eastAsia="Helvetica Neue" w:hAnsi="Arial" w:cs="Arial" w:hint="default"/>
          <w:u w:color="000000"/>
          <w:lang w:val="en-US"/>
        </w:rPr>
        <w:t>object.</w:t>
      </w:r>
      <w:r w:rsidR="009D77D2" w:rsidRPr="00156EB9">
        <w:rPr>
          <w:rStyle w:val="FootnoteReference"/>
          <w:rFonts w:ascii="Arial" w:hAnsi="Arial" w:cs="Arial"/>
          <w:rtl/>
        </w:rPr>
        <w:footnoteReference w:id="9"/>
      </w:r>
      <w:r w:rsidRPr="00156EB9">
        <w:rPr>
          <w:rStyle w:val="None"/>
          <w:rFonts w:ascii="Arial" w:eastAsia="Helvetica Neue" w:hAnsi="Arial" w:cs="Arial" w:hint="default"/>
          <w:u w:color="000000"/>
          <w:lang w:val="en-US"/>
        </w:rPr>
        <w:t>Therefore, rules of conduct were set regarding the scroll: the scroll should not be touched with a bare hand</w:t>
      </w:r>
      <w:r w:rsidR="009D77D2" w:rsidRPr="00156EB9">
        <w:rPr>
          <w:rStyle w:val="None"/>
          <w:rFonts w:ascii="Arial" w:eastAsia="Helvetica Neue" w:hAnsi="Arial" w:cs="Arial" w:hint="default"/>
          <w:u w:color="000000"/>
          <w:lang w:val="en-US"/>
        </w:rPr>
        <w:t xml:space="preserve">; it should not be carried unnecessarily; one should rise in reverence when it is taken in and out of the ark; if it falls the person who dropped it </w:t>
      </w:r>
      <w:r w:rsidR="0083046C">
        <w:rPr>
          <w:rStyle w:val="None"/>
          <w:rFonts w:ascii="Arial" w:eastAsia="Helvetica Neue" w:hAnsi="Arial" w:cs="Arial" w:hint="default"/>
          <w:u w:color="000000"/>
          <w:lang w:val="en-US"/>
        </w:rPr>
        <w:t xml:space="preserve">must </w:t>
      </w:r>
      <w:r w:rsidR="009D77D2" w:rsidRPr="00156EB9">
        <w:rPr>
          <w:rStyle w:val="None"/>
          <w:rFonts w:ascii="Arial" w:eastAsia="Helvetica Neue" w:hAnsi="Arial" w:cs="Arial" w:hint="default"/>
          <w:u w:color="000000"/>
          <w:lang w:val="en-US"/>
        </w:rPr>
        <w:t>rip his garment as if in mourning, fast and beg for forgi</w:t>
      </w:r>
      <w:r w:rsidR="0083046C">
        <w:rPr>
          <w:rStyle w:val="None"/>
          <w:rFonts w:ascii="Arial" w:eastAsia="Helvetica Neue" w:hAnsi="Arial" w:cs="Arial" w:hint="default"/>
          <w:u w:color="000000"/>
          <w:lang w:val="en-US"/>
        </w:rPr>
        <w:t>veness, and so forth and so on.</w:t>
      </w:r>
      <w:r w:rsidR="009D77D2" w:rsidRPr="00156EB9">
        <w:rPr>
          <w:rStyle w:val="None"/>
          <w:rFonts w:ascii="Arial" w:eastAsia="Helvetica Neue" w:hAnsi="Arial" w:cs="Arial" w:hint="default"/>
          <w:u w:color="000000"/>
          <w:lang w:val="en-US"/>
        </w:rPr>
        <w:t xml:space="preserve"> Over the generations the decorated book became the most sacred tangible object in the Jewish world, and great magic power was </w:t>
      </w:r>
      <w:r w:rsidR="0083046C">
        <w:rPr>
          <w:rStyle w:val="None"/>
          <w:rFonts w:ascii="Arial" w:eastAsia="Helvetica Neue" w:hAnsi="Arial" w:cs="Arial" w:hint="default"/>
          <w:u w:color="000000"/>
          <w:lang w:val="en-US"/>
        </w:rPr>
        <w:t>ascribed</w:t>
      </w:r>
      <w:r w:rsidR="009D77D2" w:rsidRPr="00156EB9">
        <w:rPr>
          <w:rStyle w:val="None"/>
          <w:rFonts w:ascii="Arial" w:eastAsia="Helvetica Neue" w:hAnsi="Arial" w:cs="Arial" w:hint="default"/>
          <w:u w:color="000000"/>
          <w:lang w:val="en-US"/>
        </w:rPr>
        <w:t xml:space="preserve"> to it. This great importance is apparent even today, within the context of the craft of </w:t>
      </w:r>
      <w:r w:rsidR="0083046C">
        <w:rPr>
          <w:rStyle w:val="None"/>
          <w:rFonts w:ascii="Arial" w:eastAsia="Helvetica Neue" w:hAnsi="Arial" w:cs="Arial" w:hint="default"/>
          <w:u w:color="000000"/>
          <w:lang w:val="en-US"/>
        </w:rPr>
        <w:t>transcribing</w:t>
      </w:r>
      <w:r w:rsidR="009D77D2" w:rsidRPr="00156EB9">
        <w:rPr>
          <w:rStyle w:val="None"/>
          <w:rFonts w:ascii="Arial" w:eastAsia="Helvetica Neue" w:hAnsi="Arial" w:cs="Arial" w:hint="default"/>
          <w:u w:color="000000"/>
          <w:lang w:val="en-US"/>
        </w:rPr>
        <w:t xml:space="preserve"> sacred books, which is the task of special scribes. </w:t>
      </w:r>
      <w:r w:rsidR="009D77D2" w:rsidRPr="00156EB9">
        <w:rPr>
          <w:rStyle w:val="FootnoteReference"/>
          <w:rFonts w:ascii="Arial" w:hAnsi="Arial" w:cs="Arial"/>
          <w:rtl/>
        </w:rPr>
        <w:footnoteReference w:id="10"/>
      </w:r>
      <w:r w:rsidR="009D77D2" w:rsidRPr="00156EB9">
        <w:rPr>
          <w:rStyle w:val="None"/>
          <w:rFonts w:ascii="Arial" w:eastAsia="Helvetica Neue" w:hAnsi="Arial" w:cs="Arial" w:hint="default"/>
          <w:u w:color="000000"/>
          <w:lang w:val="en-US"/>
        </w:rPr>
        <w:t>These scribes engage in a rigorous craft and they are subject to a long list of laws and specific copying</w:t>
      </w:r>
      <w:r w:rsidR="0083046C">
        <w:rPr>
          <w:rStyle w:val="None"/>
          <w:rFonts w:ascii="Arial" w:eastAsia="Helvetica Neue" w:hAnsi="Arial" w:cs="Arial" w:hint="default"/>
          <w:u w:color="000000"/>
          <w:lang w:val="en-US"/>
        </w:rPr>
        <w:t xml:space="preserve"> techniques</w:t>
      </w:r>
      <w:r w:rsidR="009D77D2" w:rsidRPr="00156EB9">
        <w:rPr>
          <w:rStyle w:val="None"/>
          <w:rFonts w:ascii="Arial" w:eastAsia="Helvetica Neue" w:hAnsi="Arial" w:cs="Arial" w:hint="default"/>
          <w:u w:color="000000"/>
          <w:lang w:val="en-US"/>
        </w:rPr>
        <w:t xml:space="preserve">, </w:t>
      </w:r>
      <w:r w:rsidR="0083046C">
        <w:rPr>
          <w:rStyle w:val="None"/>
          <w:rFonts w:ascii="Arial" w:eastAsia="Helvetica Neue" w:hAnsi="Arial" w:cs="Arial" w:hint="default"/>
          <w:u w:color="000000"/>
          <w:lang w:val="en-US"/>
        </w:rPr>
        <w:t xml:space="preserve">to which they must adhere </w:t>
      </w:r>
      <w:r w:rsidR="009D77D2" w:rsidRPr="00156EB9">
        <w:rPr>
          <w:rStyle w:val="None"/>
          <w:rFonts w:ascii="Arial" w:eastAsia="Helvetica Neue" w:hAnsi="Arial" w:cs="Arial" w:hint="default"/>
          <w:u w:color="000000"/>
          <w:lang w:val="en-US"/>
        </w:rPr>
        <w:t xml:space="preserve">before these books can find their way into the ark of a synagogue.  </w:t>
      </w:r>
      <w:r w:rsidR="009D77D2" w:rsidRPr="00156EB9">
        <w:rPr>
          <w:rStyle w:val="FootnoteReference"/>
          <w:rFonts w:ascii="Arial" w:hAnsi="Arial" w:cs="Arial"/>
          <w:rtl/>
        </w:rPr>
        <w:footnoteReference w:id="11"/>
      </w:r>
    </w:p>
    <w:p w14:paraId="421256BC" w14:textId="77777777" w:rsidR="00342522" w:rsidRDefault="00342522" w:rsidP="00342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hAnsi="Arial" w:cs="Arial"/>
          <w:sz w:val="22"/>
          <w:szCs w:val="22"/>
          <w:lang w:bidi="he-IL"/>
        </w:rPr>
      </w:pPr>
    </w:p>
    <w:p w14:paraId="362D6C3B" w14:textId="71D4D8A4" w:rsidR="00A226FF" w:rsidRPr="00EF529A" w:rsidRDefault="0079448A" w:rsidP="00EF5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84"/>
        <w:jc w:val="both"/>
        <w:rPr>
          <w:rStyle w:val="None"/>
          <w:rFonts w:ascii="Arial" w:hAnsi="Arial" w:cs="Arial"/>
          <w:sz w:val="22"/>
          <w:szCs w:val="22"/>
        </w:rPr>
      </w:pPr>
      <w:r>
        <w:rPr>
          <w:rFonts w:ascii="Arial" w:hAnsi="Arial" w:cs="Arial"/>
        </w:rPr>
        <w:t>As a result, each generation h</w:t>
      </w:r>
      <w:r w:rsidR="003A58D5" w:rsidRPr="0079448A">
        <w:rPr>
          <w:rFonts w:ascii="Arial" w:hAnsi="Arial" w:cs="Arial"/>
        </w:rPr>
        <w:t xml:space="preserve">as </w:t>
      </w:r>
      <w:r>
        <w:rPr>
          <w:rFonts w:ascii="Arial" w:hAnsi="Arial" w:cs="Arial"/>
        </w:rPr>
        <w:t xml:space="preserve">been </w:t>
      </w:r>
      <w:r w:rsidR="003A58D5" w:rsidRPr="0079448A">
        <w:rPr>
          <w:rFonts w:ascii="Arial" w:hAnsi="Arial" w:cs="Arial"/>
        </w:rPr>
        <w:t xml:space="preserve">able to treat all of the books included in the </w:t>
      </w:r>
      <w:r>
        <w:rPr>
          <w:rFonts w:ascii="Arial" w:hAnsi="Arial" w:cs="Arial"/>
        </w:rPr>
        <w:t xml:space="preserve">scriptural </w:t>
      </w:r>
      <w:r w:rsidR="003A58D5" w:rsidRPr="0079448A">
        <w:rPr>
          <w:rFonts w:ascii="Arial" w:hAnsi="Arial" w:cs="Arial"/>
        </w:rPr>
        <w:t xml:space="preserve">canon as a revelation </w:t>
      </w:r>
      <w:r>
        <w:rPr>
          <w:rFonts w:ascii="Arial" w:hAnsi="Arial" w:cs="Arial"/>
        </w:rPr>
        <w:t>for</w:t>
      </w:r>
      <w:r w:rsidR="003A58D5" w:rsidRPr="0079448A">
        <w:rPr>
          <w:rFonts w:ascii="Arial" w:hAnsi="Arial" w:cs="Arial"/>
        </w:rPr>
        <w:t xml:space="preserve"> its own time. This process </w:t>
      </w:r>
      <w:r>
        <w:rPr>
          <w:rFonts w:ascii="Arial" w:hAnsi="Arial" w:cs="Arial"/>
        </w:rPr>
        <w:t xml:space="preserve">intensified </w:t>
      </w:r>
      <w:r w:rsidR="003A58D5" w:rsidRPr="0079448A">
        <w:rPr>
          <w:rFonts w:ascii="Arial" w:hAnsi="Arial" w:cs="Arial"/>
        </w:rPr>
        <w:t xml:space="preserve">continuously </w:t>
      </w:r>
      <w:r>
        <w:rPr>
          <w:rFonts w:ascii="Arial" w:hAnsi="Arial" w:cs="Arial"/>
        </w:rPr>
        <w:t>following</w:t>
      </w:r>
      <w:r w:rsidR="003A58D5" w:rsidRPr="0079448A">
        <w:rPr>
          <w:rFonts w:ascii="Arial" w:hAnsi="Arial" w:cs="Arial"/>
        </w:rPr>
        <w:t xml:space="preserve"> the destruction of the temple, when most of the Jewish People </w:t>
      </w:r>
      <w:r>
        <w:rPr>
          <w:rFonts w:ascii="Arial" w:hAnsi="Arial" w:cs="Arial"/>
        </w:rPr>
        <w:t>went into</w:t>
      </w:r>
      <w:r w:rsidR="003A58D5" w:rsidRPr="0079448A">
        <w:rPr>
          <w:rFonts w:ascii="Arial" w:hAnsi="Arial" w:cs="Arial"/>
        </w:rPr>
        <w:t xml:space="preserve"> exile, and the Tanakh </w:t>
      </w:r>
      <w:r>
        <w:rPr>
          <w:rFonts w:ascii="Arial" w:hAnsi="Arial" w:cs="Arial"/>
        </w:rPr>
        <w:t xml:space="preserve">came to </w:t>
      </w:r>
      <w:r w:rsidR="003A58D5" w:rsidRPr="0079448A">
        <w:rPr>
          <w:rFonts w:ascii="Arial" w:hAnsi="Arial" w:cs="Arial"/>
        </w:rPr>
        <w:t>serve as a kind of ‘traveling homeland’. With the destruction of the physical center, the spiritual center bec</w:t>
      </w:r>
      <w:r>
        <w:rPr>
          <w:rFonts w:ascii="Arial" w:hAnsi="Arial" w:cs="Arial"/>
        </w:rPr>
        <w:t>a</w:t>
      </w:r>
      <w:r w:rsidR="003A58D5" w:rsidRPr="0079448A">
        <w:rPr>
          <w:rFonts w:ascii="Arial" w:hAnsi="Arial" w:cs="Arial"/>
        </w:rPr>
        <w:t>me more prominent</w:t>
      </w:r>
      <w:r w:rsidR="003A58D5">
        <w:rPr>
          <w:rFonts w:ascii="Arial" w:hAnsi="Arial" w:cs="Arial"/>
          <w:sz w:val="22"/>
          <w:szCs w:val="22"/>
        </w:rPr>
        <w:t xml:space="preserve">. </w:t>
      </w:r>
      <w:r w:rsidR="00D00831" w:rsidRPr="00450193">
        <w:rPr>
          <w:rStyle w:val="FootnoteReference"/>
          <w:rFonts w:ascii="Arial" w:hAnsi="Arial" w:cs="Arial"/>
          <w:sz w:val="20"/>
          <w:szCs w:val="20"/>
          <w:rtl/>
        </w:rPr>
        <w:footnoteReference w:id="12"/>
      </w:r>
    </w:p>
    <w:p w14:paraId="46C260BC" w14:textId="77777777" w:rsidR="00C24166" w:rsidRDefault="00C24166" w:rsidP="00EE2B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rPr>
          <w:rStyle w:val="None"/>
          <w:rFonts w:ascii="Arial" w:eastAsia="Helvetica Neue" w:hAnsi="Arial" w:cs="Arial" w:hint="default"/>
          <w:b/>
          <w:bCs/>
          <w:color w:val="auto"/>
          <w:lang w:val="en-US"/>
        </w:rPr>
      </w:pPr>
    </w:p>
    <w:p w14:paraId="32C2B8AD" w14:textId="2C997DE7" w:rsidR="00E22578" w:rsidRDefault="00E22578" w:rsidP="00EF52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left="-284"/>
        <w:rPr>
          <w:rStyle w:val="None"/>
          <w:rFonts w:ascii="Arial" w:eastAsia="Helvetica Neue" w:hAnsi="Arial" w:cs="Arial" w:hint="default"/>
          <w:b/>
          <w:bCs/>
          <w:color w:val="auto"/>
          <w:lang w:val="en-US"/>
        </w:rPr>
      </w:pPr>
      <w:r w:rsidRPr="0064077B">
        <w:rPr>
          <w:rStyle w:val="None"/>
          <w:rFonts w:ascii="Arial" w:eastAsia="Helvetica Neue" w:hAnsi="Arial" w:cs="Arial" w:hint="default"/>
          <w:b/>
          <w:bCs/>
          <w:color w:val="auto"/>
          <w:lang w:val="en-US"/>
        </w:rPr>
        <w:t>The People of the Book</w:t>
      </w:r>
      <w:r>
        <w:rPr>
          <w:rStyle w:val="None"/>
          <w:rFonts w:ascii="Arial" w:eastAsia="Helvetica Neue" w:hAnsi="Arial" w:cs="Arial" w:hint="default"/>
          <w:b/>
          <w:bCs/>
          <w:color w:val="auto"/>
          <w:lang w:val="en-US"/>
        </w:rPr>
        <w:t xml:space="preserve"> </w:t>
      </w:r>
    </w:p>
    <w:p w14:paraId="1D634E8B" w14:textId="4ACFF7A8" w:rsidR="00C24166" w:rsidRPr="00EE2B39" w:rsidRDefault="00E22578" w:rsidP="00EE2B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eastAsia="Helvetica Neue" w:hAnsi="Arial" w:cs="Arial" w:hint="default"/>
          <w:color w:val="auto"/>
          <w:lang w:val="en-US"/>
        </w:rPr>
      </w:pPr>
      <w:r w:rsidRPr="0064077B">
        <w:rPr>
          <w:rStyle w:val="None"/>
          <w:rFonts w:ascii="Arial" w:eastAsia="Helvetica Neue" w:hAnsi="Arial" w:cs="Arial" w:hint="default"/>
          <w:color w:val="auto"/>
          <w:lang w:val="en-US"/>
        </w:rPr>
        <w:t xml:space="preserve">During the </w:t>
      </w:r>
      <w:r w:rsidR="00713ECA" w:rsidRPr="0064077B">
        <w:rPr>
          <w:rStyle w:val="None"/>
          <w:rFonts w:ascii="Arial" w:eastAsia="Helvetica Neue" w:hAnsi="Arial" w:cs="Arial" w:hint="default"/>
          <w:color w:val="auto"/>
          <w:lang w:val="en-US"/>
        </w:rPr>
        <w:t xml:space="preserve">period </w:t>
      </w:r>
      <w:r w:rsidRPr="0064077B">
        <w:rPr>
          <w:rStyle w:val="None"/>
          <w:rFonts w:ascii="Arial" w:eastAsia="Helvetica Neue" w:hAnsi="Arial" w:cs="Arial" w:hint="default"/>
          <w:color w:val="auto"/>
          <w:lang w:val="en-US"/>
        </w:rPr>
        <w:t xml:space="preserve">of Persian </w:t>
      </w:r>
      <w:r w:rsidR="00713ECA" w:rsidRPr="0064077B">
        <w:rPr>
          <w:rStyle w:val="None"/>
          <w:rFonts w:ascii="Arial" w:eastAsia="Helvetica Neue" w:hAnsi="Arial" w:cs="Arial" w:hint="default"/>
          <w:color w:val="auto"/>
          <w:lang w:val="en-US"/>
        </w:rPr>
        <w:t>rule</w:t>
      </w:r>
      <w:r w:rsidRPr="0064077B">
        <w:rPr>
          <w:rStyle w:val="None"/>
          <w:rFonts w:ascii="Arial" w:eastAsia="Helvetica Neue" w:hAnsi="Arial" w:cs="Arial" w:hint="default"/>
          <w:color w:val="auto"/>
          <w:lang w:val="en-US"/>
        </w:rPr>
        <w:t xml:space="preserve">, about a year after </w:t>
      </w:r>
      <w:r w:rsidR="0099592C">
        <w:rPr>
          <w:rStyle w:val="None"/>
          <w:rFonts w:ascii="Arial" w:eastAsia="Helvetica Neue" w:hAnsi="Arial" w:cs="Arial" w:hint="default"/>
          <w:color w:val="auto"/>
          <w:lang w:val="en-US"/>
        </w:rPr>
        <w:t xml:space="preserve">the completion of the </w:t>
      </w:r>
      <w:r w:rsidRPr="0064077B">
        <w:rPr>
          <w:rStyle w:val="None"/>
          <w:rFonts w:ascii="Arial" w:eastAsia="Helvetica Neue" w:hAnsi="Arial" w:cs="Arial" w:hint="default"/>
          <w:color w:val="auto"/>
          <w:lang w:val="en-US"/>
        </w:rPr>
        <w:t xml:space="preserve">construction of the second temple, Ezra the Scribe immigrated from Babylonia to Israel, </w:t>
      </w:r>
      <w:r w:rsidR="001153A0" w:rsidRPr="0064077B">
        <w:rPr>
          <w:rStyle w:val="None"/>
          <w:rFonts w:ascii="Arial" w:eastAsia="Helvetica Neue" w:hAnsi="Arial" w:cs="Arial" w:hint="default"/>
          <w:color w:val="auto"/>
          <w:lang w:val="en-US"/>
        </w:rPr>
        <w:t xml:space="preserve">leading </w:t>
      </w:r>
      <w:r w:rsidRPr="0064077B">
        <w:rPr>
          <w:rStyle w:val="None"/>
          <w:rFonts w:ascii="Arial" w:eastAsia="Helvetica Neue" w:hAnsi="Arial" w:cs="Arial" w:hint="default"/>
          <w:color w:val="auto"/>
          <w:lang w:val="en-US"/>
        </w:rPr>
        <w:t xml:space="preserve">a group </w:t>
      </w:r>
      <w:r w:rsidR="004D6D48">
        <w:rPr>
          <w:rStyle w:val="None"/>
          <w:rFonts w:ascii="Arial" w:eastAsia="Helvetica Neue" w:hAnsi="Arial" w:cs="Arial" w:hint="default"/>
          <w:color w:val="auto"/>
          <w:lang w:val="en-US"/>
        </w:rPr>
        <w:t xml:space="preserve">of 1800 immigrants to Jerusalem. This wave of immigration, </w:t>
      </w:r>
      <w:r w:rsidR="004D46DA">
        <w:rPr>
          <w:rStyle w:val="None"/>
          <w:rFonts w:ascii="Arial" w:eastAsia="Helvetica Neue" w:hAnsi="Arial" w:cs="Arial" w:hint="default"/>
          <w:color w:val="auto"/>
          <w:lang w:val="en-US"/>
        </w:rPr>
        <w:t>coined</w:t>
      </w:r>
      <w:r w:rsidR="004D6D48" w:rsidRPr="0064077B">
        <w:rPr>
          <w:rStyle w:val="None"/>
          <w:rFonts w:ascii="Arial" w:eastAsia="Helvetica Neue" w:hAnsi="Arial" w:cs="Arial" w:hint="default"/>
          <w:color w:val="auto"/>
          <w:lang w:val="en-US"/>
        </w:rPr>
        <w:t xml:space="preserve"> “Ezra’s Immigration”</w:t>
      </w:r>
      <w:r w:rsidR="004D6D48">
        <w:rPr>
          <w:rStyle w:val="None"/>
          <w:rFonts w:ascii="Arial" w:eastAsia="Helvetica Neue" w:hAnsi="Arial" w:cs="Arial" w:hint="default"/>
          <w:color w:val="auto"/>
          <w:lang w:val="en-US"/>
        </w:rPr>
        <w:t xml:space="preserve">, was part of </w:t>
      </w:r>
      <w:r w:rsidRPr="0064077B">
        <w:rPr>
          <w:rStyle w:val="None"/>
          <w:rFonts w:ascii="Arial" w:eastAsia="Helvetica Neue" w:hAnsi="Arial" w:cs="Arial" w:hint="default"/>
          <w:color w:val="auto"/>
          <w:lang w:val="en-US"/>
        </w:rPr>
        <w:t>the return t</w:t>
      </w:r>
      <w:r w:rsidR="004D6D48">
        <w:rPr>
          <w:rStyle w:val="None"/>
          <w:rFonts w:ascii="Arial" w:eastAsia="Helvetica Neue" w:hAnsi="Arial" w:cs="Arial" w:hint="default"/>
          <w:color w:val="auto"/>
          <w:lang w:val="en-US"/>
        </w:rPr>
        <w:t>o Zion</w:t>
      </w:r>
      <w:r w:rsidRPr="0064077B">
        <w:rPr>
          <w:rStyle w:val="None"/>
          <w:rFonts w:ascii="Arial" w:eastAsia="Helvetica Neue" w:hAnsi="Arial" w:cs="Arial" w:hint="default"/>
          <w:color w:val="auto"/>
          <w:lang w:val="en-US"/>
        </w:rPr>
        <w:t xml:space="preserve">. Under the leadership and inspiration of Ezra the Scribe, there was a return to Zion from the Babylonian </w:t>
      </w:r>
      <w:r w:rsidR="004D6D48">
        <w:rPr>
          <w:rStyle w:val="None"/>
          <w:rFonts w:ascii="Arial" w:eastAsia="Helvetica Neue" w:hAnsi="Arial" w:cs="Arial" w:hint="default"/>
          <w:color w:val="auto"/>
          <w:lang w:val="en-US"/>
        </w:rPr>
        <w:t>E</w:t>
      </w:r>
      <w:r w:rsidRPr="0064077B">
        <w:rPr>
          <w:rStyle w:val="None"/>
          <w:rFonts w:ascii="Arial" w:eastAsia="Helvetica Neue" w:hAnsi="Arial" w:cs="Arial" w:hint="default"/>
          <w:color w:val="auto"/>
          <w:lang w:val="en-US"/>
        </w:rPr>
        <w:t xml:space="preserve">xile. </w:t>
      </w:r>
      <w:r w:rsidR="0097486F" w:rsidRPr="0064077B">
        <w:rPr>
          <w:rStyle w:val="None"/>
          <w:rFonts w:ascii="Arial" w:eastAsia="Helvetica Neue" w:hAnsi="Arial" w:cs="Arial" w:hint="default"/>
          <w:color w:val="auto"/>
          <w:lang w:val="en-US"/>
        </w:rPr>
        <w:t xml:space="preserve">Ezra’s main contribution was strengthening Torah learning and adherence to religious commandments. He instituted new regulations relating to Torah study, which were </w:t>
      </w:r>
      <w:r w:rsidR="004D6D48">
        <w:rPr>
          <w:rStyle w:val="None"/>
          <w:rFonts w:ascii="Arial" w:eastAsia="Helvetica Neue" w:hAnsi="Arial" w:cs="Arial" w:hint="default"/>
          <w:color w:val="auto"/>
          <w:lang w:val="en-US"/>
        </w:rPr>
        <w:t>named</w:t>
      </w:r>
      <w:r w:rsidR="0097486F" w:rsidRPr="0064077B">
        <w:rPr>
          <w:rStyle w:val="None"/>
          <w:rFonts w:ascii="Arial" w:eastAsia="Helvetica Neue" w:hAnsi="Arial" w:cs="Arial" w:hint="default"/>
          <w:color w:val="auto"/>
          <w:lang w:val="en-US"/>
        </w:rPr>
        <w:t xml:space="preserve"> </w:t>
      </w:r>
      <w:r w:rsidR="00663A63" w:rsidRPr="0064077B">
        <w:rPr>
          <w:rStyle w:val="None"/>
          <w:rFonts w:ascii="Arial" w:eastAsia="Helvetica Neue" w:hAnsi="Arial" w:cs="Arial" w:hint="default"/>
          <w:color w:val="auto"/>
          <w:lang w:val="en-US"/>
        </w:rPr>
        <w:t xml:space="preserve">“Ezra’s Regulations”. </w:t>
      </w:r>
      <w:r w:rsidR="00D71532" w:rsidRPr="0064077B">
        <w:rPr>
          <w:rStyle w:val="None"/>
          <w:rFonts w:ascii="Arial" w:eastAsia="Helvetica Neue" w:hAnsi="Arial" w:cs="Arial" w:hint="default"/>
          <w:color w:val="auto"/>
          <w:lang w:val="en-US"/>
        </w:rPr>
        <w:t xml:space="preserve">These </w:t>
      </w:r>
      <w:r w:rsidR="004D6D48">
        <w:rPr>
          <w:rStyle w:val="None"/>
          <w:rFonts w:ascii="Arial" w:eastAsia="Helvetica Neue" w:hAnsi="Arial" w:cs="Arial" w:hint="default"/>
          <w:color w:val="auto"/>
          <w:lang w:val="en-US"/>
        </w:rPr>
        <w:t xml:space="preserve">regulations </w:t>
      </w:r>
      <w:r w:rsidR="00D71532" w:rsidRPr="0064077B">
        <w:rPr>
          <w:rStyle w:val="None"/>
          <w:rFonts w:ascii="Arial" w:eastAsia="Helvetica Neue" w:hAnsi="Arial" w:cs="Arial" w:hint="default"/>
          <w:color w:val="auto"/>
          <w:lang w:val="en-US"/>
        </w:rPr>
        <w:t xml:space="preserve">made the main principles of the Torah more accessible to the people, and </w:t>
      </w:r>
      <w:r w:rsidR="00D7696E" w:rsidRPr="004D6D48">
        <w:rPr>
          <w:rStyle w:val="None"/>
          <w:rFonts w:ascii="Arial" w:eastAsia="Helvetica Neue" w:hAnsi="Arial" w:cs="Arial" w:hint="default"/>
          <w:i/>
          <w:iCs/>
          <w:color w:val="auto"/>
          <w:lang w:val="en-US"/>
        </w:rPr>
        <w:t>inter alia</w:t>
      </w:r>
      <w:r w:rsidR="00D7696E" w:rsidRPr="0064077B">
        <w:rPr>
          <w:rStyle w:val="None"/>
          <w:rFonts w:ascii="Arial" w:eastAsia="Helvetica Neue" w:hAnsi="Arial" w:cs="Arial" w:hint="default"/>
          <w:color w:val="auto"/>
          <w:lang w:val="en-US"/>
        </w:rPr>
        <w:t xml:space="preserve">, </w:t>
      </w:r>
      <w:r w:rsidR="004D6D48">
        <w:rPr>
          <w:rStyle w:val="None"/>
          <w:rFonts w:ascii="Arial" w:eastAsia="Helvetica Neue" w:hAnsi="Arial" w:cs="Arial" w:hint="default"/>
          <w:color w:val="auto"/>
          <w:lang w:val="en-US"/>
        </w:rPr>
        <w:t xml:space="preserve">set </w:t>
      </w:r>
      <w:r w:rsidR="000F040B" w:rsidRPr="0064077B">
        <w:rPr>
          <w:rStyle w:val="None"/>
          <w:rFonts w:ascii="Arial" w:eastAsia="Helvetica Neue" w:hAnsi="Arial" w:cs="Arial" w:hint="default"/>
          <w:color w:val="auto"/>
          <w:lang w:val="en-US"/>
        </w:rPr>
        <w:t>regular days for reading from the Torah</w:t>
      </w:r>
      <w:r w:rsidR="005F6669" w:rsidRPr="0064077B">
        <w:rPr>
          <w:rStyle w:val="None"/>
          <w:rFonts w:ascii="Arial" w:eastAsia="Helvetica Neue" w:hAnsi="Arial" w:cs="Arial" w:hint="default"/>
          <w:color w:val="auto"/>
          <w:lang w:val="en-US"/>
        </w:rPr>
        <w:t xml:space="preserve">, </w:t>
      </w:r>
      <w:r w:rsidR="004D6D48">
        <w:rPr>
          <w:rStyle w:val="None"/>
          <w:rFonts w:ascii="Arial" w:eastAsia="Helvetica Neue" w:hAnsi="Arial" w:cs="Arial" w:hint="default"/>
          <w:color w:val="auto"/>
          <w:lang w:val="en-US"/>
        </w:rPr>
        <w:t>so</w:t>
      </w:r>
      <w:r w:rsidR="005F6669" w:rsidRPr="0064077B">
        <w:rPr>
          <w:rStyle w:val="None"/>
          <w:rFonts w:ascii="Arial" w:eastAsia="Helvetica Neue" w:hAnsi="Arial" w:cs="Arial" w:hint="default"/>
          <w:color w:val="auto"/>
          <w:lang w:val="en-US"/>
        </w:rPr>
        <w:t xml:space="preserve"> that three days would n</w:t>
      </w:r>
      <w:r w:rsidR="004D6D48">
        <w:rPr>
          <w:rStyle w:val="None"/>
          <w:rFonts w:ascii="Arial" w:eastAsia="Helvetica Neue" w:hAnsi="Arial" w:cs="Arial" w:hint="default"/>
          <w:color w:val="auto"/>
          <w:lang w:val="en-US"/>
        </w:rPr>
        <w:t xml:space="preserve">ever </w:t>
      </w:r>
      <w:r w:rsidR="005F6669" w:rsidRPr="0064077B">
        <w:rPr>
          <w:rStyle w:val="None"/>
          <w:rFonts w:ascii="Arial" w:eastAsia="Helvetica Neue" w:hAnsi="Arial" w:cs="Arial" w:hint="default"/>
          <w:color w:val="auto"/>
          <w:lang w:val="en-US"/>
        </w:rPr>
        <w:t>pass with</w:t>
      </w:r>
      <w:r w:rsidR="004D6D48">
        <w:rPr>
          <w:rStyle w:val="None"/>
          <w:rFonts w:ascii="Arial" w:eastAsia="Helvetica Neue" w:hAnsi="Arial" w:cs="Arial" w:hint="default"/>
          <w:color w:val="auto"/>
          <w:lang w:val="en-US"/>
        </w:rPr>
        <w:t>out</w:t>
      </w:r>
      <w:r w:rsidR="005F6669" w:rsidRPr="0064077B">
        <w:rPr>
          <w:rStyle w:val="None"/>
          <w:rFonts w:ascii="Arial" w:eastAsia="Helvetica Neue" w:hAnsi="Arial" w:cs="Arial" w:hint="default"/>
          <w:color w:val="auto"/>
          <w:lang w:val="en-US"/>
        </w:rPr>
        <w:t xml:space="preserve"> Torah learning. </w:t>
      </w:r>
      <w:r w:rsidR="00194F54" w:rsidRPr="0064077B">
        <w:rPr>
          <w:rStyle w:val="None"/>
          <w:rFonts w:ascii="Arial" w:eastAsia="Helvetica Neue" w:hAnsi="Arial" w:cs="Arial" w:hint="default"/>
          <w:color w:val="auto"/>
          <w:lang w:val="en-US"/>
        </w:rPr>
        <w:t xml:space="preserve">Thus, </w:t>
      </w:r>
      <w:r w:rsidR="009D427F" w:rsidRPr="0064077B">
        <w:rPr>
          <w:rStyle w:val="None"/>
          <w:rFonts w:ascii="Arial" w:eastAsia="Helvetica Neue" w:hAnsi="Arial" w:cs="Arial" w:hint="default"/>
          <w:color w:val="auto"/>
          <w:lang w:val="en-US"/>
        </w:rPr>
        <w:t xml:space="preserve">Ezra promoted the democratization of religion, </w:t>
      </w:r>
      <w:r w:rsidR="001162A7" w:rsidRPr="0064077B">
        <w:rPr>
          <w:rStyle w:val="None"/>
          <w:rFonts w:ascii="Arial" w:eastAsia="Helvetica Neue" w:hAnsi="Arial" w:cs="Arial" w:hint="default"/>
          <w:color w:val="auto"/>
          <w:lang w:val="en-US"/>
        </w:rPr>
        <w:t xml:space="preserve">which </w:t>
      </w:r>
      <w:r w:rsidR="00E011FA" w:rsidRPr="0064077B">
        <w:rPr>
          <w:rStyle w:val="None"/>
          <w:rFonts w:ascii="Arial" w:eastAsia="Helvetica Neue" w:hAnsi="Arial" w:cs="Arial" w:hint="default"/>
          <w:color w:val="auto"/>
          <w:lang w:val="en-US"/>
        </w:rPr>
        <w:t>linked</w:t>
      </w:r>
      <w:r w:rsidR="00E069EF">
        <w:rPr>
          <w:rStyle w:val="None"/>
          <w:rFonts w:ascii="Arial" w:eastAsia="Helvetica Neue" w:hAnsi="Arial" w:cs="Arial" w:hint="default"/>
          <w:color w:val="auto"/>
          <w:lang w:val="en-US"/>
        </w:rPr>
        <w:t xml:space="preserve"> </w:t>
      </w:r>
      <w:r w:rsidR="00E011FA" w:rsidRPr="0064077B">
        <w:rPr>
          <w:rStyle w:val="None"/>
          <w:rFonts w:ascii="Arial" w:eastAsia="Helvetica Neue" w:hAnsi="Arial" w:cs="Arial" w:hint="default"/>
          <w:color w:val="auto"/>
          <w:lang w:val="en-US"/>
        </w:rPr>
        <w:t xml:space="preserve">the written </w:t>
      </w:r>
      <w:r w:rsidR="00100698" w:rsidRPr="0064077B">
        <w:rPr>
          <w:rStyle w:val="None"/>
          <w:rFonts w:ascii="Arial" w:eastAsia="Helvetica Neue" w:hAnsi="Arial" w:cs="Arial" w:hint="default"/>
          <w:color w:val="auto"/>
          <w:lang w:val="en-US"/>
        </w:rPr>
        <w:t>and oral traditions</w:t>
      </w:r>
      <w:r w:rsidR="00E069EF">
        <w:rPr>
          <w:rStyle w:val="None"/>
          <w:rFonts w:ascii="Arial" w:eastAsia="Helvetica Neue" w:hAnsi="Arial" w:cs="Arial" w:hint="default"/>
          <w:color w:val="auto"/>
          <w:lang w:val="en-US"/>
        </w:rPr>
        <w:t xml:space="preserve"> together</w:t>
      </w:r>
      <w:r w:rsidR="00100698" w:rsidRPr="0064077B">
        <w:rPr>
          <w:rStyle w:val="None"/>
          <w:rFonts w:ascii="Arial" w:eastAsia="Helvetica Neue" w:hAnsi="Arial" w:cs="Arial" w:hint="default"/>
          <w:color w:val="auto"/>
          <w:lang w:val="en-US"/>
        </w:rPr>
        <w:t xml:space="preserve">. </w:t>
      </w:r>
    </w:p>
    <w:p w14:paraId="100BA75B" w14:textId="77777777" w:rsidR="004D6D48" w:rsidRPr="0064077B" w:rsidRDefault="004D6D48" w:rsidP="004D6D4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None"/>
          <w:rFonts w:ascii="Arial" w:eastAsia="Helvetica Neue" w:hAnsi="Arial" w:cs="Arial" w:hint="default"/>
          <w:color w:val="auto"/>
          <w:lang w:val="en-US"/>
        </w:rPr>
      </w:pPr>
    </w:p>
    <w:p w14:paraId="51819303" w14:textId="13110463" w:rsidR="00250DED" w:rsidRPr="00EE2B39" w:rsidRDefault="005B08A2" w:rsidP="00EE2B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eastAsia="Helvetica Neue" w:hAnsi="Arial" w:cs="Arial" w:hint="default"/>
          <w:color w:val="auto"/>
          <w:lang w:val="en-US"/>
        </w:rPr>
      </w:pPr>
      <w:r w:rsidRPr="0064077B">
        <w:rPr>
          <w:rStyle w:val="None"/>
          <w:rFonts w:ascii="Arial" w:eastAsia="Helvetica Neue" w:hAnsi="Arial" w:cs="Arial" w:hint="default"/>
          <w:color w:val="auto"/>
          <w:lang w:val="en-US"/>
        </w:rPr>
        <w:t>As a result of</w:t>
      </w:r>
      <w:r w:rsidR="00FF7CDD" w:rsidRPr="0064077B">
        <w:rPr>
          <w:rStyle w:val="None"/>
          <w:rFonts w:ascii="Arial" w:eastAsia="Helvetica Neue" w:hAnsi="Arial" w:cs="Arial" w:hint="default"/>
          <w:color w:val="auto"/>
          <w:lang w:val="en-US"/>
        </w:rPr>
        <w:t xml:space="preserve"> </w:t>
      </w:r>
      <w:r w:rsidRPr="0064077B">
        <w:rPr>
          <w:rStyle w:val="None"/>
          <w:rFonts w:ascii="Arial" w:eastAsia="Helvetica Neue" w:hAnsi="Arial" w:cs="Arial" w:hint="default"/>
          <w:color w:val="auto"/>
          <w:lang w:val="en-US"/>
        </w:rPr>
        <w:t xml:space="preserve">Ezra’s Regulations, the “book” passed from the hands </w:t>
      </w:r>
      <w:r w:rsidR="007B5F4B" w:rsidRPr="0064077B">
        <w:rPr>
          <w:rStyle w:val="None"/>
          <w:rFonts w:ascii="Arial" w:eastAsia="Helvetica Neue" w:hAnsi="Arial" w:cs="Arial" w:hint="default"/>
          <w:color w:val="auto"/>
          <w:lang w:val="en-US"/>
        </w:rPr>
        <w:t>of the priestly class (Kohanim)</w:t>
      </w:r>
      <w:r w:rsidRPr="0064077B">
        <w:rPr>
          <w:rStyle w:val="None"/>
          <w:rFonts w:ascii="Arial" w:eastAsia="Helvetica Neue" w:hAnsi="Arial" w:cs="Arial" w:hint="default"/>
          <w:color w:val="auto"/>
          <w:lang w:val="en-US"/>
        </w:rPr>
        <w:t xml:space="preserve"> and scholars</w:t>
      </w:r>
      <w:r w:rsidR="00495341">
        <w:rPr>
          <w:rStyle w:val="None"/>
          <w:rFonts w:ascii="Arial" w:eastAsia="Helvetica Neue" w:hAnsi="Arial" w:cs="Arial" w:hint="default"/>
          <w:color w:val="auto"/>
          <w:lang w:val="en-US"/>
        </w:rPr>
        <w:t>,</w:t>
      </w:r>
      <w:r w:rsidRPr="0064077B">
        <w:rPr>
          <w:rStyle w:val="None"/>
          <w:rFonts w:ascii="Arial" w:eastAsia="Helvetica Neue" w:hAnsi="Arial" w:cs="Arial" w:hint="default"/>
          <w:color w:val="auto"/>
          <w:lang w:val="en-US"/>
        </w:rPr>
        <w:t xml:space="preserve"> which until then had been the only ones who read or interpreted it, into the hands of the entire people, enabl</w:t>
      </w:r>
      <w:r w:rsidR="004D6D48">
        <w:rPr>
          <w:rStyle w:val="None"/>
          <w:rFonts w:ascii="Arial" w:eastAsia="Helvetica Neue" w:hAnsi="Arial" w:cs="Arial" w:hint="default"/>
          <w:color w:val="auto"/>
          <w:lang w:val="en-US"/>
        </w:rPr>
        <w:t>ing shared</w:t>
      </w:r>
      <w:r w:rsidRPr="0064077B">
        <w:rPr>
          <w:rStyle w:val="None"/>
          <w:rFonts w:ascii="Arial" w:eastAsia="Helvetica Neue" w:hAnsi="Arial" w:cs="Arial" w:hint="default"/>
          <w:color w:val="auto"/>
          <w:lang w:val="en-US"/>
        </w:rPr>
        <w:t xml:space="preserve"> study for all ranks of society,</w:t>
      </w:r>
      <w:r w:rsidR="00A961A1" w:rsidRPr="0064077B">
        <w:rPr>
          <w:rStyle w:val="None"/>
          <w:rFonts w:ascii="Arial" w:eastAsia="Helvetica Neue" w:hAnsi="Arial" w:cs="Arial" w:hint="default"/>
          <w:color w:val="auto"/>
          <w:lang w:val="en-US"/>
        </w:rPr>
        <w:t xml:space="preserve"> a characteristic unique to Jud</w:t>
      </w:r>
      <w:r w:rsidRPr="0064077B">
        <w:rPr>
          <w:rStyle w:val="None"/>
          <w:rFonts w:ascii="Arial" w:eastAsia="Helvetica Neue" w:hAnsi="Arial" w:cs="Arial" w:hint="default"/>
          <w:color w:val="auto"/>
          <w:lang w:val="en-US"/>
        </w:rPr>
        <w:t>a</w:t>
      </w:r>
      <w:r w:rsidR="00A961A1" w:rsidRPr="0064077B">
        <w:rPr>
          <w:rStyle w:val="None"/>
          <w:rFonts w:ascii="Arial" w:eastAsia="Helvetica Neue" w:hAnsi="Arial" w:cs="Arial" w:hint="default"/>
          <w:color w:val="auto"/>
          <w:lang w:val="en-US"/>
        </w:rPr>
        <w:t>i</w:t>
      </w:r>
      <w:r w:rsidRPr="0064077B">
        <w:rPr>
          <w:rStyle w:val="None"/>
          <w:rFonts w:ascii="Arial" w:eastAsia="Helvetica Neue" w:hAnsi="Arial" w:cs="Arial" w:hint="default"/>
          <w:color w:val="auto"/>
          <w:lang w:val="en-US"/>
        </w:rPr>
        <w:t>sm.</w:t>
      </w:r>
      <w:r w:rsidR="00A961A1" w:rsidRPr="0064077B">
        <w:rPr>
          <w:rStyle w:val="None"/>
          <w:rFonts w:ascii="Arial" w:eastAsia="Helvetica Neue" w:hAnsi="Arial" w:cs="Arial" w:hint="default"/>
          <w:color w:val="auto"/>
          <w:lang w:val="en-US"/>
        </w:rPr>
        <w:t xml:space="preserve"> This practice even led to the establishment of the first institutions of learning </w:t>
      </w:r>
      <w:r w:rsidR="00E069EF">
        <w:rPr>
          <w:rStyle w:val="None"/>
          <w:rFonts w:ascii="Arial" w:eastAsia="Helvetica Neue" w:hAnsi="Arial" w:cs="Arial" w:hint="default"/>
          <w:color w:val="auto"/>
          <w:lang w:val="en-US"/>
        </w:rPr>
        <w:t>engaged in instruction on the</w:t>
      </w:r>
      <w:r w:rsidR="00A961A1" w:rsidRPr="0064077B">
        <w:rPr>
          <w:rStyle w:val="None"/>
          <w:rFonts w:ascii="Arial" w:eastAsia="Helvetica Neue" w:hAnsi="Arial" w:cs="Arial" w:hint="default"/>
          <w:color w:val="auto"/>
          <w:lang w:val="en-US"/>
        </w:rPr>
        <w:t xml:space="preserve"> Tanakh, which were called “</w:t>
      </w:r>
      <w:r w:rsidR="00495341">
        <w:rPr>
          <w:rStyle w:val="None"/>
          <w:rFonts w:ascii="Arial" w:eastAsia="Helvetica Neue" w:hAnsi="Arial" w:cs="Arial" w:hint="default"/>
          <w:color w:val="auto"/>
          <w:lang w:val="en-US"/>
        </w:rPr>
        <w:t>houses of the book” (the Hebrew term for “</w:t>
      </w:r>
      <w:r w:rsidR="00A961A1" w:rsidRPr="0064077B">
        <w:rPr>
          <w:rStyle w:val="None"/>
          <w:rFonts w:ascii="Arial" w:eastAsia="Helvetica Neue" w:hAnsi="Arial" w:cs="Arial" w:hint="default"/>
          <w:color w:val="auto"/>
          <w:lang w:val="en-US"/>
        </w:rPr>
        <w:t>schools”</w:t>
      </w:r>
      <w:r w:rsidR="00495341">
        <w:rPr>
          <w:rStyle w:val="None"/>
          <w:rFonts w:ascii="Arial" w:eastAsia="Helvetica Neue" w:hAnsi="Arial" w:cs="Arial" w:hint="default"/>
          <w:color w:val="auto"/>
          <w:lang w:val="en-US"/>
        </w:rPr>
        <w:t xml:space="preserve"> until today)</w:t>
      </w:r>
      <w:r w:rsidR="00A961A1" w:rsidRPr="0064077B">
        <w:rPr>
          <w:rStyle w:val="None"/>
          <w:rFonts w:ascii="Arial" w:eastAsia="Helvetica Neue" w:hAnsi="Arial" w:cs="Arial" w:hint="default"/>
          <w:color w:val="auto"/>
          <w:lang w:val="en-US"/>
        </w:rPr>
        <w:t xml:space="preserve">. This opened the community and the public up to the biblical texts, and </w:t>
      </w:r>
      <w:r w:rsidR="004D6D48">
        <w:rPr>
          <w:rStyle w:val="None"/>
          <w:rFonts w:ascii="Arial" w:eastAsia="Helvetica Neue" w:hAnsi="Arial" w:cs="Arial" w:hint="default"/>
          <w:color w:val="auto"/>
          <w:lang w:val="en-US"/>
        </w:rPr>
        <w:t>la</w:t>
      </w:r>
      <w:r w:rsidR="00495341">
        <w:rPr>
          <w:rStyle w:val="None"/>
          <w:rFonts w:ascii="Arial" w:eastAsia="Helvetica Neue" w:hAnsi="Arial" w:cs="Arial" w:hint="default"/>
          <w:color w:val="auto"/>
          <w:lang w:val="en-US"/>
        </w:rPr>
        <w:t>i</w:t>
      </w:r>
      <w:r w:rsidR="004D6D48">
        <w:rPr>
          <w:rStyle w:val="None"/>
          <w:rFonts w:ascii="Arial" w:eastAsia="Helvetica Neue" w:hAnsi="Arial" w:cs="Arial" w:hint="default"/>
          <w:color w:val="auto"/>
          <w:lang w:val="en-US"/>
        </w:rPr>
        <w:t>d</w:t>
      </w:r>
      <w:r w:rsidR="00A961A1" w:rsidRPr="0064077B">
        <w:rPr>
          <w:rStyle w:val="None"/>
          <w:rFonts w:ascii="Arial" w:eastAsia="Helvetica Neue" w:hAnsi="Arial" w:cs="Arial" w:hint="default"/>
          <w:color w:val="auto"/>
          <w:lang w:val="en-US"/>
        </w:rPr>
        <w:t xml:space="preserve"> fertile ground for their reception </w:t>
      </w:r>
      <w:r w:rsidR="00A961A1" w:rsidRPr="00495341">
        <w:rPr>
          <w:rStyle w:val="None"/>
          <w:rFonts w:ascii="Arial" w:eastAsia="Helvetica Neue" w:hAnsi="Arial" w:cs="Arial" w:hint="default"/>
          <w:color w:val="auto"/>
          <w:lang w:val="en-US"/>
        </w:rPr>
        <w:t>and creat</w:t>
      </w:r>
      <w:r w:rsidR="00495341" w:rsidRPr="00495341">
        <w:rPr>
          <w:rStyle w:val="None"/>
          <w:rFonts w:ascii="Arial" w:eastAsia="Helvetica Neue" w:hAnsi="Arial" w:cs="Arial" w:hint="default"/>
          <w:color w:val="auto"/>
          <w:lang w:val="en-US"/>
        </w:rPr>
        <w:t>ive</w:t>
      </w:r>
      <w:r w:rsidR="00A961A1" w:rsidRPr="00495341">
        <w:rPr>
          <w:rStyle w:val="None"/>
          <w:rFonts w:ascii="Arial" w:eastAsia="Helvetica Neue" w:hAnsi="Arial" w:cs="Arial" w:hint="default"/>
          <w:color w:val="auto"/>
          <w:lang w:val="en-US"/>
        </w:rPr>
        <w:t xml:space="preserve"> renewal</w:t>
      </w:r>
      <w:r w:rsidR="00A961A1" w:rsidRPr="00495341">
        <w:rPr>
          <w:rStyle w:val="FootnoteReference"/>
          <w:rFonts w:ascii="Arial" w:hAnsi="Arial" w:cs="Arial" w:hint="default"/>
          <w:color w:val="auto"/>
          <w:rtl/>
        </w:rPr>
        <w:footnoteReference w:id="13"/>
      </w:r>
      <w:r w:rsidR="00A961A1" w:rsidRPr="00495341">
        <w:rPr>
          <w:rStyle w:val="None"/>
          <w:rFonts w:ascii="Arial" w:hAnsi="Arial" w:cs="Arial" w:hint="default"/>
          <w:color w:val="61D836" w:themeColor="accent3"/>
          <w:rtl/>
        </w:rPr>
        <w:t xml:space="preserve"> </w:t>
      </w:r>
      <w:r w:rsidR="00A961A1" w:rsidRPr="00495341">
        <w:rPr>
          <w:rStyle w:val="None"/>
          <w:rFonts w:ascii="Arial" w:eastAsia="Helvetica Neue" w:hAnsi="Arial" w:cs="Arial" w:hint="default"/>
          <w:color w:val="auto"/>
          <w:lang w:val="en-US"/>
        </w:rPr>
        <w:t>as well as the ability to</w:t>
      </w:r>
      <w:r w:rsidRPr="00495341">
        <w:rPr>
          <w:rStyle w:val="None"/>
          <w:rFonts w:ascii="Arial" w:eastAsia="Helvetica Neue" w:hAnsi="Arial" w:cs="Arial" w:hint="default"/>
          <w:color w:val="auto"/>
          <w:lang w:val="en-US"/>
        </w:rPr>
        <w:t xml:space="preserve"> </w:t>
      </w:r>
      <w:r w:rsidR="00A961A1" w:rsidRPr="00495341">
        <w:rPr>
          <w:rStyle w:val="None"/>
          <w:rFonts w:ascii="Arial" w:eastAsia="Helvetica Neue" w:hAnsi="Arial" w:cs="Arial" w:hint="default"/>
          <w:color w:val="auto"/>
          <w:lang w:val="en-US"/>
        </w:rPr>
        <w:t>criticize or raise doubts</w:t>
      </w:r>
      <w:r w:rsidR="00495341" w:rsidRPr="00495341">
        <w:rPr>
          <w:rStyle w:val="None"/>
          <w:rFonts w:ascii="Arial" w:eastAsia="Helvetica Neue" w:hAnsi="Arial" w:cs="Arial" w:hint="default"/>
          <w:color w:val="auto"/>
          <w:lang w:val="en-US"/>
        </w:rPr>
        <w:t xml:space="preserve"> about the texts</w:t>
      </w:r>
      <w:r w:rsidR="00A961A1" w:rsidRPr="00495341">
        <w:rPr>
          <w:rStyle w:val="None"/>
          <w:rFonts w:ascii="Arial" w:eastAsia="Helvetica Neue" w:hAnsi="Arial" w:cs="Arial" w:hint="default"/>
          <w:color w:val="auto"/>
          <w:lang w:val="en-US"/>
        </w:rPr>
        <w:t xml:space="preserve">. </w:t>
      </w:r>
      <w:r w:rsidR="00D00831" w:rsidRPr="00495341">
        <w:rPr>
          <w:rStyle w:val="FootnoteReference"/>
          <w:rFonts w:ascii="Arial" w:hAnsi="Arial" w:cs="Arial" w:hint="default"/>
          <w:rtl/>
        </w:rPr>
        <w:footnoteReference w:id="14"/>
      </w:r>
    </w:p>
    <w:p w14:paraId="3CDE4B27" w14:textId="77777777" w:rsidR="00250DED" w:rsidRDefault="00250DED" w:rsidP="00EE2B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None"/>
          <w:rFonts w:ascii="Arial" w:eastAsia="Helvetica Neue" w:hAnsi="Arial" w:cs="Arial" w:hint="default"/>
          <w:rtl/>
        </w:rPr>
      </w:pPr>
    </w:p>
    <w:p w14:paraId="02637608" w14:textId="104DA639" w:rsidR="0064077B" w:rsidRPr="00250DED" w:rsidRDefault="00A961A1" w:rsidP="00250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hAnsi="Arial" w:cs="Arial" w:hint="default"/>
          <w:lang w:val="en-US"/>
        </w:rPr>
      </w:pPr>
      <w:r w:rsidRPr="0064077B">
        <w:rPr>
          <w:rStyle w:val="None"/>
          <w:rFonts w:ascii="Arial" w:eastAsia="Helvetica Neue" w:hAnsi="Arial" w:cs="Arial" w:hint="default"/>
          <w:lang w:val="en-US"/>
        </w:rPr>
        <w:t xml:space="preserve">It is worth noting that the concept “the people of the book” has its roots in the </w:t>
      </w:r>
      <w:r w:rsidR="00495341">
        <w:rPr>
          <w:rStyle w:val="None"/>
          <w:rFonts w:ascii="Arial" w:eastAsia="Helvetica Neue" w:hAnsi="Arial" w:cs="Arial" w:hint="default"/>
          <w:lang w:val="en-US"/>
        </w:rPr>
        <w:t>establishment</w:t>
      </w:r>
      <w:r w:rsidRPr="0064077B">
        <w:rPr>
          <w:rStyle w:val="None"/>
          <w:rFonts w:ascii="Arial" w:eastAsia="Helvetica Neue" w:hAnsi="Arial" w:cs="Arial" w:hint="default"/>
          <w:lang w:val="en-US"/>
        </w:rPr>
        <w:t xml:space="preserve"> of Islam.</w:t>
      </w:r>
      <w:r w:rsidRPr="0064077B">
        <w:rPr>
          <w:rStyle w:val="FootnoteReference"/>
          <w:rFonts w:ascii="Arial" w:hAnsi="Arial" w:cs="Arial" w:hint="default"/>
          <w:rtl/>
        </w:rPr>
        <w:footnoteReference w:id="15"/>
      </w:r>
      <w:r w:rsidRPr="0064077B">
        <w:rPr>
          <w:rFonts w:ascii="Arial" w:hAnsi="Arial" w:cs="Arial" w:hint="default"/>
          <w:lang w:val="en-US"/>
        </w:rPr>
        <w:t xml:space="preserve">The Prophet Muhammad, the founder of Islam, unwittingly used the term “people of the book” </w:t>
      </w:r>
      <w:r w:rsidR="00250DED">
        <w:rPr>
          <w:rFonts w:ascii="Arial" w:hAnsi="Arial" w:cs="Arial" w:hint="default"/>
          <w:lang w:val="en-US"/>
        </w:rPr>
        <w:t>(</w:t>
      </w:r>
      <w:r w:rsidR="00250DED" w:rsidRPr="00250DED">
        <w:rPr>
          <w:rFonts w:ascii="Arial" w:hAnsi="Arial" w:cs="Arial" w:hint="default"/>
          <w:i/>
          <w:iCs/>
          <w:lang w:val="en-US"/>
        </w:rPr>
        <w:t>Ahl al-Kitab</w:t>
      </w:r>
      <w:r w:rsidR="00250DED">
        <w:rPr>
          <w:rFonts w:ascii="Arial" w:hAnsi="Arial" w:cs="Arial" w:hint="default"/>
          <w:lang w:val="en-US"/>
        </w:rPr>
        <w:t xml:space="preserve">) </w:t>
      </w:r>
      <w:r w:rsidRPr="0064077B">
        <w:rPr>
          <w:rFonts w:ascii="Arial" w:hAnsi="Arial" w:cs="Arial" w:hint="default"/>
          <w:lang w:val="en-US"/>
        </w:rPr>
        <w:t xml:space="preserve">to describe Jews in </w:t>
      </w:r>
      <w:r w:rsidRPr="0064077B">
        <w:rPr>
          <w:rFonts w:ascii="Arial" w:hAnsi="Arial" w:cs="Arial" w:hint="default"/>
          <w:lang w:val="en-US"/>
        </w:rPr>
        <w:lastRenderedPageBreak/>
        <w:t xml:space="preserve">numerous places in the Quran. According to Gershom </w:t>
      </w:r>
      <w:proofErr w:type="spellStart"/>
      <w:r w:rsidRPr="0064077B">
        <w:rPr>
          <w:rFonts w:ascii="Arial" w:hAnsi="Arial" w:cs="Arial" w:hint="default"/>
          <w:lang w:val="en-US"/>
        </w:rPr>
        <w:t>Scholem</w:t>
      </w:r>
      <w:proofErr w:type="spellEnd"/>
      <w:r w:rsidRPr="0064077B">
        <w:rPr>
          <w:rFonts w:ascii="Arial" w:hAnsi="Arial" w:cs="Arial" w:hint="default"/>
          <w:lang w:val="en-US"/>
        </w:rPr>
        <w:t xml:space="preserve">, this was an “admission of the Jews possessing </w:t>
      </w:r>
      <w:r w:rsidR="00BB5EB8" w:rsidRPr="0064077B">
        <w:rPr>
          <w:rFonts w:ascii="Arial" w:hAnsi="Arial" w:cs="Arial" w:hint="default"/>
          <w:lang w:val="en-US"/>
        </w:rPr>
        <w:t xml:space="preserve">a founding text [….] which suits or stems from the single book of God in the heavens.” </w:t>
      </w:r>
      <w:r w:rsidR="00D00831" w:rsidRPr="0064077B">
        <w:rPr>
          <w:rStyle w:val="FootnoteReference"/>
          <w:rFonts w:ascii="Arial" w:hAnsi="Arial" w:cs="Arial" w:hint="default"/>
          <w:rtl/>
        </w:rPr>
        <w:footnoteReference w:id="16"/>
      </w:r>
      <w:r w:rsidR="00D00831" w:rsidRPr="0064077B">
        <w:rPr>
          <w:rStyle w:val="None"/>
          <w:rFonts w:ascii="Arial" w:hAnsi="Arial" w:cs="Arial" w:hint="default"/>
          <w:rtl/>
        </w:rPr>
        <w:t xml:space="preserve">  </w:t>
      </w:r>
    </w:p>
    <w:p w14:paraId="76D09713" w14:textId="77777777" w:rsidR="00250DED" w:rsidRDefault="00250DED" w:rsidP="00250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Style w:val="None"/>
          <w:rFonts w:ascii="Arial" w:hAnsi="Arial" w:cs="Arial" w:hint="default"/>
          <w:lang w:val="en-US"/>
        </w:rPr>
      </w:pPr>
    </w:p>
    <w:p w14:paraId="1EBA4210" w14:textId="12223A45" w:rsidR="0079203C" w:rsidRDefault="00BB5EB8" w:rsidP="0079203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hAnsi="Arial" w:cs="Arial" w:hint="default"/>
          <w:lang w:val="en-US"/>
        </w:rPr>
      </w:pPr>
      <w:proofErr w:type="spellStart"/>
      <w:r w:rsidRPr="0064077B">
        <w:rPr>
          <w:rStyle w:val="None"/>
          <w:rFonts w:ascii="Arial" w:hAnsi="Arial" w:cs="Arial" w:hint="default"/>
          <w:lang w:val="en-US"/>
        </w:rPr>
        <w:t>Scholem</w:t>
      </w:r>
      <w:proofErr w:type="spellEnd"/>
      <w:r w:rsidRPr="0064077B">
        <w:rPr>
          <w:rStyle w:val="None"/>
          <w:rFonts w:ascii="Arial" w:hAnsi="Arial" w:cs="Arial" w:hint="default"/>
          <w:lang w:val="en-US"/>
        </w:rPr>
        <w:t xml:space="preserve"> continues and writes about the</w:t>
      </w:r>
      <w:r w:rsidR="007D565D" w:rsidRPr="0064077B">
        <w:rPr>
          <w:rStyle w:val="None"/>
          <w:rFonts w:ascii="Arial" w:hAnsi="Arial" w:cs="Arial" w:hint="default"/>
          <w:lang w:val="en-US"/>
        </w:rPr>
        <w:t xml:space="preserve"> people’s</w:t>
      </w:r>
      <w:r w:rsidRPr="0064077B">
        <w:rPr>
          <w:rStyle w:val="None"/>
          <w:rFonts w:ascii="Arial" w:hAnsi="Arial" w:cs="Arial" w:hint="default"/>
          <w:lang w:val="en-US"/>
        </w:rPr>
        <w:t xml:space="preserve"> </w:t>
      </w:r>
      <w:r w:rsidR="00843901">
        <w:rPr>
          <w:rStyle w:val="None"/>
          <w:rFonts w:ascii="Arial" w:hAnsi="Arial" w:cs="Arial" w:hint="default"/>
          <w:lang w:val="en-US"/>
        </w:rPr>
        <w:t>i</w:t>
      </w:r>
      <w:r w:rsidR="007D565D" w:rsidRPr="0064077B">
        <w:rPr>
          <w:rStyle w:val="None"/>
          <w:rFonts w:ascii="Arial" w:hAnsi="Arial" w:cs="Arial" w:hint="default"/>
          <w:lang w:val="en-US"/>
        </w:rPr>
        <w:t xml:space="preserve">nseverable </w:t>
      </w:r>
      <w:r w:rsidR="004D6D48">
        <w:rPr>
          <w:rStyle w:val="None"/>
          <w:rFonts w:ascii="Arial" w:hAnsi="Arial" w:cs="Arial" w:hint="default"/>
          <w:lang w:val="en-US"/>
        </w:rPr>
        <w:t xml:space="preserve">tie </w:t>
      </w:r>
      <w:r w:rsidR="007D565D" w:rsidRPr="0064077B">
        <w:rPr>
          <w:rStyle w:val="None"/>
          <w:rFonts w:ascii="Arial" w:hAnsi="Arial" w:cs="Arial" w:hint="default"/>
          <w:lang w:val="en-US"/>
        </w:rPr>
        <w:t xml:space="preserve">to the book: “the Jewish people, which in terms of its biological existence was </w:t>
      </w:r>
      <w:r w:rsidR="00250DED">
        <w:rPr>
          <w:rStyle w:val="None"/>
          <w:rFonts w:ascii="Arial" w:hAnsi="Arial" w:cs="Arial" w:hint="default"/>
          <w:lang w:val="en-US"/>
        </w:rPr>
        <w:t xml:space="preserve">almost </w:t>
      </w:r>
      <w:r w:rsidR="007D565D" w:rsidRPr="0064077B">
        <w:rPr>
          <w:rStyle w:val="None"/>
          <w:rFonts w:ascii="Arial" w:hAnsi="Arial" w:cs="Arial" w:hint="default"/>
          <w:lang w:val="en-US"/>
        </w:rPr>
        <w:t>no more worthy of attention than any other people from the ancient East which long ago faded into extinction, appeared on the stage of history together with its book. The people</w:t>
      </w:r>
      <w:r w:rsidR="004D6D48">
        <w:rPr>
          <w:rStyle w:val="None"/>
          <w:rFonts w:ascii="Arial" w:hAnsi="Arial" w:cs="Arial" w:hint="default"/>
          <w:lang w:val="en-US"/>
        </w:rPr>
        <w:t xml:space="preserve"> and the book were embedded into</w:t>
      </w:r>
      <w:r w:rsidR="007D565D" w:rsidRPr="0064077B">
        <w:rPr>
          <w:rStyle w:val="None"/>
          <w:rFonts w:ascii="Arial" w:hAnsi="Arial" w:cs="Arial" w:hint="default"/>
          <w:lang w:val="en-US"/>
        </w:rPr>
        <w:t xml:space="preserve"> the Jewish people’s self-consciousness and the consciousness of the world. […] The connection between the people and the book was so strong and organic, that the storms of history could not undo</w:t>
      </w:r>
      <w:r w:rsidR="00E57A99">
        <w:rPr>
          <w:rStyle w:val="None"/>
          <w:rFonts w:ascii="Arial" w:hAnsi="Arial" w:cs="Arial" w:hint="default"/>
          <w:lang w:val="en-US"/>
        </w:rPr>
        <w:t xml:space="preserve">      </w:t>
      </w:r>
      <w:r w:rsidR="007D565D" w:rsidRPr="0064077B">
        <w:rPr>
          <w:rStyle w:val="None"/>
          <w:rFonts w:ascii="Arial" w:hAnsi="Arial" w:cs="Arial" w:hint="default"/>
          <w:lang w:val="en-US"/>
        </w:rPr>
        <w:t xml:space="preserve"> it.”</w:t>
      </w:r>
      <w:r w:rsidR="00E57A99" w:rsidRPr="00E57A99">
        <w:rPr>
          <w:rStyle w:val="FootnoteReference"/>
          <w:rFonts w:ascii="Arial" w:hAnsi="Arial" w:cs="Arial" w:hint="default"/>
          <w:rtl/>
        </w:rPr>
        <w:t xml:space="preserve"> </w:t>
      </w:r>
      <w:r w:rsidR="00E57A99" w:rsidRPr="0064077B">
        <w:rPr>
          <w:rStyle w:val="FootnoteReference"/>
          <w:rFonts w:ascii="Arial" w:hAnsi="Arial" w:cs="Arial" w:hint="default"/>
          <w:rtl/>
        </w:rPr>
        <w:footnoteReference w:id="17"/>
      </w:r>
      <w:r w:rsidR="00E57A99" w:rsidRPr="0064077B">
        <w:rPr>
          <w:rStyle w:val="None"/>
          <w:rFonts w:ascii="Arial" w:hAnsi="Arial" w:cs="Arial" w:hint="default"/>
          <w:rtl/>
        </w:rPr>
        <w:t xml:space="preserve"> </w:t>
      </w:r>
      <w:r w:rsidR="00E57A99" w:rsidRPr="00E57A99">
        <w:rPr>
          <w:rStyle w:val="FootnoteReference"/>
          <w:rFonts w:ascii="Arial" w:hAnsi="Arial" w:cs="Arial" w:hint="default"/>
          <w:rtl/>
        </w:rPr>
        <w:t xml:space="preserve"> </w:t>
      </w:r>
    </w:p>
    <w:p w14:paraId="3D672D98" w14:textId="25F4EE7D" w:rsidR="001E4427" w:rsidRPr="00545CD7" w:rsidRDefault="001E4427" w:rsidP="00250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Style w:val="None"/>
          <w:rFonts w:ascii="Arial" w:hAnsi="Arial" w:cs="Arial" w:hint="default"/>
          <w:lang w:val="en-US"/>
        </w:rPr>
      </w:pPr>
    </w:p>
    <w:p w14:paraId="33D5A188" w14:textId="0B4C5B20" w:rsidR="00D00831" w:rsidRPr="0064077B" w:rsidRDefault="001E4427" w:rsidP="00250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Fonts w:ascii="Arial" w:hAnsi="Arial" w:cs="Arial" w:hint="default"/>
          <w:rtl/>
        </w:rPr>
      </w:pPr>
      <w:r w:rsidRPr="0079203C">
        <w:rPr>
          <w:rStyle w:val="None"/>
          <w:rFonts w:ascii="Arial" w:hAnsi="Arial" w:cs="Arial" w:hint="default"/>
          <w:lang w:val="en-US"/>
        </w:rPr>
        <w:t xml:space="preserve">Or as the author Heine Heinrich described it: "like a ghost guarding a treasure placed in </w:t>
      </w:r>
      <w:r>
        <w:rPr>
          <w:rStyle w:val="None"/>
          <w:rFonts w:ascii="Arial" w:hAnsi="Arial" w:cs="Arial" w:hint="default"/>
          <w:lang w:val="en-US"/>
        </w:rPr>
        <w:t>its</w:t>
      </w:r>
      <w:r w:rsidRPr="0079203C">
        <w:rPr>
          <w:rStyle w:val="None"/>
          <w:rFonts w:ascii="Arial" w:hAnsi="Arial" w:cs="Arial" w:hint="default"/>
          <w:lang w:val="en-US"/>
        </w:rPr>
        <w:t xml:space="preserve"> hands while it </w:t>
      </w:r>
      <w:r>
        <w:rPr>
          <w:rStyle w:val="None"/>
          <w:rFonts w:ascii="Arial" w:hAnsi="Arial" w:cs="Arial" w:hint="default"/>
          <w:lang w:val="en-US"/>
        </w:rPr>
        <w:t>wa</w:t>
      </w:r>
      <w:r w:rsidRPr="0079203C">
        <w:rPr>
          <w:rStyle w:val="None"/>
          <w:rFonts w:ascii="Arial" w:hAnsi="Arial" w:cs="Arial" w:hint="default"/>
          <w:lang w:val="en-US"/>
        </w:rPr>
        <w:t xml:space="preserve">s still alive, that is how this persecuted people sat, with this ghost, in the darkness of its ghettoes and maintained the Hebrew </w:t>
      </w:r>
      <w:r w:rsidR="00E57A99">
        <w:rPr>
          <w:rStyle w:val="None"/>
          <w:rFonts w:ascii="Arial" w:hAnsi="Arial" w:cs="Arial" w:hint="default"/>
          <w:lang w:val="en-US"/>
        </w:rPr>
        <w:t xml:space="preserve">      </w:t>
      </w:r>
      <w:r w:rsidRPr="0079203C">
        <w:rPr>
          <w:rStyle w:val="None"/>
          <w:rFonts w:ascii="Arial" w:hAnsi="Arial" w:cs="Arial" w:hint="default"/>
          <w:lang w:val="en-US"/>
        </w:rPr>
        <w:t>bible."</w:t>
      </w:r>
      <w:r w:rsidR="007D565D" w:rsidRPr="0064077B">
        <w:rPr>
          <w:rFonts w:ascii="Arial" w:hAnsi="Arial" w:cs="Arial" w:hint="default"/>
          <w:rtl/>
        </w:rPr>
        <w:t xml:space="preserve"> </w:t>
      </w:r>
      <w:r w:rsidR="00D00831" w:rsidRPr="0064077B">
        <w:rPr>
          <w:rStyle w:val="FootnoteReference"/>
          <w:rFonts w:ascii="Arial" w:hAnsi="Arial" w:cs="Arial" w:hint="default"/>
          <w:rtl/>
        </w:rPr>
        <w:footnoteReference w:id="18"/>
      </w:r>
    </w:p>
    <w:p w14:paraId="09484E01" w14:textId="7DBE039E" w:rsidR="00250DED" w:rsidRPr="001E4427" w:rsidRDefault="00D00831"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84"/>
        <w:jc w:val="both"/>
        <w:rPr>
          <w:rFonts w:ascii="Arial" w:hAnsi="Arial" w:cs="Arial" w:hint="default"/>
          <w:lang w:val="en-US"/>
        </w:rPr>
      </w:pPr>
      <w:r w:rsidRPr="0064077B">
        <w:rPr>
          <w:rFonts w:ascii="Arial" w:hAnsi="Arial" w:cs="Arial" w:hint="default"/>
          <w:rtl/>
        </w:rPr>
        <w:tab/>
      </w:r>
      <w:r w:rsidRPr="0064077B">
        <w:rPr>
          <w:rStyle w:val="None"/>
          <w:rFonts w:ascii="Arial" w:hAnsi="Arial" w:cs="Arial" w:hint="default"/>
          <w:rtl/>
        </w:rPr>
        <w:t xml:space="preserve"> </w:t>
      </w:r>
    </w:p>
    <w:p w14:paraId="0E93A806" w14:textId="6E8EE309" w:rsidR="00D00831" w:rsidRPr="00250DED" w:rsidRDefault="00224B05" w:rsidP="0079203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left="-284"/>
        <w:rPr>
          <w:rFonts w:ascii="Arial" w:hAnsi="Arial" w:cs="Arial" w:hint="default"/>
          <w:b/>
          <w:bCs/>
          <w:color w:val="A10050" w:themeColor="accent6" w:themeShade="80"/>
          <w:sz w:val="22"/>
          <w:szCs w:val="22"/>
          <w:rtl/>
        </w:rPr>
      </w:pPr>
      <w:r w:rsidRPr="00224B05">
        <w:rPr>
          <w:rFonts w:ascii="Arial" w:hAnsi="Arial" w:cs="Arial" w:hint="default"/>
          <w:b/>
          <w:bCs/>
          <w:sz w:val="22"/>
          <w:szCs w:val="22"/>
          <w:lang w:val="en-US"/>
        </w:rPr>
        <w:t xml:space="preserve">The </w:t>
      </w:r>
      <w:proofErr w:type="spellStart"/>
      <w:r w:rsidRPr="00224B05">
        <w:rPr>
          <w:rFonts w:ascii="Arial" w:hAnsi="Arial" w:cs="Arial" w:hint="default"/>
          <w:b/>
          <w:bCs/>
          <w:sz w:val="22"/>
          <w:szCs w:val="22"/>
          <w:lang w:val="en-US"/>
        </w:rPr>
        <w:t>Geniza</w:t>
      </w:r>
      <w:proofErr w:type="spellEnd"/>
      <w:r w:rsidR="00A24C3D" w:rsidRPr="00224B05">
        <w:rPr>
          <w:rFonts w:ascii="Arial" w:hAnsi="Arial" w:cs="Arial" w:hint="default"/>
          <w:b/>
          <w:bCs/>
          <w:sz w:val="22"/>
          <w:szCs w:val="22"/>
          <w:rtl/>
          <w:lang w:val="en-US"/>
        </w:rPr>
        <w:t xml:space="preserve"> </w:t>
      </w:r>
    </w:p>
    <w:p w14:paraId="2D1E95B1" w14:textId="77777777" w:rsidR="00561B3C" w:rsidRDefault="00561B3C"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0"/>
          <w:szCs w:val="20"/>
          <w:rtl/>
        </w:rPr>
      </w:pPr>
    </w:p>
    <w:p w14:paraId="1B21AC72" w14:textId="6E8C1152" w:rsidR="00D00831" w:rsidRDefault="00D00831" w:rsidP="00561B3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0"/>
          <w:szCs w:val="20"/>
          <w:rtl/>
        </w:rPr>
      </w:pPr>
      <w:r w:rsidRPr="00450193">
        <w:rPr>
          <w:rFonts w:ascii="Arial" w:hAnsi="Arial" w:cs="Arial" w:hint="default"/>
          <w:sz w:val="20"/>
          <w:szCs w:val="20"/>
          <w:rtl/>
        </w:rPr>
        <w:t>וְנִתַּצְתֶּם אֶת־מִזְבְּחֹתָם, וְשִׁבַּרְתֶּם אֶת־מַצֵּבֹתָם, וַאֲשֵׁרֵיהֶם תִּשְׂרְפוּן בָּאֵשׁ, וּפְסִילֵי אֱלֹהֵיהֶם תְּגַדֵּעוּן; וְאִבַּדְתֶּם אֶת־שְׁמָם, מִן־הַמָּקוֹם הַהוּא: לֹא־תַעֲשׂוּן כֵּן, לַיהוָה אֱלֹהֵיכֶם: [דברים יב, ג</w:t>
      </w:r>
      <w:r w:rsidR="00A93F40" w:rsidRPr="0053057D">
        <w:rPr>
          <w:rFonts w:ascii="Arial" w:hAnsi="Arial" w:cs="Arial"/>
          <w:sz w:val="22"/>
          <w:szCs w:val="22"/>
          <w:shd w:val="clear" w:color="auto" w:fill="FFFFFF"/>
          <w:rtl/>
        </w:rPr>
        <w:t>–</w:t>
      </w:r>
      <w:r w:rsidRPr="00450193">
        <w:rPr>
          <w:rFonts w:ascii="Arial" w:hAnsi="Arial" w:cs="Arial" w:hint="default"/>
          <w:sz w:val="20"/>
          <w:szCs w:val="20"/>
          <w:rtl/>
        </w:rPr>
        <w:t>ד]</w:t>
      </w:r>
    </w:p>
    <w:p w14:paraId="745E0AD2" w14:textId="77777777" w:rsidR="00377C54" w:rsidRDefault="00377C54" w:rsidP="00377C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0"/>
          <w:szCs w:val="20"/>
          <w:rtl/>
        </w:rPr>
      </w:pPr>
    </w:p>
    <w:p w14:paraId="539A6653" w14:textId="432CB9D9" w:rsidR="00377C54" w:rsidRPr="001E4427" w:rsidRDefault="00377C54" w:rsidP="001E44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bdr w:val="none" w:sz="0" w:space="0" w:color="auto"/>
        </w:rPr>
      </w:pPr>
      <w:r w:rsidRPr="001E4427">
        <w:rPr>
          <w:rFonts w:ascii="Arial" w:hAnsi="Arial" w:cs="Arial"/>
          <w:color w:val="000000"/>
          <w:bdr w:val="none" w:sz="0" w:space="0" w:color="auto"/>
        </w:rPr>
        <w:t>3 “Break down their altars, smash their sacred stones and burn</w:t>
      </w:r>
      <w:r w:rsidR="001E4427">
        <w:rPr>
          <w:rFonts w:ascii="Arial" w:hAnsi="Arial" w:cs="Arial"/>
          <w:color w:val="000000"/>
          <w:bdr w:val="none" w:sz="0" w:space="0" w:color="auto"/>
        </w:rPr>
        <w:t xml:space="preserve"> </w:t>
      </w:r>
      <w:r w:rsidRPr="001E4427">
        <w:rPr>
          <w:rFonts w:ascii="Arial" w:hAnsi="Arial" w:cs="Arial"/>
          <w:color w:val="000000"/>
          <w:bdr w:val="none" w:sz="0" w:space="0" w:color="auto"/>
        </w:rPr>
        <w:t>their Asherah poles in the fire; cut down the idols of their gods and wipe out their names from those places.</w:t>
      </w:r>
    </w:p>
    <w:p w14:paraId="65545DE9" w14:textId="77777777" w:rsidR="00377C54" w:rsidRPr="001E4427" w:rsidRDefault="00377C54" w:rsidP="001E44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bdr w:val="none" w:sz="0" w:space="0" w:color="auto"/>
        </w:rPr>
      </w:pPr>
      <w:r w:rsidRPr="001E4427">
        <w:rPr>
          <w:rFonts w:ascii="Arial" w:hAnsi="Arial" w:cs="Arial"/>
          <w:b/>
          <w:bCs/>
          <w:color w:val="000000"/>
          <w:bdr w:val="none" w:sz="0" w:space="0" w:color="auto"/>
          <w:vertAlign w:val="superscript"/>
        </w:rPr>
        <w:t>4 </w:t>
      </w:r>
      <w:r w:rsidRPr="001E4427">
        <w:rPr>
          <w:rFonts w:ascii="Arial" w:hAnsi="Arial" w:cs="Arial"/>
          <w:color w:val="000000"/>
          <w:bdr w:val="none" w:sz="0" w:space="0" w:color="auto"/>
        </w:rPr>
        <w:t>You must not worship the Lord your God in their way.</w:t>
      </w:r>
    </w:p>
    <w:p w14:paraId="32EB4C41" w14:textId="304D5532" w:rsidR="00377C54" w:rsidRPr="001E4427" w:rsidRDefault="00377C54" w:rsidP="001E44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bdr w:val="none" w:sz="0" w:space="0" w:color="auto"/>
        </w:rPr>
      </w:pPr>
      <w:r w:rsidRPr="001E4427">
        <w:rPr>
          <w:rFonts w:ascii="Arial" w:hAnsi="Arial" w:cs="Arial"/>
          <w:color w:val="000000"/>
          <w:bdr w:val="none" w:sz="0" w:space="0" w:color="auto"/>
        </w:rPr>
        <w:t xml:space="preserve">(Deuteronomy 12:3-4) </w:t>
      </w:r>
    </w:p>
    <w:p w14:paraId="56D20D4E" w14:textId="77777777" w:rsidR="00377C54" w:rsidRPr="00450193" w:rsidRDefault="00377C54" w:rsidP="00377C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0"/>
          <w:szCs w:val="20"/>
          <w:rtl/>
        </w:rPr>
      </w:pPr>
    </w:p>
    <w:p w14:paraId="615E4AFE" w14:textId="061951B4" w:rsidR="00D00831" w:rsidRPr="004D6D48" w:rsidRDefault="00377C54"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rtl/>
          <w:lang w:val="en-US"/>
        </w:rPr>
      </w:pPr>
      <w:r w:rsidRPr="004D6D48">
        <w:rPr>
          <w:rFonts w:ascii="Arial" w:hAnsi="Arial" w:cs="Arial" w:hint="default"/>
          <w:lang w:val="en-US"/>
        </w:rPr>
        <w:t xml:space="preserve">Maimonides </w:t>
      </w:r>
      <w:r w:rsidR="00646B4B" w:rsidRPr="004D6D48">
        <w:rPr>
          <w:rFonts w:ascii="Arial" w:hAnsi="Arial" w:cs="Arial" w:hint="default"/>
          <w:lang w:val="en-US"/>
        </w:rPr>
        <w:t xml:space="preserve">addressed these verses in his work </w:t>
      </w:r>
      <w:proofErr w:type="spellStart"/>
      <w:r w:rsidR="00646B4B" w:rsidRPr="004D6D48">
        <w:rPr>
          <w:rFonts w:ascii="Arial" w:hAnsi="Arial" w:cs="Arial" w:hint="default"/>
          <w:lang w:val="en-US"/>
        </w:rPr>
        <w:t>Mishneh</w:t>
      </w:r>
      <w:proofErr w:type="spellEnd"/>
      <w:r w:rsidR="00646B4B" w:rsidRPr="004D6D48">
        <w:rPr>
          <w:rFonts w:ascii="Arial" w:hAnsi="Arial" w:cs="Arial" w:hint="default"/>
          <w:lang w:val="en-US"/>
        </w:rPr>
        <w:t xml:space="preserve"> Torah </w:t>
      </w:r>
      <w:r w:rsidR="00646B4B" w:rsidRPr="004D6D48">
        <w:rPr>
          <w:rFonts w:ascii="Arial" w:hAnsi="Arial" w:cs="Arial" w:hint="default"/>
          <w:color w:val="C00000"/>
          <w:lang w:val="en-US"/>
        </w:rPr>
        <w:t>[illustration 3]</w:t>
      </w:r>
      <w:r w:rsidR="00646B4B" w:rsidRPr="004D6D48">
        <w:rPr>
          <w:rFonts w:ascii="Arial" w:hAnsi="Arial" w:cs="Arial" w:hint="default"/>
          <w:lang w:val="en-US"/>
        </w:rPr>
        <w:t xml:space="preserve">, and interpreted them as a prohibition against destroying or erasing any text in Hebrew containing one of God’s names. This interpretation became widespread in Jewish tradition and </w:t>
      </w:r>
      <w:r w:rsidR="004D6D48">
        <w:rPr>
          <w:rFonts w:ascii="Arial" w:hAnsi="Arial" w:cs="Arial" w:hint="default"/>
          <w:lang w:val="en-US"/>
        </w:rPr>
        <w:t xml:space="preserve">was transformed </w:t>
      </w:r>
      <w:r w:rsidR="004D6D48" w:rsidRPr="004D6D48">
        <w:rPr>
          <w:rFonts w:ascii="Arial" w:hAnsi="Arial" w:cs="Arial" w:hint="default"/>
          <w:lang w:val="en-US"/>
        </w:rPr>
        <w:t xml:space="preserve">in the middle ages </w:t>
      </w:r>
      <w:r w:rsidR="004D6D48">
        <w:rPr>
          <w:rFonts w:ascii="Arial" w:hAnsi="Arial" w:cs="Arial" w:hint="default"/>
          <w:lang w:val="en-US"/>
        </w:rPr>
        <w:t xml:space="preserve">into </w:t>
      </w:r>
      <w:r w:rsidR="00646B4B" w:rsidRPr="004D6D48">
        <w:rPr>
          <w:rFonts w:ascii="Arial" w:hAnsi="Arial" w:cs="Arial" w:hint="default"/>
          <w:lang w:val="en-US"/>
        </w:rPr>
        <w:t xml:space="preserve">a more comprehensive custom of </w:t>
      </w:r>
      <w:r w:rsidR="005E26EA">
        <w:rPr>
          <w:rFonts w:ascii="Arial" w:hAnsi="Arial" w:cs="Arial" w:hint="default"/>
          <w:lang w:val="en-US"/>
        </w:rPr>
        <w:t>preserving</w:t>
      </w:r>
      <w:r w:rsidR="00646B4B" w:rsidRPr="004D6D48">
        <w:rPr>
          <w:rFonts w:ascii="Arial" w:hAnsi="Arial" w:cs="Arial" w:hint="default"/>
          <w:lang w:val="en-US"/>
        </w:rPr>
        <w:t xml:space="preserve"> sacred texts </w:t>
      </w:r>
      <w:r w:rsidR="00BF67D0">
        <w:rPr>
          <w:rFonts w:ascii="Arial" w:hAnsi="Arial" w:cs="Arial" w:hint="default"/>
          <w:lang w:val="en-US"/>
        </w:rPr>
        <w:t xml:space="preserve">written </w:t>
      </w:r>
      <w:r w:rsidR="00646B4B" w:rsidRPr="004D6D48">
        <w:rPr>
          <w:rFonts w:ascii="Arial" w:hAnsi="Arial" w:cs="Arial" w:hint="default"/>
          <w:lang w:val="en-US"/>
        </w:rPr>
        <w:t xml:space="preserve">in Hebrew </w:t>
      </w:r>
      <w:r w:rsidR="00BF67D0">
        <w:rPr>
          <w:rFonts w:ascii="Arial" w:hAnsi="Arial" w:cs="Arial" w:hint="default"/>
          <w:lang w:val="en-US"/>
        </w:rPr>
        <w:t xml:space="preserve">characters </w:t>
      </w:r>
      <w:r w:rsidR="00646B4B" w:rsidRPr="004D6D48">
        <w:rPr>
          <w:rFonts w:ascii="Arial" w:hAnsi="Arial" w:cs="Arial" w:hint="default"/>
          <w:lang w:val="en-US"/>
        </w:rPr>
        <w:t>which were no longer in use. This custom is called “</w:t>
      </w:r>
      <w:proofErr w:type="spellStart"/>
      <w:r w:rsidR="00646B4B" w:rsidRPr="004D6D48">
        <w:rPr>
          <w:rFonts w:ascii="Arial" w:hAnsi="Arial" w:cs="Arial" w:hint="default"/>
          <w:lang w:val="en-US"/>
        </w:rPr>
        <w:t>geniza</w:t>
      </w:r>
      <w:proofErr w:type="spellEnd"/>
      <w:r w:rsidR="00646B4B" w:rsidRPr="004D6D48">
        <w:rPr>
          <w:rFonts w:ascii="Arial" w:hAnsi="Arial" w:cs="Arial" w:hint="default"/>
          <w:lang w:val="en-US"/>
        </w:rPr>
        <w:t xml:space="preserve">”, which is also the name </w:t>
      </w:r>
      <w:r w:rsidR="005E26EA">
        <w:rPr>
          <w:rFonts w:ascii="Arial" w:hAnsi="Arial" w:cs="Arial" w:hint="default"/>
          <w:lang w:val="en-US"/>
        </w:rPr>
        <w:t xml:space="preserve">of the receptacle </w:t>
      </w:r>
      <w:r w:rsidR="00646B4B" w:rsidRPr="004D6D48">
        <w:rPr>
          <w:rFonts w:ascii="Arial" w:hAnsi="Arial" w:cs="Arial" w:hint="default"/>
          <w:lang w:val="en-US"/>
        </w:rPr>
        <w:t xml:space="preserve">in which the unused texts are stored </w:t>
      </w:r>
      <w:r w:rsidR="00646B4B" w:rsidRPr="004D6D48">
        <w:rPr>
          <w:rFonts w:ascii="Arial" w:hAnsi="Arial" w:cs="Arial" w:hint="default"/>
          <w:color w:val="C00000"/>
          <w:lang w:val="en-US"/>
        </w:rPr>
        <w:t>[illustration 4]</w:t>
      </w:r>
      <w:r w:rsidR="00646B4B" w:rsidRPr="004D6D48">
        <w:rPr>
          <w:rFonts w:ascii="Arial" w:hAnsi="Arial" w:cs="Arial" w:hint="default"/>
          <w:lang w:val="en-US"/>
        </w:rPr>
        <w:t xml:space="preserve">. </w:t>
      </w:r>
      <w:r w:rsidR="00D00831" w:rsidRPr="004D6D48">
        <w:rPr>
          <w:rStyle w:val="FootnoteReference"/>
          <w:rFonts w:ascii="Arial" w:hAnsi="Arial" w:cs="Arial" w:hint="default"/>
          <w:rtl/>
        </w:rPr>
        <w:footnoteReference w:id="19"/>
      </w:r>
      <w:r w:rsidR="00D00831" w:rsidRPr="004D6D48">
        <w:rPr>
          <w:rFonts w:ascii="Arial" w:hAnsi="Arial" w:cs="Arial" w:hint="default"/>
          <w:rtl/>
        </w:rPr>
        <w:t xml:space="preserve"> </w:t>
      </w:r>
    </w:p>
    <w:p w14:paraId="6753FDE5" w14:textId="77777777" w:rsidR="00AE0AB8" w:rsidRDefault="00AE0AB8" w:rsidP="00046E3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hint="default"/>
          <w:color w:val="000000" w:themeColor="text1"/>
          <w:lang w:val="en-US"/>
        </w:rPr>
      </w:pPr>
    </w:p>
    <w:p w14:paraId="796FEC2E" w14:textId="6E9B1611" w:rsidR="00D00831" w:rsidRPr="004D6D48" w:rsidRDefault="00646B4B"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rtl/>
          <w:lang w:val="en-US"/>
        </w:rPr>
      </w:pPr>
      <w:r w:rsidRPr="004D6D48">
        <w:rPr>
          <w:rFonts w:ascii="Arial" w:hAnsi="Arial" w:cs="Arial" w:hint="default"/>
          <w:color w:val="000000" w:themeColor="text1"/>
          <w:lang w:val="en-US"/>
        </w:rPr>
        <w:lastRenderedPageBreak/>
        <w:t xml:space="preserve">The texts stored in the </w:t>
      </w:r>
      <w:proofErr w:type="spellStart"/>
      <w:r w:rsidRPr="004D6D48">
        <w:rPr>
          <w:rFonts w:ascii="Arial" w:hAnsi="Arial" w:cs="Arial" w:hint="default"/>
          <w:color w:val="000000" w:themeColor="text1"/>
          <w:lang w:val="en-US"/>
        </w:rPr>
        <w:t>geniza</w:t>
      </w:r>
      <w:proofErr w:type="spellEnd"/>
      <w:r w:rsidRPr="004D6D48">
        <w:rPr>
          <w:rFonts w:ascii="Arial" w:hAnsi="Arial" w:cs="Arial" w:hint="default"/>
          <w:color w:val="000000" w:themeColor="text1"/>
          <w:lang w:val="en-US"/>
        </w:rPr>
        <w:t xml:space="preserve"> </w:t>
      </w:r>
      <w:r w:rsidR="009A21C1" w:rsidRPr="004D6D48">
        <w:rPr>
          <w:rFonts w:ascii="Arial" w:hAnsi="Arial" w:cs="Arial" w:hint="default"/>
          <w:color w:val="000000" w:themeColor="text1"/>
          <w:lang w:val="en-US"/>
        </w:rPr>
        <w:t xml:space="preserve">include excerpts from </w:t>
      </w:r>
      <w:r w:rsidR="00662E1D">
        <w:rPr>
          <w:rFonts w:ascii="Arial" w:hAnsi="Arial" w:cs="Arial" w:hint="default"/>
          <w:color w:val="000000" w:themeColor="text1"/>
          <w:lang w:val="en-US"/>
        </w:rPr>
        <w:t>texts</w:t>
      </w:r>
      <w:r w:rsidR="009A21C1" w:rsidRPr="004D6D48">
        <w:rPr>
          <w:rFonts w:ascii="Arial" w:hAnsi="Arial" w:cs="Arial" w:hint="default"/>
          <w:color w:val="000000" w:themeColor="text1"/>
          <w:lang w:val="en-US"/>
        </w:rPr>
        <w:t xml:space="preserve">, editions and </w:t>
      </w:r>
      <w:r w:rsidR="008F3383" w:rsidRPr="004D6D48">
        <w:rPr>
          <w:rFonts w:ascii="Arial" w:hAnsi="Arial" w:cs="Arial" w:hint="default"/>
          <w:color w:val="000000" w:themeColor="text1"/>
          <w:lang w:val="en-US"/>
        </w:rPr>
        <w:t xml:space="preserve">publications of books that wore out from use, and according to the Jewish tradition that developed in the </w:t>
      </w:r>
      <w:r w:rsidR="00662E1D">
        <w:rPr>
          <w:rFonts w:ascii="Arial" w:hAnsi="Arial" w:cs="Arial" w:hint="default"/>
          <w:color w:val="000000" w:themeColor="text1"/>
          <w:lang w:val="en-US"/>
        </w:rPr>
        <w:t>m</w:t>
      </w:r>
      <w:r w:rsidR="008F3383" w:rsidRPr="004D6D48">
        <w:rPr>
          <w:rFonts w:ascii="Arial" w:hAnsi="Arial" w:cs="Arial" w:hint="default"/>
          <w:color w:val="000000" w:themeColor="text1"/>
          <w:lang w:val="en-US"/>
        </w:rPr>
        <w:t xml:space="preserve">iddle </w:t>
      </w:r>
      <w:r w:rsidR="00662E1D">
        <w:rPr>
          <w:rFonts w:ascii="Arial" w:hAnsi="Arial" w:cs="Arial" w:hint="default"/>
          <w:color w:val="000000" w:themeColor="text1"/>
          <w:lang w:val="en-US"/>
        </w:rPr>
        <w:t>a</w:t>
      </w:r>
      <w:r w:rsidR="008F3383" w:rsidRPr="004D6D48">
        <w:rPr>
          <w:rFonts w:ascii="Arial" w:hAnsi="Arial" w:cs="Arial" w:hint="default"/>
          <w:color w:val="000000" w:themeColor="text1"/>
          <w:lang w:val="en-US"/>
        </w:rPr>
        <w:t xml:space="preserve">ges, especially in the East, were not abandoned or used for another purpose, but were rather stored (or buried) as is. The most famous </w:t>
      </w:r>
      <w:proofErr w:type="spellStart"/>
      <w:r w:rsidR="008F3383" w:rsidRPr="004D6D48">
        <w:rPr>
          <w:rFonts w:ascii="Arial" w:hAnsi="Arial" w:cs="Arial" w:hint="default"/>
          <w:color w:val="000000" w:themeColor="text1"/>
          <w:lang w:val="en-US"/>
        </w:rPr>
        <w:t>geniza</w:t>
      </w:r>
      <w:proofErr w:type="spellEnd"/>
      <w:r w:rsidR="008F3383" w:rsidRPr="004D6D48">
        <w:rPr>
          <w:rFonts w:ascii="Arial" w:hAnsi="Arial" w:cs="Arial" w:hint="default"/>
          <w:color w:val="000000" w:themeColor="text1"/>
          <w:lang w:val="en-US"/>
        </w:rPr>
        <w:t xml:space="preserve"> is of course the giant Cairo </w:t>
      </w:r>
      <w:proofErr w:type="spellStart"/>
      <w:r w:rsidR="008F3383" w:rsidRPr="004D6D48">
        <w:rPr>
          <w:rFonts w:ascii="Arial" w:hAnsi="Arial" w:cs="Arial" w:hint="default"/>
          <w:color w:val="000000" w:themeColor="text1"/>
          <w:lang w:val="en-US"/>
        </w:rPr>
        <w:t>Geniza</w:t>
      </w:r>
      <w:proofErr w:type="spellEnd"/>
      <w:r w:rsidR="008F3383" w:rsidRPr="004D6D48">
        <w:rPr>
          <w:rFonts w:ascii="Arial" w:hAnsi="Arial" w:cs="Arial" w:hint="default"/>
          <w:color w:val="000000" w:themeColor="text1"/>
          <w:lang w:val="en-US"/>
        </w:rPr>
        <w:t xml:space="preserve"> which was preserved in the synagogue of the Israeli community in </w:t>
      </w:r>
      <w:proofErr w:type="spellStart"/>
      <w:r w:rsidR="00552A55" w:rsidRPr="004D6D48">
        <w:rPr>
          <w:rFonts w:ascii="Arial" w:hAnsi="Arial" w:cs="Arial" w:hint="default"/>
          <w:color w:val="000000" w:themeColor="text1"/>
          <w:lang w:val="en-US"/>
        </w:rPr>
        <w:t>Fustat</w:t>
      </w:r>
      <w:proofErr w:type="spellEnd"/>
      <w:r w:rsidR="00552A55" w:rsidRPr="004D6D48">
        <w:rPr>
          <w:rFonts w:ascii="Arial" w:hAnsi="Arial" w:cs="Arial" w:hint="default"/>
          <w:color w:val="000000" w:themeColor="text1"/>
          <w:lang w:val="en-US"/>
        </w:rPr>
        <w:t xml:space="preserve"> (Ancient Cairo), until many of the works stored in it were exhumed at the end of the nineteenth century </w:t>
      </w:r>
      <w:r w:rsidR="00552A55" w:rsidRPr="004D6D48">
        <w:rPr>
          <w:rFonts w:ascii="Arial" w:hAnsi="Arial" w:cs="Arial" w:hint="default"/>
          <w:color w:val="C00000"/>
          <w:lang w:val="en-US"/>
        </w:rPr>
        <w:t>[illustrations 6 – 5]</w:t>
      </w:r>
      <w:r w:rsidR="00552A55" w:rsidRPr="004D6D48">
        <w:rPr>
          <w:rFonts w:ascii="Arial" w:hAnsi="Arial" w:cs="Arial" w:hint="default"/>
          <w:color w:val="000000" w:themeColor="text1"/>
          <w:lang w:val="en-US"/>
        </w:rPr>
        <w:t>.</w:t>
      </w:r>
      <w:r w:rsidR="00D00831" w:rsidRPr="004D6D48">
        <w:rPr>
          <w:rFonts w:ascii="Arial" w:hAnsi="Arial" w:cs="Arial" w:hint="default"/>
          <w:rtl/>
          <w:lang w:val="en-US"/>
        </w:rPr>
        <w:tab/>
      </w:r>
      <w:r w:rsidR="00D00831" w:rsidRPr="004D6D48">
        <w:rPr>
          <w:rStyle w:val="FootnoteReference"/>
          <w:rFonts w:ascii="Arial" w:hAnsi="Arial" w:cs="Arial" w:hint="default"/>
          <w:color w:val="000000" w:themeColor="text1"/>
          <w:rtl/>
        </w:rPr>
        <w:footnoteReference w:id="20"/>
      </w:r>
      <w:r w:rsidR="00D00831" w:rsidRPr="004D6D48">
        <w:rPr>
          <w:rFonts w:ascii="Arial" w:hAnsi="Arial" w:cs="Arial" w:hint="default"/>
          <w:color w:val="000000" w:themeColor="text1"/>
          <w:rtl/>
        </w:rPr>
        <w:t xml:space="preserve"> </w:t>
      </w:r>
    </w:p>
    <w:p w14:paraId="3B47709C" w14:textId="77777777" w:rsidR="00662E1D" w:rsidRDefault="00662E1D"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61D836" w:themeColor="accent3"/>
          <w:rtl/>
        </w:rPr>
      </w:pPr>
    </w:p>
    <w:p w14:paraId="28039243" w14:textId="0DD6A21A" w:rsidR="00A35AF2" w:rsidRPr="0069259A" w:rsidRDefault="00437C28" w:rsidP="00A35A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000000" w:themeColor="text1"/>
          <w:sz w:val="22"/>
          <w:szCs w:val="22"/>
          <w:highlight w:val="yellow"/>
          <w:rtl/>
        </w:rPr>
      </w:pPr>
      <w:r w:rsidRPr="004D6D48">
        <w:rPr>
          <w:rFonts w:ascii="Arial" w:hAnsi="Arial" w:cs="Arial" w:hint="default"/>
          <w:color w:val="000000" w:themeColor="text1"/>
          <w:lang w:val="en-US"/>
        </w:rPr>
        <w:t xml:space="preserve">The documents found in the </w:t>
      </w:r>
      <w:proofErr w:type="spellStart"/>
      <w:r w:rsidRPr="004D6D48">
        <w:rPr>
          <w:rFonts w:ascii="Arial" w:hAnsi="Arial" w:cs="Arial" w:hint="default"/>
          <w:color w:val="000000" w:themeColor="text1"/>
          <w:lang w:val="en-US"/>
        </w:rPr>
        <w:t>Geniza</w:t>
      </w:r>
      <w:proofErr w:type="spellEnd"/>
      <w:r w:rsidRPr="004D6D48">
        <w:rPr>
          <w:rFonts w:ascii="Arial" w:hAnsi="Arial" w:cs="Arial" w:hint="default"/>
          <w:color w:val="000000" w:themeColor="text1"/>
          <w:lang w:val="en-US"/>
        </w:rPr>
        <w:t xml:space="preserve"> demonstrate that most of the remains of manuscripts </w:t>
      </w:r>
      <w:r w:rsidR="00662E1D" w:rsidRPr="004D6D48">
        <w:rPr>
          <w:rFonts w:ascii="Arial" w:hAnsi="Arial" w:cs="Arial" w:hint="default"/>
          <w:color w:val="000000" w:themeColor="text1"/>
          <w:lang w:val="en-US"/>
        </w:rPr>
        <w:t xml:space="preserve">stored </w:t>
      </w:r>
      <w:r w:rsidRPr="004D6D48">
        <w:rPr>
          <w:rFonts w:ascii="Arial" w:hAnsi="Arial" w:cs="Arial" w:hint="default"/>
          <w:color w:val="000000" w:themeColor="text1"/>
          <w:lang w:val="en-US"/>
        </w:rPr>
        <w:t xml:space="preserve">in it were </w:t>
      </w:r>
      <w:r w:rsidR="00662E1D">
        <w:rPr>
          <w:rFonts w:ascii="Arial" w:hAnsi="Arial" w:cs="Arial" w:hint="default"/>
          <w:color w:val="000000" w:themeColor="text1"/>
          <w:lang w:val="en-US"/>
        </w:rPr>
        <w:t xml:space="preserve">dated </w:t>
      </w:r>
      <w:r w:rsidRPr="004D6D48">
        <w:rPr>
          <w:rFonts w:ascii="Arial" w:hAnsi="Arial" w:cs="Arial" w:hint="default"/>
          <w:color w:val="000000" w:themeColor="text1"/>
          <w:lang w:val="en-US"/>
        </w:rPr>
        <w:t>between 1000 CE and the middle of the 13</w:t>
      </w:r>
      <w:r w:rsidRPr="004D6D48">
        <w:rPr>
          <w:rFonts w:ascii="Arial" w:hAnsi="Arial" w:cs="Arial" w:hint="default"/>
          <w:color w:val="000000" w:themeColor="text1"/>
          <w:vertAlign w:val="superscript"/>
          <w:lang w:val="en-US"/>
        </w:rPr>
        <w:t>th</w:t>
      </w:r>
      <w:r w:rsidRPr="004D6D48">
        <w:rPr>
          <w:rFonts w:ascii="Arial" w:hAnsi="Arial" w:cs="Arial" w:hint="default"/>
          <w:color w:val="000000" w:themeColor="text1"/>
          <w:lang w:val="en-US"/>
        </w:rPr>
        <w:t xml:space="preserve"> century</w:t>
      </w:r>
      <w:r w:rsidR="00662E1D">
        <w:rPr>
          <w:rFonts w:ascii="Arial" w:hAnsi="Arial" w:cs="Arial" w:hint="default"/>
          <w:color w:val="000000" w:themeColor="text1"/>
          <w:lang w:val="en-US"/>
        </w:rPr>
        <w:t xml:space="preserve"> CE</w:t>
      </w:r>
      <w:r w:rsidRPr="004D6D48">
        <w:rPr>
          <w:rFonts w:ascii="Arial" w:hAnsi="Arial" w:cs="Arial" w:hint="default"/>
          <w:color w:val="000000" w:themeColor="text1"/>
          <w:lang w:val="en-US"/>
        </w:rPr>
        <w:t>.</w:t>
      </w:r>
      <w:r w:rsidR="00A35AF2" w:rsidRPr="00A35AF2">
        <w:rPr>
          <w:rStyle w:val="FootnoteReference"/>
          <w:rFonts w:ascii="Arial" w:hAnsi="Arial" w:cs="Arial" w:hint="default"/>
          <w:color w:val="000000" w:themeColor="text1"/>
          <w:rtl/>
        </w:rPr>
        <w:t xml:space="preserve"> </w:t>
      </w:r>
      <w:r w:rsidR="00A35AF2" w:rsidRPr="004D6D48">
        <w:rPr>
          <w:rStyle w:val="FootnoteReference"/>
          <w:rFonts w:ascii="Arial" w:hAnsi="Arial" w:cs="Arial" w:hint="default"/>
          <w:color w:val="000000" w:themeColor="text1"/>
          <w:rtl/>
        </w:rPr>
        <w:footnoteReference w:id="21"/>
      </w:r>
    </w:p>
    <w:p w14:paraId="6CB8E59F" w14:textId="2C0EE94F" w:rsidR="00370182" w:rsidRPr="004D6D48" w:rsidRDefault="00370182"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000000" w:themeColor="text1"/>
          <w:rtl/>
        </w:rPr>
      </w:pPr>
    </w:p>
    <w:p w14:paraId="4782F213" w14:textId="41EFB460" w:rsidR="0069259A" w:rsidRPr="0069259A" w:rsidRDefault="00370182" w:rsidP="001E442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000000" w:themeColor="text1"/>
          <w:lang w:val="en-US"/>
        </w:rPr>
      </w:pPr>
      <w:r w:rsidRPr="004D6D48">
        <w:rPr>
          <w:rFonts w:ascii="Arial" w:hAnsi="Arial" w:cs="Arial" w:hint="default"/>
          <w:color w:val="000000" w:themeColor="text1"/>
          <w:lang w:val="en-US"/>
        </w:rPr>
        <w:t xml:space="preserve">The many findings in the </w:t>
      </w:r>
      <w:proofErr w:type="spellStart"/>
      <w:r w:rsidRPr="004D6D48">
        <w:rPr>
          <w:rFonts w:ascii="Arial" w:hAnsi="Arial" w:cs="Arial" w:hint="default"/>
          <w:color w:val="000000" w:themeColor="text1"/>
          <w:lang w:val="en-US"/>
        </w:rPr>
        <w:t>Geniza</w:t>
      </w:r>
      <w:proofErr w:type="spellEnd"/>
      <w:r w:rsidRPr="004D6D48">
        <w:rPr>
          <w:rFonts w:ascii="Arial" w:hAnsi="Arial" w:cs="Arial" w:hint="default"/>
          <w:color w:val="000000" w:themeColor="text1"/>
          <w:lang w:val="en-US"/>
        </w:rPr>
        <w:t xml:space="preserve"> demonstrate that the practice of burying worn out books did not necessarily stem from the sanctity of the copied texts, since not only were non-sacred texts found, but also everyday texts and certificates which do not even contain biblical quotations, and are not even </w:t>
      </w:r>
      <w:r w:rsidR="00413BA6">
        <w:rPr>
          <w:rFonts w:ascii="Arial" w:hAnsi="Arial" w:cs="Arial" w:hint="default"/>
          <w:color w:val="000000" w:themeColor="text1"/>
          <w:lang w:val="en-US"/>
        </w:rPr>
        <w:t xml:space="preserve">written </w:t>
      </w:r>
      <w:r w:rsidRPr="004D6D48">
        <w:rPr>
          <w:rFonts w:ascii="Arial" w:hAnsi="Arial" w:cs="Arial" w:hint="default"/>
          <w:color w:val="000000" w:themeColor="text1"/>
          <w:lang w:val="en-US"/>
        </w:rPr>
        <w:t xml:space="preserve">in the Hebrew language, as many of them were written in Arabic (the language which served Jews living in Arabic speaking lands and which was called Judeo-Arabic – Arabic written in Hebrew letters). </w:t>
      </w:r>
      <w:r w:rsidR="00D75B67" w:rsidRPr="004D6D48">
        <w:rPr>
          <w:rFonts w:ascii="Arial" w:hAnsi="Arial" w:cs="Arial" w:hint="default"/>
          <w:color w:val="000000" w:themeColor="text1"/>
          <w:lang w:val="en-US"/>
        </w:rPr>
        <w:t xml:space="preserve">Therefore, the practice of </w:t>
      </w:r>
      <w:r w:rsidR="00921287" w:rsidRPr="004D6D48">
        <w:rPr>
          <w:rFonts w:ascii="Arial" w:hAnsi="Arial" w:cs="Arial" w:hint="default"/>
          <w:color w:val="000000" w:themeColor="text1"/>
          <w:lang w:val="en-US"/>
        </w:rPr>
        <w:t xml:space="preserve">storing these writings in a </w:t>
      </w:r>
      <w:proofErr w:type="spellStart"/>
      <w:r w:rsidR="00921287" w:rsidRPr="004D6D48">
        <w:rPr>
          <w:rFonts w:ascii="Arial" w:hAnsi="Arial" w:cs="Arial" w:hint="default"/>
          <w:color w:val="000000" w:themeColor="text1"/>
          <w:lang w:val="en-US"/>
        </w:rPr>
        <w:t>geniza</w:t>
      </w:r>
      <w:proofErr w:type="spellEnd"/>
      <w:r w:rsidR="00921287" w:rsidRPr="004D6D48">
        <w:rPr>
          <w:rFonts w:ascii="Arial" w:hAnsi="Arial" w:cs="Arial" w:hint="default"/>
          <w:color w:val="000000" w:themeColor="text1"/>
          <w:lang w:val="en-US"/>
        </w:rPr>
        <w:t xml:space="preserve"> stemmed from the mere fact </w:t>
      </w:r>
      <w:r w:rsidR="006E438A" w:rsidRPr="004D6D48">
        <w:rPr>
          <w:rFonts w:ascii="Arial" w:hAnsi="Arial" w:cs="Arial" w:hint="default"/>
          <w:color w:val="000000" w:themeColor="text1"/>
          <w:lang w:val="en-US"/>
        </w:rPr>
        <w:t xml:space="preserve">that they were written in Hebrew letters. </w:t>
      </w:r>
      <w:r w:rsidR="00C22450" w:rsidRPr="004D6D48">
        <w:rPr>
          <w:rFonts w:ascii="Arial" w:hAnsi="Arial" w:cs="Arial" w:hint="default"/>
          <w:color w:val="000000" w:themeColor="text1"/>
          <w:lang w:val="en-US"/>
        </w:rPr>
        <w:t>Although</w:t>
      </w:r>
      <w:r w:rsidR="00A85D63" w:rsidRPr="004D6D48">
        <w:rPr>
          <w:rFonts w:ascii="Arial" w:hAnsi="Arial" w:cs="Arial" w:hint="default"/>
          <w:color w:val="000000" w:themeColor="text1"/>
          <w:lang w:val="en-US"/>
        </w:rPr>
        <w:t xml:space="preserve"> </w:t>
      </w:r>
      <w:r w:rsidR="004106D5" w:rsidRPr="004D6D48">
        <w:rPr>
          <w:rFonts w:ascii="Arial" w:hAnsi="Arial" w:cs="Arial" w:hint="default"/>
          <w:color w:val="000000" w:themeColor="text1"/>
          <w:lang w:val="en-US"/>
        </w:rPr>
        <w:t xml:space="preserve">some documents </w:t>
      </w:r>
      <w:r w:rsidR="00122976" w:rsidRPr="004D6D48">
        <w:rPr>
          <w:rFonts w:ascii="Arial" w:hAnsi="Arial" w:cs="Arial" w:hint="default"/>
          <w:color w:val="000000" w:themeColor="text1"/>
          <w:lang w:val="en-US"/>
        </w:rPr>
        <w:t xml:space="preserve">written </w:t>
      </w:r>
      <w:r w:rsidR="004106D5" w:rsidRPr="004D6D48">
        <w:rPr>
          <w:rFonts w:ascii="Arial" w:hAnsi="Arial" w:cs="Arial" w:hint="default"/>
          <w:color w:val="000000" w:themeColor="text1"/>
          <w:lang w:val="en-US"/>
        </w:rPr>
        <w:t xml:space="preserve">in Arabic letters </w:t>
      </w:r>
      <w:r w:rsidR="00691B53" w:rsidRPr="004D6D48">
        <w:rPr>
          <w:rFonts w:ascii="Arial" w:hAnsi="Arial" w:cs="Arial" w:hint="default"/>
          <w:color w:val="000000" w:themeColor="text1"/>
          <w:lang w:val="en-US"/>
        </w:rPr>
        <w:t xml:space="preserve">were </w:t>
      </w:r>
      <w:r w:rsidR="004D1519" w:rsidRPr="004D6D48">
        <w:rPr>
          <w:rFonts w:ascii="Arial" w:hAnsi="Arial" w:cs="Arial" w:hint="default"/>
          <w:color w:val="000000" w:themeColor="text1"/>
          <w:lang w:val="en-US"/>
        </w:rPr>
        <w:t xml:space="preserve">also found </w:t>
      </w:r>
      <w:r w:rsidR="00691B53" w:rsidRPr="004D6D48">
        <w:rPr>
          <w:rFonts w:ascii="Arial" w:hAnsi="Arial" w:cs="Arial" w:hint="default"/>
          <w:color w:val="000000" w:themeColor="text1"/>
          <w:lang w:val="en-US"/>
        </w:rPr>
        <w:t>among</w:t>
      </w:r>
      <w:r w:rsidR="004D1519" w:rsidRPr="004D6D48">
        <w:rPr>
          <w:rFonts w:ascii="Arial" w:hAnsi="Arial" w:cs="Arial" w:hint="default"/>
          <w:color w:val="000000" w:themeColor="text1"/>
          <w:lang w:val="en-US"/>
        </w:rPr>
        <w:t xml:space="preserve"> the many </w:t>
      </w:r>
      <w:r w:rsidR="00697070" w:rsidRPr="004D6D48">
        <w:rPr>
          <w:rFonts w:ascii="Arial" w:hAnsi="Arial" w:cs="Arial" w:hint="default"/>
          <w:color w:val="000000" w:themeColor="text1"/>
          <w:lang w:val="en-US"/>
        </w:rPr>
        <w:t xml:space="preserve">writings, </w:t>
      </w:r>
      <w:r w:rsidR="00DA3AC0" w:rsidRPr="004D6D48">
        <w:rPr>
          <w:rFonts w:ascii="Arial" w:hAnsi="Arial" w:cs="Arial" w:hint="default"/>
          <w:color w:val="000000" w:themeColor="text1"/>
          <w:lang w:val="en-US"/>
        </w:rPr>
        <w:t>it appears</w:t>
      </w:r>
      <w:r w:rsidR="00691B53" w:rsidRPr="004D6D48">
        <w:rPr>
          <w:rFonts w:ascii="Arial" w:hAnsi="Arial" w:cs="Arial" w:hint="default"/>
          <w:color w:val="000000" w:themeColor="text1"/>
          <w:lang w:val="en-US"/>
        </w:rPr>
        <w:t xml:space="preserve"> that the </w:t>
      </w:r>
      <w:proofErr w:type="spellStart"/>
      <w:r w:rsidR="00691B53" w:rsidRPr="004D6D48">
        <w:rPr>
          <w:rFonts w:ascii="Arial" w:hAnsi="Arial" w:cs="Arial" w:hint="default"/>
          <w:color w:val="000000" w:themeColor="text1"/>
          <w:lang w:val="en-US"/>
        </w:rPr>
        <w:t>geniza</w:t>
      </w:r>
      <w:proofErr w:type="spellEnd"/>
      <w:r w:rsidR="00691B53" w:rsidRPr="004D6D48">
        <w:rPr>
          <w:rFonts w:ascii="Arial" w:hAnsi="Arial" w:cs="Arial" w:hint="default"/>
          <w:color w:val="000000" w:themeColor="text1"/>
          <w:lang w:val="en-US"/>
        </w:rPr>
        <w:t xml:space="preserve"> practice </w:t>
      </w:r>
      <w:r w:rsidR="00D43F61" w:rsidRPr="004D6D48">
        <w:rPr>
          <w:rFonts w:ascii="Arial" w:hAnsi="Arial" w:cs="Arial" w:hint="default"/>
          <w:color w:val="000000" w:themeColor="text1"/>
          <w:lang w:val="en-US"/>
        </w:rPr>
        <w:t xml:space="preserve">stemmed from the sanctity </w:t>
      </w:r>
      <w:r w:rsidR="00946C6A">
        <w:rPr>
          <w:rFonts w:ascii="Arial" w:hAnsi="Arial" w:cs="Arial" w:hint="default"/>
          <w:color w:val="000000" w:themeColor="text1"/>
          <w:lang w:val="en-US"/>
        </w:rPr>
        <w:t xml:space="preserve">ascribed to </w:t>
      </w:r>
      <w:r w:rsidR="000C4D22" w:rsidRPr="004D6D48">
        <w:rPr>
          <w:rFonts w:ascii="Arial" w:hAnsi="Arial" w:cs="Arial" w:hint="default"/>
          <w:color w:val="000000" w:themeColor="text1"/>
          <w:lang w:val="en-US"/>
        </w:rPr>
        <w:t xml:space="preserve">Hebrew </w:t>
      </w:r>
      <w:r w:rsidR="0069259A">
        <w:rPr>
          <w:rFonts w:ascii="Arial" w:hAnsi="Arial" w:cs="Arial" w:hint="default"/>
          <w:color w:val="000000" w:themeColor="text1"/>
          <w:lang w:val="en-US"/>
        </w:rPr>
        <w:t>characters</w:t>
      </w:r>
      <w:r w:rsidR="000C4D22" w:rsidRPr="004D6D48">
        <w:rPr>
          <w:rFonts w:ascii="Arial" w:hAnsi="Arial" w:cs="Arial" w:hint="default"/>
          <w:color w:val="000000" w:themeColor="text1"/>
          <w:lang w:val="en-US"/>
        </w:rPr>
        <w:t xml:space="preserve"> </w:t>
      </w:r>
      <w:r w:rsidR="005675F4" w:rsidRPr="004D6D48">
        <w:rPr>
          <w:rFonts w:ascii="Arial" w:hAnsi="Arial" w:cs="Arial" w:hint="default"/>
          <w:color w:val="000000" w:themeColor="text1"/>
          <w:lang w:val="en-US"/>
        </w:rPr>
        <w:t>in genera</w:t>
      </w:r>
      <w:r w:rsidR="00946C6A">
        <w:rPr>
          <w:rFonts w:ascii="Arial" w:hAnsi="Arial" w:cs="Arial" w:hint="default"/>
          <w:color w:val="000000" w:themeColor="text1"/>
          <w:lang w:val="en-US"/>
        </w:rPr>
        <w:t xml:space="preserve">l, due to </w:t>
      </w:r>
      <w:r w:rsidR="0069259A">
        <w:rPr>
          <w:rFonts w:ascii="Arial" w:hAnsi="Arial" w:cs="Arial" w:hint="default"/>
          <w:color w:val="000000" w:themeColor="text1"/>
          <w:lang w:val="en-US"/>
        </w:rPr>
        <w:t xml:space="preserve">their </w:t>
      </w:r>
      <w:r w:rsidR="00946C6A">
        <w:rPr>
          <w:rFonts w:ascii="Arial" w:hAnsi="Arial" w:cs="Arial" w:hint="default"/>
          <w:color w:val="000000" w:themeColor="text1"/>
          <w:lang w:val="en-US"/>
        </w:rPr>
        <w:t>association with sacred texts</w:t>
      </w:r>
      <w:r w:rsidR="005675F4" w:rsidRPr="004D6D48">
        <w:rPr>
          <w:rFonts w:ascii="Arial" w:hAnsi="Arial" w:cs="Arial" w:hint="default"/>
          <w:color w:val="000000" w:themeColor="text1"/>
          <w:lang w:val="en-US"/>
        </w:rPr>
        <w:t>.</w:t>
      </w:r>
      <w:r w:rsidR="00D00831" w:rsidRPr="004D6D48">
        <w:rPr>
          <w:rStyle w:val="FootnoteReference"/>
          <w:rFonts w:ascii="Arial" w:hAnsi="Arial" w:cs="Arial" w:hint="default"/>
          <w:color w:val="000000" w:themeColor="text1"/>
          <w:rtl/>
        </w:rPr>
        <w:footnoteReference w:id="22"/>
      </w:r>
      <w:r w:rsidR="00D00831" w:rsidRPr="004D6D48">
        <w:rPr>
          <w:rFonts w:ascii="Arial" w:hAnsi="Arial" w:cs="Arial" w:hint="default"/>
          <w:color w:val="000000" w:themeColor="text1"/>
          <w:rtl/>
        </w:rPr>
        <w:t xml:space="preserve"> </w:t>
      </w:r>
      <w:r w:rsidR="005675F4" w:rsidRPr="004D6D48">
        <w:rPr>
          <w:rFonts w:ascii="Arial" w:hAnsi="Arial" w:cs="Arial" w:hint="default"/>
          <w:color w:val="000000" w:themeColor="text1"/>
          <w:lang w:val="en-US"/>
        </w:rPr>
        <w:t xml:space="preserve">Therefore, not only </w:t>
      </w:r>
      <w:r w:rsidR="00EC6254" w:rsidRPr="004D6D48">
        <w:rPr>
          <w:rFonts w:ascii="Arial" w:hAnsi="Arial" w:cs="Arial" w:hint="default"/>
          <w:color w:val="000000" w:themeColor="text1"/>
          <w:lang w:val="en-US"/>
        </w:rPr>
        <w:t>what was said in</w:t>
      </w:r>
      <w:r w:rsidR="005675F4" w:rsidRPr="004D6D48">
        <w:rPr>
          <w:rFonts w:ascii="Arial" w:hAnsi="Arial" w:cs="Arial" w:hint="default"/>
          <w:color w:val="000000" w:themeColor="text1"/>
          <w:lang w:val="en-US"/>
        </w:rPr>
        <w:t xml:space="preserve"> the texts, but also their physical aspect</w:t>
      </w:r>
      <w:r w:rsidR="00946C6A">
        <w:rPr>
          <w:rFonts w:ascii="Arial" w:hAnsi="Arial" w:cs="Arial" w:hint="default"/>
          <w:color w:val="000000" w:themeColor="text1"/>
          <w:lang w:val="en-US"/>
        </w:rPr>
        <w:t>s</w:t>
      </w:r>
      <w:r w:rsidR="00F935E1" w:rsidRPr="004D6D48">
        <w:rPr>
          <w:rFonts w:ascii="Arial" w:hAnsi="Arial" w:cs="Arial" w:hint="default"/>
          <w:color w:val="000000" w:themeColor="text1"/>
          <w:lang w:val="en-US"/>
        </w:rPr>
        <w:t xml:space="preserve"> </w:t>
      </w:r>
      <w:r w:rsidR="00C74F87" w:rsidRPr="004D6D48">
        <w:rPr>
          <w:rFonts w:ascii="Arial" w:hAnsi="Arial" w:cs="Arial" w:hint="default"/>
          <w:color w:val="000000" w:themeColor="text1"/>
          <w:lang w:val="en-US"/>
        </w:rPr>
        <w:t>–</w:t>
      </w:r>
      <w:r w:rsidR="00F935E1" w:rsidRPr="004D6D48">
        <w:rPr>
          <w:rFonts w:ascii="Arial" w:hAnsi="Arial" w:cs="Arial" w:hint="default"/>
          <w:color w:val="000000" w:themeColor="text1"/>
          <w:lang w:val="en-US"/>
        </w:rPr>
        <w:t xml:space="preserve"> </w:t>
      </w:r>
      <w:r w:rsidR="00C74F87" w:rsidRPr="004D6D48">
        <w:rPr>
          <w:rFonts w:ascii="Arial" w:hAnsi="Arial" w:cs="Arial" w:hint="default"/>
          <w:color w:val="000000" w:themeColor="text1"/>
          <w:lang w:val="en-US"/>
        </w:rPr>
        <w:t>w</w:t>
      </w:r>
      <w:r w:rsidR="00946C6A">
        <w:rPr>
          <w:rFonts w:ascii="Arial" w:hAnsi="Arial" w:cs="Arial" w:hint="default"/>
          <w:color w:val="000000" w:themeColor="text1"/>
          <w:lang w:val="en-US"/>
        </w:rPr>
        <w:t>ere</w:t>
      </w:r>
      <w:r w:rsidR="00C74F87" w:rsidRPr="004D6D48">
        <w:rPr>
          <w:rFonts w:ascii="Arial" w:hAnsi="Arial" w:cs="Arial" w:hint="default"/>
          <w:color w:val="000000" w:themeColor="text1"/>
          <w:lang w:val="en-US"/>
        </w:rPr>
        <w:t xml:space="preserve"> treated with</w:t>
      </w:r>
      <w:r w:rsidR="006C0362" w:rsidRPr="004D6D48">
        <w:rPr>
          <w:rFonts w:ascii="Arial" w:hAnsi="Arial" w:cs="Arial" w:hint="default"/>
          <w:color w:val="000000" w:themeColor="text1"/>
          <w:lang w:val="en-US"/>
        </w:rPr>
        <w:t xml:space="preserve"> the</w:t>
      </w:r>
      <w:r w:rsidR="00994FD9" w:rsidRPr="004D6D48">
        <w:rPr>
          <w:rFonts w:ascii="Arial" w:hAnsi="Arial" w:cs="Arial" w:hint="default"/>
          <w:color w:val="000000" w:themeColor="text1"/>
          <w:lang w:val="en-US"/>
        </w:rPr>
        <w:t xml:space="preserve"> </w:t>
      </w:r>
      <w:r w:rsidR="0069259A">
        <w:rPr>
          <w:rFonts w:ascii="Arial" w:hAnsi="Arial" w:cs="Arial" w:hint="default"/>
          <w:color w:val="000000" w:themeColor="text1"/>
          <w:lang w:val="en-US"/>
        </w:rPr>
        <w:t xml:space="preserve">same </w:t>
      </w:r>
      <w:r w:rsidR="00994FD9" w:rsidRPr="004D6D48">
        <w:rPr>
          <w:rFonts w:ascii="Arial" w:hAnsi="Arial" w:cs="Arial" w:hint="default"/>
          <w:color w:val="000000" w:themeColor="text1"/>
          <w:lang w:val="en-US"/>
        </w:rPr>
        <w:t>revere</w:t>
      </w:r>
      <w:r w:rsidR="00C74F87" w:rsidRPr="004D6D48">
        <w:rPr>
          <w:rFonts w:ascii="Arial" w:hAnsi="Arial" w:cs="Arial" w:hint="default"/>
          <w:color w:val="000000" w:themeColor="text1"/>
          <w:lang w:val="en-US"/>
        </w:rPr>
        <w:t xml:space="preserve">nce </w:t>
      </w:r>
      <w:r w:rsidR="00DC6D7A" w:rsidRPr="004D6D48">
        <w:rPr>
          <w:rFonts w:ascii="Arial" w:hAnsi="Arial" w:cs="Arial" w:hint="default"/>
          <w:color w:val="000000" w:themeColor="text1"/>
          <w:lang w:val="en-US"/>
        </w:rPr>
        <w:t xml:space="preserve">characteristic of a sacred object. </w:t>
      </w:r>
      <w:r w:rsidR="00436D7C" w:rsidRPr="004D6D48">
        <w:rPr>
          <w:rFonts w:ascii="Arial" w:hAnsi="Arial" w:cs="Arial" w:hint="default"/>
          <w:color w:val="000000" w:themeColor="text1"/>
          <w:lang w:val="en-US"/>
        </w:rPr>
        <w:t xml:space="preserve">The aspect of sanctity </w:t>
      </w:r>
      <w:r w:rsidR="00AB7C6A" w:rsidRPr="004D6D48">
        <w:rPr>
          <w:rFonts w:ascii="Arial" w:hAnsi="Arial" w:cs="Arial" w:hint="default"/>
          <w:color w:val="000000" w:themeColor="text1"/>
          <w:lang w:val="en-US"/>
        </w:rPr>
        <w:t xml:space="preserve">was </w:t>
      </w:r>
      <w:r w:rsidR="001936BB" w:rsidRPr="004D6D48">
        <w:rPr>
          <w:rFonts w:ascii="Arial" w:hAnsi="Arial" w:cs="Arial" w:hint="default"/>
          <w:color w:val="000000" w:themeColor="text1"/>
          <w:lang w:val="en-US"/>
        </w:rPr>
        <w:t xml:space="preserve">inherent in the use of Hebrew letters, beyond </w:t>
      </w:r>
      <w:r w:rsidR="00177DC8" w:rsidRPr="004D6D48">
        <w:rPr>
          <w:rFonts w:ascii="Arial" w:hAnsi="Arial" w:cs="Arial" w:hint="default"/>
          <w:color w:val="000000" w:themeColor="text1"/>
          <w:lang w:val="en-US"/>
        </w:rPr>
        <w:t xml:space="preserve">the content conveyed.  </w:t>
      </w:r>
      <w:r w:rsidR="00436D7C" w:rsidRPr="004D6D48">
        <w:rPr>
          <w:rFonts w:ascii="Arial" w:hAnsi="Arial" w:cs="Arial" w:hint="default"/>
          <w:color w:val="000000" w:themeColor="text1"/>
          <w:lang w:val="en-US"/>
        </w:rPr>
        <w:t xml:space="preserve"> </w:t>
      </w:r>
      <w:r w:rsidR="00DC6D7A" w:rsidRPr="004D6D48">
        <w:rPr>
          <w:rFonts w:ascii="Arial" w:hAnsi="Arial" w:cs="Arial" w:hint="default"/>
          <w:color w:val="000000" w:themeColor="text1"/>
          <w:lang w:val="en-US"/>
        </w:rPr>
        <w:t xml:space="preserve"> </w:t>
      </w:r>
      <w:r w:rsidR="00D00831" w:rsidRPr="004D6D48">
        <w:rPr>
          <w:rStyle w:val="FootnoteReference"/>
          <w:rFonts w:ascii="Arial" w:hAnsi="Arial" w:cs="Arial" w:hint="default"/>
          <w:rtl/>
          <w:lang w:val="en-US"/>
        </w:rPr>
        <w:footnoteReference w:id="23"/>
      </w:r>
      <w:r w:rsidR="00D00831" w:rsidRPr="004D6D48">
        <w:rPr>
          <w:rFonts w:ascii="Arial" w:hAnsi="Arial" w:cs="Arial" w:hint="default"/>
          <w:color w:val="000000" w:themeColor="text1"/>
          <w:rtl/>
          <w:lang w:val="en-US"/>
        </w:rPr>
        <w:t xml:space="preserve"> </w:t>
      </w:r>
    </w:p>
    <w:p w14:paraId="238C84AA" w14:textId="77777777" w:rsidR="0069259A" w:rsidRPr="004D6D48" w:rsidRDefault="0069259A" w:rsidP="00046E3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jc w:val="both"/>
        <w:rPr>
          <w:rFonts w:ascii="Arial" w:hAnsi="Arial" w:cs="Arial" w:hint="default"/>
          <w:lang w:val="en-US"/>
        </w:rPr>
      </w:pPr>
    </w:p>
    <w:p w14:paraId="65568005" w14:textId="354EF542" w:rsidR="00435148" w:rsidRPr="00435148" w:rsidRDefault="00994FD9" w:rsidP="00A136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rPr>
          <w:rFonts w:ascii="Arial" w:hAnsi="Arial" w:cs="Arial" w:hint="default"/>
          <w:b/>
          <w:bCs/>
          <w:color w:val="auto"/>
          <w:lang w:val="en-US"/>
        </w:rPr>
      </w:pPr>
      <w:r w:rsidRPr="00994FD9">
        <w:rPr>
          <w:rFonts w:ascii="Arial" w:hAnsi="Arial" w:cs="Arial" w:hint="default"/>
          <w:b/>
          <w:bCs/>
          <w:color w:val="auto"/>
          <w:lang w:val="en-US"/>
        </w:rPr>
        <w:t xml:space="preserve">The Importance of the Hebrew Text in the Jewish Experience </w:t>
      </w:r>
    </w:p>
    <w:p w14:paraId="0AFF6921" w14:textId="77777777" w:rsidR="00435148" w:rsidRPr="00994FD9" w:rsidRDefault="00435148" w:rsidP="00A136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rPr>
          <w:rFonts w:ascii="Arial" w:hAnsi="Arial" w:cs="Arial" w:hint="default"/>
          <w:b/>
          <w:bCs/>
          <w:color w:val="auto"/>
          <w:lang w:val="en-US"/>
        </w:rPr>
      </w:pPr>
    </w:p>
    <w:p w14:paraId="68EE3AC5" w14:textId="5679FCB9" w:rsidR="00A4550F" w:rsidRPr="00A4550F" w:rsidRDefault="00994FD9" w:rsidP="00A136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sz w:val="22"/>
          <w:szCs w:val="22"/>
          <w:highlight w:val="yellow"/>
          <w:rtl/>
        </w:rPr>
      </w:pPr>
      <w:r w:rsidRPr="00946C6A">
        <w:rPr>
          <w:rFonts w:ascii="Arial" w:hAnsi="Arial" w:cs="Arial" w:hint="default"/>
          <w:color w:val="auto"/>
          <w:lang w:val="en-US"/>
        </w:rPr>
        <w:lastRenderedPageBreak/>
        <w:t xml:space="preserve">The immense </w:t>
      </w:r>
      <w:r w:rsidR="009D46EA" w:rsidRPr="00946C6A">
        <w:rPr>
          <w:rFonts w:ascii="Arial" w:hAnsi="Arial" w:cs="Arial" w:hint="default"/>
          <w:color w:val="auto"/>
          <w:lang w:val="en-US"/>
        </w:rPr>
        <w:t xml:space="preserve">importance of the Hebrew text in the Jewish experience, as reflected in the </w:t>
      </w:r>
      <w:proofErr w:type="spellStart"/>
      <w:r w:rsidR="009D46EA" w:rsidRPr="00946C6A">
        <w:rPr>
          <w:rFonts w:ascii="Arial" w:hAnsi="Arial" w:cs="Arial" w:hint="default"/>
          <w:color w:val="auto"/>
          <w:lang w:val="en-US"/>
        </w:rPr>
        <w:t>geniza</w:t>
      </w:r>
      <w:proofErr w:type="spellEnd"/>
      <w:r w:rsidR="009D46EA" w:rsidRPr="00946C6A">
        <w:rPr>
          <w:rFonts w:ascii="Arial" w:hAnsi="Arial" w:cs="Arial" w:hint="default"/>
          <w:color w:val="auto"/>
          <w:lang w:val="en-US"/>
        </w:rPr>
        <w:t xml:space="preserve"> practice, has accompanied the Jewish people throughout its existence. What is unique about the Heb</w:t>
      </w:r>
      <w:r w:rsidR="00EA282E" w:rsidRPr="00946C6A">
        <w:rPr>
          <w:rFonts w:ascii="Arial" w:hAnsi="Arial" w:cs="Arial" w:hint="default"/>
          <w:color w:val="auto"/>
          <w:lang w:val="en-US"/>
        </w:rPr>
        <w:t>rew language, claims researcher</w:t>
      </w:r>
      <w:r w:rsidR="009D46EA" w:rsidRPr="00946C6A">
        <w:rPr>
          <w:rFonts w:ascii="Arial" w:hAnsi="Arial" w:cs="Arial" w:hint="default"/>
          <w:color w:val="auto"/>
          <w:lang w:val="en-US"/>
        </w:rPr>
        <w:t xml:space="preserve"> </w:t>
      </w:r>
      <w:r w:rsidR="00EA282E" w:rsidRPr="00946C6A">
        <w:rPr>
          <w:rFonts w:ascii="Arial" w:hAnsi="Arial" w:cs="Arial" w:hint="default"/>
          <w:color w:val="auto"/>
          <w:lang w:val="en-US"/>
        </w:rPr>
        <w:t xml:space="preserve">Stephen </w:t>
      </w:r>
      <w:proofErr w:type="spellStart"/>
      <w:r w:rsidR="00EA282E" w:rsidRPr="00946C6A">
        <w:rPr>
          <w:rFonts w:ascii="Arial" w:hAnsi="Arial" w:cs="Arial" w:hint="default"/>
          <w:color w:val="auto"/>
          <w:lang w:val="en-US"/>
        </w:rPr>
        <w:t>Lubell</w:t>
      </w:r>
      <w:proofErr w:type="spellEnd"/>
      <w:r w:rsidR="00EA282E" w:rsidRPr="00946C6A">
        <w:rPr>
          <w:rFonts w:ascii="Arial" w:hAnsi="Arial" w:cs="Arial" w:hint="default"/>
          <w:color w:val="auto"/>
          <w:lang w:val="en-US"/>
        </w:rPr>
        <w:t>, is the intimate connection between the Jewish religion and the</w:t>
      </w:r>
      <w:r w:rsidR="003B4A99" w:rsidRPr="00946C6A">
        <w:rPr>
          <w:rFonts w:ascii="Arial" w:hAnsi="Arial" w:cs="Arial" w:hint="default"/>
          <w:color w:val="auto"/>
          <w:lang w:val="en-US"/>
        </w:rPr>
        <w:t xml:space="preserve"> Hebrew alphabet.  </w:t>
      </w:r>
      <w:r w:rsidR="003B4A99" w:rsidRPr="00946C6A">
        <w:rPr>
          <w:rStyle w:val="FootnoteReference"/>
          <w:rFonts w:ascii="Arial" w:hAnsi="Arial" w:cs="Arial" w:hint="default"/>
          <w:rtl/>
        </w:rPr>
        <w:footnoteReference w:id="24"/>
      </w:r>
      <w:r w:rsidR="003B4A99" w:rsidRPr="00946C6A">
        <w:rPr>
          <w:rFonts w:ascii="Arial" w:hAnsi="Arial" w:cs="Arial" w:hint="default"/>
          <w:color w:val="auto"/>
          <w:lang w:val="en-US"/>
        </w:rPr>
        <w:t xml:space="preserve">In rabbinic literature, Hebrew is normally called “the holy tongue”. This expression appears as early as the Mishna in </w:t>
      </w:r>
      <w:proofErr w:type="spellStart"/>
      <w:r w:rsidR="003B4A99" w:rsidRPr="00946C6A">
        <w:rPr>
          <w:rFonts w:ascii="Arial" w:hAnsi="Arial" w:cs="Arial" w:hint="default"/>
          <w:color w:val="auto"/>
          <w:lang w:val="en-US"/>
        </w:rPr>
        <w:t>Sotah</w:t>
      </w:r>
      <w:proofErr w:type="spellEnd"/>
      <w:r w:rsidR="003B4A99" w:rsidRPr="00946C6A">
        <w:rPr>
          <w:rFonts w:ascii="Arial" w:hAnsi="Arial" w:cs="Arial" w:hint="default"/>
          <w:color w:val="auto"/>
          <w:lang w:val="en-US"/>
        </w:rPr>
        <w:t xml:space="preserve"> 7:A “</w:t>
      </w:r>
      <w:r w:rsidR="003B4A99" w:rsidRPr="00946C6A">
        <w:rPr>
          <w:rFonts w:ascii="Arial" w:hAnsi="Arial" w:cs="Arial" w:hint="default"/>
          <w:lang w:val="en-US"/>
        </w:rPr>
        <w:t>the following may be recited in any language: the section concerning the suspected woman,</w:t>
      </w:r>
      <w:hyperlink r:id="rId10" w:anchor="32a_4" w:history="1">
        <w:r w:rsidR="003B4A99" w:rsidRPr="00946C6A">
          <w:rPr>
            <w:rStyle w:val="Hyperlink"/>
            <w:rFonts w:ascii="Arial" w:hAnsi="Arial" w:cs="Arial" w:hint="default"/>
            <w:vertAlign w:val="superscript"/>
            <w:lang w:val="en-US"/>
          </w:rPr>
          <w:t>4</w:t>
        </w:r>
      </w:hyperlink>
      <w:r w:rsidR="003B4A99" w:rsidRPr="00946C6A">
        <w:rPr>
          <w:rFonts w:ascii="Arial" w:hAnsi="Arial" w:cs="Arial" w:hint="default"/>
          <w:lang w:val="en-US"/>
        </w:rPr>
        <w:t>  the confession made at the presentation of the tithe,</w:t>
      </w:r>
      <w:hyperlink r:id="rId11" w:anchor="32a_5" w:history="1">
        <w:r w:rsidR="003B4A99" w:rsidRPr="00946C6A">
          <w:rPr>
            <w:rStyle w:val="Hyperlink"/>
            <w:rFonts w:ascii="Arial" w:hAnsi="Arial" w:cs="Arial" w:hint="default"/>
            <w:vertAlign w:val="superscript"/>
            <w:lang w:val="en-US"/>
          </w:rPr>
          <w:t>5</w:t>
        </w:r>
      </w:hyperlink>
      <w:r w:rsidR="003B4A99" w:rsidRPr="00946C6A">
        <w:rPr>
          <w:rFonts w:ascii="Arial" w:hAnsi="Arial" w:cs="Arial" w:hint="default"/>
          <w:lang w:val="en-US"/>
        </w:rPr>
        <w:t>  the</w:t>
      </w:r>
      <w:r w:rsidR="003B4A99" w:rsidRPr="00946C6A">
        <w:rPr>
          <w:rStyle w:val="apple-converted-space"/>
          <w:rFonts w:ascii="Arial" w:hAnsi="Arial" w:cs="Arial" w:hint="default"/>
          <w:lang w:val="en-US"/>
        </w:rPr>
        <w:t> </w:t>
      </w:r>
      <w:r w:rsidR="003B4A99" w:rsidRPr="00946C6A">
        <w:rPr>
          <w:rFonts w:ascii="Arial" w:hAnsi="Arial" w:cs="Arial" w:hint="default"/>
          <w:i/>
          <w:iCs/>
          <w:lang w:val="en-US"/>
        </w:rPr>
        <w:t>shema'</w:t>
      </w:r>
      <w:r w:rsidR="003B4A99" w:rsidRPr="00946C6A">
        <w:rPr>
          <w:rFonts w:ascii="Arial" w:hAnsi="Arial" w:cs="Arial" w:hint="default"/>
          <w:lang w:val="en-US"/>
        </w:rPr>
        <w:t>,</w:t>
      </w:r>
      <w:hyperlink r:id="rId12" w:anchor="32a_6" w:history="1">
        <w:r w:rsidR="003B4A99" w:rsidRPr="00946C6A">
          <w:rPr>
            <w:rStyle w:val="Hyperlink"/>
            <w:rFonts w:ascii="Arial" w:hAnsi="Arial" w:cs="Arial" w:hint="default"/>
            <w:vertAlign w:val="superscript"/>
            <w:lang w:val="en-US"/>
          </w:rPr>
          <w:t>6</w:t>
        </w:r>
      </w:hyperlink>
      <w:r w:rsidR="003B4A99" w:rsidRPr="00946C6A">
        <w:rPr>
          <w:rFonts w:ascii="Arial" w:hAnsi="Arial" w:cs="Arial" w:hint="default"/>
          <w:lang w:val="en-US"/>
        </w:rPr>
        <w:t>  the 'prayer',</w:t>
      </w:r>
      <w:hyperlink r:id="rId13" w:anchor="32a_7" w:history="1">
        <w:r w:rsidR="003B4A99" w:rsidRPr="00946C6A">
          <w:rPr>
            <w:rStyle w:val="Hyperlink"/>
            <w:rFonts w:ascii="Arial" w:hAnsi="Arial" w:cs="Arial" w:hint="default"/>
            <w:vertAlign w:val="superscript"/>
            <w:lang w:val="en-US"/>
          </w:rPr>
          <w:t>7</w:t>
        </w:r>
      </w:hyperlink>
      <w:r w:rsidR="003B4A99" w:rsidRPr="00946C6A">
        <w:rPr>
          <w:rFonts w:ascii="Arial" w:hAnsi="Arial" w:cs="Arial" w:hint="default"/>
          <w:lang w:val="en-US"/>
        </w:rPr>
        <w:t> .</w:t>
      </w:r>
      <w:r w:rsidR="00A136E8">
        <w:rPr>
          <w:rFonts w:ascii="Arial" w:hAnsi="Arial" w:cs="Arial" w:hint="default"/>
          <w:lang w:val="en-US"/>
        </w:rPr>
        <w:t>.</w:t>
      </w:r>
      <w:r w:rsidR="003B4A99" w:rsidRPr="00946C6A">
        <w:rPr>
          <w:rFonts w:ascii="Arial" w:hAnsi="Arial" w:cs="Arial" w:hint="default"/>
          <w:lang w:val="en-US"/>
        </w:rPr>
        <w:t>.the following are recited in the holy tongue:</w:t>
      </w:r>
      <w:hyperlink r:id="rId14" w:anchor="32a_11" w:history="1">
        <w:r w:rsidR="003B4A99" w:rsidRPr="00946C6A">
          <w:rPr>
            <w:rStyle w:val="Hyperlink"/>
            <w:rFonts w:ascii="Arial" w:hAnsi="Arial" w:cs="Arial" w:hint="default"/>
            <w:vertAlign w:val="superscript"/>
            <w:lang w:val="en-US"/>
          </w:rPr>
          <w:t>11</w:t>
        </w:r>
      </w:hyperlink>
      <w:r w:rsidR="003B4A99" w:rsidRPr="00946C6A">
        <w:rPr>
          <w:rFonts w:ascii="Arial" w:hAnsi="Arial" w:cs="Arial" w:hint="default"/>
          <w:lang w:val="en-US"/>
        </w:rPr>
        <w:t>  the declaration made at the offering of the firstfruits,</w:t>
      </w:r>
      <w:hyperlink r:id="rId15" w:anchor="32a_12" w:history="1">
        <w:r w:rsidR="003B4A99" w:rsidRPr="00946C6A">
          <w:rPr>
            <w:rStyle w:val="Hyperlink"/>
            <w:rFonts w:ascii="Arial" w:hAnsi="Arial" w:cs="Arial" w:hint="default"/>
            <w:vertAlign w:val="superscript"/>
            <w:lang w:val="en-US"/>
          </w:rPr>
          <w:t>12</w:t>
        </w:r>
      </w:hyperlink>
      <w:r w:rsidR="003B4A99" w:rsidRPr="00946C6A">
        <w:rPr>
          <w:rFonts w:ascii="Arial" w:hAnsi="Arial" w:cs="Arial" w:hint="default"/>
          <w:lang w:val="en-US"/>
        </w:rPr>
        <w:t>  the formula of</w:t>
      </w:r>
      <w:r w:rsidR="003B4A99" w:rsidRPr="00946C6A">
        <w:rPr>
          <w:rStyle w:val="apple-converted-space"/>
          <w:rFonts w:ascii="Arial" w:hAnsi="Arial" w:cs="Arial" w:hint="default"/>
          <w:lang w:val="en-US"/>
        </w:rPr>
        <w:t> </w:t>
      </w:r>
      <w:r w:rsidR="003B4A99" w:rsidRPr="00946C6A">
        <w:rPr>
          <w:rFonts w:ascii="Arial" w:hAnsi="Arial" w:cs="Arial" w:hint="default"/>
          <w:i/>
          <w:iCs/>
          <w:lang w:val="en-US"/>
        </w:rPr>
        <w:t>halizah</w:t>
      </w:r>
      <w:r w:rsidR="003B4A99" w:rsidRPr="00946C6A">
        <w:rPr>
          <w:rFonts w:ascii="Arial" w:hAnsi="Arial" w:cs="Arial" w:hint="default"/>
          <w:lang w:val="en-US"/>
        </w:rPr>
        <w:t>,</w:t>
      </w:r>
      <w:hyperlink r:id="rId16" w:anchor="32a_13" w:history="1">
        <w:r w:rsidR="003B4A99" w:rsidRPr="00946C6A">
          <w:rPr>
            <w:rStyle w:val="Hyperlink"/>
            <w:rFonts w:ascii="Arial" w:hAnsi="Arial" w:cs="Arial" w:hint="default"/>
            <w:vertAlign w:val="superscript"/>
            <w:lang w:val="en-US"/>
          </w:rPr>
          <w:t>13</w:t>
        </w:r>
      </w:hyperlink>
      <w:r w:rsidR="003B4A99" w:rsidRPr="00946C6A">
        <w:rPr>
          <w:rFonts w:ascii="Arial" w:hAnsi="Arial" w:cs="Arial" w:hint="default"/>
          <w:lang w:val="en-US"/>
        </w:rPr>
        <w:t>  the blessings and curses,</w:t>
      </w:r>
      <w:hyperlink r:id="rId17" w:anchor="32a_14" w:history="1">
        <w:r w:rsidR="003B4A99" w:rsidRPr="00946C6A">
          <w:rPr>
            <w:rStyle w:val="Hyperlink"/>
            <w:rFonts w:ascii="Arial" w:hAnsi="Arial" w:cs="Arial" w:hint="default"/>
            <w:vertAlign w:val="superscript"/>
            <w:lang w:val="en-US"/>
          </w:rPr>
          <w:t>14</w:t>
        </w:r>
      </w:hyperlink>
      <w:r w:rsidR="003B4A99" w:rsidRPr="00946C6A">
        <w:rPr>
          <w:rFonts w:ascii="Arial" w:hAnsi="Arial" w:cs="Arial" w:hint="default"/>
          <w:lang w:val="en-US"/>
        </w:rPr>
        <w:t>  the priestly benediction,</w:t>
      </w:r>
      <w:hyperlink r:id="rId18" w:anchor="32a_15" w:history="1">
        <w:r w:rsidR="003B4A99" w:rsidRPr="00946C6A">
          <w:rPr>
            <w:rStyle w:val="Hyperlink"/>
            <w:rFonts w:ascii="Arial" w:hAnsi="Arial" w:cs="Arial" w:hint="default"/>
            <w:vertAlign w:val="superscript"/>
            <w:lang w:val="en-US"/>
          </w:rPr>
          <w:t>15</w:t>
        </w:r>
      </w:hyperlink>
      <w:r w:rsidR="003B4A99" w:rsidRPr="00946C6A">
        <w:rPr>
          <w:rFonts w:ascii="Arial" w:hAnsi="Arial" w:cs="Arial" w:hint="default"/>
          <w:lang w:val="en-US"/>
        </w:rPr>
        <w:t>..."</w:t>
      </w:r>
      <w:r w:rsidR="00336DCE">
        <w:rPr>
          <w:rStyle w:val="FootnoteReference"/>
          <w:rFonts w:ascii="Arial" w:hAnsi="Arial" w:cs="Arial" w:hint="default"/>
          <w:lang w:val="en-US"/>
        </w:rPr>
        <w:footnoteReference w:id="25"/>
      </w:r>
      <w:r w:rsidR="003B4A99" w:rsidRPr="00946C6A">
        <w:rPr>
          <w:rFonts w:ascii="Arial" w:hAnsi="Arial" w:cs="Arial" w:hint="default"/>
          <w:lang w:val="en-US"/>
        </w:rPr>
        <w:t xml:space="preserve"> </w:t>
      </w:r>
      <w:r w:rsidR="000517E1">
        <w:rPr>
          <w:rFonts w:ascii="Arial" w:hAnsi="Arial" w:cs="Arial" w:hint="default"/>
          <w:lang w:val="en-US"/>
        </w:rPr>
        <w:t>When interpreted narrowly</w:t>
      </w:r>
      <w:r w:rsidR="003B4A99" w:rsidRPr="00946C6A">
        <w:rPr>
          <w:rFonts w:ascii="Arial" w:hAnsi="Arial" w:cs="Arial" w:hint="default"/>
          <w:lang w:val="en-US"/>
        </w:rPr>
        <w:t xml:space="preserve">, the expression “holy tongue” does not refer to </w:t>
      </w:r>
      <w:r w:rsidR="000517E1">
        <w:rPr>
          <w:rFonts w:ascii="Arial" w:hAnsi="Arial" w:cs="Arial" w:hint="default"/>
          <w:lang w:val="en-US"/>
        </w:rPr>
        <w:t xml:space="preserve">just </w:t>
      </w:r>
      <w:r w:rsidR="003B4A99" w:rsidRPr="00946C6A">
        <w:rPr>
          <w:rFonts w:ascii="Arial" w:hAnsi="Arial" w:cs="Arial" w:hint="default"/>
          <w:lang w:val="en-US"/>
        </w:rPr>
        <w:t xml:space="preserve">any kind of Hebrew, </w:t>
      </w:r>
      <w:r w:rsidR="000517E1">
        <w:rPr>
          <w:rFonts w:ascii="Arial" w:hAnsi="Arial" w:cs="Arial" w:hint="default"/>
          <w:lang w:val="en-US"/>
        </w:rPr>
        <w:t xml:space="preserve">but </w:t>
      </w:r>
      <w:r w:rsidR="003B4A99" w:rsidRPr="00946C6A">
        <w:rPr>
          <w:rFonts w:ascii="Arial" w:hAnsi="Arial" w:cs="Arial" w:hint="default"/>
          <w:lang w:val="en-US"/>
        </w:rPr>
        <w:t xml:space="preserve">rather exclusively to Biblical Hebrew. </w:t>
      </w:r>
      <w:r w:rsidR="000517E1">
        <w:rPr>
          <w:rFonts w:ascii="Arial" w:hAnsi="Arial" w:cs="Arial" w:hint="default"/>
          <w:lang w:val="en-US"/>
        </w:rPr>
        <w:t>A</w:t>
      </w:r>
      <w:r w:rsidR="003B4A99" w:rsidRPr="00946C6A">
        <w:rPr>
          <w:rFonts w:ascii="Arial" w:hAnsi="Arial" w:cs="Arial" w:hint="default"/>
          <w:lang w:val="en-US"/>
        </w:rPr>
        <w:t xml:space="preserve"> more inclusive interpretation</w:t>
      </w:r>
      <w:r w:rsidR="000517E1">
        <w:rPr>
          <w:rFonts w:ascii="Arial" w:hAnsi="Arial" w:cs="Arial" w:hint="default"/>
          <w:lang w:val="en-US"/>
        </w:rPr>
        <w:t xml:space="preserve"> would include </w:t>
      </w:r>
      <w:r w:rsidR="003B4A99" w:rsidRPr="00946C6A">
        <w:rPr>
          <w:rFonts w:ascii="Arial" w:hAnsi="Arial" w:cs="Arial" w:hint="default"/>
          <w:lang w:val="en-US"/>
        </w:rPr>
        <w:t xml:space="preserve">a combination of Hebrew and Talmudic Aramaic </w:t>
      </w:r>
      <w:r w:rsidR="000517E1">
        <w:rPr>
          <w:rFonts w:ascii="Arial" w:hAnsi="Arial" w:cs="Arial" w:hint="default"/>
          <w:lang w:val="en-US"/>
        </w:rPr>
        <w:t>found in</w:t>
      </w:r>
      <w:r w:rsidR="003B4A99" w:rsidRPr="00946C6A">
        <w:rPr>
          <w:rFonts w:ascii="Arial" w:hAnsi="Arial" w:cs="Arial" w:hint="default"/>
          <w:lang w:val="en-US"/>
        </w:rPr>
        <w:t xml:space="preserve"> </w:t>
      </w:r>
      <w:r w:rsidR="00A136E8">
        <w:rPr>
          <w:rFonts w:ascii="Arial" w:hAnsi="Arial" w:cs="Arial" w:hint="default"/>
          <w:lang w:val="en-US"/>
        </w:rPr>
        <w:t>R</w:t>
      </w:r>
      <w:r w:rsidR="003B4A99" w:rsidRPr="00946C6A">
        <w:rPr>
          <w:rFonts w:ascii="Arial" w:hAnsi="Arial" w:cs="Arial" w:hint="default"/>
          <w:lang w:val="en-US"/>
        </w:rPr>
        <w:t>abbinic Hebrew used to write Torah literature from the Middle Ages until today</w:t>
      </w:r>
      <w:r w:rsidR="00D00831" w:rsidRPr="00946C6A">
        <w:rPr>
          <w:rStyle w:val="FootnoteReference"/>
          <w:rFonts w:ascii="Arial" w:hAnsi="Arial" w:cs="Arial" w:hint="default"/>
          <w:color w:val="auto"/>
          <w:shd w:val="clear" w:color="auto" w:fill="FFFFFF"/>
          <w:rtl/>
        </w:rPr>
        <w:footnoteReference w:id="26"/>
      </w:r>
      <w:r w:rsidR="00D00831" w:rsidRPr="00946C6A">
        <w:rPr>
          <w:rFonts w:ascii="Arial" w:hAnsi="Arial" w:cs="Arial" w:hint="default"/>
          <w:color w:val="auto"/>
          <w:shd w:val="clear" w:color="auto" w:fill="FFFFFF"/>
          <w:rtl/>
        </w:rPr>
        <w:t xml:space="preserve">. </w:t>
      </w:r>
      <w:r w:rsidR="003B4A99" w:rsidRPr="00946C6A">
        <w:rPr>
          <w:rFonts w:ascii="Arial" w:hAnsi="Arial" w:cs="Arial" w:hint="default"/>
          <w:color w:val="auto"/>
          <w:shd w:val="clear" w:color="auto" w:fill="FFFFFF"/>
          <w:lang w:val="en-US"/>
        </w:rPr>
        <w:t xml:space="preserve">In the view of the early scholars, </w:t>
      </w:r>
      <w:r w:rsidR="003B4A99" w:rsidRPr="00946C6A">
        <w:rPr>
          <w:rFonts w:ascii="Arial" w:hAnsi="Arial" w:cs="Arial" w:hint="default"/>
          <w:i/>
          <w:iCs/>
          <w:color w:val="auto"/>
          <w:shd w:val="clear" w:color="auto" w:fill="FFFFFF"/>
          <w:lang w:val="en-US"/>
        </w:rPr>
        <w:t xml:space="preserve">the </w:t>
      </w:r>
      <w:proofErr w:type="spellStart"/>
      <w:r w:rsidR="003B4A99" w:rsidRPr="00946C6A">
        <w:rPr>
          <w:rFonts w:ascii="Arial" w:hAnsi="Arial" w:cs="Arial" w:hint="default"/>
          <w:i/>
          <w:iCs/>
          <w:color w:val="auto"/>
          <w:shd w:val="clear" w:color="auto" w:fill="FFFFFF"/>
          <w:lang w:val="en-US"/>
        </w:rPr>
        <w:t>Rishonim</w:t>
      </w:r>
      <w:proofErr w:type="spellEnd"/>
      <w:r w:rsidR="003B4A99" w:rsidRPr="00946C6A">
        <w:rPr>
          <w:rFonts w:ascii="Arial" w:hAnsi="Arial" w:cs="Arial" w:hint="default"/>
          <w:color w:val="auto"/>
          <w:shd w:val="clear" w:color="auto" w:fill="FFFFFF"/>
          <w:lang w:val="en-US"/>
        </w:rPr>
        <w:t xml:space="preserve">, the holy tongue was the language of the bible, as opposed to the language of the scholars. In the 16th century, </w:t>
      </w:r>
      <w:proofErr w:type="spellStart"/>
      <w:r w:rsidR="003B4A99" w:rsidRPr="00946C6A">
        <w:rPr>
          <w:rFonts w:ascii="Arial" w:hAnsi="Arial" w:cs="Arial" w:hint="default"/>
          <w:color w:val="auto"/>
          <w:shd w:val="clear" w:color="auto" w:fill="FFFFFF"/>
          <w:lang w:val="en-US"/>
        </w:rPr>
        <w:t>Lubell</w:t>
      </w:r>
      <w:proofErr w:type="spellEnd"/>
      <w:r w:rsidR="003B4A99" w:rsidRPr="00946C6A">
        <w:rPr>
          <w:rFonts w:ascii="Arial" w:hAnsi="Arial" w:cs="Arial" w:hint="default"/>
          <w:color w:val="auto"/>
          <w:shd w:val="clear" w:color="auto" w:fill="FFFFFF"/>
          <w:lang w:val="en-US"/>
        </w:rPr>
        <w:t xml:space="preserve"> claims</w:t>
      </w:r>
      <w:r w:rsidR="003B4A99" w:rsidRPr="00946C6A">
        <w:rPr>
          <w:rFonts w:ascii="Arial" w:hAnsi="Arial" w:cs="Arial" w:hint="default"/>
          <w:lang w:val="en-US"/>
        </w:rPr>
        <w:t>, Hebrew was considered the mother of all languages</w:t>
      </w:r>
      <w:r w:rsidR="00A136E8">
        <w:rPr>
          <w:rFonts w:ascii="Arial" w:hAnsi="Arial" w:cs="Arial" w:hint="default"/>
          <w:lang w:val="en-US"/>
        </w:rPr>
        <w:t xml:space="preserve"> (in Latin: Hebraica </w:t>
      </w:r>
      <w:proofErr w:type="spellStart"/>
      <w:r w:rsidR="00A136E8">
        <w:rPr>
          <w:rFonts w:ascii="Arial" w:hAnsi="Arial" w:cs="Arial" w:hint="default"/>
          <w:lang w:val="en-US"/>
        </w:rPr>
        <w:t>est</w:t>
      </w:r>
      <w:proofErr w:type="spellEnd"/>
      <w:r w:rsidR="00A136E8">
        <w:rPr>
          <w:rFonts w:ascii="Arial" w:hAnsi="Arial" w:cs="Arial" w:hint="default"/>
          <w:lang w:val="en-US"/>
        </w:rPr>
        <w:t xml:space="preserve"> </w:t>
      </w:r>
      <w:proofErr w:type="spellStart"/>
      <w:r w:rsidR="00A136E8">
        <w:rPr>
          <w:rFonts w:ascii="Arial" w:hAnsi="Arial" w:cs="Arial" w:hint="default"/>
          <w:lang w:val="en-US"/>
        </w:rPr>
        <w:t>linguagem</w:t>
      </w:r>
      <w:proofErr w:type="spellEnd"/>
      <w:r w:rsidR="00A136E8">
        <w:rPr>
          <w:rFonts w:ascii="Arial" w:hAnsi="Arial" w:cs="Arial" w:hint="default"/>
          <w:lang w:val="en-US"/>
        </w:rPr>
        <w:t xml:space="preserve"> mater)</w:t>
      </w:r>
      <w:r w:rsidR="003B4A99" w:rsidRPr="00946C6A">
        <w:rPr>
          <w:rFonts w:ascii="Arial" w:hAnsi="Arial" w:cs="Arial" w:hint="default"/>
          <w:lang w:val="en-US"/>
        </w:rPr>
        <w:t xml:space="preserve">, indicating </w:t>
      </w:r>
      <w:r w:rsidR="001910D6">
        <w:rPr>
          <w:rFonts w:ascii="Arial" w:hAnsi="Arial" w:cs="Arial" w:hint="default"/>
          <w:lang w:val="en-US"/>
        </w:rPr>
        <w:t xml:space="preserve">a </w:t>
      </w:r>
      <w:r w:rsidR="003B4A99" w:rsidRPr="00946C6A">
        <w:rPr>
          <w:rFonts w:ascii="Arial" w:hAnsi="Arial" w:cs="Arial" w:hint="default"/>
          <w:lang w:val="en-US"/>
        </w:rPr>
        <w:t>belie</w:t>
      </w:r>
      <w:r w:rsidR="001910D6">
        <w:rPr>
          <w:rFonts w:ascii="Arial" w:hAnsi="Arial" w:cs="Arial" w:hint="default"/>
          <w:lang w:val="en-US"/>
        </w:rPr>
        <w:t>f</w:t>
      </w:r>
      <w:r w:rsidR="003B4A99" w:rsidRPr="00946C6A">
        <w:rPr>
          <w:rFonts w:ascii="Arial" w:hAnsi="Arial" w:cs="Arial" w:hint="default"/>
          <w:lang w:val="en-US"/>
        </w:rPr>
        <w:t xml:space="preserve"> that </w:t>
      </w:r>
      <w:r w:rsidR="001910D6">
        <w:rPr>
          <w:rFonts w:ascii="Arial" w:hAnsi="Arial" w:cs="Arial" w:hint="default"/>
          <w:lang w:val="en-US"/>
        </w:rPr>
        <w:t xml:space="preserve">Hebrew was spoken </w:t>
      </w:r>
      <w:r w:rsidR="003B4A99" w:rsidRPr="00946C6A">
        <w:rPr>
          <w:rFonts w:ascii="Arial" w:hAnsi="Arial" w:cs="Arial" w:hint="default"/>
          <w:lang w:val="en-US"/>
        </w:rPr>
        <w:t xml:space="preserve">in the Garden of Eden. </w:t>
      </w:r>
      <w:r w:rsidR="000C6C59" w:rsidRPr="00946C6A">
        <w:rPr>
          <w:rFonts w:ascii="Arial" w:hAnsi="Arial" w:cs="Arial" w:hint="default"/>
          <w:lang w:val="en-US"/>
        </w:rPr>
        <w:t xml:space="preserve">The Hebrew letter is embedded with religious functionality from the minute the Hebrew letters are carved into the tablets of the covenant which presented the ten commandments to the People of Israel. This had a direct impact on the development of the Hebrew alphabet, which cannot be compared to the development of Greek and Latin </w:t>
      </w:r>
      <w:r w:rsidR="00A4550F">
        <w:rPr>
          <w:rFonts w:ascii="Arial" w:hAnsi="Arial" w:cs="Arial" w:hint="default"/>
          <w:lang w:val="en-US"/>
        </w:rPr>
        <w:t>characters</w:t>
      </w:r>
      <w:r w:rsidR="000C6C59" w:rsidRPr="00946C6A">
        <w:rPr>
          <w:rFonts w:ascii="Arial" w:hAnsi="Arial" w:cs="Arial" w:hint="default"/>
          <w:lang w:val="en-US"/>
        </w:rPr>
        <w:t xml:space="preserve">. </w:t>
      </w:r>
      <w:bookmarkStart w:id="9" w:name="_Hlk43215633"/>
      <w:r w:rsidR="00D00831" w:rsidRPr="00946C6A">
        <w:rPr>
          <w:rStyle w:val="FootnoteReference"/>
          <w:rFonts w:ascii="Arial" w:hAnsi="Arial" w:cs="Arial" w:hint="default"/>
          <w:rtl/>
        </w:rPr>
        <w:footnoteReference w:id="27"/>
      </w:r>
      <w:bookmarkEnd w:id="9"/>
    </w:p>
    <w:p w14:paraId="165177DA" w14:textId="77777777" w:rsidR="00A4550F" w:rsidRDefault="00A4550F" w:rsidP="00046E33">
      <w:pPr>
        <w:pStyle w:val="Default"/>
        <w:spacing w:before="0" w:line="276" w:lineRule="auto"/>
        <w:jc w:val="both"/>
        <w:rPr>
          <w:rFonts w:ascii="Arial" w:hAnsi="Arial" w:cs="Arial" w:hint="default"/>
          <w:lang w:val="en-US"/>
        </w:rPr>
      </w:pPr>
    </w:p>
    <w:p w14:paraId="35264BDB" w14:textId="7ED69C79" w:rsidR="00D00831" w:rsidRPr="00946C6A" w:rsidRDefault="00907219" w:rsidP="00A136E8">
      <w:pPr>
        <w:pStyle w:val="Default"/>
        <w:spacing w:before="0" w:line="276" w:lineRule="auto"/>
        <w:ind w:left="-270"/>
        <w:jc w:val="both"/>
        <w:rPr>
          <w:rStyle w:val="None"/>
          <w:rFonts w:ascii="Arial" w:hAnsi="Arial" w:cs="Arial" w:hint="default"/>
          <w:rtl/>
        </w:rPr>
      </w:pPr>
      <w:r w:rsidRPr="00946C6A">
        <w:rPr>
          <w:rFonts w:ascii="Arial" w:hAnsi="Arial" w:cs="Arial" w:hint="default"/>
          <w:lang w:val="en-US"/>
        </w:rPr>
        <w:t xml:space="preserve">During the </w:t>
      </w:r>
      <w:r w:rsidR="00745ECA" w:rsidRPr="00946C6A">
        <w:rPr>
          <w:rFonts w:ascii="Arial" w:hAnsi="Arial" w:cs="Arial" w:hint="default"/>
          <w:lang w:val="en-US"/>
        </w:rPr>
        <w:t>B</w:t>
      </w:r>
      <w:r w:rsidRPr="00946C6A">
        <w:rPr>
          <w:rFonts w:ascii="Arial" w:hAnsi="Arial" w:cs="Arial" w:hint="default"/>
          <w:lang w:val="en-US"/>
        </w:rPr>
        <w:t xml:space="preserve">abylonian </w:t>
      </w:r>
      <w:r w:rsidR="00A90ABE">
        <w:rPr>
          <w:rFonts w:ascii="Arial" w:hAnsi="Arial" w:cs="Arial" w:hint="default"/>
          <w:lang w:val="en-US"/>
        </w:rPr>
        <w:t>E</w:t>
      </w:r>
      <w:r w:rsidRPr="00946C6A">
        <w:rPr>
          <w:rFonts w:ascii="Arial" w:hAnsi="Arial" w:cs="Arial" w:hint="default"/>
          <w:lang w:val="en-US"/>
        </w:rPr>
        <w:t xml:space="preserve">xile, </w:t>
      </w:r>
      <w:r w:rsidR="00E80E2C" w:rsidRPr="00946C6A">
        <w:rPr>
          <w:rFonts w:ascii="Arial" w:hAnsi="Arial" w:cs="Arial" w:hint="default"/>
          <w:lang w:val="en-US"/>
        </w:rPr>
        <w:t>the Hebrew language remained a unifying factor among the Jews who were distanced from their land, and it was preserved by the exile</w:t>
      </w:r>
      <w:r w:rsidR="00347402">
        <w:rPr>
          <w:rFonts w:ascii="Arial" w:hAnsi="Arial" w:cs="Arial" w:hint="default"/>
          <w:lang w:val="en-US"/>
        </w:rPr>
        <w:t>s</w:t>
      </w:r>
      <w:r w:rsidR="00E80E2C" w:rsidRPr="00946C6A">
        <w:rPr>
          <w:rFonts w:ascii="Arial" w:hAnsi="Arial" w:cs="Arial" w:hint="default"/>
          <w:lang w:val="en-US"/>
        </w:rPr>
        <w:t xml:space="preserve"> </w:t>
      </w:r>
      <w:r w:rsidR="00347402">
        <w:rPr>
          <w:rFonts w:ascii="Arial" w:hAnsi="Arial" w:cs="Arial" w:hint="default"/>
          <w:lang w:val="en-US"/>
        </w:rPr>
        <w:t>who longed for the</w:t>
      </w:r>
      <w:r w:rsidR="00E80E2C" w:rsidRPr="00946C6A">
        <w:rPr>
          <w:rFonts w:ascii="Arial" w:hAnsi="Arial" w:cs="Arial" w:hint="default"/>
          <w:lang w:val="en-US"/>
        </w:rPr>
        <w:t xml:space="preserve"> day when they would return to their land. However, the long exile forced </w:t>
      </w:r>
      <w:r w:rsidR="00347402">
        <w:rPr>
          <w:rFonts w:ascii="Arial" w:hAnsi="Arial" w:cs="Arial" w:hint="default"/>
          <w:lang w:val="en-US"/>
        </w:rPr>
        <w:t>up</w:t>
      </w:r>
      <w:r w:rsidR="00E80E2C" w:rsidRPr="00946C6A">
        <w:rPr>
          <w:rFonts w:ascii="Arial" w:hAnsi="Arial" w:cs="Arial" w:hint="default"/>
          <w:lang w:val="en-US"/>
        </w:rPr>
        <w:t>on the Jewish people after the d</w:t>
      </w:r>
      <w:r w:rsidR="00347402">
        <w:rPr>
          <w:rFonts w:ascii="Arial" w:hAnsi="Arial" w:cs="Arial" w:hint="default"/>
          <w:lang w:val="en-US"/>
        </w:rPr>
        <w:t>estruction of the second temple</w:t>
      </w:r>
      <w:r w:rsidR="00E80E2C" w:rsidRPr="00946C6A">
        <w:rPr>
          <w:rFonts w:ascii="Arial" w:hAnsi="Arial" w:cs="Arial" w:hint="default"/>
          <w:lang w:val="en-US"/>
        </w:rPr>
        <w:t xml:space="preserve"> ended </w:t>
      </w:r>
      <w:r w:rsidR="00347402">
        <w:rPr>
          <w:rFonts w:ascii="Arial" w:hAnsi="Arial" w:cs="Arial" w:hint="default"/>
          <w:lang w:val="en-US"/>
        </w:rPr>
        <w:t xml:space="preserve">the use of </w:t>
      </w:r>
      <w:r w:rsidR="00347402" w:rsidRPr="00946C6A">
        <w:rPr>
          <w:rFonts w:ascii="Arial" w:hAnsi="Arial" w:cs="Arial" w:hint="default"/>
          <w:lang w:val="en-US"/>
        </w:rPr>
        <w:t xml:space="preserve">Hebrew </w:t>
      </w:r>
      <w:r w:rsidR="00347402">
        <w:rPr>
          <w:rFonts w:ascii="Arial" w:hAnsi="Arial" w:cs="Arial" w:hint="default"/>
          <w:lang w:val="en-US"/>
        </w:rPr>
        <w:t>as a living language</w:t>
      </w:r>
      <w:r w:rsidR="00E80E2C" w:rsidRPr="00946C6A">
        <w:rPr>
          <w:rFonts w:ascii="Arial" w:hAnsi="Arial" w:cs="Arial" w:hint="default"/>
          <w:lang w:val="en-US"/>
        </w:rPr>
        <w:t xml:space="preserve">, </w:t>
      </w:r>
      <w:r w:rsidR="00347402">
        <w:rPr>
          <w:rFonts w:ascii="Arial" w:hAnsi="Arial" w:cs="Arial" w:hint="default"/>
          <w:lang w:val="en-US"/>
        </w:rPr>
        <w:t>and it</w:t>
      </w:r>
      <w:r w:rsidR="00E80E2C" w:rsidRPr="00946C6A">
        <w:rPr>
          <w:rFonts w:ascii="Arial" w:hAnsi="Arial" w:cs="Arial" w:hint="default"/>
          <w:lang w:val="en-US"/>
        </w:rPr>
        <w:t xml:space="preserve"> </w:t>
      </w:r>
      <w:r w:rsidR="00347402">
        <w:rPr>
          <w:rFonts w:ascii="Arial" w:hAnsi="Arial" w:cs="Arial" w:hint="default"/>
          <w:lang w:val="en-US"/>
        </w:rPr>
        <w:t xml:space="preserve">was rendered </w:t>
      </w:r>
      <w:r w:rsidR="00E80E2C" w:rsidRPr="00946C6A">
        <w:rPr>
          <w:rFonts w:ascii="Arial" w:hAnsi="Arial" w:cs="Arial" w:hint="default"/>
          <w:lang w:val="en-US"/>
        </w:rPr>
        <w:t>marginal in the face of Aramaic which was spoken by all. Hebrew, which had been spoken for more than 1300 years, ceased to serve as a living language around the second century CE, and was replaced as an everyd</w:t>
      </w:r>
      <w:r w:rsidR="00FD4333">
        <w:rPr>
          <w:rFonts w:ascii="Arial" w:hAnsi="Arial" w:cs="Arial" w:hint="default"/>
          <w:lang w:val="en-US"/>
        </w:rPr>
        <w:t>ay spoken language by the Lingu</w:t>
      </w:r>
      <w:r w:rsidR="00E80E2C" w:rsidRPr="00946C6A">
        <w:rPr>
          <w:rFonts w:ascii="Arial" w:hAnsi="Arial" w:cs="Arial" w:hint="default"/>
          <w:lang w:val="en-US"/>
        </w:rPr>
        <w:t xml:space="preserve">a Franca of the period, Aramaic (the international spoken language which was widespread in the Assyrian Empire and afterwards in the Babylonian Empire).  </w:t>
      </w:r>
      <w:r w:rsidR="00D00831" w:rsidRPr="00946C6A">
        <w:rPr>
          <w:rStyle w:val="FootnoteReference"/>
          <w:rFonts w:ascii="Arial" w:hAnsi="Arial" w:cs="Arial" w:hint="default"/>
          <w:rtl/>
        </w:rPr>
        <w:footnoteReference w:id="28"/>
      </w:r>
      <w:r w:rsidR="00D00831" w:rsidRPr="00946C6A">
        <w:rPr>
          <w:rStyle w:val="None"/>
          <w:rFonts w:ascii="Arial" w:hAnsi="Arial" w:cs="Arial" w:hint="default"/>
          <w:rtl/>
        </w:rPr>
        <w:t xml:space="preserve"> </w:t>
      </w:r>
      <w:r w:rsidR="00E80E2C" w:rsidRPr="00946C6A">
        <w:rPr>
          <w:rStyle w:val="None"/>
          <w:rFonts w:ascii="Arial" w:hAnsi="Arial" w:cs="Arial" w:hint="default"/>
          <w:lang w:val="en-US"/>
        </w:rPr>
        <w:t xml:space="preserve">The Jews </w:t>
      </w:r>
      <w:r w:rsidR="00F00FA4">
        <w:rPr>
          <w:rStyle w:val="None"/>
          <w:rFonts w:ascii="Arial" w:hAnsi="Arial" w:cs="Arial" w:hint="default"/>
          <w:lang w:val="en-US"/>
        </w:rPr>
        <w:t xml:space="preserve">ceased </w:t>
      </w:r>
      <w:r w:rsidR="00E80E2C" w:rsidRPr="00946C6A">
        <w:rPr>
          <w:rStyle w:val="None"/>
          <w:rFonts w:ascii="Arial" w:hAnsi="Arial" w:cs="Arial" w:hint="default"/>
          <w:lang w:val="en-US"/>
        </w:rPr>
        <w:t xml:space="preserve">to </w:t>
      </w:r>
      <w:r w:rsidR="00FD4333">
        <w:rPr>
          <w:rStyle w:val="None"/>
          <w:rFonts w:ascii="Arial" w:hAnsi="Arial" w:cs="Arial" w:hint="default"/>
          <w:lang w:val="en-US"/>
        </w:rPr>
        <w:t>use</w:t>
      </w:r>
      <w:r w:rsidR="00E80E2C" w:rsidRPr="00946C6A">
        <w:rPr>
          <w:rStyle w:val="None"/>
          <w:rFonts w:ascii="Arial" w:hAnsi="Arial" w:cs="Arial" w:hint="default"/>
          <w:lang w:val="en-US"/>
        </w:rPr>
        <w:t xml:space="preserve"> Hebrew as </w:t>
      </w:r>
      <w:r w:rsidR="00B75447" w:rsidRPr="00946C6A">
        <w:rPr>
          <w:rStyle w:val="None"/>
          <w:rFonts w:ascii="Arial" w:hAnsi="Arial" w:cs="Arial" w:hint="default"/>
          <w:lang w:val="en-US"/>
        </w:rPr>
        <w:t>a daily spoken language</w:t>
      </w:r>
      <w:r w:rsidR="00F00FA4">
        <w:rPr>
          <w:rStyle w:val="None"/>
          <w:rFonts w:ascii="Arial" w:hAnsi="Arial" w:cs="Arial" w:hint="default"/>
          <w:lang w:val="en-US"/>
        </w:rPr>
        <w:t xml:space="preserve"> and it </w:t>
      </w:r>
      <w:r w:rsidR="00B75447" w:rsidRPr="00946C6A">
        <w:rPr>
          <w:rStyle w:val="None"/>
          <w:rFonts w:ascii="Arial" w:hAnsi="Arial" w:cs="Arial" w:hint="default"/>
          <w:lang w:val="en-US"/>
        </w:rPr>
        <w:lastRenderedPageBreak/>
        <w:t xml:space="preserve">was transformed into a language that served </w:t>
      </w:r>
      <w:r w:rsidR="00FD4333">
        <w:rPr>
          <w:rStyle w:val="None"/>
          <w:rFonts w:ascii="Arial" w:hAnsi="Arial" w:cs="Arial" w:hint="default"/>
          <w:lang w:val="en-US"/>
        </w:rPr>
        <w:t>exclusively</w:t>
      </w:r>
      <w:r w:rsidR="00B75447" w:rsidRPr="00946C6A">
        <w:rPr>
          <w:rStyle w:val="None"/>
          <w:rFonts w:ascii="Arial" w:hAnsi="Arial" w:cs="Arial" w:hint="default"/>
          <w:lang w:val="en-US"/>
        </w:rPr>
        <w:t xml:space="preserve"> for the purposes of prayer in synagogues in exile. The Jews became integrated in the countries they immigrated to and spoke the languages of the place</w:t>
      </w:r>
      <w:r w:rsidR="00FD4333">
        <w:rPr>
          <w:rStyle w:val="None"/>
          <w:rFonts w:ascii="Arial" w:hAnsi="Arial" w:cs="Arial" w:hint="default"/>
          <w:lang w:val="en-US"/>
        </w:rPr>
        <w:t>s</w:t>
      </w:r>
      <w:r w:rsidR="00B75447" w:rsidRPr="00946C6A">
        <w:rPr>
          <w:rStyle w:val="None"/>
          <w:rFonts w:ascii="Arial" w:hAnsi="Arial" w:cs="Arial" w:hint="default"/>
          <w:lang w:val="en-US"/>
        </w:rPr>
        <w:t xml:space="preserve"> where they lived. Over the years, influences from those local languages began to enter </w:t>
      </w:r>
      <w:r w:rsidR="00CC46A9">
        <w:rPr>
          <w:rStyle w:val="None"/>
          <w:rFonts w:ascii="Arial" w:hAnsi="Arial" w:cs="Arial" w:hint="default"/>
          <w:lang w:val="en-US"/>
        </w:rPr>
        <w:t xml:space="preserve">into </w:t>
      </w:r>
      <w:r w:rsidR="00B75447" w:rsidRPr="00946C6A">
        <w:rPr>
          <w:rStyle w:val="None"/>
          <w:rFonts w:ascii="Arial" w:hAnsi="Arial" w:cs="Arial" w:hint="default"/>
          <w:lang w:val="en-US"/>
        </w:rPr>
        <w:t>Hebrew and new dialects of Jews in exile developed, which were written in Hebrew letters</w:t>
      </w:r>
      <w:r w:rsidR="00CC46A9">
        <w:rPr>
          <w:rStyle w:val="None"/>
          <w:rFonts w:ascii="Arial" w:hAnsi="Arial" w:cs="Arial" w:hint="default"/>
          <w:lang w:val="en-US"/>
        </w:rPr>
        <w:t>:</w:t>
      </w:r>
      <w:r w:rsidR="00B75447" w:rsidRPr="00946C6A">
        <w:rPr>
          <w:rStyle w:val="None"/>
          <w:rFonts w:ascii="Arial" w:hAnsi="Arial" w:cs="Arial" w:hint="default"/>
          <w:lang w:val="en-US"/>
        </w:rPr>
        <w:t xml:space="preserve"> Judeo Arabic which was spoken by Jews in Arab countries, and Yiddish and Ladino in Eastern Europe and Spain.</w:t>
      </w:r>
      <w:r w:rsidR="00B75447" w:rsidRPr="00946C6A">
        <w:rPr>
          <w:rStyle w:val="None"/>
          <w:rFonts w:ascii="Arial" w:hAnsi="Arial" w:cs="Arial" w:hint="default"/>
          <w:rtl/>
        </w:rPr>
        <w:t xml:space="preserve">   </w:t>
      </w:r>
      <w:r w:rsidR="00D00831" w:rsidRPr="00946C6A">
        <w:rPr>
          <w:rStyle w:val="FootnoteReference"/>
          <w:rFonts w:ascii="Arial" w:hAnsi="Arial" w:cs="Arial" w:hint="default"/>
          <w:rtl/>
        </w:rPr>
        <w:footnoteReference w:id="29"/>
      </w:r>
    </w:p>
    <w:p w14:paraId="4C659A3D" w14:textId="77777777" w:rsidR="00CC46A9" w:rsidRDefault="00CC46A9" w:rsidP="00CC46A9">
      <w:pPr>
        <w:pStyle w:val="Default"/>
        <w:spacing w:before="0" w:line="360" w:lineRule="auto"/>
        <w:jc w:val="both"/>
        <w:rPr>
          <w:rFonts w:ascii="Arial" w:hAnsi="Arial" w:cs="Arial" w:hint="default"/>
          <w:lang w:val="en-US"/>
        </w:rPr>
      </w:pPr>
    </w:p>
    <w:p w14:paraId="1938DFD6" w14:textId="0DD58DF8" w:rsidR="00D00831" w:rsidRPr="00946C6A" w:rsidRDefault="00432893" w:rsidP="00432893">
      <w:pPr>
        <w:pStyle w:val="Default"/>
        <w:spacing w:before="0" w:line="276" w:lineRule="auto"/>
        <w:ind w:left="-270"/>
        <w:jc w:val="both"/>
        <w:rPr>
          <w:rFonts w:ascii="Arial" w:hAnsi="Arial" w:cs="Arial" w:hint="default"/>
          <w:rtl/>
          <w:lang w:val="en-US"/>
        </w:rPr>
      </w:pPr>
      <w:r>
        <w:rPr>
          <w:rFonts w:ascii="Arial" w:hAnsi="Arial" w:cs="Arial" w:hint="default"/>
          <w:lang w:val="en-US"/>
        </w:rPr>
        <w:t>Following this</w:t>
      </w:r>
      <w:r w:rsidR="00B75447" w:rsidRPr="00946C6A">
        <w:rPr>
          <w:rFonts w:ascii="Arial" w:hAnsi="Arial" w:cs="Arial" w:hint="default"/>
          <w:lang w:val="en-US"/>
        </w:rPr>
        <w:t xml:space="preserve">, </w:t>
      </w:r>
      <w:r w:rsidR="00CC46A9">
        <w:rPr>
          <w:rFonts w:ascii="Arial" w:hAnsi="Arial" w:cs="Arial" w:hint="default"/>
          <w:lang w:val="en-US"/>
        </w:rPr>
        <w:t xml:space="preserve">the </w:t>
      </w:r>
      <w:r w:rsidR="00B75447" w:rsidRPr="00946C6A">
        <w:rPr>
          <w:rFonts w:ascii="Arial" w:hAnsi="Arial" w:cs="Arial" w:hint="default"/>
          <w:lang w:val="en-US"/>
        </w:rPr>
        <w:t xml:space="preserve">Hebrew language </w:t>
      </w:r>
      <w:r w:rsidR="00CC46A9">
        <w:rPr>
          <w:rFonts w:ascii="Arial" w:hAnsi="Arial" w:cs="Arial" w:hint="default"/>
          <w:lang w:val="en-US"/>
        </w:rPr>
        <w:t xml:space="preserve">was relegated </w:t>
      </w:r>
      <w:r w:rsidR="00B75447" w:rsidRPr="00946C6A">
        <w:rPr>
          <w:rFonts w:ascii="Arial" w:hAnsi="Arial" w:cs="Arial" w:hint="default"/>
          <w:lang w:val="en-US"/>
        </w:rPr>
        <w:t>to religious ritual and Jewish law matters, and served primarily as a written language</w:t>
      </w:r>
      <w:r w:rsidR="0060252E">
        <w:rPr>
          <w:rFonts w:ascii="Arial" w:hAnsi="Arial" w:cs="Arial" w:hint="default"/>
          <w:lang w:val="en-US"/>
        </w:rPr>
        <w:t>. Thus,</w:t>
      </w:r>
      <w:r w:rsidR="00B75447" w:rsidRPr="00946C6A">
        <w:rPr>
          <w:rFonts w:ascii="Arial" w:hAnsi="Arial" w:cs="Arial" w:hint="default"/>
          <w:lang w:val="en-US"/>
        </w:rPr>
        <w:t xml:space="preserve"> the intimate connection between the Jewish religion and Hebrew </w:t>
      </w:r>
      <w:r w:rsidR="00D5425A">
        <w:rPr>
          <w:rFonts w:ascii="Arial" w:hAnsi="Arial" w:cs="Arial" w:hint="default"/>
          <w:lang w:val="en-US"/>
        </w:rPr>
        <w:t>characters</w:t>
      </w:r>
      <w:r w:rsidR="00B75447" w:rsidRPr="00946C6A">
        <w:rPr>
          <w:rFonts w:ascii="Arial" w:hAnsi="Arial" w:cs="Arial" w:hint="default"/>
          <w:lang w:val="en-US"/>
        </w:rPr>
        <w:t xml:space="preserve"> </w:t>
      </w:r>
      <w:r w:rsidR="00CC46A9">
        <w:rPr>
          <w:rFonts w:ascii="Arial" w:hAnsi="Arial" w:cs="Arial" w:hint="default"/>
          <w:lang w:val="en-US"/>
        </w:rPr>
        <w:t>grew</w:t>
      </w:r>
      <w:r w:rsidR="00B75447" w:rsidRPr="00946C6A">
        <w:rPr>
          <w:rFonts w:ascii="Arial" w:hAnsi="Arial" w:cs="Arial" w:hint="default"/>
          <w:lang w:val="en-US"/>
        </w:rPr>
        <w:t xml:space="preserve"> even stronger.</w:t>
      </w:r>
      <w:bookmarkStart w:id="11" w:name="_Hlk43215645"/>
      <w:r w:rsidR="00D00831" w:rsidRPr="00946C6A">
        <w:rPr>
          <w:rStyle w:val="FootnoteReference"/>
          <w:rFonts w:ascii="Arial" w:eastAsia="Helvetica" w:hAnsi="Arial" w:cs="Arial" w:hint="default"/>
          <w:rtl/>
          <w:lang w:val="en-US"/>
        </w:rPr>
        <w:footnoteReference w:id="30"/>
      </w:r>
      <w:bookmarkEnd w:id="11"/>
      <w:r w:rsidR="00D00831" w:rsidRPr="00946C6A">
        <w:rPr>
          <w:rFonts w:ascii="Arial" w:hAnsi="Arial" w:cs="Arial" w:hint="default"/>
          <w:rtl/>
          <w:lang w:val="en-US"/>
        </w:rPr>
        <w:t xml:space="preserve"> </w:t>
      </w:r>
      <w:r w:rsidR="00B75447" w:rsidRPr="00946C6A">
        <w:rPr>
          <w:rFonts w:ascii="Arial" w:hAnsi="Arial" w:cs="Arial" w:hint="default"/>
          <w:lang w:val="en-US"/>
        </w:rPr>
        <w:t>As early as the first century BCE</w:t>
      </w:r>
      <w:r w:rsidR="00CC46A9">
        <w:rPr>
          <w:rFonts w:ascii="Arial" w:hAnsi="Arial" w:cs="Arial" w:hint="default"/>
          <w:lang w:val="en-US"/>
        </w:rPr>
        <w:t>,</w:t>
      </w:r>
      <w:r w:rsidR="00B75447" w:rsidRPr="00946C6A">
        <w:rPr>
          <w:rFonts w:ascii="Arial" w:hAnsi="Arial" w:cs="Arial" w:hint="default"/>
          <w:lang w:val="en-US"/>
        </w:rPr>
        <w:t xml:space="preserve"> processes to preserve Hebrew </w:t>
      </w:r>
      <w:r w:rsidR="00D5425A">
        <w:rPr>
          <w:rFonts w:ascii="Arial" w:hAnsi="Arial" w:cs="Arial" w:hint="default"/>
          <w:lang w:val="en-US"/>
        </w:rPr>
        <w:t>characters</w:t>
      </w:r>
      <w:r w:rsidR="00B75447" w:rsidRPr="00946C6A">
        <w:rPr>
          <w:rFonts w:ascii="Arial" w:hAnsi="Arial" w:cs="Arial" w:hint="default"/>
          <w:lang w:val="en-US"/>
        </w:rPr>
        <w:t xml:space="preserve"> in the different Hebrew sacred texts </w:t>
      </w:r>
      <w:r w:rsidR="000B0502" w:rsidRPr="00946C6A">
        <w:rPr>
          <w:rFonts w:ascii="Arial" w:hAnsi="Arial" w:cs="Arial" w:hint="default"/>
          <w:lang w:val="en-US"/>
        </w:rPr>
        <w:t xml:space="preserve">commenced, while formulating rules and regulations for writing in Hebrew </w:t>
      </w:r>
      <w:r w:rsidR="00D5425A">
        <w:rPr>
          <w:rFonts w:ascii="Arial" w:hAnsi="Arial" w:cs="Arial" w:hint="default"/>
          <w:lang w:val="en-US"/>
        </w:rPr>
        <w:t>characters</w:t>
      </w:r>
      <w:r w:rsidR="000B0502" w:rsidRPr="00946C6A">
        <w:rPr>
          <w:rFonts w:ascii="Arial" w:hAnsi="Arial" w:cs="Arial" w:hint="default"/>
          <w:lang w:val="en-US"/>
        </w:rPr>
        <w:t>.</w:t>
      </w:r>
      <w:r w:rsidR="00D00831" w:rsidRPr="00946C6A">
        <w:rPr>
          <w:rStyle w:val="FootnoteReference"/>
          <w:rFonts w:ascii="Arial" w:hAnsi="Arial" w:cs="Arial" w:hint="default"/>
          <w:rtl/>
          <w:lang w:val="en-US"/>
        </w:rPr>
        <w:footnoteReference w:id="31"/>
      </w:r>
      <w:r w:rsidR="00D00831" w:rsidRPr="00946C6A">
        <w:rPr>
          <w:rFonts w:ascii="Arial" w:hAnsi="Arial" w:cs="Arial" w:hint="default"/>
          <w:rtl/>
          <w:lang w:val="en-US"/>
        </w:rPr>
        <w:t xml:space="preserve"> </w:t>
      </w:r>
      <w:r w:rsidR="000B0502" w:rsidRPr="00946C6A">
        <w:rPr>
          <w:rFonts w:ascii="Arial" w:hAnsi="Arial" w:cs="Arial" w:hint="default"/>
          <w:lang w:val="en-US"/>
        </w:rPr>
        <w:t xml:space="preserve">These regulations included the stipulation that the </w:t>
      </w:r>
      <w:r w:rsidR="00D5425A">
        <w:rPr>
          <w:rFonts w:ascii="Arial" w:hAnsi="Arial" w:cs="Arial" w:hint="default"/>
          <w:lang w:val="en-US"/>
        </w:rPr>
        <w:t>characters</w:t>
      </w:r>
      <w:r w:rsidR="000B0502" w:rsidRPr="00946C6A">
        <w:rPr>
          <w:rFonts w:ascii="Arial" w:hAnsi="Arial" w:cs="Arial" w:hint="default"/>
          <w:lang w:val="en-US"/>
        </w:rPr>
        <w:t xml:space="preserve"> should not be combined, but rather each </w:t>
      </w:r>
      <w:r w:rsidR="00D5425A">
        <w:rPr>
          <w:rFonts w:ascii="Arial" w:hAnsi="Arial" w:cs="Arial" w:hint="default"/>
          <w:lang w:val="en-US"/>
        </w:rPr>
        <w:t>character</w:t>
      </w:r>
      <w:r w:rsidR="000B0502" w:rsidRPr="00946C6A">
        <w:rPr>
          <w:rFonts w:ascii="Arial" w:hAnsi="Arial" w:cs="Arial" w:hint="default"/>
          <w:lang w:val="en-US"/>
        </w:rPr>
        <w:t xml:space="preserve"> should be written </w:t>
      </w:r>
      <w:r w:rsidR="00CC46A9">
        <w:rPr>
          <w:rFonts w:ascii="Arial" w:hAnsi="Arial" w:cs="Arial" w:hint="default"/>
          <w:lang w:val="en-US"/>
        </w:rPr>
        <w:t>individually</w:t>
      </w:r>
      <w:r w:rsidR="000B0502" w:rsidRPr="00946C6A">
        <w:rPr>
          <w:rFonts w:ascii="Arial" w:hAnsi="Arial" w:cs="Arial" w:hint="default"/>
          <w:lang w:val="en-US"/>
        </w:rPr>
        <w:t xml:space="preserve">. This prevented the development of combinations of different letters. The ongoing preservation of the shape of each and every </w:t>
      </w:r>
      <w:r w:rsidR="00D5425A">
        <w:rPr>
          <w:rFonts w:ascii="Arial" w:hAnsi="Arial" w:cs="Arial" w:hint="default"/>
          <w:lang w:val="en-US"/>
        </w:rPr>
        <w:t>character</w:t>
      </w:r>
      <w:r w:rsidR="000B0502" w:rsidRPr="00946C6A">
        <w:rPr>
          <w:rFonts w:ascii="Arial" w:hAnsi="Arial" w:cs="Arial" w:hint="default"/>
          <w:lang w:val="en-US"/>
        </w:rPr>
        <w:t xml:space="preserve"> </w:t>
      </w:r>
      <w:r w:rsidR="00CC46A9">
        <w:rPr>
          <w:rFonts w:ascii="Arial" w:hAnsi="Arial" w:cs="Arial" w:hint="default"/>
          <w:lang w:val="en-US"/>
        </w:rPr>
        <w:t>prevented changes that occur inde</w:t>
      </w:r>
      <w:r w:rsidR="000B0502" w:rsidRPr="00946C6A">
        <w:rPr>
          <w:rFonts w:ascii="Arial" w:hAnsi="Arial" w:cs="Arial" w:hint="default"/>
          <w:lang w:val="en-US"/>
        </w:rPr>
        <w:t xml:space="preserve">pendently </w:t>
      </w:r>
      <w:r w:rsidR="00D5425A">
        <w:rPr>
          <w:rFonts w:ascii="Arial" w:hAnsi="Arial" w:cs="Arial" w:hint="default"/>
          <w:lang w:val="en-US"/>
        </w:rPr>
        <w:t xml:space="preserve">in the process of </w:t>
      </w:r>
      <w:r w:rsidR="000B0502" w:rsidRPr="00946C6A">
        <w:rPr>
          <w:rFonts w:ascii="Arial" w:hAnsi="Arial" w:cs="Arial" w:hint="default"/>
          <w:lang w:val="en-US"/>
        </w:rPr>
        <w:t xml:space="preserve">writing.  </w:t>
      </w:r>
      <w:r w:rsidR="00D00831" w:rsidRPr="00946C6A">
        <w:rPr>
          <w:rStyle w:val="FootnoteReference"/>
          <w:rFonts w:ascii="Arial" w:hAnsi="Arial" w:cs="Arial" w:hint="default"/>
          <w:rtl/>
          <w:lang w:val="en-US"/>
        </w:rPr>
        <w:footnoteReference w:id="32"/>
      </w:r>
    </w:p>
    <w:p w14:paraId="2094FD5E" w14:textId="77777777" w:rsidR="00D5425A" w:rsidRDefault="00D5425A" w:rsidP="00432893">
      <w:pPr>
        <w:pStyle w:val="Default"/>
        <w:spacing w:before="0" w:line="276" w:lineRule="auto"/>
        <w:ind w:left="-270"/>
        <w:jc w:val="both"/>
        <w:rPr>
          <w:rFonts w:ascii="Arial" w:hAnsi="Arial" w:cs="Arial" w:hint="default"/>
          <w:lang w:val="en-US"/>
        </w:rPr>
      </w:pPr>
    </w:p>
    <w:p w14:paraId="17B167FC" w14:textId="3A545AB0" w:rsidR="00D5425A" w:rsidRPr="00946C6A" w:rsidRDefault="00CD5BB7" w:rsidP="00432893">
      <w:pPr>
        <w:pStyle w:val="Default"/>
        <w:spacing w:before="0" w:line="276" w:lineRule="auto"/>
        <w:ind w:left="-270"/>
        <w:jc w:val="both"/>
        <w:rPr>
          <w:rFonts w:ascii="Arial" w:hAnsi="Arial" w:cs="Arial" w:hint="default"/>
          <w:color w:val="auto"/>
          <w:shd w:val="clear" w:color="auto" w:fill="FFFFFF"/>
          <w:lang w:val="en-US"/>
        </w:rPr>
      </w:pPr>
      <w:r w:rsidRPr="00946C6A">
        <w:rPr>
          <w:rFonts w:ascii="Arial" w:hAnsi="Arial" w:cs="Arial" w:hint="default"/>
          <w:lang w:val="en-US"/>
        </w:rPr>
        <w:t>When Hebrew speech ceased entirely among Jews who lived in</w:t>
      </w:r>
      <w:r w:rsidR="00D5425A">
        <w:rPr>
          <w:rFonts w:ascii="Arial" w:hAnsi="Arial" w:cs="Arial" w:hint="default"/>
          <w:lang w:val="en-US"/>
        </w:rPr>
        <w:t xml:space="preserve"> the Land of</w:t>
      </w:r>
      <w:r w:rsidRPr="00946C6A">
        <w:rPr>
          <w:rFonts w:ascii="Arial" w:hAnsi="Arial" w:cs="Arial" w:hint="default"/>
          <w:lang w:val="en-US"/>
        </w:rPr>
        <w:t xml:space="preserve"> Israel and the diaspora in the beginning of the middle ages, in different centers </w:t>
      </w:r>
      <w:r w:rsidR="00C1795E">
        <w:rPr>
          <w:rFonts w:ascii="Arial" w:hAnsi="Arial" w:cs="Arial" w:hint="default"/>
          <w:lang w:val="en-US"/>
        </w:rPr>
        <w:t>throughout</w:t>
      </w:r>
      <w:r w:rsidRPr="00946C6A">
        <w:rPr>
          <w:rFonts w:ascii="Arial" w:hAnsi="Arial" w:cs="Arial" w:hint="default"/>
          <w:lang w:val="en-US"/>
        </w:rPr>
        <w:t xml:space="preserve"> the world (in the Land of Israel, in Babylonia and in Yemen)</w:t>
      </w:r>
      <w:r w:rsidR="00C1795E">
        <w:rPr>
          <w:rFonts w:ascii="Arial" w:hAnsi="Arial" w:cs="Arial" w:hint="default"/>
          <w:lang w:val="en-US"/>
        </w:rPr>
        <w:t xml:space="preserve"> </w:t>
      </w:r>
      <w:r w:rsidRPr="00946C6A">
        <w:rPr>
          <w:rFonts w:ascii="Arial" w:hAnsi="Arial" w:cs="Arial" w:hint="default"/>
          <w:lang w:val="en-US"/>
        </w:rPr>
        <w:t>groups of Jewish author</w:t>
      </w:r>
      <w:r w:rsidR="00C1795E">
        <w:rPr>
          <w:rFonts w:ascii="Arial" w:hAnsi="Arial" w:cs="Arial" w:hint="default"/>
          <w:lang w:val="en-US"/>
        </w:rPr>
        <w:t>s and copyists, began to develop. These groups</w:t>
      </w:r>
      <w:r w:rsidRPr="00946C6A">
        <w:rPr>
          <w:rFonts w:ascii="Arial" w:hAnsi="Arial" w:cs="Arial" w:hint="default"/>
          <w:lang w:val="en-US"/>
        </w:rPr>
        <w:t xml:space="preserve"> engaged in preserving the suitable manner of reading the Tanakh text, </w:t>
      </w:r>
      <w:r w:rsidR="00C1795E">
        <w:rPr>
          <w:rFonts w:ascii="Arial" w:hAnsi="Arial" w:cs="Arial" w:hint="default"/>
          <w:lang w:val="en-US"/>
        </w:rPr>
        <w:t xml:space="preserve">in order </w:t>
      </w:r>
      <w:r w:rsidRPr="00946C6A">
        <w:rPr>
          <w:rFonts w:ascii="Arial" w:hAnsi="Arial" w:cs="Arial" w:hint="default"/>
          <w:lang w:val="en-US"/>
        </w:rPr>
        <w:t xml:space="preserve">to create a common version for all Jewish communities in the diaspora. For this purpose, </w:t>
      </w:r>
      <w:r w:rsidR="00D5425A">
        <w:rPr>
          <w:rFonts w:ascii="Arial" w:hAnsi="Arial" w:cs="Arial" w:hint="default"/>
          <w:lang w:val="en-US"/>
        </w:rPr>
        <w:t xml:space="preserve">the </w:t>
      </w:r>
      <w:proofErr w:type="spellStart"/>
      <w:r w:rsidR="00D5425A">
        <w:rPr>
          <w:rFonts w:ascii="Arial" w:hAnsi="Arial" w:cs="Arial" w:hint="default"/>
          <w:lang w:val="en-US"/>
        </w:rPr>
        <w:t>Masoretes</w:t>
      </w:r>
      <w:proofErr w:type="spellEnd"/>
      <w:r w:rsidR="00D5425A">
        <w:rPr>
          <w:rFonts w:ascii="Arial" w:hAnsi="Arial" w:cs="Arial" w:hint="default"/>
          <w:lang w:val="en-US"/>
        </w:rPr>
        <w:t xml:space="preserve"> invented </w:t>
      </w:r>
      <w:r w:rsidRPr="00946C6A">
        <w:rPr>
          <w:rFonts w:ascii="Arial" w:hAnsi="Arial" w:cs="Arial" w:hint="default"/>
          <w:lang w:val="en-US"/>
        </w:rPr>
        <w:t>the vowel system</w:t>
      </w:r>
      <w:r w:rsidR="0060252E">
        <w:rPr>
          <w:rFonts w:ascii="Arial" w:hAnsi="Arial" w:cs="Arial" w:hint="default"/>
          <w:lang w:val="en-US"/>
        </w:rPr>
        <w:t>,</w:t>
      </w:r>
      <w:r w:rsidRPr="00946C6A">
        <w:rPr>
          <w:rFonts w:ascii="Arial" w:hAnsi="Arial" w:cs="Arial" w:hint="default"/>
          <w:lang w:val="en-US"/>
        </w:rPr>
        <w:t xml:space="preserve"> and chanting trope (which de</w:t>
      </w:r>
      <w:r w:rsidR="00C1795E">
        <w:rPr>
          <w:rFonts w:ascii="Arial" w:hAnsi="Arial" w:cs="Arial" w:hint="default"/>
          <w:lang w:val="en-US"/>
        </w:rPr>
        <w:t xml:space="preserve">noted </w:t>
      </w:r>
      <w:r w:rsidRPr="00946C6A">
        <w:rPr>
          <w:rFonts w:ascii="Arial" w:hAnsi="Arial" w:cs="Arial" w:hint="default"/>
          <w:lang w:val="en-US"/>
        </w:rPr>
        <w:t>the correct tune for reading) were created</w:t>
      </w:r>
      <w:r w:rsidR="0060252E">
        <w:rPr>
          <w:rFonts w:ascii="Arial" w:hAnsi="Arial" w:cs="Arial" w:hint="default"/>
          <w:lang w:val="en-US"/>
        </w:rPr>
        <w:t>.</w:t>
      </w:r>
      <w:r w:rsidRPr="00946C6A">
        <w:rPr>
          <w:rFonts w:ascii="Arial" w:hAnsi="Arial" w:cs="Arial" w:hint="default"/>
          <w:lang w:val="en-US"/>
        </w:rPr>
        <w:t xml:space="preserve"> </w:t>
      </w:r>
      <w:r w:rsidR="0060252E">
        <w:rPr>
          <w:rFonts w:ascii="Arial" w:hAnsi="Arial" w:cs="Arial" w:hint="default"/>
          <w:lang w:val="en-US"/>
        </w:rPr>
        <w:t>T</w:t>
      </w:r>
      <w:r w:rsidRPr="00946C6A">
        <w:rPr>
          <w:rFonts w:ascii="Arial" w:hAnsi="Arial" w:cs="Arial" w:hint="default"/>
          <w:lang w:val="en-US"/>
        </w:rPr>
        <w:t>he</w:t>
      </w:r>
      <w:r w:rsidR="00452714" w:rsidRPr="00946C6A">
        <w:rPr>
          <w:rFonts w:ascii="Arial" w:hAnsi="Arial" w:cs="Arial" w:hint="default"/>
          <w:lang w:val="en-US"/>
        </w:rPr>
        <w:t xml:space="preserve"> </w:t>
      </w:r>
      <w:proofErr w:type="spellStart"/>
      <w:r w:rsidR="00452714" w:rsidRPr="00946C6A">
        <w:rPr>
          <w:rFonts w:ascii="Arial" w:hAnsi="Arial" w:cs="Arial" w:hint="default"/>
          <w:lang w:val="en-US"/>
        </w:rPr>
        <w:t>Masoretes</w:t>
      </w:r>
      <w:proofErr w:type="spellEnd"/>
      <w:r w:rsidRPr="00946C6A">
        <w:rPr>
          <w:rFonts w:ascii="Arial" w:hAnsi="Arial" w:cs="Arial" w:hint="default"/>
          <w:lang w:val="en-US"/>
        </w:rPr>
        <w:t xml:space="preserve"> </w:t>
      </w:r>
      <w:r w:rsidR="0060252E">
        <w:rPr>
          <w:rFonts w:ascii="Arial" w:hAnsi="Arial" w:cs="Arial" w:hint="default"/>
          <w:lang w:val="en-US"/>
        </w:rPr>
        <w:t xml:space="preserve">also </w:t>
      </w:r>
      <w:r w:rsidRPr="00946C6A">
        <w:rPr>
          <w:rFonts w:ascii="Arial" w:hAnsi="Arial" w:cs="Arial" w:hint="default"/>
          <w:lang w:val="en-US"/>
        </w:rPr>
        <w:t>added comments and compositions that help maintain the precision of the text. The</w:t>
      </w:r>
      <w:r w:rsidR="00452714" w:rsidRPr="00946C6A">
        <w:rPr>
          <w:rFonts w:ascii="Arial" w:hAnsi="Arial" w:cs="Arial" w:hint="default"/>
          <w:lang w:val="en-US"/>
        </w:rPr>
        <w:t xml:space="preserve"> </w:t>
      </w:r>
      <w:proofErr w:type="spellStart"/>
      <w:r w:rsidR="00452714" w:rsidRPr="00946C6A">
        <w:rPr>
          <w:rFonts w:ascii="Arial" w:hAnsi="Arial" w:cs="Arial" w:hint="default"/>
          <w:lang w:val="en-US"/>
        </w:rPr>
        <w:t>Masoretes</w:t>
      </w:r>
      <w:proofErr w:type="spellEnd"/>
      <w:r w:rsidR="00452714" w:rsidRPr="00946C6A">
        <w:rPr>
          <w:rFonts w:ascii="Arial" w:hAnsi="Arial" w:cs="Arial" w:hint="default"/>
          <w:lang w:val="en-US"/>
        </w:rPr>
        <w:t xml:space="preserve"> </w:t>
      </w:r>
      <w:r w:rsidRPr="00946C6A">
        <w:rPr>
          <w:rFonts w:ascii="Arial" w:hAnsi="Arial" w:cs="Arial" w:hint="default"/>
          <w:color w:val="auto"/>
          <w:shd w:val="clear" w:color="auto" w:fill="FFFFFF"/>
          <w:lang w:val="en-US"/>
        </w:rPr>
        <w:t xml:space="preserve">did not yet develop grammatical </w:t>
      </w:r>
      <w:r w:rsidR="00C322E7">
        <w:rPr>
          <w:rFonts w:ascii="Arial" w:hAnsi="Arial" w:cs="Arial" w:hint="default"/>
          <w:color w:val="auto"/>
          <w:shd w:val="clear" w:color="auto" w:fill="FFFFFF"/>
          <w:lang w:val="en-US"/>
        </w:rPr>
        <w:t>reasoning</w:t>
      </w:r>
      <w:r w:rsidRPr="00946C6A">
        <w:rPr>
          <w:rFonts w:ascii="Arial" w:hAnsi="Arial" w:cs="Arial" w:hint="default"/>
          <w:color w:val="auto"/>
          <w:shd w:val="clear" w:color="auto" w:fill="FFFFFF"/>
          <w:lang w:val="en-US"/>
        </w:rPr>
        <w:t xml:space="preserve">, rather </w:t>
      </w:r>
      <w:r w:rsidR="00C322E7">
        <w:rPr>
          <w:rFonts w:ascii="Arial" w:hAnsi="Arial" w:cs="Arial" w:hint="default"/>
          <w:color w:val="auto"/>
          <w:shd w:val="clear" w:color="auto" w:fill="FFFFFF"/>
          <w:lang w:val="en-US"/>
        </w:rPr>
        <w:t xml:space="preserve">they </w:t>
      </w:r>
      <w:r w:rsidRPr="00946C6A">
        <w:rPr>
          <w:rFonts w:ascii="Arial" w:hAnsi="Arial" w:cs="Arial" w:hint="default"/>
          <w:color w:val="auto"/>
          <w:shd w:val="clear" w:color="auto" w:fill="FFFFFF"/>
          <w:lang w:val="en-US"/>
        </w:rPr>
        <w:t>concentrated primarily on recording the ma</w:t>
      </w:r>
      <w:r w:rsidR="00C1795E">
        <w:rPr>
          <w:rFonts w:ascii="Arial" w:hAnsi="Arial" w:cs="Arial" w:hint="default"/>
          <w:color w:val="auto"/>
          <w:shd w:val="clear" w:color="auto" w:fill="FFFFFF"/>
          <w:lang w:val="en-US"/>
        </w:rPr>
        <w:t>n</w:t>
      </w:r>
      <w:r w:rsidRPr="00946C6A">
        <w:rPr>
          <w:rFonts w:ascii="Arial" w:hAnsi="Arial" w:cs="Arial" w:hint="default"/>
          <w:color w:val="auto"/>
          <w:shd w:val="clear" w:color="auto" w:fill="FFFFFF"/>
          <w:lang w:val="en-US"/>
        </w:rPr>
        <w:t xml:space="preserve">ner of chanting and the </w:t>
      </w:r>
      <w:r w:rsidR="00C322E7">
        <w:rPr>
          <w:rFonts w:ascii="Arial" w:hAnsi="Arial" w:cs="Arial" w:hint="default"/>
          <w:color w:val="auto"/>
          <w:shd w:val="clear" w:color="auto" w:fill="FFFFFF"/>
          <w:lang w:val="en-US"/>
        </w:rPr>
        <w:t>wording</w:t>
      </w:r>
      <w:r w:rsidRPr="00946C6A">
        <w:rPr>
          <w:rFonts w:ascii="Arial" w:hAnsi="Arial" w:cs="Arial" w:hint="default"/>
          <w:color w:val="auto"/>
          <w:shd w:val="clear" w:color="auto" w:fill="FFFFFF"/>
          <w:lang w:val="en-US"/>
        </w:rPr>
        <w:t xml:space="preserve"> of the text, and in practice created a kind of "recording" of the version of the Torah as </w:t>
      </w:r>
      <w:r w:rsidR="00C322E7">
        <w:rPr>
          <w:rFonts w:ascii="Arial" w:hAnsi="Arial" w:cs="Arial" w:hint="default"/>
          <w:color w:val="auto"/>
          <w:shd w:val="clear" w:color="auto" w:fill="FFFFFF"/>
          <w:lang w:val="en-US"/>
        </w:rPr>
        <w:t xml:space="preserve">known </w:t>
      </w:r>
      <w:r w:rsidRPr="00946C6A">
        <w:rPr>
          <w:rFonts w:ascii="Arial" w:hAnsi="Arial" w:cs="Arial" w:hint="default"/>
          <w:color w:val="auto"/>
          <w:shd w:val="clear" w:color="auto" w:fill="FFFFFF"/>
          <w:lang w:val="en-US"/>
        </w:rPr>
        <w:t xml:space="preserve">in their time. The most widespread version today, which was set </w:t>
      </w:r>
      <w:r w:rsidR="00C322E7">
        <w:rPr>
          <w:rFonts w:ascii="Arial" w:hAnsi="Arial" w:cs="Arial" w:hint="default"/>
          <w:color w:val="auto"/>
          <w:shd w:val="clear" w:color="auto" w:fill="FFFFFF"/>
          <w:lang w:val="en-US"/>
        </w:rPr>
        <w:t xml:space="preserve">down </w:t>
      </w:r>
      <w:r w:rsidRPr="00946C6A">
        <w:rPr>
          <w:rFonts w:ascii="Arial" w:hAnsi="Arial" w:cs="Arial" w:hint="default"/>
          <w:color w:val="auto"/>
          <w:shd w:val="clear" w:color="auto" w:fill="FFFFFF"/>
          <w:lang w:val="en-US"/>
        </w:rPr>
        <w:t>as the accepted version, is the version of the</w:t>
      </w:r>
      <w:r w:rsidR="00452714" w:rsidRPr="00946C6A">
        <w:rPr>
          <w:rFonts w:ascii="Arial" w:hAnsi="Arial" w:cs="Arial" w:hint="default"/>
          <w:color w:val="auto"/>
          <w:shd w:val="clear" w:color="auto" w:fill="FFFFFF"/>
          <w:lang w:val="en-US"/>
        </w:rPr>
        <w:t xml:space="preserve"> </w:t>
      </w:r>
      <w:proofErr w:type="spellStart"/>
      <w:r w:rsidR="00452714" w:rsidRPr="00946C6A">
        <w:rPr>
          <w:rFonts w:ascii="Arial" w:hAnsi="Arial" w:cs="Arial" w:hint="default"/>
          <w:color w:val="auto"/>
          <w:shd w:val="clear" w:color="auto" w:fill="FFFFFF"/>
          <w:lang w:val="en-US"/>
        </w:rPr>
        <w:t>Masoretes</w:t>
      </w:r>
      <w:proofErr w:type="spellEnd"/>
      <w:r w:rsidR="00452714" w:rsidRPr="00946C6A">
        <w:rPr>
          <w:rFonts w:ascii="Arial" w:hAnsi="Arial" w:cs="Arial" w:hint="default"/>
          <w:color w:val="auto"/>
          <w:shd w:val="clear" w:color="auto" w:fill="FFFFFF"/>
          <w:lang w:val="en-US"/>
        </w:rPr>
        <w:t xml:space="preserve"> </w:t>
      </w:r>
      <w:r w:rsidR="006E0EF0" w:rsidRPr="00946C6A">
        <w:rPr>
          <w:rFonts w:ascii="Arial" w:hAnsi="Arial" w:cs="Arial" w:hint="default"/>
          <w:color w:val="auto"/>
          <w:shd w:val="clear" w:color="auto" w:fill="FFFFFF"/>
          <w:lang w:val="en-US"/>
        </w:rPr>
        <w:t>from Tiberias.</w:t>
      </w:r>
    </w:p>
    <w:p w14:paraId="6F49625A" w14:textId="77777777" w:rsidR="00C322E7" w:rsidRDefault="00C322E7" w:rsidP="00C851F3">
      <w:pPr>
        <w:pStyle w:val="Default"/>
        <w:spacing w:before="0" w:line="276" w:lineRule="auto"/>
        <w:jc w:val="both"/>
        <w:rPr>
          <w:rFonts w:ascii="Arial" w:hAnsi="Arial" w:cs="Arial" w:hint="default"/>
          <w:lang w:val="en-US"/>
        </w:rPr>
      </w:pPr>
    </w:p>
    <w:p w14:paraId="7CA90463" w14:textId="7C588655" w:rsidR="00D5425A" w:rsidRPr="00C322E7" w:rsidRDefault="00452714" w:rsidP="0060252E">
      <w:pPr>
        <w:pStyle w:val="Default"/>
        <w:spacing w:before="0" w:line="276" w:lineRule="auto"/>
        <w:ind w:left="-270"/>
        <w:jc w:val="both"/>
        <w:rPr>
          <w:rFonts w:ascii="Arial" w:hAnsi="Arial" w:cs="Arial" w:hint="default"/>
          <w:color w:val="000000" w:themeColor="text1"/>
          <w:lang w:val="en-US"/>
        </w:rPr>
      </w:pPr>
      <w:r w:rsidRPr="00946C6A">
        <w:rPr>
          <w:rFonts w:ascii="Arial" w:hAnsi="Arial" w:cs="Arial" w:hint="default"/>
          <w:lang w:val="en-US"/>
        </w:rPr>
        <w:lastRenderedPageBreak/>
        <w:t>Hebrew again became a living and spoken language at the end of the 19</w:t>
      </w:r>
      <w:r w:rsidRPr="00946C6A">
        <w:rPr>
          <w:rFonts w:ascii="Arial" w:hAnsi="Arial" w:cs="Arial" w:hint="default"/>
          <w:vertAlign w:val="superscript"/>
          <w:lang w:val="en-US"/>
        </w:rPr>
        <w:t>th</w:t>
      </w:r>
      <w:r w:rsidRPr="00946C6A">
        <w:rPr>
          <w:rFonts w:ascii="Arial" w:hAnsi="Arial" w:cs="Arial" w:hint="default"/>
          <w:lang w:val="en-US"/>
        </w:rPr>
        <w:t xml:space="preserve"> century in the </w:t>
      </w:r>
      <w:r w:rsidR="00D5425A">
        <w:rPr>
          <w:rFonts w:ascii="Arial" w:hAnsi="Arial" w:cs="Arial" w:hint="default"/>
          <w:lang w:val="en-US"/>
        </w:rPr>
        <w:t>L</w:t>
      </w:r>
      <w:r w:rsidRPr="00946C6A">
        <w:rPr>
          <w:rFonts w:ascii="Arial" w:hAnsi="Arial" w:cs="Arial" w:hint="default"/>
          <w:lang w:val="en-US"/>
        </w:rPr>
        <w:t xml:space="preserve">and of Israel (Palestine) as part of the national movement called “the revival of the Hebrew Language”, and its most prominent proponent was Eliezer Ben Yehuda. </w:t>
      </w:r>
      <w:r w:rsidR="00D00831" w:rsidRPr="00946C6A">
        <w:rPr>
          <w:rStyle w:val="FootnoteReference"/>
          <w:rFonts w:ascii="Arial" w:hAnsi="Arial" w:cs="Arial" w:hint="default"/>
          <w:rtl/>
        </w:rPr>
        <w:footnoteReference w:id="33"/>
      </w:r>
      <w:r w:rsidR="00D00831" w:rsidRPr="00946C6A">
        <w:rPr>
          <w:rFonts w:ascii="Arial" w:hAnsi="Arial" w:cs="Arial" w:hint="default"/>
          <w:color w:val="61D836" w:themeColor="accent3"/>
          <w:rtl/>
        </w:rPr>
        <w:t xml:space="preserve"> </w:t>
      </w:r>
      <w:r w:rsidRPr="00946C6A">
        <w:rPr>
          <w:rFonts w:ascii="Arial" w:hAnsi="Arial" w:cs="Arial" w:hint="default"/>
          <w:color w:val="000000" w:themeColor="text1"/>
          <w:lang w:val="en-US"/>
        </w:rPr>
        <w:t xml:space="preserve">In their attempts to revive Hebrew and define its new roles, </w:t>
      </w:r>
      <w:r w:rsidR="00C322E7">
        <w:rPr>
          <w:rFonts w:ascii="Arial" w:hAnsi="Arial" w:cs="Arial" w:hint="default"/>
          <w:color w:val="000000" w:themeColor="text1"/>
          <w:lang w:val="en-US"/>
        </w:rPr>
        <w:t>members of this movement</w:t>
      </w:r>
      <w:r w:rsidRPr="00946C6A">
        <w:rPr>
          <w:rFonts w:ascii="Arial" w:hAnsi="Arial" w:cs="Arial" w:hint="default"/>
          <w:color w:val="000000" w:themeColor="text1"/>
          <w:lang w:val="en-US"/>
        </w:rPr>
        <w:t xml:space="preserve"> relied primarily on Biblical Heb</w:t>
      </w:r>
      <w:r w:rsidR="00C322E7">
        <w:rPr>
          <w:rFonts w:ascii="Arial" w:hAnsi="Arial" w:cs="Arial" w:hint="default"/>
          <w:color w:val="000000" w:themeColor="text1"/>
          <w:lang w:val="en-US"/>
        </w:rPr>
        <w:t>rew, but also drew on rabbinic</w:t>
      </w:r>
      <w:r w:rsidRPr="00946C6A">
        <w:rPr>
          <w:rFonts w:ascii="Arial" w:hAnsi="Arial" w:cs="Arial" w:hint="default"/>
          <w:color w:val="000000" w:themeColor="text1"/>
          <w:lang w:val="en-US"/>
        </w:rPr>
        <w:t xml:space="preserve"> traditions, the language of the sages and the Hebrew that was used in the diaspora until the beginning of the contemporary period. Thus, following two thousand years </w:t>
      </w:r>
      <w:r w:rsidR="00C322E7">
        <w:rPr>
          <w:rFonts w:ascii="Arial" w:hAnsi="Arial" w:cs="Arial" w:hint="default"/>
          <w:color w:val="000000" w:themeColor="text1"/>
          <w:lang w:val="en-US"/>
        </w:rPr>
        <w:t>of disuse</w:t>
      </w:r>
      <w:r w:rsidRPr="00946C6A">
        <w:rPr>
          <w:rFonts w:ascii="Arial" w:hAnsi="Arial" w:cs="Arial" w:hint="default"/>
          <w:color w:val="000000" w:themeColor="text1"/>
          <w:lang w:val="en-US"/>
        </w:rPr>
        <w:t xml:space="preserve">, Hebrew </w:t>
      </w:r>
      <w:r w:rsidR="00302CA9">
        <w:rPr>
          <w:rFonts w:ascii="Arial" w:hAnsi="Arial" w:cs="Arial" w:hint="default"/>
          <w:color w:val="000000" w:themeColor="text1"/>
          <w:lang w:val="en-US"/>
        </w:rPr>
        <w:t>again</w:t>
      </w:r>
      <w:r w:rsidRPr="00946C6A">
        <w:rPr>
          <w:rFonts w:ascii="Arial" w:hAnsi="Arial" w:cs="Arial" w:hint="default"/>
          <w:color w:val="000000" w:themeColor="text1"/>
          <w:lang w:val="en-US"/>
        </w:rPr>
        <w:t xml:space="preserve"> serve</w:t>
      </w:r>
      <w:r w:rsidR="00302CA9">
        <w:rPr>
          <w:rFonts w:ascii="Arial" w:hAnsi="Arial" w:cs="Arial" w:hint="default"/>
          <w:color w:val="000000" w:themeColor="text1"/>
          <w:lang w:val="en-US"/>
        </w:rPr>
        <w:t>d</w:t>
      </w:r>
      <w:r w:rsidRPr="00946C6A">
        <w:rPr>
          <w:rFonts w:ascii="Arial" w:hAnsi="Arial" w:cs="Arial" w:hint="default"/>
          <w:color w:val="000000" w:themeColor="text1"/>
          <w:lang w:val="en-US"/>
        </w:rPr>
        <w:t xml:space="preserve"> as a spoken language in the </w:t>
      </w:r>
      <w:r w:rsidR="00302CA9">
        <w:rPr>
          <w:rFonts w:ascii="Arial" w:hAnsi="Arial" w:cs="Arial" w:hint="default"/>
          <w:color w:val="000000" w:themeColor="text1"/>
          <w:lang w:val="en-US"/>
        </w:rPr>
        <w:t>L</w:t>
      </w:r>
      <w:r w:rsidRPr="00946C6A">
        <w:rPr>
          <w:rFonts w:ascii="Arial" w:hAnsi="Arial" w:cs="Arial" w:hint="default"/>
          <w:color w:val="000000" w:themeColor="text1"/>
          <w:lang w:val="en-US"/>
        </w:rPr>
        <w:t>and of Israel, a kind of "re</w:t>
      </w:r>
      <w:r w:rsidR="00C322E7">
        <w:rPr>
          <w:rFonts w:ascii="Arial" w:hAnsi="Arial" w:cs="Arial" w:hint="default"/>
          <w:color w:val="000000" w:themeColor="text1"/>
          <w:lang w:val="en-US"/>
        </w:rPr>
        <w:t xml:space="preserve">surrection </w:t>
      </w:r>
      <w:r w:rsidRPr="00946C6A">
        <w:rPr>
          <w:rFonts w:ascii="Arial" w:hAnsi="Arial" w:cs="Arial" w:hint="default"/>
          <w:color w:val="000000" w:themeColor="text1"/>
          <w:lang w:val="en-US"/>
        </w:rPr>
        <w:t xml:space="preserve">from the dead", and </w:t>
      </w:r>
      <w:r w:rsidR="00C322E7">
        <w:rPr>
          <w:rFonts w:ascii="Arial" w:hAnsi="Arial" w:cs="Arial" w:hint="default"/>
          <w:color w:val="000000" w:themeColor="text1"/>
          <w:lang w:val="en-US"/>
        </w:rPr>
        <w:t xml:space="preserve">the language </w:t>
      </w:r>
      <w:r w:rsidRPr="00946C6A">
        <w:rPr>
          <w:rFonts w:ascii="Arial" w:hAnsi="Arial" w:cs="Arial" w:hint="default"/>
          <w:color w:val="000000" w:themeColor="text1"/>
          <w:lang w:val="en-US"/>
        </w:rPr>
        <w:t xml:space="preserve">became a cultural and national symbol of the Jewish people in Israel.   </w:t>
      </w:r>
      <w:r w:rsidR="00D00831" w:rsidRPr="00946C6A">
        <w:rPr>
          <w:rStyle w:val="FootnoteReference"/>
          <w:rFonts w:ascii="Arial" w:hAnsi="Arial" w:cs="Arial" w:hint="default"/>
          <w:color w:val="auto"/>
          <w:rtl/>
          <w:lang w:val="en-US"/>
        </w:rPr>
        <w:footnoteReference w:id="34"/>
      </w:r>
    </w:p>
    <w:p w14:paraId="62D0B910" w14:textId="77777777" w:rsidR="002B28D9" w:rsidRDefault="002B28D9" w:rsidP="0060252E">
      <w:pPr>
        <w:pStyle w:val="Default"/>
        <w:spacing w:before="0" w:line="276" w:lineRule="auto"/>
        <w:ind w:left="-270"/>
        <w:jc w:val="both"/>
        <w:rPr>
          <w:rFonts w:ascii="Arial" w:hAnsi="Arial" w:cs="Arial" w:hint="default"/>
          <w:b/>
          <w:bCs/>
          <w:color w:val="000000" w:themeColor="text1"/>
          <w:lang w:val="en-US"/>
        </w:rPr>
      </w:pPr>
    </w:p>
    <w:p w14:paraId="5A3103C6" w14:textId="55C7889C" w:rsidR="00D00831" w:rsidRPr="00C322E7" w:rsidRDefault="00F77014" w:rsidP="0060252E">
      <w:pPr>
        <w:pStyle w:val="Default"/>
        <w:spacing w:before="0" w:line="276" w:lineRule="auto"/>
        <w:ind w:left="-270"/>
        <w:jc w:val="both"/>
        <w:rPr>
          <w:rFonts w:ascii="Arial" w:hAnsi="Arial" w:cs="Arial" w:hint="default"/>
          <w:color w:val="000000" w:themeColor="text1"/>
          <w:lang w:val="en-US"/>
        </w:rPr>
      </w:pPr>
      <w:r w:rsidRPr="00C322E7">
        <w:rPr>
          <w:rFonts w:ascii="Arial" w:hAnsi="Arial" w:cs="Arial" w:hint="default"/>
          <w:b/>
          <w:bCs/>
          <w:color w:val="000000" w:themeColor="text1"/>
          <w:lang w:val="en-US"/>
        </w:rPr>
        <w:t xml:space="preserve">Development of the Hebrew Alphabet </w:t>
      </w:r>
    </w:p>
    <w:p w14:paraId="4269640B" w14:textId="77777777" w:rsidR="00EE2B39" w:rsidRDefault="00EE2B39" w:rsidP="0060252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000000" w:themeColor="text1"/>
          <w:lang w:val="en-US"/>
        </w:rPr>
      </w:pPr>
    </w:p>
    <w:p w14:paraId="044707AB" w14:textId="51F33EB1" w:rsidR="00C34C5D" w:rsidRPr="00C322E7" w:rsidRDefault="00831A72" w:rsidP="00C34C5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hAnsi="Arial" w:cs="Arial" w:hint="default"/>
          <w:color w:val="auto"/>
          <w:rtl/>
        </w:rPr>
      </w:pPr>
      <w:r w:rsidRPr="00C322E7">
        <w:rPr>
          <w:rFonts w:ascii="Arial" w:hAnsi="Arial" w:cs="Arial" w:hint="default"/>
          <w:color w:val="000000" w:themeColor="text1"/>
          <w:lang w:val="en-US"/>
        </w:rPr>
        <w:t>Due</w:t>
      </w:r>
      <w:r w:rsidR="00DC76D8" w:rsidRPr="00C322E7">
        <w:rPr>
          <w:rFonts w:ascii="Arial" w:hAnsi="Arial" w:cs="Arial" w:hint="default"/>
          <w:color w:val="000000" w:themeColor="text1"/>
          <w:lang w:val="en-US"/>
        </w:rPr>
        <w:t xml:space="preserve"> to the unique </w:t>
      </w:r>
      <w:proofErr w:type="gramStart"/>
      <w:r w:rsidR="00DC76D8" w:rsidRPr="00C322E7">
        <w:rPr>
          <w:rFonts w:ascii="Arial" w:hAnsi="Arial" w:cs="Arial" w:hint="default"/>
          <w:color w:val="000000" w:themeColor="text1"/>
          <w:lang w:val="en-US"/>
        </w:rPr>
        <w:t>status</w:t>
      </w:r>
      <w:proofErr w:type="gramEnd"/>
      <w:r w:rsidR="00DC76D8" w:rsidRPr="00C322E7">
        <w:rPr>
          <w:rFonts w:ascii="Arial" w:hAnsi="Arial" w:cs="Arial" w:hint="default"/>
          <w:color w:val="000000" w:themeColor="text1"/>
          <w:lang w:val="en-US"/>
        </w:rPr>
        <w:t xml:space="preserve"> </w:t>
      </w:r>
      <w:r w:rsidRPr="00C322E7">
        <w:rPr>
          <w:rFonts w:ascii="Arial" w:hAnsi="Arial" w:cs="Arial" w:hint="default"/>
          <w:color w:val="000000" w:themeColor="text1"/>
          <w:lang w:val="en-US"/>
        </w:rPr>
        <w:t xml:space="preserve">it enjoyed </w:t>
      </w:r>
      <w:r w:rsidR="000829E8" w:rsidRPr="00C322E7">
        <w:rPr>
          <w:rFonts w:ascii="Arial" w:hAnsi="Arial" w:cs="Arial" w:hint="default"/>
          <w:color w:val="000000" w:themeColor="text1"/>
          <w:lang w:val="en-US"/>
        </w:rPr>
        <w:t xml:space="preserve">as the language of the </w:t>
      </w:r>
      <w:r w:rsidR="00F4052F" w:rsidRPr="00C322E7">
        <w:rPr>
          <w:rFonts w:ascii="Arial" w:hAnsi="Arial" w:cs="Arial" w:hint="default"/>
          <w:color w:val="000000" w:themeColor="text1"/>
          <w:lang w:val="en-US"/>
        </w:rPr>
        <w:t xml:space="preserve">Tanakh, Hebrew continued </w:t>
      </w:r>
      <w:r w:rsidR="003A311E" w:rsidRPr="00C322E7">
        <w:rPr>
          <w:rFonts w:ascii="Arial" w:hAnsi="Arial" w:cs="Arial" w:hint="default"/>
          <w:color w:val="000000" w:themeColor="text1"/>
          <w:lang w:val="en-US"/>
        </w:rPr>
        <w:t xml:space="preserve">to </w:t>
      </w:r>
      <w:r w:rsidR="00DB56B1" w:rsidRPr="00C322E7">
        <w:rPr>
          <w:rFonts w:ascii="Arial" w:hAnsi="Arial" w:cs="Arial" w:hint="default"/>
          <w:color w:val="000000" w:themeColor="text1"/>
          <w:lang w:val="en-US"/>
        </w:rPr>
        <w:t xml:space="preserve">play a role in religious contexts even </w:t>
      </w:r>
      <w:r w:rsidR="00EC43E1">
        <w:rPr>
          <w:rFonts w:ascii="Arial" w:hAnsi="Arial" w:cs="Arial" w:hint="default"/>
          <w:color w:val="000000" w:themeColor="text1"/>
          <w:lang w:val="en-US"/>
        </w:rPr>
        <w:t xml:space="preserve">after </w:t>
      </w:r>
      <w:r w:rsidR="00DB56B1" w:rsidRPr="00C322E7">
        <w:rPr>
          <w:rFonts w:ascii="Arial" w:hAnsi="Arial" w:cs="Arial" w:hint="default"/>
          <w:color w:val="000000" w:themeColor="text1"/>
          <w:lang w:val="en-US"/>
        </w:rPr>
        <w:t xml:space="preserve">it had ceased </w:t>
      </w:r>
      <w:r w:rsidR="001278D5" w:rsidRPr="00C322E7">
        <w:rPr>
          <w:rFonts w:ascii="Arial" w:hAnsi="Arial" w:cs="Arial" w:hint="default"/>
          <w:color w:val="000000" w:themeColor="text1"/>
          <w:lang w:val="en-US"/>
        </w:rPr>
        <w:t xml:space="preserve">completely </w:t>
      </w:r>
      <w:r w:rsidR="00830670" w:rsidRPr="00C322E7">
        <w:rPr>
          <w:rFonts w:ascii="Arial" w:hAnsi="Arial" w:cs="Arial" w:hint="default"/>
          <w:color w:val="000000" w:themeColor="text1"/>
          <w:lang w:val="en-US"/>
        </w:rPr>
        <w:t>to be spoken</w:t>
      </w:r>
      <w:r w:rsidR="001278D5" w:rsidRPr="00C322E7">
        <w:rPr>
          <w:rFonts w:ascii="Arial" w:hAnsi="Arial" w:cs="Arial" w:hint="default"/>
          <w:color w:val="000000" w:themeColor="text1"/>
          <w:lang w:val="en-US"/>
        </w:rPr>
        <w:t xml:space="preserve"> as a</w:t>
      </w:r>
      <w:r w:rsidR="00E941C8">
        <w:rPr>
          <w:rFonts w:ascii="Arial" w:hAnsi="Arial" w:cs="Arial" w:hint="default"/>
          <w:color w:val="000000" w:themeColor="text1"/>
          <w:lang w:val="en-US"/>
        </w:rPr>
        <w:t>n everyday</w:t>
      </w:r>
      <w:r w:rsidR="001278D5" w:rsidRPr="00C322E7">
        <w:rPr>
          <w:rFonts w:ascii="Arial" w:hAnsi="Arial" w:cs="Arial" w:hint="default"/>
          <w:color w:val="000000" w:themeColor="text1"/>
          <w:lang w:val="en-US"/>
        </w:rPr>
        <w:t xml:space="preserve"> language, </w:t>
      </w:r>
      <w:r w:rsidR="008B7AF1" w:rsidRPr="00C322E7">
        <w:rPr>
          <w:rFonts w:ascii="Arial" w:hAnsi="Arial" w:cs="Arial" w:hint="default"/>
          <w:color w:val="000000" w:themeColor="text1"/>
          <w:lang w:val="en-US"/>
        </w:rPr>
        <w:t xml:space="preserve">and reading it </w:t>
      </w:r>
      <w:r w:rsidR="007B3D2C" w:rsidRPr="00C322E7">
        <w:rPr>
          <w:rFonts w:ascii="Arial" w:hAnsi="Arial" w:cs="Arial" w:hint="default"/>
          <w:color w:val="000000" w:themeColor="text1"/>
          <w:lang w:val="en-US"/>
        </w:rPr>
        <w:t xml:space="preserve">was like being transported </w:t>
      </w:r>
      <w:r w:rsidR="00B32C12" w:rsidRPr="00C322E7">
        <w:rPr>
          <w:rFonts w:ascii="Arial" w:hAnsi="Arial" w:cs="Arial" w:hint="default"/>
          <w:color w:val="000000" w:themeColor="text1"/>
          <w:lang w:val="en-US"/>
        </w:rPr>
        <w:t xml:space="preserve">into a sacred space. </w:t>
      </w:r>
      <w:r w:rsidR="00E767D6" w:rsidRPr="00C322E7">
        <w:rPr>
          <w:rFonts w:ascii="Arial" w:hAnsi="Arial" w:cs="Arial" w:hint="default"/>
          <w:color w:val="000000" w:themeColor="text1"/>
          <w:lang w:val="en-US"/>
        </w:rPr>
        <w:t>“</w:t>
      </w:r>
      <w:r w:rsidR="004126DA" w:rsidRPr="00C322E7">
        <w:rPr>
          <w:rFonts w:ascii="Arial" w:hAnsi="Arial" w:cs="Arial" w:hint="default"/>
          <w:color w:val="000000" w:themeColor="text1"/>
          <w:lang w:val="en-US"/>
        </w:rPr>
        <w:t>The Jewish tradition perceived the Hebrew alphabet as sacred</w:t>
      </w:r>
      <w:r w:rsidR="00E767D6" w:rsidRPr="00C322E7">
        <w:rPr>
          <w:rFonts w:ascii="Arial" w:hAnsi="Arial" w:cs="Arial" w:hint="default"/>
          <w:color w:val="000000" w:themeColor="text1"/>
          <w:lang w:val="en-US"/>
        </w:rPr>
        <w:t>”</w:t>
      </w:r>
      <w:r w:rsidR="004126DA" w:rsidRPr="00C322E7">
        <w:rPr>
          <w:rFonts w:ascii="Arial" w:hAnsi="Arial" w:cs="Arial" w:hint="default"/>
          <w:color w:val="000000" w:themeColor="text1"/>
          <w:lang w:val="en-US"/>
        </w:rPr>
        <w:t xml:space="preserve">, </w:t>
      </w:r>
      <w:r w:rsidR="00D0393A" w:rsidRPr="00C322E7">
        <w:rPr>
          <w:rFonts w:ascii="Arial" w:hAnsi="Arial" w:cs="Arial" w:hint="default"/>
          <w:color w:val="000000" w:themeColor="text1"/>
          <w:lang w:val="en-US"/>
        </w:rPr>
        <w:t xml:space="preserve">writes researcher </w:t>
      </w:r>
      <w:r w:rsidR="00E767D6" w:rsidRPr="00C322E7">
        <w:rPr>
          <w:rFonts w:ascii="Arial" w:hAnsi="Arial" w:cs="Arial" w:hint="default"/>
          <w:color w:val="000000" w:themeColor="text1"/>
          <w:lang w:val="en-US"/>
        </w:rPr>
        <w:t xml:space="preserve">Shani Avni. </w:t>
      </w:r>
      <w:r w:rsidR="00C512BF" w:rsidRPr="00C322E7">
        <w:rPr>
          <w:rFonts w:ascii="Arial" w:hAnsi="Arial" w:cs="Arial" w:hint="default"/>
          <w:color w:val="000000" w:themeColor="text1"/>
          <w:lang w:val="en-US"/>
        </w:rPr>
        <w:t xml:space="preserve">The shape </w:t>
      </w:r>
      <w:r w:rsidR="002A049E" w:rsidRPr="00C322E7">
        <w:rPr>
          <w:rFonts w:ascii="Arial" w:hAnsi="Arial" w:cs="Arial" w:hint="default"/>
          <w:color w:val="000000" w:themeColor="text1"/>
          <w:lang w:val="en-US"/>
        </w:rPr>
        <w:t xml:space="preserve">of the letters and the order of their appearance </w:t>
      </w:r>
      <w:r w:rsidR="007B1276" w:rsidRPr="00C322E7">
        <w:rPr>
          <w:rFonts w:ascii="Arial" w:hAnsi="Arial" w:cs="Arial" w:hint="default"/>
          <w:color w:val="000000" w:themeColor="text1"/>
          <w:lang w:val="en-US"/>
        </w:rPr>
        <w:t xml:space="preserve">were also considered </w:t>
      </w:r>
      <w:r w:rsidR="00B45455" w:rsidRPr="00C322E7">
        <w:rPr>
          <w:rFonts w:ascii="Arial" w:hAnsi="Arial" w:cs="Arial" w:hint="default"/>
          <w:color w:val="000000" w:themeColor="text1"/>
          <w:lang w:val="en-US"/>
        </w:rPr>
        <w:t>sacred and contained a deep religious meaning.</w:t>
      </w:r>
      <w:r w:rsidR="00C34C5D" w:rsidRPr="00C34C5D">
        <w:rPr>
          <w:rStyle w:val="FootnoteReference"/>
          <w:rFonts w:ascii="Arial" w:hAnsi="Arial" w:cs="Arial" w:hint="default"/>
          <w:color w:val="auto"/>
          <w:rtl/>
        </w:rPr>
        <w:t xml:space="preserve"> </w:t>
      </w:r>
      <w:r w:rsidR="00C34C5D" w:rsidRPr="00C322E7">
        <w:rPr>
          <w:rStyle w:val="FootnoteReference"/>
          <w:rFonts w:ascii="Arial" w:hAnsi="Arial" w:cs="Arial" w:hint="default"/>
          <w:color w:val="auto"/>
          <w:rtl/>
        </w:rPr>
        <w:footnoteReference w:id="35"/>
      </w:r>
      <w:r w:rsidR="00C34C5D" w:rsidRPr="00C322E7">
        <w:rPr>
          <w:rFonts w:ascii="Arial" w:hAnsi="Arial" w:cs="Arial" w:hint="default"/>
          <w:color w:val="auto"/>
          <w:rtl/>
        </w:rPr>
        <w:t xml:space="preserve"> </w:t>
      </w:r>
    </w:p>
    <w:p w14:paraId="3010F040" w14:textId="33FDDF7F" w:rsidR="00510D9C" w:rsidRPr="00C322E7" w:rsidRDefault="00C34C5D" w:rsidP="0060252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color w:val="000000" w:themeColor="text1"/>
          <w:rtl/>
          <w:lang w:val="en-US"/>
        </w:rPr>
      </w:pPr>
      <w:r w:rsidRPr="00C322E7">
        <w:rPr>
          <w:rFonts w:ascii="Arial" w:hAnsi="Arial" w:cs="Arial" w:hint="default"/>
          <w:color w:val="auto"/>
          <w:rtl/>
        </w:rPr>
        <w:t xml:space="preserve"> </w:t>
      </w:r>
    </w:p>
    <w:p w14:paraId="540CE599" w14:textId="1C44BBDF" w:rsidR="00E941C8" w:rsidRDefault="00514AF0" w:rsidP="002B28D9">
      <w:pPr>
        <w:pStyle w:val="Default"/>
        <w:spacing w:before="0" w:line="276" w:lineRule="auto"/>
        <w:ind w:left="-270"/>
        <w:jc w:val="both"/>
        <w:rPr>
          <w:rFonts w:ascii="Arial" w:hAnsi="Arial" w:cs="Arial" w:hint="default"/>
          <w:color w:val="auto"/>
          <w:shd w:val="clear" w:color="auto" w:fill="FFFFFF"/>
          <w:lang w:val="en-US"/>
        </w:rPr>
      </w:pPr>
      <w:r w:rsidRPr="00C322E7">
        <w:rPr>
          <w:rFonts w:ascii="Arial" w:hAnsi="Arial" w:cs="Arial" w:hint="default"/>
          <w:color w:val="auto"/>
          <w:shd w:val="clear" w:color="auto" w:fill="FFFFFF"/>
          <w:lang w:val="en-US"/>
        </w:rPr>
        <w:t xml:space="preserve">The ancient Hebrew alphabet is a version of the </w:t>
      </w:r>
      <w:proofErr w:type="spellStart"/>
      <w:r w:rsidRPr="00C322E7">
        <w:rPr>
          <w:rFonts w:ascii="Arial" w:hAnsi="Arial" w:cs="Arial" w:hint="default"/>
          <w:color w:val="auto"/>
          <w:shd w:val="clear" w:color="auto" w:fill="FFFFFF"/>
          <w:lang w:val="en-US"/>
        </w:rPr>
        <w:t>Phoenecian</w:t>
      </w:r>
      <w:proofErr w:type="spellEnd"/>
      <w:r w:rsidRPr="00C322E7">
        <w:rPr>
          <w:rFonts w:ascii="Arial" w:hAnsi="Arial" w:cs="Arial" w:hint="default"/>
          <w:color w:val="auto"/>
          <w:shd w:val="clear" w:color="auto" w:fill="FFFFFF"/>
          <w:lang w:val="en-US"/>
        </w:rPr>
        <w:t xml:space="preserve"> alphabet, which was customary throughout the Land of Israel, in the Southern kingdom (Yehuda) and the Northern kingdom (Shomron), beginning in the first century BCE. This writing is called “ancient Hebrew writing”. The </w:t>
      </w:r>
      <w:proofErr w:type="spellStart"/>
      <w:r w:rsidRPr="00C322E7">
        <w:rPr>
          <w:rFonts w:ascii="Arial" w:hAnsi="Arial" w:cs="Arial" w:hint="default"/>
          <w:color w:val="auto"/>
          <w:shd w:val="clear" w:color="auto" w:fill="FFFFFF"/>
          <w:lang w:val="en-US"/>
        </w:rPr>
        <w:t>Phoenecian</w:t>
      </w:r>
      <w:proofErr w:type="spellEnd"/>
      <w:r w:rsidRPr="00C322E7">
        <w:rPr>
          <w:rFonts w:ascii="Arial" w:hAnsi="Arial" w:cs="Arial" w:hint="default"/>
          <w:color w:val="auto"/>
          <w:shd w:val="clear" w:color="auto" w:fill="FFFFFF"/>
          <w:lang w:val="en-US"/>
        </w:rPr>
        <w:t xml:space="preserve"> writing itself developed from the Proto-</w:t>
      </w:r>
      <w:r w:rsidR="00D70280" w:rsidRPr="00C322E7">
        <w:rPr>
          <w:rFonts w:ascii="Arial" w:hAnsi="Arial" w:cs="Arial" w:hint="default"/>
          <w:color w:val="auto"/>
          <w:shd w:val="clear" w:color="auto" w:fill="FFFFFF"/>
          <w:lang w:val="en-US"/>
        </w:rPr>
        <w:t xml:space="preserve">Canaanite which was common throughout the Land of Israel – Canaan starting in the seventeenth century BCE. A small number </w:t>
      </w:r>
      <w:r w:rsidR="00FF62AF">
        <w:rPr>
          <w:rFonts w:ascii="Arial" w:hAnsi="Arial" w:cs="Arial" w:hint="default"/>
          <w:color w:val="auto"/>
          <w:shd w:val="clear" w:color="auto" w:fill="FFFFFF"/>
          <w:lang w:val="en-US"/>
        </w:rPr>
        <w:t xml:space="preserve">of </w:t>
      </w:r>
      <w:r w:rsidR="00D70280" w:rsidRPr="00C322E7">
        <w:rPr>
          <w:rFonts w:ascii="Arial" w:hAnsi="Arial" w:cs="Arial" w:hint="default"/>
          <w:color w:val="auto"/>
          <w:shd w:val="clear" w:color="auto" w:fill="FFFFFF"/>
          <w:lang w:val="en-US"/>
        </w:rPr>
        <w:t xml:space="preserve">remnants of the ancient Hebrew writing have been found in the </w:t>
      </w:r>
      <w:r w:rsidR="00E941C8">
        <w:rPr>
          <w:rFonts w:ascii="Arial" w:hAnsi="Arial" w:cs="Arial" w:hint="default"/>
          <w:color w:val="auto"/>
          <w:shd w:val="clear" w:color="auto" w:fill="FFFFFF"/>
          <w:lang w:val="en-US"/>
        </w:rPr>
        <w:t xml:space="preserve">area of the </w:t>
      </w:r>
      <w:r w:rsidR="00D70280" w:rsidRPr="00C322E7">
        <w:rPr>
          <w:rFonts w:ascii="Arial" w:hAnsi="Arial" w:cs="Arial" w:hint="default"/>
          <w:color w:val="auto"/>
          <w:shd w:val="clear" w:color="auto" w:fill="FFFFFF"/>
          <w:lang w:val="en-US"/>
        </w:rPr>
        <w:t xml:space="preserve">Land of Israel, and they are dated approximately from the tenth century BCE to the third century CE. These remnants include wedding certificates carved in stone, mosaics, and a few manuscripts.  </w:t>
      </w:r>
      <w:r w:rsidR="00D00831" w:rsidRPr="00C322E7">
        <w:rPr>
          <w:rStyle w:val="FootnoteReference"/>
          <w:rFonts w:ascii="Arial" w:hAnsi="Arial" w:cs="Arial" w:hint="default"/>
          <w:color w:val="auto"/>
          <w:rtl/>
        </w:rPr>
        <w:footnoteReference w:id="36"/>
      </w:r>
    </w:p>
    <w:p w14:paraId="0DD0FA4C" w14:textId="77777777" w:rsidR="00E941C8" w:rsidRDefault="00E941C8" w:rsidP="002B28D9">
      <w:pPr>
        <w:pStyle w:val="Default"/>
        <w:spacing w:before="0" w:line="276" w:lineRule="auto"/>
        <w:ind w:left="-270"/>
        <w:jc w:val="both"/>
        <w:rPr>
          <w:rFonts w:ascii="Arial" w:hAnsi="Arial" w:cs="Arial" w:hint="default"/>
          <w:color w:val="auto"/>
          <w:shd w:val="clear" w:color="auto" w:fill="FFFFFF"/>
          <w:lang w:val="en-US"/>
        </w:rPr>
      </w:pPr>
    </w:p>
    <w:p w14:paraId="7D07CFE6" w14:textId="277E9D3E" w:rsidR="00BD5833" w:rsidRPr="00C322E7" w:rsidRDefault="00D70280" w:rsidP="002B28D9">
      <w:pPr>
        <w:pStyle w:val="Default"/>
        <w:spacing w:before="0" w:line="276" w:lineRule="auto"/>
        <w:ind w:left="-270"/>
        <w:jc w:val="both"/>
        <w:rPr>
          <w:rFonts w:ascii="Arial" w:hAnsi="Arial" w:cs="Arial" w:hint="default"/>
          <w:color w:val="auto"/>
          <w:shd w:val="clear" w:color="auto" w:fill="FFFFFF"/>
          <w:rtl/>
        </w:rPr>
      </w:pPr>
      <w:r w:rsidRPr="00C322E7">
        <w:rPr>
          <w:rFonts w:ascii="Arial" w:hAnsi="Arial" w:cs="Arial" w:hint="default"/>
          <w:color w:val="auto"/>
          <w:shd w:val="clear" w:color="auto" w:fill="FFFFFF"/>
          <w:lang w:val="en-US"/>
        </w:rPr>
        <w:t xml:space="preserve">The long reigns of the Assyrian, Babylonian and Persian empires in large </w:t>
      </w:r>
      <w:r w:rsidR="00FF62AF">
        <w:rPr>
          <w:rFonts w:ascii="Arial" w:hAnsi="Arial" w:cs="Arial" w:hint="default"/>
          <w:color w:val="auto"/>
          <w:shd w:val="clear" w:color="auto" w:fill="FFFFFF"/>
          <w:lang w:val="en-US"/>
        </w:rPr>
        <w:t>parts</w:t>
      </w:r>
      <w:r w:rsidRPr="00C322E7">
        <w:rPr>
          <w:rFonts w:ascii="Arial" w:hAnsi="Arial" w:cs="Arial" w:hint="default"/>
          <w:color w:val="auto"/>
          <w:shd w:val="clear" w:color="auto" w:fill="FFFFFF"/>
          <w:lang w:val="en-US"/>
        </w:rPr>
        <w:t xml:space="preserve"> of the Near East until the fourth c</w:t>
      </w:r>
      <w:r w:rsidR="00AE3195">
        <w:rPr>
          <w:rFonts w:ascii="Arial" w:hAnsi="Arial" w:cs="Arial" w:hint="default"/>
          <w:color w:val="auto"/>
          <w:shd w:val="clear" w:color="auto" w:fill="FFFFFF"/>
          <w:lang w:val="en-US"/>
        </w:rPr>
        <w:t>entury BCE</w:t>
      </w:r>
      <w:r w:rsidR="005C1787">
        <w:rPr>
          <w:rFonts w:ascii="Arial" w:hAnsi="Arial" w:cs="Arial" w:hint="default"/>
          <w:color w:val="auto"/>
          <w:shd w:val="clear" w:color="auto" w:fill="FFFFFF"/>
          <w:lang w:val="en-US"/>
        </w:rPr>
        <w:t xml:space="preserve"> established Aramaic,</w:t>
      </w:r>
      <w:r w:rsidRPr="00C322E7">
        <w:rPr>
          <w:rFonts w:ascii="Arial" w:hAnsi="Arial" w:cs="Arial" w:hint="default"/>
          <w:color w:val="auto"/>
          <w:shd w:val="clear" w:color="auto" w:fill="FFFFFF"/>
          <w:lang w:val="en-US"/>
        </w:rPr>
        <w:t xml:space="preserve"> the Lingua Franca (international language) of the area during this period </w:t>
      </w:r>
      <w:r w:rsidR="005C1787">
        <w:rPr>
          <w:rFonts w:ascii="Arial" w:hAnsi="Arial" w:cs="Arial" w:hint="default"/>
          <w:color w:val="auto"/>
          <w:shd w:val="clear" w:color="auto" w:fill="FFFFFF"/>
          <w:lang w:val="en-US"/>
        </w:rPr>
        <w:t xml:space="preserve">as the main language of </w:t>
      </w:r>
      <w:r w:rsidRPr="00C322E7">
        <w:rPr>
          <w:rFonts w:ascii="Arial" w:hAnsi="Arial" w:cs="Arial" w:hint="default"/>
          <w:color w:val="auto"/>
          <w:shd w:val="clear" w:color="auto" w:fill="FFFFFF"/>
          <w:lang w:val="en-US"/>
        </w:rPr>
        <w:t xml:space="preserve">the Jews who lived first in the Land of Israel and later in the Babylonian </w:t>
      </w:r>
      <w:r w:rsidR="00DE48BD">
        <w:rPr>
          <w:rFonts w:ascii="Arial" w:hAnsi="Arial" w:cs="Arial" w:hint="default"/>
          <w:color w:val="auto"/>
          <w:shd w:val="clear" w:color="auto" w:fill="FFFFFF"/>
          <w:lang w:val="en-US"/>
        </w:rPr>
        <w:t>E</w:t>
      </w:r>
      <w:r w:rsidRPr="00C322E7">
        <w:rPr>
          <w:rFonts w:ascii="Arial" w:hAnsi="Arial" w:cs="Arial" w:hint="default"/>
          <w:color w:val="auto"/>
          <w:shd w:val="clear" w:color="auto" w:fill="FFFFFF"/>
          <w:lang w:val="en-US"/>
        </w:rPr>
        <w:t xml:space="preserve">xile. During the 6th to </w:t>
      </w:r>
      <w:r w:rsidR="00DE48BD">
        <w:rPr>
          <w:rFonts w:ascii="Arial" w:hAnsi="Arial" w:cs="Arial" w:hint="default"/>
          <w:color w:val="auto"/>
          <w:shd w:val="clear" w:color="auto" w:fill="FFFFFF"/>
          <w:lang w:val="en-US"/>
        </w:rPr>
        <w:t>2nd</w:t>
      </w:r>
      <w:r w:rsidRPr="00C322E7">
        <w:rPr>
          <w:rFonts w:ascii="Arial" w:hAnsi="Arial" w:cs="Arial" w:hint="default"/>
          <w:color w:val="auto"/>
          <w:shd w:val="clear" w:color="auto" w:fill="FFFFFF"/>
          <w:lang w:val="en-US"/>
        </w:rPr>
        <w:t xml:space="preserve"> </w:t>
      </w:r>
      <w:r w:rsidR="00BE455E" w:rsidRPr="00C322E7">
        <w:rPr>
          <w:rFonts w:ascii="Arial" w:hAnsi="Arial" w:cs="Arial" w:hint="default"/>
          <w:color w:val="auto"/>
          <w:shd w:val="clear" w:color="auto" w:fill="FFFFFF"/>
          <w:lang w:val="en-US"/>
        </w:rPr>
        <w:t>centuries BCE, from</w:t>
      </w:r>
      <w:r w:rsidR="00FB7DD7" w:rsidRPr="00C322E7">
        <w:rPr>
          <w:rFonts w:ascii="Arial" w:hAnsi="Arial" w:cs="Arial" w:hint="default"/>
          <w:color w:val="auto"/>
          <w:shd w:val="clear" w:color="auto" w:fill="FFFFFF"/>
          <w:lang w:val="en-US"/>
        </w:rPr>
        <w:t xml:space="preserve"> the period of Yehuda </w:t>
      </w:r>
      <w:r w:rsidR="005C1787">
        <w:rPr>
          <w:rFonts w:ascii="Arial" w:hAnsi="Arial" w:cs="Arial" w:hint="default"/>
          <w:color w:val="auto"/>
          <w:shd w:val="clear" w:color="auto" w:fill="FFFFFF"/>
          <w:lang w:val="en-US"/>
        </w:rPr>
        <w:t>to</w:t>
      </w:r>
      <w:r w:rsidR="00FB7DD7" w:rsidRPr="00C322E7">
        <w:rPr>
          <w:rFonts w:ascii="Arial" w:hAnsi="Arial" w:cs="Arial" w:hint="default"/>
          <w:color w:val="auto"/>
          <w:shd w:val="clear" w:color="auto" w:fill="FFFFFF"/>
          <w:lang w:val="en-US"/>
        </w:rPr>
        <w:t xml:space="preserve"> the </w:t>
      </w:r>
      <w:proofErr w:type="spellStart"/>
      <w:r w:rsidR="00FB7DD7" w:rsidRPr="00C322E7">
        <w:rPr>
          <w:rFonts w:ascii="Arial" w:hAnsi="Arial" w:cs="Arial" w:hint="default"/>
          <w:color w:val="auto"/>
          <w:shd w:val="clear" w:color="auto" w:fill="FFFFFF"/>
          <w:lang w:val="en-US"/>
        </w:rPr>
        <w:t>Hashmonean</w:t>
      </w:r>
      <w:proofErr w:type="spellEnd"/>
      <w:r w:rsidR="00FB7DD7" w:rsidRPr="00C322E7">
        <w:rPr>
          <w:rFonts w:ascii="Arial" w:hAnsi="Arial" w:cs="Arial" w:hint="default"/>
          <w:color w:val="auto"/>
          <w:shd w:val="clear" w:color="auto" w:fill="FFFFFF"/>
          <w:lang w:val="en-US"/>
        </w:rPr>
        <w:t xml:space="preserve"> kings, ancient Hebrew </w:t>
      </w:r>
      <w:r w:rsidR="00DE48BD">
        <w:rPr>
          <w:rFonts w:ascii="Arial" w:hAnsi="Arial" w:cs="Arial" w:hint="default"/>
          <w:color w:val="auto"/>
          <w:shd w:val="clear" w:color="auto" w:fill="FFFFFF"/>
          <w:lang w:val="en-US"/>
        </w:rPr>
        <w:t>characters were</w:t>
      </w:r>
      <w:r w:rsidR="00BE455E" w:rsidRPr="00C322E7">
        <w:rPr>
          <w:rFonts w:ascii="Arial" w:hAnsi="Arial" w:cs="Arial" w:hint="default"/>
          <w:color w:val="auto"/>
          <w:shd w:val="clear" w:color="auto" w:fill="FFFFFF"/>
          <w:lang w:val="en-US"/>
        </w:rPr>
        <w:t xml:space="preserve"> </w:t>
      </w:r>
      <w:r w:rsidR="00FB7DD7" w:rsidRPr="00C322E7">
        <w:rPr>
          <w:rFonts w:ascii="Arial" w:hAnsi="Arial" w:cs="Arial" w:hint="default"/>
          <w:color w:val="auto"/>
          <w:shd w:val="clear" w:color="auto" w:fill="FFFFFF"/>
          <w:lang w:val="en-US"/>
        </w:rPr>
        <w:t>still used, mixed with Aramaic</w:t>
      </w:r>
      <w:r w:rsidR="00DE48BD">
        <w:rPr>
          <w:rFonts w:ascii="Arial" w:hAnsi="Arial" w:cs="Arial" w:hint="default"/>
          <w:color w:val="auto"/>
          <w:shd w:val="clear" w:color="auto" w:fill="FFFFFF"/>
          <w:lang w:val="en-US"/>
        </w:rPr>
        <w:t xml:space="preserve"> characters</w:t>
      </w:r>
      <w:r w:rsidR="00FB7DD7" w:rsidRPr="00C322E7">
        <w:rPr>
          <w:rFonts w:ascii="Arial" w:hAnsi="Arial" w:cs="Arial" w:hint="default"/>
          <w:color w:val="auto"/>
          <w:shd w:val="clear" w:color="auto" w:fill="FFFFFF"/>
          <w:lang w:val="en-US"/>
        </w:rPr>
        <w:t xml:space="preserve">, </w:t>
      </w:r>
      <w:r w:rsidR="00FB7DD7" w:rsidRPr="00C322E7">
        <w:rPr>
          <w:rFonts w:ascii="Arial" w:hAnsi="Arial" w:cs="Arial" w:hint="default"/>
          <w:color w:val="auto"/>
          <w:shd w:val="clear" w:color="auto" w:fill="FFFFFF"/>
          <w:lang w:val="en-US"/>
        </w:rPr>
        <w:lastRenderedPageBreak/>
        <w:t xml:space="preserve">but </w:t>
      </w:r>
      <w:r w:rsidR="00BE455E" w:rsidRPr="00C322E7">
        <w:rPr>
          <w:rFonts w:ascii="Arial" w:hAnsi="Arial" w:cs="Arial" w:hint="default"/>
          <w:color w:val="auto"/>
          <w:shd w:val="clear" w:color="auto" w:fill="FFFFFF"/>
          <w:lang w:val="en-US"/>
        </w:rPr>
        <w:t xml:space="preserve">between the </w:t>
      </w:r>
      <w:r w:rsidR="00C0376C" w:rsidRPr="00C322E7">
        <w:rPr>
          <w:rFonts w:ascii="Arial" w:hAnsi="Arial" w:cs="Arial" w:hint="default"/>
          <w:color w:val="auto"/>
          <w:shd w:val="clear" w:color="auto" w:fill="FFFFFF"/>
          <w:lang w:val="en-US"/>
        </w:rPr>
        <w:t xml:space="preserve">second and the first centuries BCE, use of ancient Hebrew </w:t>
      </w:r>
      <w:r w:rsidR="00DE48BD">
        <w:rPr>
          <w:rFonts w:ascii="Arial" w:hAnsi="Arial" w:cs="Arial" w:hint="default"/>
          <w:color w:val="auto"/>
          <w:shd w:val="clear" w:color="auto" w:fill="FFFFFF"/>
          <w:lang w:val="en-US"/>
        </w:rPr>
        <w:t>characters</w:t>
      </w:r>
      <w:r w:rsidR="00C0376C" w:rsidRPr="00C322E7">
        <w:rPr>
          <w:rFonts w:ascii="Arial" w:hAnsi="Arial" w:cs="Arial" w:hint="default"/>
          <w:color w:val="auto"/>
          <w:shd w:val="clear" w:color="auto" w:fill="FFFFFF"/>
          <w:lang w:val="en-US"/>
        </w:rPr>
        <w:t xml:space="preserve"> ceased among Jews, except for symbolic or sacred uses (a specific variation continued to be used among the </w:t>
      </w:r>
      <w:r w:rsidR="00B15F1A" w:rsidRPr="00C322E7">
        <w:rPr>
          <w:rFonts w:ascii="Arial" w:hAnsi="Arial" w:cs="Arial" w:hint="default"/>
          <w:color w:val="auto"/>
          <w:shd w:val="clear" w:color="auto" w:fill="FFFFFF"/>
          <w:lang w:val="en-US"/>
        </w:rPr>
        <w:t xml:space="preserve">Samaritans). </w:t>
      </w:r>
      <w:r w:rsidR="00B41580" w:rsidRPr="00C322E7">
        <w:rPr>
          <w:rFonts w:ascii="Arial" w:hAnsi="Arial" w:cs="Arial" w:hint="default"/>
          <w:color w:val="auto"/>
          <w:shd w:val="clear" w:color="auto" w:fill="FFFFFF"/>
          <w:lang w:val="en-US"/>
        </w:rPr>
        <w:t xml:space="preserve">During the first centuries CE, </w:t>
      </w:r>
      <w:r w:rsidR="000F4A6A" w:rsidRPr="00C322E7">
        <w:rPr>
          <w:rFonts w:ascii="Arial" w:hAnsi="Arial" w:cs="Arial" w:hint="default"/>
          <w:color w:val="auto"/>
          <w:shd w:val="clear" w:color="auto" w:fill="FFFFFF"/>
          <w:lang w:val="en-US"/>
        </w:rPr>
        <w:t xml:space="preserve">the </w:t>
      </w:r>
      <w:r w:rsidR="00022144" w:rsidRPr="00C322E7">
        <w:rPr>
          <w:rFonts w:ascii="Arial" w:hAnsi="Arial" w:cs="Arial" w:hint="default"/>
          <w:color w:val="auto"/>
          <w:shd w:val="clear" w:color="auto" w:fill="FFFFFF"/>
          <w:lang w:val="en-US"/>
        </w:rPr>
        <w:t>form</w:t>
      </w:r>
      <w:r w:rsidR="000F4A6A" w:rsidRPr="00C322E7">
        <w:rPr>
          <w:rFonts w:ascii="Arial" w:hAnsi="Arial" w:cs="Arial" w:hint="default"/>
          <w:color w:val="auto"/>
          <w:shd w:val="clear" w:color="auto" w:fill="FFFFFF"/>
          <w:lang w:val="en-US"/>
        </w:rPr>
        <w:t xml:space="preserve"> of the Aramaic </w:t>
      </w:r>
      <w:r w:rsidR="00DE48BD">
        <w:rPr>
          <w:rFonts w:ascii="Arial" w:hAnsi="Arial" w:cs="Arial" w:hint="default"/>
          <w:color w:val="auto"/>
          <w:shd w:val="clear" w:color="auto" w:fill="FFFFFF"/>
          <w:lang w:val="en-US"/>
        </w:rPr>
        <w:t>characters</w:t>
      </w:r>
      <w:r w:rsidR="000F4A6A" w:rsidRPr="00C322E7">
        <w:rPr>
          <w:rFonts w:ascii="Arial" w:hAnsi="Arial" w:cs="Arial" w:hint="default"/>
          <w:color w:val="auto"/>
          <w:shd w:val="clear" w:color="auto" w:fill="FFFFFF"/>
          <w:lang w:val="en-US"/>
        </w:rPr>
        <w:t xml:space="preserve"> </w:t>
      </w:r>
      <w:r w:rsidR="005C1787">
        <w:rPr>
          <w:rFonts w:ascii="Arial" w:hAnsi="Arial" w:cs="Arial" w:hint="default"/>
          <w:color w:val="auto"/>
          <w:shd w:val="clear" w:color="auto" w:fill="FFFFFF"/>
          <w:lang w:val="en-US"/>
        </w:rPr>
        <w:t>crystallized</w:t>
      </w:r>
      <w:r w:rsidR="000F4A6A" w:rsidRPr="00C322E7">
        <w:rPr>
          <w:rFonts w:ascii="Arial" w:hAnsi="Arial" w:cs="Arial" w:hint="default"/>
          <w:color w:val="auto"/>
          <w:shd w:val="clear" w:color="auto" w:fill="FFFFFF"/>
          <w:lang w:val="en-US"/>
        </w:rPr>
        <w:t>, as used among the Jews, and it adopted its “square” shape</w:t>
      </w:r>
      <w:r w:rsidR="00CA7D39" w:rsidRPr="00C322E7">
        <w:rPr>
          <w:rFonts w:ascii="Arial" w:hAnsi="Arial" w:cs="Arial" w:hint="default"/>
          <w:color w:val="auto"/>
          <w:shd w:val="clear" w:color="auto" w:fill="FFFFFF"/>
          <w:lang w:val="en-US"/>
        </w:rPr>
        <w:t xml:space="preserve">, which serves as the prototype </w:t>
      </w:r>
      <w:r w:rsidR="005D336A">
        <w:rPr>
          <w:rFonts w:ascii="Arial" w:hAnsi="Arial" w:cs="Arial" w:hint="default"/>
          <w:color w:val="auto"/>
          <w:shd w:val="clear" w:color="auto" w:fill="FFFFFF"/>
          <w:lang w:val="en-US"/>
        </w:rPr>
        <w:t>for</w:t>
      </w:r>
      <w:r w:rsidR="00CA7D39" w:rsidRPr="00C322E7">
        <w:rPr>
          <w:rFonts w:ascii="Arial" w:hAnsi="Arial" w:cs="Arial" w:hint="default"/>
          <w:color w:val="auto"/>
          <w:shd w:val="clear" w:color="auto" w:fill="FFFFFF"/>
          <w:lang w:val="en-US"/>
        </w:rPr>
        <w:t xml:space="preserve"> today’s Hebrew writing</w:t>
      </w:r>
      <w:r w:rsidR="00D00831" w:rsidRPr="00C322E7">
        <w:rPr>
          <w:rFonts w:ascii="Arial" w:hAnsi="Arial" w:cs="Arial" w:hint="default"/>
          <w:color w:val="auto"/>
          <w:shd w:val="clear" w:color="auto" w:fill="FFFFFF"/>
          <w:rtl/>
        </w:rPr>
        <w:t>.</w:t>
      </w:r>
      <w:r w:rsidR="00D00831" w:rsidRPr="00C322E7">
        <w:rPr>
          <w:rStyle w:val="FootnoteReference"/>
          <w:rFonts w:ascii="Arial" w:hAnsi="Arial" w:cs="Arial" w:hint="default"/>
          <w:color w:val="auto"/>
          <w:shd w:val="clear" w:color="auto" w:fill="FFFFFF"/>
        </w:rPr>
        <w:footnoteReference w:id="37"/>
      </w:r>
    </w:p>
    <w:p w14:paraId="2F7A7FF7" w14:textId="77777777" w:rsidR="00DE48BD" w:rsidRDefault="00DE48BD" w:rsidP="00C851F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both"/>
        <w:rPr>
          <w:rFonts w:ascii="Arial" w:hAnsi="Arial" w:cs="Arial" w:hint="default"/>
          <w:color w:val="auto"/>
          <w:shd w:val="clear" w:color="auto" w:fill="FFFFFF"/>
          <w:lang w:val="en-US"/>
        </w:rPr>
      </w:pPr>
    </w:p>
    <w:p w14:paraId="76C10156" w14:textId="6ACA6881" w:rsidR="008371E5" w:rsidRPr="00EE2B39" w:rsidRDefault="00571AF6" w:rsidP="005D336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hAnsi="Arial" w:cs="Arial" w:hint="default"/>
          <w:rtl/>
          <w:lang w:val="en-US"/>
        </w:rPr>
      </w:pPr>
      <w:r w:rsidRPr="00C322E7">
        <w:rPr>
          <w:rFonts w:ascii="Arial" w:hAnsi="Arial" w:cs="Arial" w:hint="default"/>
          <w:color w:val="auto"/>
          <w:shd w:val="clear" w:color="auto" w:fill="FFFFFF"/>
          <w:lang w:val="en-US"/>
        </w:rPr>
        <w:t xml:space="preserve">At the end of the first </w:t>
      </w:r>
      <w:proofErr w:type="spellStart"/>
      <w:r w:rsidRPr="00C322E7">
        <w:rPr>
          <w:rFonts w:ascii="Arial" w:hAnsi="Arial" w:cs="Arial" w:hint="default"/>
          <w:color w:val="auto"/>
          <w:shd w:val="clear" w:color="auto" w:fill="FFFFFF"/>
          <w:lang w:val="en-US"/>
        </w:rPr>
        <w:t>millenium</w:t>
      </w:r>
      <w:proofErr w:type="spellEnd"/>
      <w:r w:rsidRPr="00C322E7">
        <w:rPr>
          <w:rFonts w:ascii="Arial" w:hAnsi="Arial" w:cs="Arial" w:hint="default"/>
          <w:color w:val="auto"/>
          <w:shd w:val="clear" w:color="auto" w:fill="FFFFFF"/>
          <w:lang w:val="en-US"/>
        </w:rPr>
        <w:t xml:space="preserve"> </w:t>
      </w:r>
      <w:r w:rsidR="00022144" w:rsidRPr="00C322E7">
        <w:rPr>
          <w:rFonts w:ascii="Arial" w:hAnsi="Arial" w:cs="Arial" w:hint="default"/>
          <w:color w:val="auto"/>
          <w:shd w:val="clear" w:color="auto" w:fill="FFFFFF"/>
          <w:lang w:val="en-US"/>
        </w:rPr>
        <w:t>CE, changes occur</w:t>
      </w:r>
      <w:r w:rsidR="005C1787">
        <w:rPr>
          <w:rFonts w:ascii="Arial" w:hAnsi="Arial" w:cs="Arial" w:hint="default"/>
          <w:color w:val="auto"/>
          <w:shd w:val="clear" w:color="auto" w:fill="FFFFFF"/>
          <w:lang w:val="en-US"/>
        </w:rPr>
        <w:t>r</w:t>
      </w:r>
      <w:r w:rsidR="00022144" w:rsidRPr="00C322E7">
        <w:rPr>
          <w:rFonts w:ascii="Arial" w:hAnsi="Arial" w:cs="Arial" w:hint="default"/>
          <w:color w:val="auto"/>
          <w:shd w:val="clear" w:color="auto" w:fill="FFFFFF"/>
          <w:lang w:val="en-US"/>
        </w:rPr>
        <w:t xml:space="preserve">ed in Hebrew </w:t>
      </w:r>
      <w:r w:rsidR="00DE48BD">
        <w:rPr>
          <w:rFonts w:ascii="Arial" w:hAnsi="Arial" w:cs="Arial" w:hint="default"/>
          <w:color w:val="auto"/>
          <w:shd w:val="clear" w:color="auto" w:fill="FFFFFF"/>
          <w:lang w:val="en-US"/>
        </w:rPr>
        <w:t>characters</w:t>
      </w:r>
      <w:r w:rsidR="00022144" w:rsidRPr="00C322E7">
        <w:rPr>
          <w:rFonts w:ascii="Arial" w:hAnsi="Arial" w:cs="Arial" w:hint="default"/>
          <w:color w:val="auto"/>
          <w:shd w:val="clear" w:color="auto" w:fill="FFFFFF"/>
          <w:lang w:val="en-US"/>
        </w:rPr>
        <w:t xml:space="preserve">, and </w:t>
      </w:r>
      <w:r w:rsidR="00DE48BD">
        <w:rPr>
          <w:rFonts w:ascii="Arial" w:hAnsi="Arial" w:cs="Arial" w:hint="default"/>
          <w:color w:val="auto"/>
          <w:shd w:val="clear" w:color="auto" w:fill="FFFFFF"/>
          <w:lang w:val="en-US"/>
        </w:rPr>
        <w:t xml:space="preserve">stylistic </w:t>
      </w:r>
      <w:r w:rsidR="00022144" w:rsidRPr="00C322E7">
        <w:rPr>
          <w:rFonts w:ascii="Arial" w:hAnsi="Arial" w:cs="Arial" w:hint="default"/>
          <w:color w:val="auto"/>
          <w:shd w:val="clear" w:color="auto" w:fill="FFFFFF"/>
          <w:lang w:val="en-US"/>
        </w:rPr>
        <w:t xml:space="preserve">changes began to appear in the form of handwriting. </w:t>
      </w:r>
      <w:r w:rsidR="00BD5833" w:rsidRPr="00C322E7">
        <w:rPr>
          <w:rFonts w:ascii="Arial" w:hAnsi="Arial" w:cs="Arial" w:hint="default"/>
          <w:color w:val="auto"/>
          <w:shd w:val="clear" w:color="auto" w:fill="FFFFFF"/>
          <w:lang w:val="en-US"/>
        </w:rPr>
        <w:t xml:space="preserve">From fancy letters with dramatic decorative characteristics, the letters </w:t>
      </w:r>
      <w:r w:rsidR="00DE48BD">
        <w:rPr>
          <w:rFonts w:ascii="Arial" w:hAnsi="Arial" w:cs="Arial" w:hint="default"/>
          <w:color w:val="auto"/>
          <w:shd w:val="clear" w:color="auto" w:fill="FFFFFF"/>
          <w:lang w:val="en-US"/>
        </w:rPr>
        <w:t>became more</w:t>
      </w:r>
      <w:r w:rsidR="00BD5833" w:rsidRPr="00C322E7">
        <w:rPr>
          <w:rFonts w:ascii="Arial" w:hAnsi="Arial" w:cs="Arial" w:hint="default"/>
          <w:color w:val="auto"/>
          <w:shd w:val="clear" w:color="auto" w:fill="FFFFFF"/>
          <w:lang w:val="en-US"/>
        </w:rPr>
        <w:t xml:space="preserve"> simplified and </w:t>
      </w:r>
      <w:r w:rsidR="00DE48BD">
        <w:rPr>
          <w:rFonts w:ascii="Arial" w:hAnsi="Arial" w:cs="Arial" w:hint="default"/>
          <w:color w:val="auto"/>
          <w:shd w:val="clear" w:color="auto" w:fill="FFFFFF"/>
          <w:lang w:val="en-US"/>
        </w:rPr>
        <w:t xml:space="preserve">were </w:t>
      </w:r>
      <w:r w:rsidR="00BD5833" w:rsidRPr="00C322E7">
        <w:rPr>
          <w:rFonts w:ascii="Arial" w:hAnsi="Arial" w:cs="Arial" w:hint="default"/>
          <w:color w:val="auto"/>
          <w:shd w:val="clear" w:color="auto" w:fill="FFFFFF"/>
          <w:lang w:val="en-US"/>
        </w:rPr>
        <w:t xml:space="preserve">"cleaned" </w:t>
      </w:r>
      <w:r w:rsidR="005C1787">
        <w:rPr>
          <w:rFonts w:ascii="Arial" w:hAnsi="Arial" w:cs="Arial" w:hint="default"/>
          <w:color w:val="auto"/>
          <w:shd w:val="clear" w:color="auto" w:fill="FFFFFF"/>
          <w:lang w:val="en-US"/>
        </w:rPr>
        <w:t>of</w:t>
      </w:r>
      <w:r w:rsidR="00BD5833" w:rsidRPr="00C322E7">
        <w:rPr>
          <w:rFonts w:ascii="Arial" w:hAnsi="Arial" w:cs="Arial" w:hint="default"/>
          <w:color w:val="auto"/>
          <w:shd w:val="clear" w:color="auto" w:fill="FFFFFF"/>
          <w:lang w:val="en-US"/>
        </w:rPr>
        <w:t xml:space="preserve"> their decorations, although they continued to have a calligraphic feel </w:t>
      </w:r>
      <w:r w:rsidR="00BD5833" w:rsidRPr="00C322E7">
        <w:rPr>
          <w:rFonts w:ascii="Arial" w:hAnsi="Arial" w:cs="Arial" w:hint="default"/>
          <w:color w:val="C00000"/>
          <w:shd w:val="clear" w:color="auto" w:fill="FFFFFF"/>
          <w:lang w:val="en-US"/>
        </w:rPr>
        <w:t>[illustrations 7 – 8]</w:t>
      </w:r>
      <w:r w:rsidR="00BD5833" w:rsidRPr="00C322E7">
        <w:rPr>
          <w:rFonts w:ascii="Arial" w:hAnsi="Arial" w:cs="Arial" w:hint="default"/>
          <w:color w:val="auto"/>
          <w:shd w:val="clear" w:color="auto" w:fill="FFFFFF"/>
          <w:lang w:val="en-US"/>
        </w:rPr>
        <w:t xml:space="preserve">. This </w:t>
      </w:r>
      <w:r w:rsidR="00B551AF">
        <w:rPr>
          <w:rFonts w:ascii="Arial" w:hAnsi="Arial" w:cs="Arial" w:hint="default"/>
          <w:color w:val="auto"/>
          <w:shd w:val="clear" w:color="auto" w:fill="FFFFFF"/>
          <w:lang w:val="en-US"/>
        </w:rPr>
        <w:t>intermediate</w:t>
      </w:r>
      <w:r w:rsidR="00BD5833" w:rsidRPr="00C322E7">
        <w:rPr>
          <w:rFonts w:ascii="Arial" w:hAnsi="Arial" w:cs="Arial" w:hint="default"/>
          <w:color w:val="auto"/>
          <w:shd w:val="clear" w:color="auto" w:fill="FFFFFF"/>
          <w:lang w:val="en-US"/>
        </w:rPr>
        <w:t xml:space="preserve"> stage </w:t>
      </w:r>
      <w:r w:rsidR="009F63C9" w:rsidRPr="00C322E7">
        <w:rPr>
          <w:rFonts w:ascii="Arial" w:hAnsi="Arial" w:cs="Arial" w:hint="default"/>
          <w:color w:val="auto"/>
          <w:shd w:val="clear" w:color="auto" w:fill="FFFFFF"/>
          <w:lang w:val="en-US"/>
        </w:rPr>
        <w:t>led</w:t>
      </w:r>
      <w:r w:rsidR="00B551AF">
        <w:rPr>
          <w:rFonts w:ascii="Arial" w:hAnsi="Arial" w:cs="Arial" w:hint="default"/>
          <w:color w:val="auto"/>
          <w:shd w:val="clear" w:color="auto" w:fill="FFFFFF"/>
          <w:lang w:val="en-US"/>
        </w:rPr>
        <w:t xml:space="preserve"> Hebrew calligraphy to a further</w:t>
      </w:r>
      <w:r w:rsidR="009F63C9" w:rsidRPr="00C322E7">
        <w:rPr>
          <w:rFonts w:ascii="Arial" w:hAnsi="Arial" w:cs="Arial" w:hint="default"/>
          <w:color w:val="auto"/>
          <w:shd w:val="clear" w:color="auto" w:fill="FFFFFF"/>
          <w:lang w:val="en-US"/>
        </w:rPr>
        <w:t xml:space="preserve"> stage of simplification, to modular</w:t>
      </w:r>
      <w:r w:rsidR="00EC000E" w:rsidRPr="00C322E7">
        <w:rPr>
          <w:rFonts w:ascii="Arial" w:hAnsi="Arial" w:cs="Arial" w:hint="default"/>
          <w:color w:val="auto"/>
          <w:shd w:val="clear" w:color="auto" w:fill="FFFFFF"/>
          <w:lang w:val="en-US"/>
        </w:rPr>
        <w:t xml:space="preserve"> </w:t>
      </w:r>
      <w:r w:rsidR="00001C7C" w:rsidRPr="00C322E7">
        <w:rPr>
          <w:rFonts w:ascii="Arial" w:hAnsi="Arial" w:cs="Arial" w:hint="default"/>
          <w:color w:val="auto"/>
          <w:shd w:val="clear" w:color="auto" w:fill="FFFFFF"/>
          <w:lang w:val="en-US"/>
        </w:rPr>
        <w:t xml:space="preserve">letterpress </w:t>
      </w:r>
      <w:r w:rsidR="009F63C9" w:rsidRPr="00C322E7">
        <w:rPr>
          <w:rFonts w:ascii="Arial" w:hAnsi="Arial" w:cs="Arial" w:hint="default"/>
          <w:color w:val="auto"/>
          <w:shd w:val="clear" w:color="auto" w:fill="FFFFFF"/>
          <w:lang w:val="en-US"/>
        </w:rPr>
        <w:t xml:space="preserve">carved from wood. </w:t>
      </w:r>
      <w:r w:rsidR="00D00831" w:rsidRPr="00C322E7">
        <w:rPr>
          <w:rStyle w:val="FootnoteReference"/>
          <w:rFonts w:ascii="Arial" w:hAnsi="Arial" w:cs="Arial" w:hint="default"/>
          <w:rtl/>
        </w:rPr>
        <w:footnoteReference w:id="38"/>
      </w:r>
      <w:r w:rsidR="00FF6522" w:rsidRPr="00C322E7">
        <w:rPr>
          <w:rStyle w:val="None"/>
          <w:rFonts w:ascii="Arial" w:hAnsi="Arial" w:cs="Arial" w:hint="default"/>
          <w:b/>
          <w:bCs/>
          <w:color w:val="EE220C"/>
          <w:rtl/>
        </w:rPr>
        <w:t xml:space="preserve"> </w:t>
      </w:r>
      <w:r w:rsidR="00FF6522" w:rsidRPr="00C322E7">
        <w:rPr>
          <w:rStyle w:val="None"/>
          <w:rFonts w:ascii="Arial" w:hAnsi="Arial" w:cs="Arial" w:hint="default"/>
          <w:color w:val="000000" w:themeColor="text1"/>
          <w:lang w:val="en-US"/>
        </w:rPr>
        <w:t xml:space="preserve">With the </w:t>
      </w:r>
      <w:r w:rsidR="00F05EFB" w:rsidRPr="00C322E7">
        <w:rPr>
          <w:rStyle w:val="None"/>
          <w:rFonts w:ascii="Arial" w:hAnsi="Arial" w:cs="Arial" w:hint="default"/>
          <w:color w:val="000000" w:themeColor="text1"/>
          <w:lang w:val="en-US"/>
        </w:rPr>
        <w:t>invention of the printing press, and about 25 years after the publication of the Gutenberg Bible in Latin</w:t>
      </w:r>
      <w:r w:rsidR="00F97733" w:rsidRPr="00C322E7">
        <w:rPr>
          <w:rStyle w:val="None"/>
          <w:rFonts w:ascii="Arial" w:hAnsi="Arial" w:cs="Arial" w:hint="default"/>
          <w:color w:val="000000" w:themeColor="text1"/>
          <w:lang w:val="en-US"/>
        </w:rPr>
        <w:t xml:space="preserve">, the first book was published in Hebrew, in 1475 in Calabria, Italy. It was </w:t>
      </w:r>
      <w:proofErr w:type="spellStart"/>
      <w:r w:rsidR="00F97733" w:rsidRPr="00C322E7">
        <w:rPr>
          <w:rStyle w:val="None"/>
          <w:rFonts w:ascii="Arial" w:hAnsi="Arial" w:cs="Arial" w:hint="default"/>
          <w:color w:val="000000" w:themeColor="text1"/>
          <w:lang w:val="en-US"/>
        </w:rPr>
        <w:t>Rashi's</w:t>
      </w:r>
      <w:proofErr w:type="spellEnd"/>
      <w:r w:rsidR="00F97733" w:rsidRPr="00C322E7">
        <w:rPr>
          <w:rStyle w:val="None"/>
          <w:rFonts w:ascii="Arial" w:hAnsi="Arial" w:cs="Arial" w:hint="default"/>
          <w:color w:val="000000" w:themeColor="text1"/>
          <w:lang w:val="en-US"/>
        </w:rPr>
        <w:t xml:space="preserve"> commentary on the Torah, </w:t>
      </w:r>
      <w:r w:rsidR="00D00831" w:rsidRPr="00C322E7">
        <w:rPr>
          <w:rStyle w:val="FootnoteReference"/>
          <w:rFonts w:ascii="Arial" w:hAnsi="Arial" w:cs="Arial" w:hint="default"/>
          <w:rtl/>
        </w:rPr>
        <w:footnoteReference w:id="39"/>
      </w:r>
      <w:r w:rsidR="00D00831" w:rsidRPr="00C322E7">
        <w:rPr>
          <w:rFonts w:ascii="Arial" w:hAnsi="Arial" w:cs="Arial" w:hint="default"/>
          <w:rtl/>
        </w:rPr>
        <w:t xml:space="preserve"> </w:t>
      </w:r>
      <w:r w:rsidR="00F97733" w:rsidRPr="00C322E7">
        <w:rPr>
          <w:rStyle w:val="None"/>
          <w:rFonts w:ascii="Arial" w:hAnsi="Arial" w:cs="Arial" w:hint="default"/>
          <w:color w:val="000000" w:themeColor="text1"/>
          <w:lang w:val="en-US"/>
        </w:rPr>
        <w:t>which falls under the category of religious literature.</w:t>
      </w:r>
      <w:r w:rsidR="00D00831" w:rsidRPr="00C322E7">
        <w:rPr>
          <w:rStyle w:val="FootnoteReference"/>
          <w:rFonts w:ascii="Arial" w:hAnsi="Arial" w:cs="Arial" w:hint="default"/>
          <w:rtl/>
        </w:rPr>
        <w:footnoteReference w:id="40"/>
      </w:r>
      <w:r w:rsidR="00D00831" w:rsidRPr="00C322E7">
        <w:rPr>
          <w:rStyle w:val="None"/>
          <w:rFonts w:ascii="Arial" w:hAnsi="Arial" w:cs="Arial" w:hint="default"/>
          <w:rtl/>
        </w:rPr>
        <w:t xml:space="preserve"> </w:t>
      </w:r>
      <w:r w:rsidR="00667B52" w:rsidRPr="00C322E7">
        <w:rPr>
          <w:rStyle w:val="None"/>
          <w:rFonts w:ascii="Arial" w:hAnsi="Arial" w:cs="Arial" w:hint="default"/>
          <w:lang w:val="en-US"/>
        </w:rPr>
        <w:t xml:space="preserve">The first printers who worked in Italy </w:t>
      </w:r>
      <w:r w:rsidR="007E0EBF" w:rsidRPr="00C322E7">
        <w:rPr>
          <w:rStyle w:val="None"/>
          <w:rFonts w:ascii="Arial" w:hAnsi="Arial" w:cs="Arial" w:hint="default"/>
          <w:lang w:val="en-US"/>
        </w:rPr>
        <w:t>were mostly immigrants from Germany and France</w:t>
      </w:r>
      <w:r w:rsidR="00B551AF">
        <w:rPr>
          <w:rStyle w:val="None"/>
          <w:rFonts w:ascii="Arial" w:hAnsi="Arial" w:cs="Arial" w:hint="default"/>
          <w:lang w:val="en-US"/>
        </w:rPr>
        <w:t>,</w:t>
      </w:r>
      <w:r w:rsidR="007E0EBF" w:rsidRPr="00C322E7">
        <w:rPr>
          <w:rStyle w:val="None"/>
          <w:rFonts w:ascii="Arial" w:hAnsi="Arial" w:cs="Arial" w:hint="default"/>
          <w:lang w:val="en-US"/>
        </w:rPr>
        <w:t xml:space="preserve"> and therefore the first types of printing were based on the Ashkenazic style (</w:t>
      </w:r>
      <w:proofErr w:type="spellStart"/>
      <w:r w:rsidR="007E0EBF" w:rsidRPr="00C322E7">
        <w:rPr>
          <w:rStyle w:val="None"/>
          <w:rFonts w:ascii="Arial" w:hAnsi="Arial" w:cs="Arial" w:hint="default"/>
          <w:lang w:val="en-US"/>
        </w:rPr>
        <w:t>Rashi</w:t>
      </w:r>
      <w:proofErr w:type="spellEnd"/>
      <w:r w:rsidR="007E0EBF" w:rsidRPr="00C322E7">
        <w:rPr>
          <w:rStyle w:val="None"/>
          <w:rFonts w:ascii="Arial" w:hAnsi="Arial" w:cs="Arial" w:hint="default"/>
          <w:lang w:val="en-US"/>
        </w:rPr>
        <w:t xml:space="preserve"> script represents these influences). However, these first attempts did not succeed greatly, and in the end the square letter form, which is based on the Sephardic style, became the </w:t>
      </w:r>
      <w:r w:rsidR="00B551AF">
        <w:rPr>
          <w:rStyle w:val="None"/>
          <w:rFonts w:ascii="Arial" w:hAnsi="Arial" w:cs="Arial" w:hint="default"/>
          <w:lang w:val="en-US"/>
        </w:rPr>
        <w:t xml:space="preserve">more </w:t>
      </w:r>
      <w:r w:rsidR="007E0EBF" w:rsidRPr="00C322E7">
        <w:rPr>
          <w:rStyle w:val="None"/>
          <w:rFonts w:ascii="Arial" w:hAnsi="Arial" w:cs="Arial" w:hint="default"/>
          <w:lang w:val="en-US"/>
        </w:rPr>
        <w:t xml:space="preserve">widely used form (even when Ashkenazic </w:t>
      </w:r>
      <w:r w:rsidR="00DE48BD">
        <w:rPr>
          <w:rStyle w:val="None"/>
          <w:rFonts w:ascii="Arial" w:hAnsi="Arial" w:cs="Arial" w:hint="default"/>
          <w:lang w:val="en-US"/>
        </w:rPr>
        <w:t xml:space="preserve">stylistic </w:t>
      </w:r>
      <w:r w:rsidR="007E0EBF" w:rsidRPr="00C322E7">
        <w:rPr>
          <w:rStyle w:val="None"/>
          <w:rFonts w:ascii="Arial" w:hAnsi="Arial" w:cs="Arial" w:hint="default"/>
          <w:lang w:val="en-US"/>
        </w:rPr>
        <w:t>characteristics were added to it</w:t>
      </w:r>
      <w:r w:rsidR="00B551AF">
        <w:rPr>
          <w:rStyle w:val="None"/>
          <w:rFonts w:ascii="Arial" w:hAnsi="Arial" w:cs="Arial" w:hint="default"/>
          <w:lang w:val="en-US"/>
        </w:rPr>
        <w:t xml:space="preserve">). </w:t>
      </w:r>
      <w:r w:rsidR="00D00831" w:rsidRPr="00C322E7">
        <w:rPr>
          <w:rStyle w:val="FootnoteReference"/>
          <w:rFonts w:ascii="Arial" w:hAnsi="Arial" w:cs="Arial" w:hint="default"/>
          <w:rtl/>
          <w:lang w:val="en-US"/>
        </w:rPr>
        <w:footnoteReference w:id="41"/>
      </w:r>
    </w:p>
    <w:p w14:paraId="655D2DB6" w14:textId="77777777" w:rsidR="008371E5" w:rsidRPr="00C322E7" w:rsidRDefault="008371E5" w:rsidP="005D336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hAnsi="Arial" w:cs="Arial" w:hint="default"/>
          <w:rtl/>
        </w:rPr>
      </w:pPr>
    </w:p>
    <w:p w14:paraId="1A3F8623" w14:textId="1B576E3B" w:rsidR="008371E5" w:rsidRPr="008371E5" w:rsidRDefault="00B551AF" w:rsidP="005D336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lang w:val="en-US"/>
        </w:rPr>
      </w:pPr>
      <w:r>
        <w:rPr>
          <w:rStyle w:val="None"/>
          <w:rFonts w:ascii="Arial" w:hAnsi="Arial" w:cs="Arial" w:hint="default"/>
          <w:lang w:val="en-US"/>
        </w:rPr>
        <w:t>“</w:t>
      </w:r>
      <w:r w:rsidR="00665FD6" w:rsidRPr="00C322E7">
        <w:rPr>
          <w:rStyle w:val="None"/>
          <w:rFonts w:ascii="Arial" w:hAnsi="Arial" w:cs="Arial" w:hint="default"/>
          <w:lang w:val="en-US"/>
        </w:rPr>
        <w:t>But first of all</w:t>
      </w:r>
      <w:r>
        <w:rPr>
          <w:rStyle w:val="None"/>
          <w:rFonts w:ascii="Arial" w:hAnsi="Arial" w:cs="Arial" w:hint="default"/>
          <w:lang w:val="en-US"/>
        </w:rPr>
        <w:t>,</w:t>
      </w:r>
      <w:r w:rsidR="00665FD6" w:rsidRPr="00C322E7">
        <w:rPr>
          <w:rStyle w:val="None"/>
          <w:rFonts w:ascii="Arial" w:hAnsi="Arial" w:cs="Arial" w:hint="default"/>
          <w:lang w:val="en-US"/>
        </w:rPr>
        <w:t xml:space="preserve"> I would like to draw a new Hebrew </w:t>
      </w:r>
      <w:r w:rsidR="008371E5">
        <w:rPr>
          <w:rStyle w:val="None"/>
          <w:rFonts w:ascii="Arial" w:hAnsi="Arial" w:cs="Arial" w:hint="default"/>
          <w:lang w:val="en-US"/>
        </w:rPr>
        <w:t>character</w:t>
      </w:r>
      <w:r w:rsidR="00665FD6" w:rsidRPr="00C322E7">
        <w:rPr>
          <w:rStyle w:val="None"/>
          <w:rFonts w:ascii="Arial" w:hAnsi="Arial" w:cs="Arial" w:hint="default"/>
          <w:lang w:val="en-US"/>
        </w:rPr>
        <w:t xml:space="preserve">, which is different from any </w:t>
      </w:r>
      <w:r w:rsidR="008371E5">
        <w:rPr>
          <w:rStyle w:val="None"/>
          <w:rFonts w:ascii="Arial" w:hAnsi="Arial" w:cs="Arial" w:hint="default"/>
          <w:lang w:val="en-US"/>
        </w:rPr>
        <w:t>character</w:t>
      </w:r>
      <w:r w:rsidR="00665FD6" w:rsidRPr="00C322E7">
        <w:rPr>
          <w:rStyle w:val="None"/>
          <w:rFonts w:ascii="Arial" w:hAnsi="Arial" w:cs="Arial" w:hint="default"/>
          <w:lang w:val="en-US"/>
        </w:rPr>
        <w:t xml:space="preserve"> that ever existed before. </w:t>
      </w:r>
      <w:r>
        <w:rPr>
          <w:rStyle w:val="None"/>
          <w:rFonts w:ascii="Arial" w:hAnsi="Arial" w:cs="Arial" w:hint="default"/>
          <w:lang w:val="en-US"/>
        </w:rPr>
        <w:t>It will put a</w:t>
      </w:r>
      <w:r w:rsidR="00665FD6" w:rsidRPr="00C322E7">
        <w:rPr>
          <w:rStyle w:val="None"/>
          <w:rFonts w:ascii="Arial" w:hAnsi="Arial" w:cs="Arial" w:hint="default"/>
          <w:lang w:val="en-US"/>
        </w:rPr>
        <w:t>n end to the curls, the decorat</w:t>
      </w:r>
      <w:r w:rsidR="00142D28" w:rsidRPr="00C322E7">
        <w:rPr>
          <w:rStyle w:val="None"/>
          <w:rFonts w:ascii="Arial" w:hAnsi="Arial" w:cs="Arial" w:hint="default"/>
          <w:lang w:val="en-US"/>
        </w:rPr>
        <w:t>ion, the multiple meanings, the</w:t>
      </w:r>
      <w:r w:rsidR="00665FD6" w:rsidRPr="00C322E7">
        <w:rPr>
          <w:rStyle w:val="None"/>
          <w:rFonts w:ascii="Arial" w:hAnsi="Arial" w:cs="Arial" w:hint="default"/>
          <w:lang w:val="en-US"/>
        </w:rPr>
        <w:t xml:space="preserve"> flourishes</w:t>
      </w:r>
      <w:r w:rsidR="008371E5">
        <w:rPr>
          <w:rStyle w:val="None"/>
          <w:rFonts w:ascii="Arial" w:hAnsi="Arial" w:cs="Arial" w:hint="default"/>
          <w:lang w:val="en-US"/>
        </w:rPr>
        <w:t>!</w:t>
      </w:r>
      <w:r w:rsidR="00665FD6" w:rsidRPr="00C322E7">
        <w:rPr>
          <w:rStyle w:val="None"/>
          <w:rFonts w:ascii="Arial" w:hAnsi="Arial" w:cs="Arial" w:hint="default"/>
          <w:lang w:val="en-US"/>
        </w:rPr>
        <w:t xml:space="preserve"> [...] There is a need for new </w:t>
      </w:r>
      <w:r w:rsidR="008371E5">
        <w:rPr>
          <w:rStyle w:val="None"/>
          <w:rFonts w:ascii="Arial" w:hAnsi="Arial" w:cs="Arial" w:hint="default"/>
          <w:lang w:val="en-US"/>
        </w:rPr>
        <w:t>characters</w:t>
      </w:r>
      <w:r w:rsidR="00665FD6" w:rsidRPr="00C322E7">
        <w:rPr>
          <w:rStyle w:val="None"/>
          <w:rFonts w:ascii="Arial" w:hAnsi="Arial" w:cs="Arial" w:hint="default"/>
          <w:lang w:val="en-US"/>
        </w:rPr>
        <w:t xml:space="preserve">, </w:t>
      </w:r>
      <w:r w:rsidR="008371E5">
        <w:rPr>
          <w:rStyle w:val="None"/>
          <w:rFonts w:ascii="Arial" w:hAnsi="Arial" w:cs="Arial" w:hint="default"/>
          <w:lang w:val="en-US"/>
        </w:rPr>
        <w:t>characters</w:t>
      </w:r>
      <w:r w:rsidR="00665FD6" w:rsidRPr="00C322E7">
        <w:rPr>
          <w:rStyle w:val="None"/>
          <w:rFonts w:ascii="Arial" w:hAnsi="Arial" w:cs="Arial" w:hint="default"/>
          <w:lang w:val="en-US"/>
        </w:rPr>
        <w:t xml:space="preserve"> th</w:t>
      </w:r>
      <w:r w:rsidR="00805847" w:rsidRPr="00C322E7">
        <w:rPr>
          <w:rStyle w:val="None"/>
          <w:rFonts w:ascii="Arial" w:hAnsi="Arial" w:cs="Arial" w:hint="default"/>
          <w:lang w:val="en-US"/>
        </w:rPr>
        <w:t>at are st</w:t>
      </w:r>
      <w:r w:rsidR="00665FD6" w:rsidRPr="00C322E7">
        <w:rPr>
          <w:rStyle w:val="None"/>
          <w:rFonts w:ascii="Arial" w:hAnsi="Arial" w:cs="Arial" w:hint="default"/>
          <w:lang w:val="en-US"/>
        </w:rPr>
        <w:t>r</w:t>
      </w:r>
      <w:r w:rsidR="00805847" w:rsidRPr="00C322E7">
        <w:rPr>
          <w:rStyle w:val="None"/>
          <w:rFonts w:ascii="Arial" w:hAnsi="Arial" w:cs="Arial" w:hint="default"/>
          <w:lang w:val="en-US"/>
        </w:rPr>
        <w:t>a</w:t>
      </w:r>
      <w:r w:rsidR="00665FD6" w:rsidRPr="00C322E7">
        <w:rPr>
          <w:rStyle w:val="None"/>
          <w:rFonts w:ascii="Arial" w:hAnsi="Arial" w:cs="Arial" w:hint="default"/>
          <w:lang w:val="en-US"/>
        </w:rPr>
        <w:t>ight, clear and hard-edged, without Talmudic complications, moldy Arabesques, wings o</w:t>
      </w:r>
      <w:r w:rsidR="00805847" w:rsidRPr="00C322E7">
        <w:rPr>
          <w:rStyle w:val="None"/>
          <w:rFonts w:ascii="Arial" w:hAnsi="Arial" w:cs="Arial" w:hint="default"/>
          <w:lang w:val="en-US"/>
        </w:rPr>
        <w:t>r dying chickens, without funer</w:t>
      </w:r>
      <w:r w:rsidR="00665FD6" w:rsidRPr="00C322E7">
        <w:rPr>
          <w:rStyle w:val="None"/>
          <w:rFonts w:ascii="Arial" w:hAnsi="Arial" w:cs="Arial" w:hint="default"/>
          <w:lang w:val="en-US"/>
        </w:rPr>
        <w:t>al processions, without asterisks and circles – strong letters, prouder than military statues, more intimidating than monsters of stone, like the giant in which the futuristic songs of the large cities are written, with ex</w:t>
      </w:r>
      <w:r w:rsidR="00805847" w:rsidRPr="00C322E7">
        <w:rPr>
          <w:rStyle w:val="None"/>
          <w:rFonts w:ascii="Arial" w:hAnsi="Arial" w:cs="Arial" w:hint="default"/>
          <w:lang w:val="en-US"/>
        </w:rPr>
        <w:t xml:space="preserve">clamation marks like chimneys, </w:t>
      </w:r>
      <w:proofErr w:type="spellStart"/>
      <w:r w:rsidR="00805847" w:rsidRPr="00C322E7">
        <w:rPr>
          <w:rStyle w:val="None"/>
          <w:rFonts w:ascii="Arial" w:hAnsi="Arial" w:cs="Arial" w:hint="default"/>
          <w:lang w:val="en-US"/>
        </w:rPr>
        <w:t>P</w:t>
      </w:r>
      <w:r w:rsidR="00665FD6" w:rsidRPr="00C322E7">
        <w:rPr>
          <w:rStyle w:val="None"/>
          <w:rFonts w:ascii="Arial" w:hAnsi="Arial" w:cs="Arial" w:hint="default"/>
          <w:lang w:val="en-US"/>
        </w:rPr>
        <w:t>entateuchs</w:t>
      </w:r>
      <w:proofErr w:type="spellEnd"/>
      <w:r w:rsidR="00665FD6" w:rsidRPr="00C322E7">
        <w:rPr>
          <w:rStyle w:val="None"/>
          <w:rFonts w:ascii="Arial" w:hAnsi="Arial" w:cs="Arial" w:hint="default"/>
          <w:lang w:val="en-US"/>
        </w:rPr>
        <w:t xml:space="preserve"> like telegraphs, verses like electrical towers... we need a clear </w:t>
      </w:r>
      <w:r w:rsidR="008371E5">
        <w:rPr>
          <w:rStyle w:val="None"/>
          <w:rFonts w:ascii="Arial" w:hAnsi="Arial" w:cs="Arial" w:hint="default"/>
          <w:lang w:val="en-US"/>
        </w:rPr>
        <w:t>character</w:t>
      </w:r>
      <w:r w:rsidR="00665FD6" w:rsidRPr="00C322E7">
        <w:rPr>
          <w:rStyle w:val="None"/>
          <w:rFonts w:ascii="Arial" w:hAnsi="Arial" w:cs="Arial" w:hint="default"/>
          <w:lang w:val="en-US"/>
        </w:rPr>
        <w:t xml:space="preserve">, </w:t>
      </w:r>
      <w:r w:rsidR="008371E5">
        <w:rPr>
          <w:rStyle w:val="None"/>
          <w:rFonts w:ascii="Arial" w:hAnsi="Arial" w:cs="Arial" w:hint="default"/>
          <w:lang w:val="en-US"/>
        </w:rPr>
        <w:t>full of</w:t>
      </w:r>
      <w:r w:rsidR="00665FD6" w:rsidRPr="00C322E7">
        <w:rPr>
          <w:rStyle w:val="None"/>
          <w:rFonts w:ascii="Arial" w:hAnsi="Arial" w:cs="Arial" w:hint="default"/>
          <w:lang w:val="en-US"/>
        </w:rPr>
        <w:t xml:space="preserve"> sun</w:t>
      </w:r>
      <w:r w:rsidR="008371E5">
        <w:rPr>
          <w:rStyle w:val="None"/>
          <w:rFonts w:ascii="Arial" w:hAnsi="Arial" w:cs="Arial" w:hint="default"/>
          <w:lang w:val="en-US"/>
        </w:rPr>
        <w:t>light</w:t>
      </w:r>
      <w:r w:rsidR="00665FD6" w:rsidRPr="00C322E7">
        <w:rPr>
          <w:rStyle w:val="None"/>
          <w:rFonts w:ascii="Arial" w:hAnsi="Arial" w:cs="Arial" w:hint="default"/>
          <w:lang w:val="en-US"/>
        </w:rPr>
        <w:t xml:space="preserve">, without regulations, rules or protective ordinances! </w:t>
      </w:r>
      <w:r w:rsidR="00665FD6" w:rsidRPr="00C322E7">
        <w:rPr>
          <w:rStyle w:val="None"/>
          <w:rFonts w:ascii="Arial" w:hAnsi="Arial" w:cs="Arial" w:hint="default"/>
          <w:lang w:val="en-US"/>
        </w:rPr>
        <w:lastRenderedPageBreak/>
        <w:t xml:space="preserve">We will demolish the old </w:t>
      </w:r>
      <w:r w:rsidR="008371E5">
        <w:rPr>
          <w:rStyle w:val="None"/>
          <w:rFonts w:ascii="Arial" w:hAnsi="Arial" w:cs="Arial" w:hint="default"/>
          <w:lang w:val="en-US"/>
        </w:rPr>
        <w:t>characters</w:t>
      </w:r>
      <w:r w:rsidR="00665FD6" w:rsidRPr="00C322E7">
        <w:rPr>
          <w:rStyle w:val="None"/>
          <w:rFonts w:ascii="Arial" w:hAnsi="Arial" w:cs="Arial" w:hint="default"/>
          <w:lang w:val="en-US"/>
        </w:rPr>
        <w:t xml:space="preserve">, remove them from the world and turn them into </w:t>
      </w:r>
      <w:r w:rsidR="00805847" w:rsidRPr="00C322E7">
        <w:rPr>
          <w:rStyle w:val="None"/>
          <w:rFonts w:ascii="Arial" w:hAnsi="Arial" w:cs="Arial" w:hint="default"/>
          <w:lang w:val="en-US"/>
        </w:rPr>
        <w:t>porridge!"</w:t>
      </w:r>
      <w:r w:rsidR="00665FD6" w:rsidRPr="00C322E7">
        <w:rPr>
          <w:rStyle w:val="None"/>
          <w:rFonts w:ascii="Arial" w:hAnsi="Arial" w:cs="Arial" w:hint="default"/>
          <w:lang w:val="en-US"/>
        </w:rPr>
        <w:t xml:space="preserve">   </w:t>
      </w:r>
      <w:r w:rsidR="00D00831" w:rsidRPr="00C322E7">
        <w:rPr>
          <w:rStyle w:val="FootnoteReference"/>
          <w:rFonts w:ascii="Arial" w:hAnsi="Arial" w:cs="Arial" w:hint="default"/>
          <w:rtl/>
        </w:rPr>
        <w:footnoteReference w:id="42"/>
      </w:r>
    </w:p>
    <w:p w14:paraId="4243D74D" w14:textId="77777777" w:rsidR="008371E5" w:rsidRPr="00C322E7" w:rsidRDefault="008371E5" w:rsidP="008371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both"/>
        <w:rPr>
          <w:rFonts w:ascii="Arial" w:hAnsi="Arial" w:cs="Arial" w:hint="default"/>
          <w:rtl/>
        </w:rPr>
      </w:pPr>
    </w:p>
    <w:p w14:paraId="525D8514" w14:textId="371C5836" w:rsidR="00EE2B39" w:rsidRPr="00EE2B39" w:rsidRDefault="00805847" w:rsidP="003E701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left="-270"/>
        <w:jc w:val="both"/>
        <w:rPr>
          <w:rFonts w:ascii="Arial" w:hAnsi="Arial" w:cs="Arial" w:hint="default"/>
          <w:b/>
          <w:bCs/>
          <w:color w:val="auto"/>
          <w:lang w:val="en-US"/>
        </w:rPr>
      </w:pPr>
      <w:r w:rsidRPr="00986AAC">
        <w:rPr>
          <w:rFonts w:ascii="Arial" w:hAnsi="Arial" w:cs="Arial" w:hint="default"/>
          <w:b/>
          <w:bCs/>
          <w:color w:val="auto"/>
          <w:lang w:val="en-US"/>
        </w:rPr>
        <w:t xml:space="preserve">The Beginning of the Hebrew Press in the Land of Israel </w:t>
      </w:r>
    </w:p>
    <w:p w14:paraId="68C72B14" w14:textId="77777777" w:rsidR="00EE2B39" w:rsidRDefault="00EE2B39" w:rsidP="003E701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ind w:left="-270"/>
        <w:jc w:val="both"/>
        <w:rPr>
          <w:rFonts w:ascii="Arial" w:hAnsi="Arial" w:cs="Arial" w:hint="default"/>
          <w:color w:val="auto"/>
          <w:lang w:val="en-US"/>
        </w:rPr>
      </w:pPr>
    </w:p>
    <w:p w14:paraId="63A62F1D" w14:textId="3E456F2F" w:rsidR="00365D68" w:rsidRPr="00EE2B39" w:rsidRDefault="00365889" w:rsidP="003E701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color w:val="auto"/>
          <w:lang w:val="en-US"/>
        </w:rPr>
      </w:pPr>
      <w:r w:rsidRPr="00986AAC">
        <w:rPr>
          <w:rFonts w:ascii="Arial" w:hAnsi="Arial" w:cs="Arial" w:hint="default"/>
          <w:color w:val="auto"/>
          <w:lang w:val="en-US"/>
        </w:rPr>
        <w:t xml:space="preserve">Until the modern period, the Tanakh was published </w:t>
      </w:r>
      <w:r w:rsidR="00986AAC" w:rsidRPr="00986AAC">
        <w:rPr>
          <w:rFonts w:ascii="Arial" w:hAnsi="Arial" w:cs="Arial" w:hint="default"/>
          <w:color w:val="auto"/>
          <w:lang w:val="en-US"/>
        </w:rPr>
        <w:t xml:space="preserve">only </w:t>
      </w:r>
      <w:r w:rsidRPr="00986AAC">
        <w:rPr>
          <w:rFonts w:ascii="Arial" w:hAnsi="Arial" w:cs="Arial" w:hint="default"/>
          <w:color w:val="auto"/>
          <w:lang w:val="en-US"/>
        </w:rPr>
        <w:t xml:space="preserve">by Christian printers who operated outside the Land of Israel. With the beginning of Jewish immigration to Israel and the </w:t>
      </w:r>
      <w:r w:rsidR="00EE2B39">
        <w:rPr>
          <w:rFonts w:ascii="Arial" w:hAnsi="Arial" w:cs="Arial" w:hint="default"/>
          <w:color w:val="auto"/>
          <w:lang w:val="en-US"/>
        </w:rPr>
        <w:t xml:space="preserve">commencement of the </w:t>
      </w:r>
      <w:r w:rsidRPr="00986AAC">
        <w:rPr>
          <w:rFonts w:ascii="Arial" w:hAnsi="Arial" w:cs="Arial" w:hint="default"/>
          <w:color w:val="auto"/>
          <w:lang w:val="en-US"/>
        </w:rPr>
        <w:t xml:space="preserve">project to revive the Hebrew language, Hebrew printing presses </w:t>
      </w:r>
      <w:r w:rsidR="008B7AC5" w:rsidRPr="00986AAC">
        <w:rPr>
          <w:rFonts w:ascii="Arial" w:hAnsi="Arial" w:cs="Arial" w:hint="default"/>
          <w:color w:val="auto"/>
          <w:lang w:val="en-US"/>
        </w:rPr>
        <w:t xml:space="preserve">also </w:t>
      </w:r>
      <w:r w:rsidRPr="00986AAC">
        <w:rPr>
          <w:rFonts w:ascii="Arial" w:hAnsi="Arial" w:cs="Arial" w:hint="default"/>
          <w:color w:val="auto"/>
          <w:lang w:val="en-US"/>
        </w:rPr>
        <w:t xml:space="preserve">began to develop in the Land of Israel. </w:t>
      </w:r>
      <w:r w:rsidR="008B7AC5" w:rsidRPr="00986AAC">
        <w:rPr>
          <w:rFonts w:ascii="Arial" w:hAnsi="Arial" w:cs="Arial" w:hint="default"/>
          <w:color w:val="auto"/>
          <w:lang w:val="en-US"/>
        </w:rPr>
        <w:t>However, only after the establis</w:t>
      </w:r>
      <w:r w:rsidR="00986AAC">
        <w:rPr>
          <w:rFonts w:ascii="Arial" w:hAnsi="Arial" w:cs="Arial" w:hint="default"/>
          <w:color w:val="auto"/>
          <w:lang w:val="en-US"/>
        </w:rPr>
        <w:t>hment of the State of Israel in 1948</w:t>
      </w:r>
      <w:r w:rsidR="008B7AC5" w:rsidRPr="00986AAC">
        <w:rPr>
          <w:rFonts w:ascii="Arial" w:hAnsi="Arial" w:cs="Arial" w:hint="default"/>
          <w:color w:val="auto"/>
          <w:lang w:val="en-US"/>
        </w:rPr>
        <w:t xml:space="preserve"> was the first edition of a complete Tanakh in Hebrew published by </w:t>
      </w:r>
      <w:proofErr w:type="spellStart"/>
      <w:r w:rsidR="008B7AC5" w:rsidRPr="00986AAC">
        <w:rPr>
          <w:rFonts w:ascii="Arial" w:hAnsi="Arial" w:cs="Arial" w:hint="default"/>
          <w:color w:val="auto"/>
          <w:lang w:val="en-US"/>
        </w:rPr>
        <w:t>Koren</w:t>
      </w:r>
      <w:proofErr w:type="spellEnd"/>
      <w:r w:rsidR="008B7AC5" w:rsidRPr="00986AAC">
        <w:rPr>
          <w:rFonts w:ascii="Arial" w:hAnsi="Arial" w:cs="Arial" w:hint="default"/>
          <w:color w:val="auto"/>
          <w:lang w:val="en-US"/>
        </w:rPr>
        <w:t xml:space="preserve"> </w:t>
      </w:r>
      <w:r w:rsidR="00E73D11">
        <w:rPr>
          <w:rFonts w:ascii="Arial" w:hAnsi="Arial" w:cs="Arial" w:hint="default"/>
          <w:color w:val="auto"/>
          <w:lang w:val="en-US"/>
        </w:rPr>
        <w:t>P</w:t>
      </w:r>
      <w:r w:rsidR="008B7AC5" w:rsidRPr="00986AAC">
        <w:rPr>
          <w:rFonts w:ascii="Arial" w:hAnsi="Arial" w:cs="Arial" w:hint="default"/>
          <w:color w:val="auto"/>
          <w:lang w:val="en-US"/>
        </w:rPr>
        <w:t>ublishers</w:t>
      </w:r>
      <w:r w:rsidR="00986AAC">
        <w:rPr>
          <w:rFonts w:ascii="Arial" w:hAnsi="Arial" w:cs="Arial" w:hint="default"/>
          <w:color w:val="auto"/>
          <w:lang w:val="en-US"/>
        </w:rPr>
        <w:t>,</w:t>
      </w:r>
      <w:r w:rsidR="008B7AC5" w:rsidRPr="00986AAC">
        <w:rPr>
          <w:rFonts w:ascii="Arial" w:hAnsi="Arial" w:cs="Arial" w:hint="default"/>
          <w:color w:val="auto"/>
          <w:lang w:val="en-US"/>
        </w:rPr>
        <w:t xml:space="preserve"> in 1962. The text of this version was treated with precision in accordance with the rules of the Jewish </w:t>
      </w:r>
      <w:proofErr w:type="spellStart"/>
      <w:r w:rsidR="00EE2B39">
        <w:rPr>
          <w:rFonts w:ascii="Arial" w:hAnsi="Arial" w:cs="Arial" w:hint="default"/>
          <w:color w:val="auto"/>
          <w:lang w:val="en-US"/>
        </w:rPr>
        <w:t>Masoretes</w:t>
      </w:r>
      <w:proofErr w:type="spellEnd"/>
      <w:r w:rsidR="008B7AC5" w:rsidRPr="00986AAC">
        <w:rPr>
          <w:rFonts w:ascii="Arial" w:hAnsi="Arial" w:cs="Arial" w:hint="default"/>
          <w:color w:val="auto"/>
          <w:lang w:val="en-US"/>
        </w:rPr>
        <w:t>, and many graphic innovations were included therein, including designing a unique typeface for this Tanakh. This Tanakh was called "</w:t>
      </w:r>
      <w:proofErr w:type="spellStart"/>
      <w:r w:rsidR="008B7AC5" w:rsidRPr="00986AAC">
        <w:rPr>
          <w:rFonts w:ascii="Arial" w:hAnsi="Arial" w:cs="Arial" w:hint="default"/>
          <w:color w:val="auto"/>
          <w:lang w:val="en-US"/>
        </w:rPr>
        <w:t>Koren</w:t>
      </w:r>
      <w:proofErr w:type="spellEnd"/>
      <w:r w:rsidR="008B7AC5" w:rsidRPr="00986AAC">
        <w:rPr>
          <w:rFonts w:ascii="Arial" w:hAnsi="Arial" w:cs="Arial" w:hint="default"/>
          <w:color w:val="auto"/>
          <w:lang w:val="en-US"/>
        </w:rPr>
        <w:t xml:space="preserve">", after </w:t>
      </w:r>
      <w:r w:rsidR="00A0184F" w:rsidRPr="00986AAC">
        <w:rPr>
          <w:rFonts w:ascii="Arial" w:hAnsi="Arial" w:cs="Arial" w:hint="default"/>
          <w:color w:val="auto"/>
          <w:lang w:val="en-US"/>
        </w:rPr>
        <w:t xml:space="preserve">the individual who </w:t>
      </w:r>
      <w:r w:rsidR="00986AAC">
        <w:rPr>
          <w:rFonts w:ascii="Arial" w:hAnsi="Arial" w:cs="Arial" w:hint="default"/>
          <w:color w:val="auto"/>
          <w:lang w:val="en-US"/>
        </w:rPr>
        <w:t>initiated</w:t>
      </w:r>
      <w:r w:rsidR="00A0184F" w:rsidRPr="00986AAC">
        <w:rPr>
          <w:rFonts w:ascii="Arial" w:hAnsi="Arial" w:cs="Arial" w:hint="default"/>
          <w:color w:val="auto"/>
          <w:lang w:val="en-US"/>
        </w:rPr>
        <w:t xml:space="preserve"> the work and founder of the publishing house</w:t>
      </w:r>
      <w:r w:rsidR="00986AAC">
        <w:rPr>
          <w:rFonts w:ascii="Arial" w:hAnsi="Arial" w:cs="Arial" w:hint="default"/>
          <w:color w:val="auto"/>
          <w:lang w:val="en-US"/>
        </w:rPr>
        <w:t>,</w:t>
      </w:r>
      <w:r w:rsidR="00A0184F" w:rsidRPr="00986AAC">
        <w:rPr>
          <w:rFonts w:ascii="Arial" w:hAnsi="Arial" w:cs="Arial" w:hint="default"/>
          <w:color w:val="auto"/>
          <w:lang w:val="en-US"/>
        </w:rPr>
        <w:t xml:space="preserve"> Eliyahu Korngold (or his shorter, Hebrew name</w:t>
      </w:r>
      <w:r w:rsidR="00EE2B39">
        <w:rPr>
          <w:rFonts w:ascii="Arial" w:hAnsi="Arial" w:cs="Arial" w:hint="default"/>
          <w:color w:val="auto"/>
          <w:lang w:val="en-US"/>
        </w:rPr>
        <w:t>,</w:t>
      </w:r>
      <w:r w:rsidR="00A0184F" w:rsidRPr="00986AAC">
        <w:rPr>
          <w:rFonts w:ascii="Arial" w:hAnsi="Arial" w:cs="Arial" w:hint="default"/>
          <w:color w:val="auto"/>
          <w:lang w:val="en-US"/>
        </w:rPr>
        <w:t xml:space="preserve"> </w:t>
      </w:r>
      <w:proofErr w:type="spellStart"/>
      <w:r w:rsidR="00A0184F" w:rsidRPr="00986AAC">
        <w:rPr>
          <w:rFonts w:ascii="Arial" w:hAnsi="Arial" w:cs="Arial" w:hint="default"/>
          <w:color w:val="auto"/>
          <w:lang w:val="en-US"/>
        </w:rPr>
        <w:t>Koren</w:t>
      </w:r>
      <w:proofErr w:type="spellEnd"/>
      <w:r w:rsidR="00A0184F" w:rsidRPr="00986AAC">
        <w:rPr>
          <w:rFonts w:ascii="Arial" w:hAnsi="Arial" w:cs="Arial" w:hint="default"/>
          <w:color w:val="auto"/>
          <w:lang w:val="en-US"/>
        </w:rPr>
        <w:t xml:space="preserve">). In addition, from the moment of publication, this Tanakh became the official Tanakh of the State of Israel, and the State's presidents took </w:t>
      </w:r>
      <w:r w:rsidR="00986AAC">
        <w:rPr>
          <w:rFonts w:ascii="Arial" w:hAnsi="Arial" w:cs="Arial" w:hint="default"/>
          <w:color w:val="auto"/>
          <w:lang w:val="en-US"/>
        </w:rPr>
        <w:t xml:space="preserve">their </w:t>
      </w:r>
      <w:r w:rsidR="00A0184F" w:rsidRPr="00986AAC">
        <w:rPr>
          <w:rFonts w:ascii="Arial" w:hAnsi="Arial" w:cs="Arial" w:hint="default"/>
          <w:color w:val="auto"/>
          <w:lang w:val="en-US"/>
        </w:rPr>
        <w:t>oaths of loyalty on it.</w:t>
      </w:r>
      <w:r w:rsidR="00D00831" w:rsidRPr="00986AAC">
        <w:rPr>
          <w:rStyle w:val="FootnoteReference"/>
          <w:rFonts w:ascii="Arial" w:hAnsi="Arial" w:cs="Arial" w:hint="default"/>
          <w:color w:val="auto"/>
          <w:rtl/>
          <w:lang w:val="en-US"/>
        </w:rPr>
        <w:footnoteReference w:id="43"/>
      </w:r>
      <w:r w:rsidR="00D00831" w:rsidRPr="00986AAC">
        <w:rPr>
          <w:rStyle w:val="None"/>
          <w:rFonts w:ascii="Arial" w:eastAsia="Helvetica" w:hAnsi="Arial" w:cs="Arial" w:hint="default"/>
          <w:color w:val="auto"/>
          <w:rtl/>
          <w:lang w:val="en-US"/>
        </w:rPr>
        <w:t xml:space="preserve"> </w:t>
      </w:r>
      <w:r w:rsidR="00A0184F" w:rsidRPr="00986AAC">
        <w:rPr>
          <w:rStyle w:val="None"/>
          <w:rFonts w:ascii="Arial" w:eastAsia="Helvetica" w:hAnsi="Arial" w:cs="Arial" w:hint="default"/>
          <w:color w:val="auto"/>
          <w:lang w:val="en-US"/>
        </w:rPr>
        <w:t xml:space="preserve">The </w:t>
      </w:r>
      <w:proofErr w:type="spellStart"/>
      <w:r w:rsidR="00A0184F" w:rsidRPr="00986AAC">
        <w:rPr>
          <w:rStyle w:val="None"/>
          <w:rFonts w:ascii="Arial" w:eastAsia="Helvetica" w:hAnsi="Arial" w:cs="Arial" w:hint="default"/>
          <w:color w:val="auto"/>
          <w:lang w:val="en-US"/>
        </w:rPr>
        <w:t>Koren</w:t>
      </w:r>
      <w:proofErr w:type="spellEnd"/>
      <w:r w:rsidR="00A0184F" w:rsidRPr="00986AAC">
        <w:rPr>
          <w:rStyle w:val="None"/>
          <w:rFonts w:ascii="Arial" w:eastAsia="Helvetica" w:hAnsi="Arial" w:cs="Arial" w:hint="default"/>
          <w:color w:val="auto"/>
          <w:lang w:val="en-US"/>
        </w:rPr>
        <w:t xml:space="preserve"> typeface was designed in 1957. Its design is based primarily on manuscripts from the Middle Ages in the Sephardic style, but it appears that it also </w:t>
      </w:r>
      <w:r w:rsidR="00986AAC">
        <w:rPr>
          <w:rStyle w:val="None"/>
          <w:rFonts w:ascii="Arial" w:eastAsia="Helvetica" w:hAnsi="Arial" w:cs="Arial" w:hint="default"/>
          <w:color w:val="auto"/>
          <w:lang w:val="en-US"/>
        </w:rPr>
        <w:t>incorporates</w:t>
      </w:r>
      <w:r w:rsidR="00A0184F" w:rsidRPr="00986AAC">
        <w:rPr>
          <w:rStyle w:val="None"/>
          <w:rFonts w:ascii="Arial" w:eastAsia="Helvetica" w:hAnsi="Arial" w:cs="Arial" w:hint="default"/>
          <w:color w:val="auto"/>
          <w:lang w:val="en-US"/>
        </w:rPr>
        <w:t xml:space="preserve"> elements from more ancient traditions. "</w:t>
      </w:r>
      <w:r w:rsidR="000F163C" w:rsidRPr="00986AAC">
        <w:rPr>
          <w:rStyle w:val="None"/>
          <w:rFonts w:ascii="Arial" w:eastAsia="Helvetica" w:hAnsi="Arial" w:cs="Arial" w:hint="default"/>
          <w:color w:val="auto"/>
          <w:lang w:val="en-US"/>
        </w:rPr>
        <w:t xml:space="preserve">The first Hebrew prints and ancient manuscripts served as a source and a </w:t>
      </w:r>
      <w:r w:rsidR="00986AAC">
        <w:rPr>
          <w:rStyle w:val="None"/>
          <w:rFonts w:ascii="Arial" w:eastAsia="Helvetica" w:hAnsi="Arial" w:cs="Arial" w:hint="default"/>
          <w:color w:val="auto"/>
          <w:lang w:val="en-US"/>
        </w:rPr>
        <w:t>foundation</w:t>
      </w:r>
      <w:r w:rsidR="000F163C" w:rsidRPr="00986AAC">
        <w:rPr>
          <w:rStyle w:val="None"/>
          <w:rFonts w:ascii="Arial" w:eastAsia="Helvetica" w:hAnsi="Arial" w:cs="Arial" w:hint="default"/>
          <w:color w:val="auto"/>
          <w:lang w:val="en-US"/>
        </w:rPr>
        <w:t xml:space="preserve">. However, I was interested in a </w:t>
      </w:r>
      <w:r w:rsidR="00EE2B39">
        <w:rPr>
          <w:rStyle w:val="None"/>
          <w:rFonts w:ascii="Arial" w:eastAsia="Helvetica" w:hAnsi="Arial" w:cs="Arial" w:hint="default"/>
          <w:color w:val="auto"/>
          <w:lang w:val="en-US"/>
        </w:rPr>
        <w:t>character</w:t>
      </w:r>
      <w:r w:rsidR="000F163C" w:rsidRPr="00986AAC">
        <w:rPr>
          <w:rStyle w:val="None"/>
          <w:rFonts w:ascii="Arial" w:eastAsia="Helvetica" w:hAnsi="Arial" w:cs="Arial" w:hint="default"/>
          <w:color w:val="auto"/>
          <w:lang w:val="en-US"/>
        </w:rPr>
        <w:t xml:space="preserve"> with a modern </w:t>
      </w:r>
      <w:r w:rsidR="00EE2B39">
        <w:rPr>
          <w:rStyle w:val="None"/>
          <w:rFonts w:ascii="Arial" w:eastAsia="Helvetica" w:hAnsi="Arial" w:cs="Arial" w:hint="default"/>
          <w:color w:val="auto"/>
          <w:lang w:val="en-US"/>
        </w:rPr>
        <w:t>feel</w:t>
      </w:r>
      <w:r w:rsidR="000F163C" w:rsidRPr="00986AAC">
        <w:rPr>
          <w:rStyle w:val="None"/>
          <w:rFonts w:ascii="Arial" w:eastAsia="Helvetica" w:hAnsi="Arial" w:cs="Arial" w:hint="default"/>
          <w:color w:val="auto"/>
          <w:lang w:val="en-US"/>
        </w:rPr>
        <w:t xml:space="preserve"> [...] a completely new form to print the bible," </w:t>
      </w:r>
      <w:proofErr w:type="spellStart"/>
      <w:r w:rsidR="000F163C" w:rsidRPr="00986AAC">
        <w:rPr>
          <w:rStyle w:val="None"/>
          <w:rFonts w:ascii="Arial" w:eastAsia="Helvetica" w:hAnsi="Arial" w:cs="Arial" w:hint="default"/>
          <w:color w:val="auto"/>
          <w:lang w:val="en-US"/>
        </w:rPr>
        <w:t>Koren</w:t>
      </w:r>
      <w:proofErr w:type="spellEnd"/>
      <w:r w:rsidR="000F163C" w:rsidRPr="00986AAC">
        <w:rPr>
          <w:rStyle w:val="None"/>
          <w:rFonts w:ascii="Arial" w:eastAsia="Helvetica" w:hAnsi="Arial" w:cs="Arial" w:hint="default"/>
          <w:color w:val="auto"/>
          <w:lang w:val="en-US"/>
        </w:rPr>
        <w:t xml:space="preserve"> said about designing the typeface. </w:t>
      </w:r>
      <w:r w:rsidR="00A0184F" w:rsidRPr="00986AAC">
        <w:rPr>
          <w:rStyle w:val="None"/>
          <w:rFonts w:ascii="Arial" w:eastAsia="Helvetica" w:hAnsi="Arial" w:cs="Arial" w:hint="default"/>
          <w:color w:val="auto"/>
          <w:rtl/>
        </w:rPr>
        <w:t xml:space="preserve"> </w:t>
      </w:r>
      <w:r w:rsidR="00D00831" w:rsidRPr="00986AAC">
        <w:rPr>
          <w:rStyle w:val="FootnoteReference"/>
          <w:rFonts w:ascii="Arial" w:hAnsi="Arial" w:cs="Arial" w:hint="default"/>
          <w:color w:val="auto"/>
          <w:rtl/>
        </w:rPr>
        <w:footnoteReference w:id="44"/>
      </w:r>
    </w:p>
    <w:p w14:paraId="142D5320" w14:textId="77777777" w:rsidR="007E3AC8" w:rsidRDefault="007E3AC8" w:rsidP="003E701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color w:val="auto"/>
          <w:lang w:val="en-US"/>
        </w:rPr>
      </w:pPr>
    </w:p>
    <w:p w14:paraId="3853D13B" w14:textId="77777777" w:rsidR="007E3AC8" w:rsidRDefault="00832AF2" w:rsidP="00E73D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color w:val="auto"/>
          <w:rtl/>
        </w:rPr>
      </w:pPr>
      <w:r w:rsidRPr="00986AAC">
        <w:rPr>
          <w:rFonts w:ascii="Arial" w:eastAsia="Helvetica" w:hAnsi="Arial" w:cs="Arial" w:hint="default"/>
          <w:color w:val="auto"/>
          <w:lang w:val="en-US"/>
        </w:rPr>
        <w:t xml:space="preserve">The main innovation brought by the </w:t>
      </w:r>
      <w:proofErr w:type="spellStart"/>
      <w:r w:rsidRPr="00986AAC">
        <w:rPr>
          <w:rFonts w:ascii="Arial" w:eastAsia="Helvetica" w:hAnsi="Arial" w:cs="Arial" w:hint="default"/>
          <w:color w:val="auto"/>
          <w:lang w:val="en-US"/>
        </w:rPr>
        <w:t>Koren</w:t>
      </w:r>
      <w:proofErr w:type="spellEnd"/>
      <w:r w:rsidRPr="00986AAC">
        <w:rPr>
          <w:rFonts w:ascii="Arial" w:eastAsia="Helvetica" w:hAnsi="Arial" w:cs="Arial" w:hint="default"/>
          <w:color w:val="auto"/>
          <w:lang w:val="en-US"/>
        </w:rPr>
        <w:t xml:space="preserve"> typeface was providing a comprehensive solution to the problem of vowels and trope symbols, which had previously been common </w:t>
      </w:r>
      <w:r w:rsidR="00986AAC">
        <w:rPr>
          <w:rFonts w:ascii="Arial" w:eastAsia="Helvetica" w:hAnsi="Arial" w:cs="Arial" w:hint="default"/>
          <w:color w:val="auto"/>
          <w:lang w:val="en-US"/>
        </w:rPr>
        <w:t>i</w:t>
      </w:r>
      <w:r w:rsidRPr="00986AAC">
        <w:rPr>
          <w:rFonts w:ascii="Arial" w:eastAsia="Helvetica" w:hAnsi="Arial" w:cs="Arial" w:hint="default"/>
          <w:color w:val="auto"/>
          <w:lang w:val="en-US"/>
        </w:rPr>
        <w:t xml:space="preserve">n </w:t>
      </w:r>
      <w:proofErr w:type="spellStart"/>
      <w:r w:rsidRPr="00986AAC">
        <w:rPr>
          <w:rFonts w:ascii="Arial" w:eastAsia="Helvetica" w:hAnsi="Arial" w:cs="Arial" w:hint="default"/>
          <w:color w:val="auto"/>
          <w:lang w:val="en-US"/>
        </w:rPr>
        <w:t>Tanakhs</w:t>
      </w:r>
      <w:proofErr w:type="spellEnd"/>
      <w:r w:rsidRPr="00986AAC">
        <w:rPr>
          <w:rFonts w:ascii="Arial" w:eastAsia="Helvetica" w:hAnsi="Arial" w:cs="Arial" w:hint="default"/>
          <w:color w:val="auto"/>
          <w:lang w:val="en-US"/>
        </w:rPr>
        <w:t xml:space="preserve">: vowels and trope symbols overlapped, or for example bumped into the top of the letter "lamed". The </w:t>
      </w:r>
      <w:proofErr w:type="spellStart"/>
      <w:r w:rsidRPr="00986AAC">
        <w:rPr>
          <w:rFonts w:ascii="Arial" w:eastAsia="Helvetica" w:hAnsi="Arial" w:cs="Arial" w:hint="default"/>
          <w:color w:val="auto"/>
          <w:lang w:val="en-US"/>
        </w:rPr>
        <w:t>Koren</w:t>
      </w:r>
      <w:proofErr w:type="spellEnd"/>
      <w:r w:rsidRPr="00986AAC">
        <w:rPr>
          <w:rFonts w:ascii="Arial" w:eastAsia="Helvetica" w:hAnsi="Arial" w:cs="Arial" w:hint="default"/>
          <w:color w:val="auto"/>
          <w:lang w:val="en-US"/>
        </w:rPr>
        <w:t xml:space="preserve"> Tanakh found innovative solutions for many of the </w:t>
      </w:r>
      <w:r w:rsidR="00062FA5">
        <w:rPr>
          <w:rFonts w:ascii="Arial" w:eastAsia="Helvetica" w:hAnsi="Arial" w:cs="Arial" w:hint="default"/>
          <w:color w:val="auto"/>
          <w:lang w:val="en-US"/>
        </w:rPr>
        <w:t>obstacles</w:t>
      </w:r>
      <w:r w:rsidRPr="00986AAC">
        <w:rPr>
          <w:rFonts w:ascii="Arial" w:eastAsia="Helvetica" w:hAnsi="Arial" w:cs="Arial" w:hint="default"/>
          <w:color w:val="auto"/>
          <w:lang w:val="en-US"/>
        </w:rPr>
        <w:t xml:space="preserve"> in </w:t>
      </w:r>
      <w:r w:rsidR="00062FA5">
        <w:rPr>
          <w:rFonts w:ascii="Arial" w:eastAsia="Helvetica" w:hAnsi="Arial" w:cs="Arial" w:hint="default"/>
          <w:color w:val="auto"/>
          <w:lang w:val="en-US"/>
        </w:rPr>
        <w:t>Hebrew typesetting</w:t>
      </w:r>
      <w:r w:rsidR="007E3AC8">
        <w:rPr>
          <w:rFonts w:ascii="Arial" w:eastAsia="Helvetica" w:hAnsi="Arial" w:cs="Arial" w:hint="default"/>
          <w:color w:val="auto"/>
          <w:lang w:val="en-US"/>
        </w:rPr>
        <w:t xml:space="preserve">, which </w:t>
      </w:r>
      <w:r w:rsidRPr="00986AAC">
        <w:rPr>
          <w:rFonts w:ascii="Arial" w:eastAsia="Helvetica" w:hAnsi="Arial" w:cs="Arial" w:hint="default"/>
          <w:color w:val="auto"/>
          <w:lang w:val="en-US"/>
        </w:rPr>
        <w:t xml:space="preserve">had </w:t>
      </w:r>
      <w:r w:rsidRPr="007E3AC8">
        <w:rPr>
          <w:rFonts w:ascii="Arial" w:eastAsia="Helvetica" w:hAnsi="Arial" w:cs="Arial" w:hint="default"/>
          <w:color w:val="auto"/>
          <w:lang w:val="en-US"/>
        </w:rPr>
        <w:t xml:space="preserve">plagued the Jewish publication project </w:t>
      </w:r>
      <w:r w:rsidR="007E3AC8" w:rsidRPr="007E3AC8">
        <w:rPr>
          <w:rFonts w:ascii="Arial" w:eastAsia="Helvetica" w:hAnsi="Arial" w:cs="Arial" w:hint="default"/>
          <w:color w:val="auto"/>
          <w:lang w:val="en-US"/>
        </w:rPr>
        <w:t>from the outset</w:t>
      </w:r>
      <w:r w:rsidRPr="007E3AC8">
        <w:rPr>
          <w:rFonts w:ascii="Arial" w:eastAsia="Helvetica" w:hAnsi="Arial" w:cs="Arial" w:hint="default"/>
          <w:color w:val="auto"/>
          <w:lang w:val="en-US"/>
        </w:rPr>
        <w:t xml:space="preserve">, </w:t>
      </w:r>
      <w:r w:rsidR="009E568C" w:rsidRPr="007E3AC8">
        <w:rPr>
          <w:rFonts w:ascii="Arial" w:eastAsia="Helvetica" w:hAnsi="Arial" w:cs="Arial" w:hint="default"/>
          <w:color w:val="auto"/>
          <w:lang w:val="en-US"/>
        </w:rPr>
        <w:t>as a result</w:t>
      </w:r>
      <w:r w:rsidRPr="007E3AC8">
        <w:rPr>
          <w:rFonts w:ascii="Arial" w:eastAsia="Helvetica" w:hAnsi="Arial" w:cs="Arial" w:hint="default"/>
          <w:color w:val="auto"/>
          <w:lang w:val="en-US"/>
        </w:rPr>
        <w:t xml:space="preserve"> of technological </w:t>
      </w:r>
      <w:r w:rsidR="007E3AC8" w:rsidRPr="007E3AC8">
        <w:rPr>
          <w:rFonts w:ascii="Arial" w:eastAsia="Helvetica" w:hAnsi="Arial" w:cs="Arial" w:hint="default"/>
          <w:color w:val="auto"/>
          <w:lang w:val="en-US"/>
        </w:rPr>
        <w:t>innovations</w:t>
      </w:r>
      <w:r w:rsidRPr="007E3AC8">
        <w:rPr>
          <w:rFonts w:ascii="Arial" w:eastAsia="Helvetica" w:hAnsi="Arial" w:cs="Arial" w:hint="default"/>
          <w:color w:val="auto"/>
          <w:lang w:val="en-US"/>
        </w:rPr>
        <w:t xml:space="preserve"> and cultural developments </w:t>
      </w:r>
      <w:r w:rsidR="009E568C" w:rsidRPr="007E3AC8">
        <w:rPr>
          <w:rFonts w:ascii="Arial" w:eastAsia="Helvetica" w:hAnsi="Arial" w:cs="Arial" w:hint="default"/>
          <w:color w:val="auto"/>
          <w:lang w:val="en-US"/>
        </w:rPr>
        <w:t xml:space="preserve">that occurred </w:t>
      </w:r>
      <w:r w:rsidRPr="007E3AC8">
        <w:rPr>
          <w:rFonts w:ascii="Arial" w:eastAsia="Helvetica" w:hAnsi="Arial" w:cs="Arial" w:hint="default"/>
          <w:color w:val="auto"/>
          <w:lang w:val="en-US"/>
        </w:rPr>
        <w:t>over time.</w:t>
      </w:r>
      <w:r w:rsidRPr="00986AAC">
        <w:rPr>
          <w:rFonts w:ascii="Arial" w:eastAsia="Helvetica" w:hAnsi="Arial" w:cs="Arial" w:hint="default"/>
          <w:color w:val="auto"/>
          <w:rtl/>
        </w:rPr>
        <w:t xml:space="preserve"> </w:t>
      </w:r>
    </w:p>
    <w:p w14:paraId="15D59517" w14:textId="77777777" w:rsidR="007E3AC8" w:rsidRDefault="007E3AC8" w:rsidP="00E73D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eastAsia="Helvetica" w:hAnsi="Arial" w:cs="Arial" w:hint="default"/>
          <w:color w:val="auto"/>
          <w:rtl/>
        </w:rPr>
      </w:pPr>
    </w:p>
    <w:p w14:paraId="70AB1AA4" w14:textId="05E0A2E3" w:rsidR="007E3AC8" w:rsidRPr="00450193" w:rsidRDefault="00832AF2" w:rsidP="00E73D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eastAsia="Helvetica" w:hAnsi="Arial" w:cs="Arial" w:hint="default"/>
          <w:sz w:val="22"/>
          <w:szCs w:val="22"/>
          <w:rtl/>
        </w:rPr>
      </w:pPr>
      <w:r w:rsidRPr="00986AAC">
        <w:rPr>
          <w:rFonts w:ascii="Arial" w:eastAsia="Helvetica" w:hAnsi="Arial" w:cs="Arial" w:hint="default"/>
          <w:color w:val="auto"/>
          <w:lang w:val="en-US"/>
        </w:rPr>
        <w:t xml:space="preserve">In addition, </w:t>
      </w:r>
      <w:proofErr w:type="spellStart"/>
      <w:r w:rsidRPr="00986AAC">
        <w:rPr>
          <w:rFonts w:ascii="Arial" w:eastAsia="Helvetica" w:hAnsi="Arial" w:cs="Arial" w:hint="default"/>
          <w:color w:val="auto"/>
          <w:lang w:val="en-US"/>
        </w:rPr>
        <w:t>Koren</w:t>
      </w:r>
      <w:proofErr w:type="spellEnd"/>
      <w:r w:rsidRPr="00986AAC">
        <w:rPr>
          <w:rFonts w:ascii="Arial" w:eastAsia="Helvetica" w:hAnsi="Arial" w:cs="Arial" w:hint="default"/>
          <w:color w:val="auto"/>
          <w:lang w:val="en-US"/>
        </w:rPr>
        <w:t xml:space="preserve"> created two similar versions of the typeface </w:t>
      </w:r>
      <w:r w:rsidR="00365D68" w:rsidRPr="00986AAC">
        <w:rPr>
          <w:rFonts w:ascii="Arial" w:eastAsia="Helvetica" w:hAnsi="Arial" w:cs="Arial" w:hint="default"/>
          <w:color w:val="auto"/>
          <w:lang w:val="en-US"/>
        </w:rPr>
        <w:t>that were desi</w:t>
      </w:r>
      <w:r w:rsidRPr="00986AAC">
        <w:rPr>
          <w:rFonts w:ascii="Arial" w:eastAsia="Helvetica" w:hAnsi="Arial" w:cs="Arial" w:hint="default"/>
          <w:color w:val="auto"/>
          <w:lang w:val="en-US"/>
        </w:rPr>
        <w:t>gnated for print: one for the Tanakh, and the second for other books</w:t>
      </w:r>
      <w:r w:rsidR="00D00831" w:rsidRPr="00986AAC">
        <w:rPr>
          <w:rStyle w:val="None"/>
          <w:rFonts w:ascii="Arial" w:hAnsi="Arial" w:cs="Arial" w:hint="default"/>
          <w:rtl/>
          <w:lang w:val="en-US"/>
        </w:rPr>
        <w:t>.</w:t>
      </w:r>
      <w:r w:rsidRPr="00986AAC">
        <w:rPr>
          <w:rStyle w:val="None"/>
          <w:rFonts w:ascii="Arial" w:hAnsi="Arial" w:cs="Arial" w:hint="default"/>
          <w:lang w:val="en-US"/>
        </w:rPr>
        <w:t xml:space="preserve"> The difference is not apparent in each and every </w:t>
      </w:r>
      <w:r w:rsidR="007E3AC8">
        <w:rPr>
          <w:rStyle w:val="None"/>
          <w:rFonts w:ascii="Arial" w:hAnsi="Arial" w:cs="Arial" w:hint="default"/>
          <w:lang w:val="en-US"/>
        </w:rPr>
        <w:t>character</w:t>
      </w:r>
      <w:r w:rsidRPr="00986AAC">
        <w:rPr>
          <w:rStyle w:val="None"/>
          <w:rFonts w:ascii="Arial" w:hAnsi="Arial" w:cs="Arial" w:hint="default"/>
          <w:lang w:val="en-US"/>
        </w:rPr>
        <w:t xml:space="preserve"> in the typeface, yet the alphabet intended for "other books" </w:t>
      </w:r>
      <w:r w:rsidR="00365D68" w:rsidRPr="00986AAC">
        <w:rPr>
          <w:rStyle w:val="None"/>
          <w:rFonts w:ascii="Arial" w:hAnsi="Arial" w:cs="Arial" w:hint="default"/>
          <w:lang w:val="en-US"/>
        </w:rPr>
        <w:t xml:space="preserve">was </w:t>
      </w:r>
      <w:r w:rsidR="009E568C">
        <w:rPr>
          <w:rStyle w:val="None"/>
          <w:rFonts w:ascii="Arial" w:hAnsi="Arial" w:cs="Arial" w:hint="default"/>
          <w:lang w:val="en-US"/>
        </w:rPr>
        <w:t>easily</w:t>
      </w:r>
      <w:r w:rsidR="00365D68" w:rsidRPr="00986AAC">
        <w:rPr>
          <w:rStyle w:val="None"/>
          <w:rFonts w:ascii="Arial" w:hAnsi="Arial" w:cs="Arial" w:hint="default"/>
          <w:lang w:val="en-US"/>
        </w:rPr>
        <w:t xml:space="preserve"> distinguish</w:t>
      </w:r>
      <w:r w:rsidR="007E3AC8">
        <w:rPr>
          <w:rStyle w:val="None"/>
          <w:rFonts w:ascii="Arial" w:hAnsi="Arial" w:cs="Arial" w:hint="default"/>
          <w:lang w:val="en-US"/>
        </w:rPr>
        <w:t xml:space="preserve">able </w:t>
      </w:r>
      <w:r w:rsidR="00365D68" w:rsidRPr="00986AAC">
        <w:rPr>
          <w:rStyle w:val="None"/>
          <w:rFonts w:ascii="Arial" w:hAnsi="Arial" w:cs="Arial" w:hint="default"/>
          <w:lang w:val="en-US"/>
        </w:rPr>
        <w:t xml:space="preserve">since it was far more geometrical than the version designated for printing the Tanakh. From the </w:t>
      </w:r>
      <w:r w:rsidR="00365D68" w:rsidRPr="00986AAC">
        <w:rPr>
          <w:rStyle w:val="None"/>
          <w:rFonts w:ascii="Arial" w:hAnsi="Arial" w:cs="Arial" w:hint="default"/>
          <w:lang w:val="en-US"/>
        </w:rPr>
        <w:lastRenderedPageBreak/>
        <w:t xml:space="preserve">time the mold for the typeface was created (in both of its versions) it appears that use of the "secular version" was highly unusual and did not become </w:t>
      </w:r>
      <w:r w:rsidR="001762A4">
        <w:rPr>
          <w:rStyle w:val="None"/>
          <w:rFonts w:ascii="Arial" w:hAnsi="Arial" w:cs="Arial" w:hint="default"/>
          <w:lang w:val="en-US"/>
        </w:rPr>
        <w:t>widespread</w:t>
      </w:r>
      <w:r w:rsidR="00365D68" w:rsidRPr="00986AAC">
        <w:rPr>
          <w:rStyle w:val="None"/>
          <w:rFonts w:ascii="Arial" w:hAnsi="Arial" w:cs="Arial" w:hint="default"/>
          <w:lang w:val="en-US"/>
        </w:rPr>
        <w:t xml:space="preserve"> among the general public. "It is possible that the association of the </w:t>
      </w:r>
      <w:proofErr w:type="spellStart"/>
      <w:r w:rsidR="00365D68" w:rsidRPr="00986AAC">
        <w:rPr>
          <w:rStyle w:val="None"/>
          <w:rFonts w:ascii="Arial" w:hAnsi="Arial" w:cs="Arial" w:hint="default"/>
          <w:lang w:val="en-US"/>
        </w:rPr>
        <w:t>Koren</w:t>
      </w:r>
      <w:proofErr w:type="spellEnd"/>
      <w:r w:rsidR="00365D68" w:rsidRPr="00986AAC">
        <w:rPr>
          <w:rStyle w:val="None"/>
          <w:rFonts w:ascii="Arial" w:hAnsi="Arial" w:cs="Arial" w:hint="default"/>
          <w:lang w:val="en-US"/>
        </w:rPr>
        <w:t xml:space="preserve"> typeface with the Tanakh and the high level of similarity between both versions, prevented the "secular" version from being adopted in the commercial field". </w:t>
      </w:r>
      <w:r w:rsidR="00D00831" w:rsidRPr="00986AAC">
        <w:rPr>
          <w:rStyle w:val="FootnoteReference"/>
          <w:rFonts w:ascii="Arial" w:hAnsi="Arial" w:cs="Arial" w:hint="default"/>
          <w:rtl/>
          <w:lang w:val="en-US"/>
        </w:rPr>
        <w:footnoteReference w:id="45"/>
      </w:r>
    </w:p>
    <w:p w14:paraId="7EFAC56D" w14:textId="77777777"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hAnsi="Arial" w:cs="Arial" w:hint="default"/>
          <w:sz w:val="22"/>
          <w:szCs w:val="22"/>
          <w:rtl/>
        </w:rPr>
      </w:pPr>
    </w:p>
    <w:p w14:paraId="110CBCDE" w14:textId="5B5F5022" w:rsidR="00E83AD9" w:rsidRDefault="00365D68" w:rsidP="00C80EA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hAnsi="Arial" w:cs="Arial" w:hint="default"/>
          <w:lang w:val="en-US"/>
        </w:rPr>
      </w:pPr>
      <w:r w:rsidRPr="001762A4">
        <w:rPr>
          <w:rStyle w:val="None"/>
          <w:rFonts w:ascii="Arial" w:hAnsi="Arial" w:cs="Arial" w:hint="default"/>
          <w:lang w:val="en-US"/>
        </w:rPr>
        <w:t>Throughout Jewish history</w:t>
      </w:r>
      <w:r w:rsidR="001762A4">
        <w:rPr>
          <w:rStyle w:val="None"/>
          <w:rFonts w:ascii="Arial" w:hAnsi="Arial" w:cs="Arial" w:hint="default"/>
          <w:lang w:val="en-US"/>
        </w:rPr>
        <w:t>,</w:t>
      </w:r>
      <w:r w:rsidRPr="001762A4">
        <w:rPr>
          <w:rStyle w:val="None"/>
          <w:rFonts w:ascii="Arial" w:hAnsi="Arial" w:cs="Arial" w:hint="default"/>
          <w:lang w:val="en-US"/>
        </w:rPr>
        <w:t xml:space="preserve"> constant changes and developments have occur</w:t>
      </w:r>
      <w:r w:rsidR="00F60084">
        <w:rPr>
          <w:rStyle w:val="None"/>
          <w:rFonts w:ascii="Arial" w:hAnsi="Arial" w:cs="Arial" w:hint="default"/>
          <w:lang w:val="en-US"/>
        </w:rPr>
        <w:t>r</w:t>
      </w:r>
      <w:r w:rsidRPr="001762A4">
        <w:rPr>
          <w:rStyle w:val="None"/>
          <w:rFonts w:ascii="Arial" w:hAnsi="Arial" w:cs="Arial" w:hint="default"/>
          <w:lang w:val="en-US"/>
        </w:rPr>
        <w:t xml:space="preserve">ed in the concept of the book. These changes represent the relationship of many generations </w:t>
      </w:r>
      <w:r w:rsidR="00DC48B0" w:rsidRPr="001762A4">
        <w:rPr>
          <w:rStyle w:val="None"/>
          <w:rFonts w:ascii="Arial" w:hAnsi="Arial" w:cs="Arial" w:hint="default"/>
          <w:lang w:val="en-US"/>
        </w:rPr>
        <w:t xml:space="preserve">of Jews to the spiritual object. The importance of its unity and the sanctity of its structural completeness enabled change and creativity, interpretation and rules, and the </w:t>
      </w:r>
      <w:r w:rsidR="00F60084">
        <w:rPr>
          <w:rStyle w:val="None"/>
          <w:rFonts w:ascii="Arial" w:hAnsi="Arial" w:cs="Arial" w:hint="default"/>
          <w:lang w:val="en-US"/>
        </w:rPr>
        <w:t xml:space="preserve">presence </w:t>
      </w:r>
      <w:r w:rsidR="00DC48B0" w:rsidRPr="001762A4">
        <w:rPr>
          <w:rStyle w:val="None"/>
          <w:rFonts w:ascii="Arial" w:hAnsi="Arial" w:cs="Arial" w:hint="default"/>
          <w:lang w:val="en-US"/>
        </w:rPr>
        <w:t>of "the book" in the center of a constant mutual dialogue with the ancient traditions of the Jewish people.</w:t>
      </w:r>
    </w:p>
    <w:p w14:paraId="30B64360" w14:textId="77777777" w:rsidR="00E83AD9" w:rsidRPr="001762A4" w:rsidRDefault="00E83AD9" w:rsidP="00C80EA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Style w:val="None"/>
          <w:rFonts w:ascii="Arial" w:hAnsi="Arial" w:cs="Arial" w:hint="default"/>
          <w:lang w:val="en-US"/>
        </w:rPr>
      </w:pPr>
    </w:p>
    <w:p w14:paraId="5E2F689A" w14:textId="128E8749" w:rsidR="00B66D78" w:rsidRPr="00B66D78" w:rsidRDefault="00A45522" w:rsidP="00C80EA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270"/>
        <w:jc w:val="both"/>
        <w:rPr>
          <w:rFonts w:ascii="Arial" w:hAnsi="Arial" w:cs="Arial" w:hint="default"/>
          <w:lang w:val="en-US"/>
        </w:rPr>
      </w:pPr>
      <w:r w:rsidRPr="001762A4">
        <w:rPr>
          <w:rStyle w:val="None"/>
          <w:rFonts w:ascii="Arial" w:hAnsi="Arial" w:cs="Arial" w:hint="default"/>
          <w:lang w:val="en-US"/>
        </w:rPr>
        <w:t xml:space="preserve">Gershom </w:t>
      </w:r>
      <w:proofErr w:type="spellStart"/>
      <w:r w:rsidRPr="001762A4">
        <w:rPr>
          <w:rStyle w:val="None"/>
          <w:rFonts w:ascii="Arial" w:hAnsi="Arial" w:cs="Arial" w:hint="default"/>
          <w:lang w:val="en-US"/>
        </w:rPr>
        <w:t>Scholem</w:t>
      </w:r>
      <w:proofErr w:type="spellEnd"/>
      <w:r w:rsidRPr="001762A4">
        <w:rPr>
          <w:rStyle w:val="None"/>
          <w:rFonts w:ascii="Arial" w:hAnsi="Arial" w:cs="Arial" w:hint="default"/>
          <w:lang w:val="en-US"/>
        </w:rPr>
        <w:t xml:space="preserve">, who dealt with the Jewish people’s close connection </w:t>
      </w:r>
      <w:r w:rsidR="00F60084">
        <w:rPr>
          <w:rStyle w:val="None"/>
          <w:rFonts w:ascii="Arial" w:hAnsi="Arial" w:cs="Arial" w:hint="default"/>
          <w:lang w:val="en-US"/>
        </w:rPr>
        <w:t xml:space="preserve">to </w:t>
      </w:r>
      <w:r w:rsidRPr="001762A4">
        <w:rPr>
          <w:rStyle w:val="None"/>
          <w:rFonts w:ascii="Arial" w:hAnsi="Arial" w:cs="Arial" w:hint="default"/>
          <w:lang w:val="en-US"/>
        </w:rPr>
        <w:t xml:space="preserve">its writings, views this historical connection between the people and the book as a truly unbreakable link “because they not only preserved the book but lived within it”. </w:t>
      </w:r>
      <w:r w:rsidR="00D00831" w:rsidRPr="001762A4">
        <w:rPr>
          <w:rStyle w:val="FootnoteReference"/>
          <w:rFonts w:ascii="Arial" w:hAnsi="Arial" w:cs="Arial" w:hint="default"/>
          <w:rtl/>
        </w:rPr>
        <w:footnoteReference w:id="46"/>
      </w:r>
      <w:r w:rsidR="00D00831" w:rsidRPr="001762A4">
        <w:rPr>
          <w:rStyle w:val="None"/>
          <w:rFonts w:ascii="Arial" w:hAnsi="Arial" w:cs="Arial" w:hint="default"/>
          <w:rtl/>
        </w:rPr>
        <w:t xml:space="preserve"> </w:t>
      </w:r>
      <w:r w:rsidR="00B66D78" w:rsidRPr="00B66D78">
        <w:rPr>
          <w:rStyle w:val="None"/>
          <w:rFonts w:ascii="Arial" w:hAnsi="Arial" w:cs="Arial" w:hint="default"/>
          <w:lang w:val="en-US"/>
        </w:rPr>
        <w:t>He ends his essay on "the People of the Book" with a question: "today, when the immoral appears inevitable, does the bible still draw us into reading? Is there anything else the People of the Book can do with their book? Will the time ever come when it will fall silent? I am convinced that the existence of this people is far more depend</w:t>
      </w:r>
      <w:r w:rsidR="00B66D78">
        <w:rPr>
          <w:rStyle w:val="None"/>
          <w:rFonts w:ascii="Arial" w:hAnsi="Arial" w:cs="Arial" w:hint="default"/>
          <w:lang w:val="en-US"/>
        </w:rPr>
        <w:t>e</w:t>
      </w:r>
      <w:r w:rsidR="00B66D78" w:rsidRPr="00B66D78">
        <w:rPr>
          <w:rStyle w:val="None"/>
          <w:rFonts w:ascii="Arial" w:hAnsi="Arial" w:cs="Arial" w:hint="default"/>
          <w:lang w:val="en-US"/>
        </w:rPr>
        <w:t>nt on the answer to this question, than on the ups and downs of politics</w:t>
      </w:r>
      <w:r w:rsidR="00B66D78">
        <w:rPr>
          <w:rStyle w:val="None"/>
          <w:rFonts w:ascii="Arial" w:hAnsi="Arial" w:cs="Arial" w:hint="default"/>
          <w:rtl/>
        </w:rPr>
        <w:t xml:space="preserve">. </w:t>
      </w:r>
      <w:r w:rsidR="00D00831" w:rsidRPr="001762A4">
        <w:rPr>
          <w:rStyle w:val="FootnoteReference"/>
          <w:rFonts w:ascii="Arial" w:hAnsi="Arial" w:cs="Arial" w:hint="default"/>
          <w:rtl/>
        </w:rPr>
        <w:footnoteReference w:id="47"/>
      </w:r>
      <w:r w:rsidR="00D00831" w:rsidRPr="001762A4">
        <w:rPr>
          <w:rFonts w:ascii="Arial" w:hAnsi="Arial" w:cs="Arial" w:hint="default"/>
          <w:rtl/>
        </w:rPr>
        <w:t xml:space="preserve"> </w:t>
      </w:r>
    </w:p>
    <w:p w14:paraId="0618B274"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sectPr w:rsidR="005E47EA" w:rsidRPr="00EC249B" w:rsidSect="00E725EC">
      <w:headerReference w:type="default" r:id="rId19"/>
      <w:pgSz w:w="11906"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87A2" w14:textId="77777777" w:rsidR="004C0E5B" w:rsidRDefault="004C0E5B">
      <w:r>
        <w:separator/>
      </w:r>
    </w:p>
  </w:endnote>
  <w:endnote w:type="continuationSeparator" w:id="0">
    <w:p w14:paraId="043A5E8D" w14:textId="77777777" w:rsidR="004C0E5B" w:rsidRDefault="004C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02FF" w:usb1="5000785B" w:usb2="00000000" w:usb3="00000000" w:csb0="0000019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CC8D" w14:textId="77777777" w:rsidR="004C0E5B" w:rsidRDefault="004C0E5B">
      <w:r>
        <w:separator/>
      </w:r>
    </w:p>
  </w:footnote>
  <w:footnote w:type="continuationSeparator" w:id="0">
    <w:p w14:paraId="2C04FE5E" w14:textId="77777777" w:rsidR="004C0E5B" w:rsidRDefault="004C0E5B">
      <w:r>
        <w:continuationSeparator/>
      </w:r>
    </w:p>
  </w:footnote>
  <w:footnote w:id="1">
    <w:p w14:paraId="7CCD328F" w14:textId="697AF123" w:rsidR="00435148" w:rsidRDefault="00435148" w:rsidP="00D52ABE">
      <w:pPr>
        <w:pStyle w:val="FootnoteText"/>
      </w:pPr>
      <w:r>
        <w:rPr>
          <w:rStyle w:val="FootnoteReference"/>
        </w:rPr>
        <w:footnoteRef/>
      </w:r>
      <w:r>
        <w:t xml:space="preserve"> </w:t>
      </w:r>
      <w:r w:rsidRPr="00DF2385">
        <w:rPr>
          <w:rFonts w:ascii="Arial" w:hAnsi="Arial" w:cs="Arial"/>
        </w:rPr>
        <w:t>All biblical quotations are taken from the King James Version.</w:t>
      </w:r>
    </w:p>
  </w:footnote>
  <w:footnote w:id="2">
    <w:p w14:paraId="307BFA00" w14:textId="0083FE63" w:rsidR="00435148" w:rsidRPr="004C3D3C" w:rsidRDefault="00435148" w:rsidP="00DF2385">
      <w:pPr>
        <w:pStyle w:val="FootnoteText"/>
        <w:spacing w:line="276" w:lineRule="auto"/>
        <w:rPr>
          <w:rFonts w:ascii="Arial" w:hAnsi="Arial" w:cs="Arial"/>
          <w:color w:val="000000" w:themeColor="text1"/>
          <w:lang w:bidi="he-IL"/>
        </w:rPr>
      </w:pPr>
      <w:r w:rsidRPr="004C3D3C">
        <w:rPr>
          <w:rStyle w:val="FootnoteReference"/>
          <w:rFonts w:ascii="Arial" w:hAnsi="Arial" w:cs="Arial"/>
          <w:color w:val="000000" w:themeColor="text1"/>
        </w:rPr>
        <w:footnoteRef/>
      </w:r>
      <w:r w:rsidRPr="004C3D3C">
        <w:rPr>
          <w:rFonts w:ascii="Arial" w:hAnsi="Arial" w:cs="Arial"/>
          <w:color w:val="000000" w:themeColor="text1"/>
        </w:rPr>
        <w:t xml:space="preserve"> </w:t>
      </w:r>
      <w:bookmarkStart w:id="0" w:name="_Hlk44363829"/>
      <w:r>
        <w:rPr>
          <w:rFonts w:ascii="Arial" w:hAnsi="Arial" w:cs="Arial"/>
          <w:color w:val="000000" w:themeColor="text1"/>
          <w:lang w:bidi="he-IL"/>
        </w:rPr>
        <w:t xml:space="preserve">B. </w:t>
      </w:r>
      <w:proofErr w:type="spellStart"/>
      <w:r>
        <w:rPr>
          <w:rFonts w:ascii="Arial" w:hAnsi="Arial" w:cs="Arial"/>
          <w:color w:val="000000" w:themeColor="text1"/>
          <w:lang w:bidi="he-IL"/>
        </w:rPr>
        <w:t>Dalmatzki</w:t>
      </w:r>
      <w:proofErr w:type="spellEnd"/>
      <w:r>
        <w:rPr>
          <w:rFonts w:ascii="Arial" w:hAnsi="Arial" w:cs="Arial"/>
          <w:color w:val="000000" w:themeColor="text1"/>
          <w:lang w:bidi="he-IL"/>
        </w:rPr>
        <w:t xml:space="preserve"> – </w:t>
      </w:r>
      <w:proofErr w:type="spellStart"/>
      <w:r>
        <w:rPr>
          <w:rFonts w:ascii="Arial" w:hAnsi="Arial" w:cs="Arial"/>
          <w:color w:val="000000" w:themeColor="text1"/>
          <w:lang w:bidi="he-IL"/>
        </w:rPr>
        <w:t>Fishler</w:t>
      </w:r>
      <w:proofErr w:type="spellEnd"/>
      <w:r>
        <w:rPr>
          <w:rFonts w:ascii="Arial" w:hAnsi="Arial" w:cs="Arial"/>
          <w:color w:val="000000" w:themeColor="text1"/>
          <w:lang w:bidi="he-IL"/>
        </w:rPr>
        <w:t xml:space="preserve">, “Passes Like a Common Thread”, in </w:t>
      </w:r>
      <w:r w:rsidRPr="00E8580E">
        <w:rPr>
          <w:rFonts w:ascii="Arial" w:hAnsi="Arial" w:cs="Arial"/>
          <w:i/>
          <w:iCs/>
          <w:color w:val="000000" w:themeColor="text1"/>
          <w:lang w:bidi="he-IL"/>
        </w:rPr>
        <w:t>“Today’s Compounds and the Historical Dictionary”</w:t>
      </w:r>
      <w:r>
        <w:rPr>
          <w:rFonts w:ascii="Arial" w:hAnsi="Arial" w:cs="Arial"/>
          <w:color w:val="000000" w:themeColor="text1"/>
          <w:lang w:bidi="he-IL"/>
        </w:rPr>
        <w:t xml:space="preserve">, </w:t>
      </w:r>
      <w:proofErr w:type="spellStart"/>
      <w:r>
        <w:rPr>
          <w:rFonts w:ascii="Arial" w:hAnsi="Arial" w:cs="Arial"/>
          <w:color w:val="000000" w:themeColor="text1"/>
          <w:lang w:bidi="he-IL"/>
        </w:rPr>
        <w:t>Lashoneinu</w:t>
      </w:r>
      <w:proofErr w:type="spellEnd"/>
      <w:r>
        <w:rPr>
          <w:rFonts w:ascii="Arial" w:hAnsi="Arial" w:cs="Arial"/>
          <w:color w:val="000000" w:themeColor="text1"/>
          <w:lang w:bidi="he-IL"/>
        </w:rPr>
        <w:t xml:space="preserve"> </w:t>
      </w:r>
      <w:proofErr w:type="spellStart"/>
      <w:r>
        <w:rPr>
          <w:rFonts w:ascii="Arial" w:hAnsi="Arial" w:cs="Arial"/>
          <w:color w:val="000000" w:themeColor="text1"/>
          <w:lang w:bidi="he-IL"/>
        </w:rPr>
        <w:t>Laam</w:t>
      </w:r>
      <w:proofErr w:type="spellEnd"/>
      <w:r>
        <w:rPr>
          <w:rFonts w:ascii="Arial" w:hAnsi="Arial" w:cs="Arial"/>
          <w:color w:val="000000" w:themeColor="text1"/>
          <w:lang w:bidi="he-IL"/>
        </w:rPr>
        <w:t xml:space="preserve"> 57, A (2007), pgs. 35 – 36.     </w:t>
      </w:r>
    </w:p>
    <w:bookmarkEnd w:id="0"/>
  </w:footnote>
  <w:footnote w:id="3">
    <w:p w14:paraId="39C371F0" w14:textId="6585DE20" w:rsidR="00435148" w:rsidRPr="00DF2385" w:rsidRDefault="00435148" w:rsidP="00DF2385">
      <w:pPr>
        <w:pStyle w:val="FootnoteText"/>
        <w:spacing w:line="276" w:lineRule="auto"/>
        <w:rPr>
          <w:rFonts w:ascii="Arial" w:hAnsi="Arial" w:cs="Arial"/>
          <w:color w:val="000000" w:themeColor="text1"/>
          <w:shd w:val="clear" w:color="auto" w:fill="FFFFFF"/>
          <w:rtl/>
        </w:rPr>
      </w:pPr>
      <w:r w:rsidRPr="004C3D3C">
        <w:rPr>
          <w:rStyle w:val="FootnoteReference"/>
          <w:rFonts w:ascii="Arial" w:hAnsi="Arial" w:cs="Arial"/>
          <w:color w:val="000000" w:themeColor="text1"/>
        </w:rPr>
        <w:footnoteRef/>
      </w:r>
      <w:r w:rsidR="00DF238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Johann Wolfgang von Goethe, Elective Affinities, trans</w:t>
      </w:r>
      <w:r w:rsidR="00DF2385">
        <w:rPr>
          <w:rFonts w:ascii="Arial" w:hAnsi="Arial" w:cs="Arial"/>
          <w:color w:val="000000" w:themeColor="text1"/>
          <w:shd w:val="clear" w:color="auto" w:fill="FFFFFF"/>
        </w:rPr>
        <w:t>lated from the German</w:t>
      </w:r>
      <w:r>
        <w:rPr>
          <w:rFonts w:ascii="Arial" w:hAnsi="Arial" w:cs="Arial"/>
          <w:color w:val="000000" w:themeColor="text1"/>
          <w:shd w:val="clear" w:color="auto" w:fill="FFFFFF"/>
        </w:rPr>
        <w:t xml:space="preserve"> by H. M. </w:t>
      </w:r>
      <w:proofErr w:type="spellStart"/>
      <w:r>
        <w:rPr>
          <w:rFonts w:ascii="Arial" w:hAnsi="Arial" w:cs="Arial"/>
          <w:color w:val="000000" w:themeColor="text1"/>
          <w:shd w:val="clear" w:color="auto" w:fill="FFFFFF"/>
        </w:rPr>
        <w:t>Waidson</w:t>
      </w:r>
      <w:proofErr w:type="spellEnd"/>
      <w:r>
        <w:rPr>
          <w:rFonts w:ascii="Arial" w:hAnsi="Arial" w:cs="Arial"/>
          <w:color w:val="000000" w:themeColor="text1"/>
          <w:shd w:val="clear" w:color="auto" w:fill="FFFFFF"/>
        </w:rPr>
        <w:t xml:space="preserve">, (London: Alma Classics) 2009.  </w:t>
      </w:r>
    </w:p>
  </w:footnote>
  <w:footnote w:id="4">
    <w:p w14:paraId="3F22D20A" w14:textId="2B7EE87A" w:rsidR="00435148" w:rsidRPr="00DF2385" w:rsidRDefault="00435148" w:rsidP="00DF2385">
      <w:pPr>
        <w:pStyle w:val="FootnoteText"/>
        <w:spacing w:line="276" w:lineRule="auto"/>
        <w:rPr>
          <w:rFonts w:ascii="Arial" w:hAnsi="Arial" w:cs="Arial"/>
          <w:color w:val="000000" w:themeColor="text1"/>
          <w:shd w:val="clear" w:color="auto" w:fill="FFFFFF"/>
          <w:rtl/>
          <w:lang w:bidi="he-IL"/>
        </w:rPr>
      </w:pPr>
      <w:r w:rsidRPr="004C3D3C">
        <w:rPr>
          <w:rStyle w:val="FootnoteReference"/>
          <w:rFonts w:ascii="Arial" w:hAnsi="Arial" w:cs="Arial"/>
        </w:rPr>
        <w:footnoteRef/>
      </w:r>
      <w:r w:rsidR="00DF2385">
        <w:rPr>
          <w:rFonts w:ascii="Arial" w:hAnsi="Arial" w:cs="Arial"/>
          <w:color w:val="000000" w:themeColor="text1"/>
          <w:shd w:val="clear" w:color="auto" w:fill="FFFFFF"/>
          <w:lang w:bidi="he-IL"/>
        </w:rPr>
        <w:t xml:space="preserve"> </w:t>
      </w:r>
      <w:r>
        <w:rPr>
          <w:rFonts w:ascii="Arial" w:hAnsi="Arial" w:cs="Arial"/>
          <w:color w:val="000000" w:themeColor="text1"/>
          <w:shd w:val="clear" w:color="auto" w:fill="FFFFFF"/>
          <w:lang w:bidi="he-IL"/>
        </w:rPr>
        <w:t xml:space="preserve">Ibid. </w:t>
      </w:r>
    </w:p>
  </w:footnote>
  <w:footnote w:id="5">
    <w:p w14:paraId="0924A437" w14:textId="77777777" w:rsidR="00435148" w:rsidRPr="00096F78" w:rsidRDefault="00435148" w:rsidP="000766F4">
      <w:pPr>
        <w:spacing w:line="276" w:lineRule="auto"/>
        <w:rPr>
          <w:rFonts w:ascii="Arial" w:hAnsi="Arial" w:cs="Arial"/>
          <w:u w:val="single"/>
          <w:rtl/>
          <w:lang w:bidi="he-IL"/>
        </w:rPr>
      </w:pPr>
      <w:r w:rsidRPr="004C3D3C">
        <w:rPr>
          <w:rStyle w:val="FootnoteReference"/>
          <w:rFonts w:ascii="Arial" w:hAnsi="Arial" w:cs="Arial"/>
          <w:sz w:val="20"/>
          <w:szCs w:val="20"/>
        </w:rPr>
        <w:footnoteRef/>
      </w:r>
      <w:r w:rsidRPr="004C3D3C">
        <w:rPr>
          <w:rFonts w:ascii="Arial" w:hAnsi="Arial" w:cs="Arial"/>
          <w:sz w:val="20"/>
          <w:szCs w:val="20"/>
          <w:rtl/>
          <w:lang w:bidi="he-IL"/>
        </w:rPr>
        <w:t xml:space="preserve"> </w:t>
      </w:r>
      <w:bookmarkStart w:id="1" w:name="_Hlk44363890"/>
      <w:r w:rsidRPr="004C3D3C">
        <w:rPr>
          <w:rFonts w:ascii="Arial" w:hAnsi="Arial" w:cs="Arial"/>
          <w:sz w:val="20"/>
          <w:szCs w:val="20"/>
        </w:rPr>
        <w:t>Michael</w:t>
      </w:r>
      <w:r w:rsidRPr="004C3D3C">
        <w:rPr>
          <w:rFonts w:ascii="Arial" w:hAnsi="Arial" w:cs="Arial"/>
          <w:b/>
          <w:bCs/>
          <w:sz w:val="20"/>
          <w:szCs w:val="20"/>
        </w:rPr>
        <w:t xml:space="preserve"> </w:t>
      </w:r>
      <w:r w:rsidRPr="004C3D3C">
        <w:rPr>
          <w:rFonts w:ascii="Arial" w:hAnsi="Arial" w:cs="Arial"/>
          <w:sz w:val="20"/>
          <w:szCs w:val="20"/>
        </w:rPr>
        <w:t>Coogan</w:t>
      </w:r>
      <w:r w:rsidRPr="004C3D3C">
        <w:rPr>
          <w:rFonts w:ascii="Arial" w:hAnsi="Arial" w:cs="Arial"/>
          <w:sz w:val="20"/>
          <w:szCs w:val="20"/>
          <w:lang w:bidi="he-IL"/>
        </w:rPr>
        <w:t>,</w:t>
      </w:r>
      <w:r w:rsidRPr="004C3D3C">
        <w:rPr>
          <w:rFonts w:ascii="Arial" w:hAnsi="Arial" w:cs="Arial"/>
          <w:sz w:val="20"/>
          <w:szCs w:val="20"/>
        </w:rPr>
        <w:t xml:space="preserve"> </w:t>
      </w:r>
      <w:r w:rsidRPr="004C3D3C">
        <w:rPr>
          <w:rFonts w:ascii="Arial" w:hAnsi="Arial" w:cs="Arial"/>
          <w:i/>
          <w:iCs/>
          <w:sz w:val="20"/>
          <w:szCs w:val="20"/>
        </w:rPr>
        <w:t>The Old Testament: A Very Short Introduction</w:t>
      </w:r>
      <w:r w:rsidRPr="004C3D3C">
        <w:rPr>
          <w:rFonts w:ascii="Arial" w:hAnsi="Arial" w:cs="Arial"/>
          <w:sz w:val="20"/>
          <w:szCs w:val="20"/>
        </w:rPr>
        <w:t xml:space="preserve"> (Oxford: Oxford University Press, 2008), pp. 1–2; Tod </w:t>
      </w:r>
      <w:proofErr w:type="spellStart"/>
      <w:r w:rsidRPr="004C3D3C">
        <w:rPr>
          <w:rFonts w:ascii="Arial" w:hAnsi="Arial" w:cs="Arial"/>
          <w:sz w:val="20"/>
          <w:szCs w:val="20"/>
        </w:rPr>
        <w:t>Linafelt</w:t>
      </w:r>
      <w:proofErr w:type="spellEnd"/>
      <w:r w:rsidRPr="004C3D3C">
        <w:rPr>
          <w:rFonts w:ascii="Arial" w:hAnsi="Arial" w:cs="Arial"/>
          <w:i/>
          <w:iCs/>
          <w:sz w:val="20"/>
          <w:szCs w:val="20"/>
        </w:rPr>
        <w:t>, The Hebrew Bible as Literature: A Very Short Introduction</w:t>
      </w:r>
      <w:r w:rsidRPr="004C3D3C">
        <w:rPr>
          <w:rFonts w:ascii="Arial" w:hAnsi="Arial" w:cs="Arial"/>
          <w:sz w:val="20"/>
          <w:szCs w:val="20"/>
        </w:rPr>
        <w:t xml:space="preserve"> (Oxford: Oxford University Press 2016), pp. 2–4.</w:t>
      </w:r>
      <w:bookmarkEnd w:id="1"/>
    </w:p>
  </w:footnote>
  <w:footnote w:id="6">
    <w:p w14:paraId="6193A1A2" w14:textId="77777777" w:rsidR="00435148" w:rsidRPr="002068C3" w:rsidRDefault="00435148" w:rsidP="000766F4">
      <w:pPr>
        <w:pStyle w:val="FootnoteText"/>
        <w:spacing w:line="276" w:lineRule="auto"/>
        <w:rPr>
          <w:rFonts w:ascii="Arial" w:hAnsi="Arial" w:cs="Arial"/>
          <w:rtl/>
          <w:lang w:bidi="he-IL"/>
        </w:rPr>
      </w:pPr>
      <w:r w:rsidRPr="002068C3">
        <w:rPr>
          <w:rStyle w:val="FootnoteReference"/>
          <w:rFonts w:ascii="Arial" w:hAnsi="Arial" w:cs="Arial"/>
        </w:rPr>
        <w:footnoteRef/>
      </w:r>
      <w:r w:rsidRPr="002068C3">
        <w:rPr>
          <w:rFonts w:ascii="Arial" w:hAnsi="Arial" w:cs="Arial"/>
        </w:rPr>
        <w:t xml:space="preserve"> </w:t>
      </w:r>
      <w:r w:rsidRPr="002068C3">
        <w:rPr>
          <w:rFonts w:ascii="Arial" w:hAnsi="Arial" w:cs="Arial"/>
          <w:rtl/>
          <w:lang w:bidi="he-IL"/>
        </w:rPr>
        <w:t xml:space="preserve"> </w:t>
      </w:r>
      <w:bookmarkStart w:id="2" w:name="_Hlk43209158"/>
      <w:r w:rsidRPr="002068C3">
        <w:rPr>
          <w:rFonts w:ascii="Arial" w:hAnsi="Arial" w:cs="Arial"/>
        </w:rPr>
        <w:t>Ibid</w:t>
      </w:r>
      <w:r>
        <w:rPr>
          <w:rFonts w:ascii="Arial" w:hAnsi="Arial" w:cs="Arial"/>
        </w:rPr>
        <w:t>.</w:t>
      </w:r>
      <w:bookmarkEnd w:id="2"/>
    </w:p>
  </w:footnote>
  <w:footnote w:id="7">
    <w:p w14:paraId="5831276A" w14:textId="77777777" w:rsidR="007B5790" w:rsidRPr="002A00A5" w:rsidRDefault="007B5790" w:rsidP="007B5790">
      <w:pPr>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tl/>
          <w:lang w:bidi="he-IL"/>
        </w:rPr>
        <w:t xml:space="preserve"> </w:t>
      </w:r>
      <w:r w:rsidRPr="002A00A5">
        <w:rPr>
          <w:rFonts w:ascii="Arial" w:hAnsi="Arial" w:cs="Arial"/>
          <w:sz w:val="20"/>
          <w:szCs w:val="20"/>
        </w:rPr>
        <w:t xml:space="preserve"> </w:t>
      </w:r>
      <w:bookmarkStart w:id="3" w:name="_Hlk44408469"/>
      <w:bookmarkStart w:id="4" w:name="_Hlk44325172"/>
      <w:r w:rsidRPr="002A00A5">
        <w:rPr>
          <w:rFonts w:ascii="Arial" w:hAnsi="Arial" w:cs="Arial"/>
          <w:sz w:val="20"/>
          <w:szCs w:val="20"/>
        </w:rPr>
        <w:t xml:space="preserve">John Riches, </w:t>
      </w:r>
      <w:r w:rsidRPr="002A00A5">
        <w:rPr>
          <w:rFonts w:ascii="Arial" w:hAnsi="Arial" w:cs="Arial"/>
          <w:i/>
          <w:iCs/>
          <w:sz w:val="20"/>
          <w:szCs w:val="20"/>
        </w:rPr>
        <w:t>The Bible: A very Short Introduction</w:t>
      </w:r>
      <w:r w:rsidRPr="002A00A5">
        <w:rPr>
          <w:rFonts w:ascii="Arial" w:hAnsi="Arial" w:cs="Arial"/>
          <w:sz w:val="20"/>
          <w:szCs w:val="20"/>
        </w:rPr>
        <w:t xml:space="preserve"> (Oxford: Oxford University Press 2000), p.</w:t>
      </w:r>
      <w:r>
        <w:rPr>
          <w:rFonts w:ascii="Arial" w:hAnsi="Arial" w:cs="Arial"/>
          <w:sz w:val="20"/>
          <w:szCs w:val="20"/>
        </w:rPr>
        <w:t xml:space="preserve"> </w:t>
      </w:r>
      <w:r w:rsidRPr="002A00A5">
        <w:rPr>
          <w:rFonts w:ascii="Arial" w:hAnsi="Arial" w:cs="Arial"/>
          <w:sz w:val="20"/>
          <w:szCs w:val="20"/>
        </w:rPr>
        <w:t>34</w:t>
      </w:r>
      <w:bookmarkEnd w:id="3"/>
      <w:r>
        <w:rPr>
          <w:rFonts w:ascii="Arial" w:hAnsi="Arial" w:cs="Arial"/>
          <w:sz w:val="20"/>
          <w:szCs w:val="20"/>
        </w:rPr>
        <w:t>.</w:t>
      </w:r>
      <w:bookmarkEnd w:id="4"/>
    </w:p>
  </w:footnote>
  <w:footnote w:id="8">
    <w:p w14:paraId="74CEF5BF" w14:textId="77777777" w:rsidR="00435148" w:rsidRPr="002A00A5" w:rsidRDefault="00435148" w:rsidP="00AC12DE">
      <w:pPr>
        <w:pStyle w:val="FootnoteText"/>
        <w:spacing w:line="276" w:lineRule="auto"/>
        <w:rPr>
          <w:rFonts w:ascii="Arial" w:hAnsi="Arial" w:cs="Arial"/>
          <w:lang w:bidi="he-IL"/>
        </w:rPr>
      </w:pPr>
      <w:r w:rsidRPr="002A00A5">
        <w:rPr>
          <w:rStyle w:val="FootnoteReference"/>
          <w:rFonts w:ascii="Arial" w:hAnsi="Arial" w:cs="Arial"/>
        </w:rPr>
        <w:footnoteRef/>
      </w:r>
      <w:r w:rsidRPr="002A00A5">
        <w:rPr>
          <w:rFonts w:ascii="Arial" w:hAnsi="Arial" w:cs="Arial"/>
          <w:rtl/>
          <w:lang w:bidi="he-IL"/>
        </w:rPr>
        <w:t xml:space="preserve"> </w:t>
      </w:r>
      <w:bookmarkStart w:id="5" w:name="_Hlk44408404"/>
      <w:r w:rsidRPr="00A93F40">
        <w:rPr>
          <w:rFonts w:ascii="Arial" w:hAnsi="Arial" w:cs="Arial"/>
          <w:lang w:bidi="he-IL"/>
        </w:rPr>
        <w:t xml:space="preserve">Louis </w:t>
      </w:r>
      <w:proofErr w:type="spellStart"/>
      <w:r w:rsidRPr="00A93F40">
        <w:rPr>
          <w:rFonts w:ascii="Arial" w:hAnsi="Arial" w:cs="Arial"/>
          <w:lang w:bidi="he-IL"/>
        </w:rPr>
        <w:t>Ginzberg</w:t>
      </w:r>
      <w:proofErr w:type="spellEnd"/>
      <w:proofErr w:type="gramStart"/>
      <w:r w:rsidRPr="00A93F40">
        <w:rPr>
          <w:rFonts w:ascii="Arial" w:hAnsi="Arial" w:cs="Arial"/>
          <w:i/>
          <w:iCs/>
          <w:lang w:bidi="he-IL"/>
        </w:rPr>
        <w:t xml:space="preserve">, </w:t>
      </w:r>
      <w:r w:rsidRPr="00A93F40">
        <w:rPr>
          <w:rFonts w:ascii="Arial" w:hAnsi="Arial" w:cs="Arial"/>
          <w:lang w:bidi="he-IL"/>
        </w:rPr>
        <w:t>”Ezra</w:t>
      </w:r>
      <w:proofErr w:type="gramEnd"/>
      <w:r w:rsidRPr="00A93F40">
        <w:rPr>
          <w:rFonts w:ascii="Arial" w:hAnsi="Arial" w:cs="Arial"/>
          <w:lang w:bidi="he-IL"/>
        </w:rPr>
        <w:t xml:space="preserve">”, </w:t>
      </w:r>
      <w:r w:rsidRPr="00A93F40">
        <w:rPr>
          <w:rFonts w:ascii="Arial" w:hAnsi="Arial" w:cs="Arial"/>
          <w:i/>
          <w:iCs/>
          <w:lang w:bidi="he-IL"/>
        </w:rPr>
        <w:t>The Legends of the Jews</w:t>
      </w:r>
      <w:r w:rsidRPr="00A93F40">
        <w:rPr>
          <w:rFonts w:ascii="Arial" w:eastAsia="MinionPro-It" w:hAnsi="Arial" w:cs="Arial"/>
          <w:i/>
          <w:iCs/>
          <w:lang w:bidi="he-IL"/>
        </w:rPr>
        <w:t>,</w:t>
      </w:r>
      <w:r w:rsidRPr="00A93F40">
        <w:rPr>
          <w:rFonts w:ascii="Arial" w:hAnsi="Arial" w:cs="Arial"/>
          <w:lang w:bidi="he-IL"/>
        </w:rPr>
        <w:t xml:space="preserve"> trans. Henrietta Szold (Philadelphia: Jewish Publication Society, 1909),</w:t>
      </w:r>
      <w:r>
        <w:rPr>
          <w:rFonts w:ascii="Arial" w:hAnsi="Arial" w:cs="Arial"/>
          <w:lang w:bidi="he-IL"/>
        </w:rPr>
        <w:t xml:space="preserve"> Vol. IV</w:t>
      </w:r>
      <w:r w:rsidRPr="00A93F40">
        <w:rPr>
          <w:rFonts w:ascii="Arial" w:hAnsi="Arial" w:cs="Arial"/>
          <w:highlight w:val="yellow"/>
          <w:lang w:bidi="he-IL"/>
        </w:rPr>
        <w:t>, p</w:t>
      </w:r>
      <w:bookmarkEnd w:id="5"/>
      <w:r w:rsidRPr="00A93F40">
        <w:rPr>
          <w:rFonts w:ascii="Arial" w:hAnsi="Arial" w:cs="Arial"/>
          <w:highlight w:val="yellow"/>
          <w:lang w:bidi="he-IL"/>
        </w:rPr>
        <w:t>.</w:t>
      </w:r>
    </w:p>
  </w:footnote>
  <w:footnote w:id="9">
    <w:p w14:paraId="5D61B50F" w14:textId="1D53F00E" w:rsidR="00435148" w:rsidRPr="002A00A5" w:rsidRDefault="00435148" w:rsidP="0077331A">
      <w:pPr>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Pr>
        <w:t xml:space="preserve"> </w:t>
      </w:r>
      <w:r>
        <w:rPr>
          <w:rFonts w:ascii="Arial" w:hAnsi="Arial" w:cs="Arial"/>
          <w:sz w:val="20"/>
          <w:szCs w:val="20"/>
          <w:lang w:bidi="he-IL"/>
        </w:rPr>
        <w:t xml:space="preserve">Shalom </w:t>
      </w:r>
      <w:proofErr w:type="spellStart"/>
      <w:r>
        <w:rPr>
          <w:rFonts w:ascii="Arial" w:hAnsi="Arial" w:cs="Arial"/>
          <w:sz w:val="20"/>
          <w:szCs w:val="20"/>
          <w:lang w:bidi="he-IL"/>
        </w:rPr>
        <w:t>Tsabar</w:t>
      </w:r>
      <w:proofErr w:type="spellEnd"/>
      <w:r>
        <w:rPr>
          <w:rFonts w:ascii="Arial" w:hAnsi="Arial" w:cs="Arial"/>
          <w:sz w:val="20"/>
          <w:szCs w:val="20"/>
          <w:lang w:bidi="he-IL"/>
        </w:rPr>
        <w:t xml:space="preserve">, Torah and Magic: The Torah Scroll and its </w:t>
      </w:r>
      <w:r w:rsidR="0077331A">
        <w:rPr>
          <w:rFonts w:ascii="Arial" w:hAnsi="Arial" w:cs="Arial"/>
          <w:sz w:val="20"/>
          <w:szCs w:val="20"/>
          <w:lang w:bidi="he-IL"/>
        </w:rPr>
        <w:t xml:space="preserve">Accessories </w:t>
      </w:r>
      <w:r>
        <w:rPr>
          <w:rFonts w:ascii="Arial" w:hAnsi="Arial" w:cs="Arial"/>
          <w:sz w:val="20"/>
          <w:szCs w:val="20"/>
          <w:lang w:bidi="he-IL"/>
        </w:rPr>
        <w:t>as Magical Objects in Jewish Culture in Europe and the Islamic Lands (Jerusalem: Ben</w:t>
      </w:r>
      <w:r>
        <w:rPr>
          <w:rFonts w:ascii="Arial" w:hAnsi="Arial" w:cs="Arial" w:hint="cs"/>
          <w:sz w:val="20"/>
          <w:szCs w:val="20"/>
          <w:rtl/>
          <w:lang w:bidi="he-IL"/>
        </w:rPr>
        <w:t xml:space="preserve"> </w:t>
      </w:r>
      <w:proofErr w:type="spellStart"/>
      <w:r>
        <w:rPr>
          <w:rFonts w:ascii="Arial" w:hAnsi="Arial" w:cs="Arial"/>
          <w:sz w:val="20"/>
          <w:szCs w:val="20"/>
          <w:lang w:bidi="he-IL"/>
        </w:rPr>
        <w:t>Zvi</w:t>
      </w:r>
      <w:proofErr w:type="spellEnd"/>
      <w:r>
        <w:rPr>
          <w:rFonts w:ascii="Arial" w:hAnsi="Arial" w:cs="Arial"/>
          <w:sz w:val="20"/>
          <w:szCs w:val="20"/>
          <w:lang w:bidi="he-IL"/>
        </w:rPr>
        <w:t xml:space="preserve"> Institute for the Study of Jewish Communities in the East, 1999) p. 149. </w:t>
      </w:r>
    </w:p>
  </w:footnote>
  <w:footnote w:id="10">
    <w:p w14:paraId="382D0ED8" w14:textId="4276C759" w:rsidR="0077331A" w:rsidRPr="0077331A" w:rsidRDefault="00435148" w:rsidP="0077331A">
      <w:pPr>
        <w:pStyle w:val="FootnoteText"/>
        <w:spacing w:line="276" w:lineRule="auto"/>
        <w:rPr>
          <w:rStyle w:val="Hyperlink"/>
          <w:rFonts w:ascii="Arial" w:hAnsi="Arial" w:cs="Arial"/>
          <w:lang w:bidi="he-IL"/>
        </w:rPr>
      </w:pPr>
      <w:r w:rsidRPr="002A00A5">
        <w:rPr>
          <w:rStyle w:val="FootnoteReference"/>
          <w:rFonts w:ascii="Arial" w:hAnsi="Arial" w:cs="Arial"/>
        </w:rPr>
        <w:footnoteRef/>
      </w:r>
      <w:r w:rsidRPr="002A00A5">
        <w:rPr>
          <w:rFonts w:ascii="Arial" w:hAnsi="Arial" w:cs="Arial"/>
        </w:rPr>
        <w:t xml:space="preserve"> </w:t>
      </w:r>
      <w:r w:rsidRPr="00F04525">
        <w:rPr>
          <w:rStyle w:val="Hyperlink"/>
          <w:rFonts w:ascii="Arial" w:hAnsi="Arial" w:cs="Arial"/>
          <w:u w:val="none"/>
          <w:lang w:bidi="he-IL"/>
        </w:rPr>
        <w:t xml:space="preserve">A scribe is an individual who engages in preparing Torah scrolls, tefillin, mezuzahs and </w:t>
      </w:r>
      <w:proofErr w:type="spellStart"/>
      <w:r w:rsidRPr="00F04525">
        <w:rPr>
          <w:rStyle w:val="Hyperlink"/>
          <w:rFonts w:ascii="Arial" w:hAnsi="Arial" w:cs="Arial"/>
          <w:u w:val="none"/>
          <w:lang w:bidi="he-IL"/>
        </w:rPr>
        <w:t>megillas</w:t>
      </w:r>
      <w:proofErr w:type="spellEnd"/>
      <w:r w:rsidRPr="00F04525">
        <w:rPr>
          <w:rStyle w:val="Hyperlink"/>
          <w:rFonts w:ascii="Arial" w:hAnsi="Arial" w:cs="Arial"/>
          <w:u w:val="none"/>
          <w:lang w:bidi="he-IL"/>
        </w:rPr>
        <w:t xml:space="preserve">. </w:t>
      </w:r>
      <w:r w:rsidR="0077331A">
        <w:rPr>
          <w:rStyle w:val="Hyperlink"/>
          <w:rFonts w:ascii="Arial" w:hAnsi="Arial" w:cs="Arial"/>
          <w:u w:val="none"/>
          <w:lang w:bidi="he-IL"/>
        </w:rPr>
        <w:t>Jewish r</w:t>
      </w:r>
      <w:r w:rsidRPr="00F04525">
        <w:rPr>
          <w:rStyle w:val="Hyperlink"/>
          <w:rFonts w:ascii="Arial" w:hAnsi="Arial" w:cs="Arial"/>
          <w:u w:val="none"/>
          <w:lang w:bidi="he-IL"/>
        </w:rPr>
        <w:t xml:space="preserve">eligious meaning is ascribed to this act, and it is subject to clear rules that apply to the individual who engages in this craft, the materials used, and the manner of writing. </w:t>
      </w:r>
    </w:p>
    <w:p w14:paraId="02DAF77F" w14:textId="1E2FED70" w:rsidR="00435148" w:rsidRPr="00F04525" w:rsidRDefault="0077331A" w:rsidP="00F04525">
      <w:pPr>
        <w:pStyle w:val="FootnoteText"/>
        <w:spacing w:line="276" w:lineRule="auto"/>
        <w:rPr>
          <w:rFonts w:ascii="Arial" w:hAnsi="Arial" w:cs="Arial"/>
          <w:rtl/>
          <w:lang w:bidi="he-IL"/>
        </w:rPr>
      </w:pPr>
      <w:r>
        <w:rPr>
          <w:rStyle w:val="Hyperlink"/>
          <w:rFonts w:ascii="Arial" w:hAnsi="Arial" w:cs="Arial"/>
          <w:u w:val="none"/>
          <w:lang w:bidi="he-IL"/>
        </w:rPr>
        <w:t xml:space="preserve">See: </w:t>
      </w:r>
      <w:hyperlink r:id="rId1" w:history="1">
        <w:r w:rsidRPr="002A00A5">
          <w:rPr>
            <w:rStyle w:val="Hyperlink"/>
            <w:rFonts w:ascii="Arial" w:hAnsi="Arial" w:cs="Arial"/>
          </w:rPr>
          <w:t>https://www.myjewishlearning.com/article/torah-scroll/</w:t>
        </w:r>
      </w:hyperlink>
      <w:r w:rsidRPr="002A00A5">
        <w:rPr>
          <w:rStyle w:val="Hyperlink"/>
          <w:rFonts w:ascii="Arial" w:hAnsi="Arial" w:cs="Arial"/>
          <w:rtl/>
          <w:lang w:bidi="he-IL"/>
        </w:rPr>
        <w:t xml:space="preserve"> </w:t>
      </w:r>
      <w:r w:rsidR="00435148" w:rsidRPr="00F04525">
        <w:rPr>
          <w:rStyle w:val="Hyperlink"/>
          <w:rFonts w:ascii="Arial" w:hAnsi="Arial" w:cs="Arial"/>
          <w:u w:val="none"/>
          <w:lang w:bidi="he-IL"/>
        </w:rPr>
        <w:t xml:space="preserve">  </w:t>
      </w:r>
    </w:p>
  </w:footnote>
  <w:footnote w:id="11">
    <w:p w14:paraId="31208626" w14:textId="3A09F42B" w:rsidR="00435148" w:rsidRPr="002A00A5" w:rsidRDefault="00435148" w:rsidP="00F629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Pr>
        <w:t xml:space="preserve"> </w:t>
      </w:r>
      <w:r>
        <w:rPr>
          <w:rFonts w:ascii="Arial" w:hAnsi="Arial" w:cs="Arial"/>
          <w:sz w:val="20"/>
          <w:szCs w:val="20"/>
          <w:lang w:bidi="he-IL"/>
        </w:rPr>
        <w:t xml:space="preserve">A very long and detailed set of rules has been formulated for the proper and exact writing of each and every character in a Torah scroll, </w:t>
      </w:r>
      <w:proofErr w:type="spellStart"/>
      <w:r>
        <w:rPr>
          <w:rFonts w:ascii="Arial" w:hAnsi="Arial" w:cs="Arial"/>
          <w:sz w:val="20"/>
          <w:szCs w:val="20"/>
          <w:lang w:bidi="he-IL"/>
        </w:rPr>
        <w:t>kri</w:t>
      </w:r>
      <w:proofErr w:type="spellEnd"/>
      <w:r>
        <w:rPr>
          <w:rFonts w:ascii="Arial" w:hAnsi="Arial" w:cs="Arial"/>
          <w:sz w:val="20"/>
          <w:szCs w:val="20"/>
          <w:lang w:bidi="he-IL"/>
        </w:rPr>
        <w:t xml:space="preserve"> v </w:t>
      </w:r>
      <w:proofErr w:type="spellStart"/>
      <w:r>
        <w:rPr>
          <w:rFonts w:ascii="Arial" w:hAnsi="Arial" w:cs="Arial"/>
          <w:sz w:val="20"/>
          <w:szCs w:val="20"/>
          <w:lang w:bidi="he-IL"/>
        </w:rPr>
        <w:t>ktiv</w:t>
      </w:r>
      <w:proofErr w:type="spellEnd"/>
      <w:r>
        <w:rPr>
          <w:rFonts w:ascii="Arial" w:hAnsi="Arial" w:cs="Arial"/>
          <w:sz w:val="20"/>
          <w:szCs w:val="20"/>
          <w:lang w:bidi="he-IL"/>
        </w:rPr>
        <w:t xml:space="preserve"> (differences in the way the word is written and chanted), characters with unusual forms, the spaces between letters, between lines, between columns, between each Sidra, special designs for poetical sections and more. Great importance as also ascribed to the surface on which the scroll is written (parchment), the manner in which it is prepared, seams between sheets of parchment and the materials used for writing the scroll, all i</w:t>
      </w:r>
      <w:r w:rsidR="00F6291C">
        <w:rPr>
          <w:rFonts w:ascii="Arial" w:hAnsi="Arial" w:cs="Arial"/>
          <w:sz w:val="20"/>
          <w:szCs w:val="20"/>
          <w:lang w:bidi="he-IL"/>
        </w:rPr>
        <w:t xml:space="preserve">ntensifying </w:t>
      </w:r>
      <w:r>
        <w:rPr>
          <w:rFonts w:ascii="Arial" w:hAnsi="Arial" w:cs="Arial"/>
          <w:sz w:val="20"/>
          <w:szCs w:val="20"/>
          <w:lang w:bidi="he-IL"/>
        </w:rPr>
        <w:t xml:space="preserve">the level of respect accorded to the scroll. See above, </w:t>
      </w:r>
      <w:proofErr w:type="spellStart"/>
      <w:r>
        <w:rPr>
          <w:rFonts w:ascii="Arial" w:hAnsi="Arial" w:cs="Arial"/>
          <w:sz w:val="20"/>
          <w:szCs w:val="20"/>
          <w:lang w:bidi="he-IL"/>
        </w:rPr>
        <w:t>Tzabar</w:t>
      </w:r>
      <w:proofErr w:type="spellEnd"/>
      <w:r>
        <w:rPr>
          <w:rFonts w:ascii="Arial" w:hAnsi="Arial" w:cs="Arial"/>
          <w:sz w:val="20"/>
          <w:szCs w:val="20"/>
          <w:lang w:bidi="he-IL"/>
        </w:rPr>
        <w:t xml:space="preserve">, </w:t>
      </w:r>
      <w:r w:rsidR="00F6291C" w:rsidRPr="00F6291C">
        <w:rPr>
          <w:rFonts w:ascii="Arial" w:hAnsi="Arial" w:cs="Arial"/>
          <w:i/>
          <w:iCs/>
          <w:sz w:val="20"/>
          <w:szCs w:val="20"/>
          <w:lang w:bidi="he-IL"/>
        </w:rPr>
        <w:t>supra</w:t>
      </w:r>
      <w:r w:rsidR="00F6291C">
        <w:rPr>
          <w:rFonts w:ascii="Arial" w:hAnsi="Arial" w:cs="Arial"/>
          <w:sz w:val="20"/>
          <w:szCs w:val="20"/>
          <w:lang w:bidi="he-IL"/>
        </w:rPr>
        <w:t xml:space="preserve"> </w:t>
      </w:r>
      <w:r>
        <w:rPr>
          <w:rFonts w:ascii="Arial" w:hAnsi="Arial" w:cs="Arial"/>
          <w:sz w:val="20"/>
          <w:szCs w:val="20"/>
          <w:lang w:bidi="he-IL"/>
        </w:rPr>
        <w:t>Note 10, pgs. 149-150.</w:t>
      </w:r>
    </w:p>
  </w:footnote>
  <w:footnote w:id="12">
    <w:p w14:paraId="77B31B96" w14:textId="0AA08F51" w:rsidR="00435148" w:rsidRPr="00CB2BB3" w:rsidRDefault="00435148" w:rsidP="004E0328">
      <w:pPr>
        <w:pStyle w:val="Default"/>
        <w:spacing w:before="0" w:line="276" w:lineRule="auto"/>
        <w:rPr>
          <w:rFonts w:ascii="Arial" w:hAnsi="Arial" w:cs="Arial" w:hint="default"/>
          <w:sz w:val="20"/>
          <w:szCs w:val="20"/>
          <w:lang w:val="en-US"/>
        </w:rPr>
      </w:pPr>
      <w:r w:rsidRPr="002A00A5">
        <w:rPr>
          <w:rStyle w:val="FootnoteReference"/>
          <w:rFonts w:ascii="Arial" w:hAnsi="Arial" w:cs="Arial" w:hint="default"/>
          <w:sz w:val="20"/>
          <w:szCs w:val="20"/>
        </w:rPr>
        <w:footnoteRef/>
      </w:r>
      <w:r w:rsidR="004E0328" w:rsidRPr="00CB2BB3">
        <w:rPr>
          <w:rFonts w:ascii="Arial" w:hAnsi="Arial" w:cs="Arial" w:hint="default"/>
          <w:sz w:val="20"/>
          <w:szCs w:val="20"/>
          <w:lang w:val="en-US"/>
        </w:rPr>
        <w:t xml:space="preserve"> Gershom </w:t>
      </w:r>
      <w:proofErr w:type="spellStart"/>
      <w:r w:rsidR="004E0328" w:rsidRPr="00CB2BB3">
        <w:rPr>
          <w:rFonts w:ascii="Arial" w:hAnsi="Arial" w:cs="Arial" w:hint="default"/>
          <w:sz w:val="20"/>
          <w:szCs w:val="20"/>
          <w:lang w:val="en-US"/>
        </w:rPr>
        <w:t>Scholem</w:t>
      </w:r>
      <w:proofErr w:type="spellEnd"/>
      <w:r w:rsidR="004E0328" w:rsidRPr="00CB2BB3">
        <w:rPr>
          <w:rFonts w:ascii="Arial" w:hAnsi="Arial" w:cs="Arial" w:hint="default"/>
          <w:sz w:val="20"/>
          <w:szCs w:val="20"/>
          <w:lang w:val="en-US"/>
        </w:rPr>
        <w:t xml:space="preserve">, "The People of the Book", in </w:t>
      </w:r>
      <w:r w:rsidR="004E0328" w:rsidRPr="00CB2BB3">
        <w:rPr>
          <w:rFonts w:ascii="Arial" w:hAnsi="Arial" w:cs="Arial" w:hint="default"/>
          <w:b/>
          <w:bCs/>
          <w:sz w:val="20"/>
          <w:szCs w:val="20"/>
          <w:lang w:val="en-US"/>
        </w:rPr>
        <w:t>Another Thing</w:t>
      </w:r>
      <w:r w:rsidR="004E0328" w:rsidRPr="00CB2BB3">
        <w:rPr>
          <w:rFonts w:ascii="Arial" w:hAnsi="Arial" w:cs="Arial" w:hint="default"/>
          <w:sz w:val="20"/>
          <w:szCs w:val="20"/>
          <w:lang w:val="en-US"/>
        </w:rPr>
        <w:t xml:space="preserve"> (Od </w:t>
      </w:r>
      <w:proofErr w:type="spellStart"/>
      <w:r w:rsidR="004E0328" w:rsidRPr="00CB2BB3">
        <w:rPr>
          <w:rFonts w:ascii="Arial" w:hAnsi="Arial" w:cs="Arial" w:hint="default"/>
          <w:sz w:val="20"/>
          <w:szCs w:val="20"/>
          <w:lang w:val="en-US"/>
        </w:rPr>
        <w:t>Davar</w:t>
      </w:r>
      <w:proofErr w:type="spellEnd"/>
      <w:r w:rsidR="004E0328" w:rsidRPr="00CB2BB3">
        <w:rPr>
          <w:rFonts w:ascii="Arial" w:hAnsi="Arial" w:cs="Arial" w:hint="default"/>
          <w:sz w:val="20"/>
          <w:szCs w:val="20"/>
          <w:lang w:val="en-US"/>
        </w:rPr>
        <w:t xml:space="preserve">), </w:t>
      </w:r>
      <w:r>
        <w:rPr>
          <w:rStyle w:val="None"/>
          <w:rFonts w:ascii="Arial" w:hAnsi="Arial" w:cs="Arial" w:hint="default"/>
          <w:sz w:val="20"/>
          <w:szCs w:val="20"/>
          <w:lang w:val="en-US"/>
        </w:rPr>
        <w:t xml:space="preserve">(Tel Aviv: Am Oved 1989), p. 155. </w:t>
      </w:r>
    </w:p>
  </w:footnote>
  <w:footnote w:id="13">
    <w:p w14:paraId="0E7DCF49" w14:textId="42A77F00" w:rsidR="00435148" w:rsidRPr="00A60911" w:rsidRDefault="00435148" w:rsidP="004E0328">
      <w:pPr>
        <w:pStyle w:val="FootnoteText"/>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r w:rsidR="004E0328">
        <w:rPr>
          <w:rFonts w:ascii="Arial" w:hAnsi="Arial" w:cs="Arial"/>
          <w:lang w:bidi="he-IL"/>
        </w:rPr>
        <w:t xml:space="preserve">Ibid. </w:t>
      </w:r>
    </w:p>
  </w:footnote>
  <w:footnote w:id="14">
    <w:p w14:paraId="271D3741" w14:textId="6E5D0589" w:rsidR="00435148" w:rsidRPr="00A60911" w:rsidRDefault="00435148" w:rsidP="004E0328">
      <w:pPr>
        <w:pStyle w:val="FootnoteText"/>
        <w:spacing w:line="276" w:lineRule="auto"/>
        <w:rPr>
          <w:rFonts w:ascii="Arial" w:hAnsi="Arial" w:cs="Arial"/>
          <w:rtl/>
          <w:lang w:bidi="he-IL"/>
        </w:rPr>
      </w:pPr>
      <w:r w:rsidRPr="00A60911">
        <w:rPr>
          <w:rStyle w:val="FootnoteReference"/>
          <w:rFonts w:ascii="Arial" w:hAnsi="Arial" w:cs="Arial"/>
        </w:rPr>
        <w:footnoteRef/>
      </w:r>
      <w:r w:rsidRPr="00A60911">
        <w:rPr>
          <w:rFonts w:ascii="Arial" w:hAnsi="Arial" w:cs="Arial"/>
        </w:rPr>
        <w:t xml:space="preserve"> </w:t>
      </w:r>
      <w:r>
        <w:rPr>
          <w:rStyle w:val="None"/>
          <w:rFonts w:ascii="Arial" w:hAnsi="Arial" w:cs="Arial"/>
          <w:lang w:bidi="he-IL"/>
        </w:rPr>
        <w:t xml:space="preserve">Mordechai (Max) Shatner, </w:t>
      </w:r>
      <w:r w:rsidRPr="001D54B3">
        <w:rPr>
          <w:rStyle w:val="None"/>
          <w:rFonts w:ascii="Arial" w:hAnsi="Arial" w:cs="Arial"/>
          <w:b/>
          <w:bCs/>
          <w:lang w:bidi="he-IL"/>
        </w:rPr>
        <w:t>The Success of</w:t>
      </w:r>
      <w:r>
        <w:rPr>
          <w:rStyle w:val="None"/>
          <w:rFonts w:ascii="Arial" w:hAnsi="Arial" w:cs="Arial"/>
          <w:b/>
          <w:bCs/>
          <w:lang w:bidi="he-IL"/>
        </w:rPr>
        <w:t xml:space="preserve"> the</w:t>
      </w:r>
      <w:r w:rsidRPr="001D54B3">
        <w:rPr>
          <w:rStyle w:val="None"/>
          <w:rFonts w:ascii="Arial" w:hAnsi="Arial" w:cs="Arial"/>
          <w:b/>
          <w:bCs/>
          <w:lang w:bidi="he-IL"/>
        </w:rPr>
        <w:t xml:space="preserve"> Storytellers: How Jewish Culture Cultivates Unusual Individuals</w:t>
      </w:r>
      <w:r>
        <w:rPr>
          <w:rStyle w:val="None"/>
          <w:rFonts w:ascii="Arial" w:hAnsi="Arial" w:cs="Arial"/>
          <w:lang w:bidi="he-IL"/>
        </w:rPr>
        <w:t xml:space="preserve"> (Tel Aviv: Am Oved 2014), p. 125, 206-207. </w:t>
      </w:r>
    </w:p>
  </w:footnote>
  <w:footnote w:id="15">
    <w:p w14:paraId="71BEB51F" w14:textId="7EF61C45" w:rsidR="00435148" w:rsidRPr="00A60911" w:rsidRDefault="00435148" w:rsidP="004E0328">
      <w:pPr>
        <w:pStyle w:val="FootnoteText"/>
        <w:spacing w:line="276" w:lineRule="auto"/>
        <w:rPr>
          <w:rFonts w:ascii="Arial" w:hAnsi="Arial" w:cs="Arial"/>
          <w:lang w:bidi="he-IL"/>
        </w:rPr>
      </w:pPr>
      <w:r w:rsidRPr="00A60911">
        <w:rPr>
          <w:rStyle w:val="FootnoteReference"/>
          <w:rFonts w:ascii="Arial" w:hAnsi="Arial" w:cs="Arial"/>
        </w:rPr>
        <w:footnoteRef/>
      </w:r>
      <w:bookmarkStart w:id="6" w:name="_Hlk44408365"/>
      <w:r w:rsidR="004E0328">
        <w:rPr>
          <w:rFonts w:ascii="Arial" w:hAnsi="Arial" w:cs="Arial"/>
          <w:lang w:bidi="he-IL"/>
        </w:rPr>
        <w:t xml:space="preserve"> </w:t>
      </w:r>
      <w:r>
        <w:rPr>
          <w:rFonts w:ascii="Arial" w:hAnsi="Arial" w:cs="Arial"/>
          <w:lang w:bidi="he-IL"/>
        </w:rPr>
        <w:t xml:space="preserve">Norman Solomon, </w:t>
      </w:r>
      <w:r w:rsidRPr="00C914DD">
        <w:rPr>
          <w:rFonts w:ascii="Arial" w:hAnsi="Arial" w:cs="Arial"/>
          <w:i/>
          <w:iCs/>
          <w:lang w:bidi="he-IL"/>
        </w:rPr>
        <w:t xml:space="preserve">Judaism: A very Short Introduction </w:t>
      </w:r>
      <w:r>
        <w:rPr>
          <w:rFonts w:ascii="Arial" w:hAnsi="Arial" w:cs="Arial"/>
          <w:lang w:bidi="he-IL"/>
        </w:rPr>
        <w:t>(Oxford: Oxford University Press 1996-2014), p.8</w:t>
      </w:r>
      <w:bookmarkEnd w:id="6"/>
      <w:r w:rsidR="004E0328">
        <w:rPr>
          <w:rFonts w:ascii="Arial" w:hAnsi="Arial" w:cs="Arial"/>
          <w:lang w:bidi="he-IL"/>
        </w:rPr>
        <w:t xml:space="preserve">. </w:t>
      </w:r>
    </w:p>
  </w:footnote>
  <w:footnote w:id="16">
    <w:p w14:paraId="2548A24E" w14:textId="31C6835F" w:rsidR="00435148" w:rsidRPr="00A60911" w:rsidRDefault="00435148" w:rsidP="00046E33">
      <w:pPr>
        <w:pStyle w:val="FootnoteText"/>
        <w:spacing w:line="276" w:lineRule="auto"/>
        <w:rPr>
          <w:rFonts w:ascii="Arial" w:hAnsi="Arial" w:cs="Arial"/>
          <w:rtl/>
          <w:lang w:bidi="he-IL"/>
        </w:rPr>
      </w:pPr>
      <w:r w:rsidRPr="00A60911">
        <w:rPr>
          <w:rStyle w:val="FootnoteReference"/>
          <w:rFonts w:ascii="Arial" w:hAnsi="Arial" w:cs="Arial"/>
        </w:rPr>
        <w:footnoteRef/>
      </w:r>
      <w:r w:rsidR="008D7AF4">
        <w:rPr>
          <w:rFonts w:ascii="Arial" w:hAnsi="Arial" w:cs="Arial"/>
          <w:lang w:bidi="he-IL"/>
        </w:rPr>
        <w:t xml:space="preserve"> </w:t>
      </w:r>
      <w:proofErr w:type="spellStart"/>
      <w:r>
        <w:rPr>
          <w:rFonts w:ascii="Arial" w:hAnsi="Arial" w:cs="Arial"/>
          <w:lang w:bidi="he-IL"/>
        </w:rPr>
        <w:t>Scholem</w:t>
      </w:r>
      <w:proofErr w:type="spellEnd"/>
      <w:r>
        <w:rPr>
          <w:rFonts w:ascii="Arial" w:hAnsi="Arial" w:cs="Arial"/>
          <w:lang w:bidi="he-IL"/>
        </w:rPr>
        <w:t xml:space="preserve"> </w:t>
      </w:r>
      <w:r w:rsidRPr="00C4030B">
        <w:rPr>
          <w:rFonts w:ascii="Arial" w:hAnsi="Arial" w:cs="Arial"/>
          <w:i/>
          <w:iCs/>
          <w:lang w:bidi="he-IL"/>
        </w:rPr>
        <w:t>supra</w:t>
      </w:r>
      <w:r>
        <w:rPr>
          <w:rFonts w:ascii="Arial" w:hAnsi="Arial" w:cs="Arial"/>
          <w:lang w:bidi="he-IL"/>
        </w:rPr>
        <w:t>, note 12, p. 153</w:t>
      </w:r>
      <w:r w:rsidR="00046E33">
        <w:rPr>
          <w:rFonts w:ascii="Arial" w:hAnsi="Arial" w:cs="Arial"/>
          <w:lang w:bidi="he-IL"/>
        </w:rPr>
        <w:t xml:space="preserve">. </w:t>
      </w:r>
      <w:r>
        <w:rPr>
          <w:rFonts w:ascii="Arial" w:hAnsi="Arial" w:cs="Arial"/>
          <w:lang w:bidi="he-IL"/>
        </w:rPr>
        <w:t xml:space="preserve">  </w:t>
      </w:r>
    </w:p>
  </w:footnote>
  <w:footnote w:id="17">
    <w:p w14:paraId="742DF352" w14:textId="77777777" w:rsidR="00E57A99" w:rsidRPr="00A60911" w:rsidRDefault="00E57A99" w:rsidP="00E57A99">
      <w:pPr>
        <w:pStyle w:val="FootnoteText"/>
        <w:spacing w:line="276" w:lineRule="auto"/>
        <w:rPr>
          <w:rFonts w:ascii="Arial" w:hAnsi="Arial" w:cs="Arial"/>
          <w:rtl/>
          <w:lang w:bidi="he-IL"/>
        </w:rPr>
      </w:pPr>
      <w:r w:rsidRPr="00A60911">
        <w:rPr>
          <w:rStyle w:val="FootnoteReference"/>
          <w:rFonts w:ascii="Arial" w:hAnsi="Arial" w:cs="Arial"/>
        </w:rPr>
        <w:footnoteRef/>
      </w:r>
      <w:r>
        <w:rPr>
          <w:rFonts w:ascii="Arial" w:hAnsi="Arial" w:cs="Arial"/>
          <w:lang w:bidi="he-IL"/>
        </w:rPr>
        <w:t xml:space="preserve"> Ibid, pgs. 160-161.  </w:t>
      </w:r>
    </w:p>
  </w:footnote>
  <w:footnote w:id="18">
    <w:p w14:paraId="100D3E56" w14:textId="1BFA601D" w:rsidR="00435148" w:rsidRPr="00046E33" w:rsidRDefault="00435148" w:rsidP="00046E3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rPr>
          <w:rFonts w:ascii="Arial" w:hAnsi="Arial" w:cs="Arial" w:hint="default"/>
          <w:color w:val="auto"/>
          <w:sz w:val="20"/>
          <w:szCs w:val="20"/>
          <w:lang w:val="en-US"/>
        </w:rPr>
      </w:pPr>
      <w:r w:rsidRPr="00A60911">
        <w:rPr>
          <w:rStyle w:val="FootnoteReference"/>
          <w:rFonts w:ascii="Arial" w:hAnsi="Arial" w:cs="Arial" w:hint="default"/>
          <w:color w:val="auto"/>
          <w:sz w:val="20"/>
          <w:szCs w:val="20"/>
        </w:rPr>
        <w:footnoteRef/>
      </w:r>
      <w:r w:rsidR="00046E33" w:rsidRPr="00CB2BB3">
        <w:rPr>
          <w:rFonts w:ascii="Arial" w:hAnsi="Arial" w:cs="Arial" w:hint="default"/>
          <w:color w:val="auto"/>
          <w:sz w:val="20"/>
          <w:szCs w:val="20"/>
          <w:lang w:val="en-US"/>
        </w:rPr>
        <w:t xml:space="preserve"> Heinrich Heine as quoted in </w:t>
      </w:r>
      <w:proofErr w:type="spellStart"/>
      <w:r w:rsidR="00046E33" w:rsidRPr="00CB2BB3">
        <w:rPr>
          <w:rFonts w:ascii="Arial" w:hAnsi="Arial" w:cs="Arial" w:hint="default"/>
          <w:color w:val="auto"/>
          <w:sz w:val="20"/>
          <w:szCs w:val="20"/>
          <w:lang w:val="en-US"/>
        </w:rPr>
        <w:t>Scholem</w:t>
      </w:r>
      <w:proofErr w:type="spellEnd"/>
      <w:r w:rsidR="00046E33" w:rsidRPr="00CB2BB3">
        <w:rPr>
          <w:rFonts w:ascii="Arial" w:hAnsi="Arial" w:cs="Arial" w:hint="default"/>
          <w:color w:val="auto"/>
          <w:sz w:val="20"/>
          <w:szCs w:val="20"/>
          <w:lang w:val="en-US"/>
        </w:rPr>
        <w:t xml:space="preserve">, </w:t>
      </w:r>
      <w:r w:rsidR="00046E33" w:rsidRPr="00CB2BB3">
        <w:rPr>
          <w:rFonts w:ascii="Arial" w:hAnsi="Arial" w:cs="Arial" w:hint="default"/>
          <w:i/>
          <w:iCs/>
          <w:color w:val="auto"/>
          <w:sz w:val="20"/>
          <w:szCs w:val="20"/>
          <w:lang w:val="en-US"/>
        </w:rPr>
        <w:t>supra</w:t>
      </w:r>
      <w:r w:rsidR="00046E33" w:rsidRPr="00CB2BB3">
        <w:rPr>
          <w:rFonts w:ascii="Arial" w:hAnsi="Arial" w:cs="Arial" w:hint="default"/>
          <w:color w:val="auto"/>
          <w:sz w:val="20"/>
          <w:szCs w:val="20"/>
          <w:lang w:val="en-US"/>
        </w:rPr>
        <w:t xml:space="preserve"> note </w:t>
      </w:r>
      <w:proofErr w:type="gramStart"/>
      <w:r w:rsidR="00046E33" w:rsidRPr="00CB2BB3">
        <w:rPr>
          <w:rFonts w:ascii="Arial" w:hAnsi="Arial" w:cs="Arial" w:hint="default"/>
          <w:color w:val="auto"/>
          <w:sz w:val="20"/>
          <w:szCs w:val="20"/>
          <w:lang w:val="en-US"/>
        </w:rPr>
        <w:t>12</w:t>
      </w:r>
      <w:r w:rsidRPr="00A33735">
        <w:rPr>
          <w:rFonts w:ascii="Arial" w:hAnsi="Arial" w:cs="Arial"/>
          <w:color w:val="auto"/>
          <w:sz w:val="20"/>
          <w:szCs w:val="20"/>
          <w:rtl/>
        </w:rPr>
        <w:t xml:space="preserve"> </w:t>
      </w:r>
      <w:r w:rsidRPr="00046E33">
        <w:rPr>
          <w:rFonts w:ascii="Arial" w:hAnsi="Arial" w:cs="Arial"/>
          <w:color w:val="auto"/>
          <w:sz w:val="20"/>
          <w:szCs w:val="20"/>
          <w:rtl/>
        </w:rPr>
        <w:t>.</w:t>
      </w:r>
      <w:proofErr w:type="gramEnd"/>
      <w:r w:rsidR="00046E33" w:rsidRPr="00CB2BB3">
        <w:rPr>
          <w:rFonts w:ascii="Arial" w:hAnsi="Arial" w:cs="Arial" w:hint="default"/>
          <w:color w:val="auto"/>
          <w:sz w:val="20"/>
          <w:szCs w:val="20"/>
          <w:lang w:val="en-US"/>
        </w:rPr>
        <w:t xml:space="preserve"> </w:t>
      </w:r>
    </w:p>
  </w:footnote>
  <w:footnote w:id="19">
    <w:p w14:paraId="03442905" w14:textId="5905B029" w:rsidR="00435148" w:rsidRPr="00586166" w:rsidRDefault="00435148" w:rsidP="008D7A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rPr>
          <w:rFonts w:ascii="Arial" w:hAnsi="Arial" w:cs="Arial" w:hint="default"/>
          <w:sz w:val="20"/>
          <w:szCs w:val="20"/>
          <w:rtl/>
        </w:rPr>
      </w:pPr>
      <w:r w:rsidRPr="00586166">
        <w:rPr>
          <w:rStyle w:val="FootnoteReference"/>
          <w:rFonts w:ascii="Arial" w:hAnsi="Arial" w:cs="Arial" w:hint="default"/>
          <w:color w:val="auto"/>
          <w:sz w:val="20"/>
          <w:szCs w:val="20"/>
        </w:rPr>
        <w:footnoteRef/>
      </w:r>
      <w:r w:rsidR="008D7AF4">
        <w:rPr>
          <w:rFonts w:ascii="Arial" w:hAnsi="Arial" w:cs="Arial" w:hint="default"/>
          <w:sz w:val="20"/>
          <w:szCs w:val="20"/>
          <w:lang w:val="en-US"/>
        </w:rPr>
        <w:t xml:space="preserve"> </w:t>
      </w:r>
      <w:r w:rsidRPr="00586166">
        <w:rPr>
          <w:rFonts w:ascii="Arial" w:hAnsi="Arial" w:cs="Arial"/>
          <w:sz w:val="20"/>
          <w:szCs w:val="20"/>
          <w:lang w:val="en-US"/>
        </w:rPr>
        <w:t>Malachi</w:t>
      </w:r>
      <w:r w:rsidRPr="00586166">
        <w:rPr>
          <w:rFonts w:ascii="Arial" w:hAnsi="Arial" w:cs="Arial"/>
          <w:sz w:val="20"/>
          <w:szCs w:val="20"/>
          <w:lang w:val="de-DE"/>
        </w:rPr>
        <w:t xml:space="preserve"> Beit-Ari</w:t>
      </w:r>
      <w:r w:rsidRPr="00CB2BB3">
        <w:rPr>
          <w:rFonts w:ascii="Arial" w:hAnsi="Arial" w:cs="Arial"/>
          <w:sz w:val="20"/>
          <w:szCs w:val="20"/>
          <w:lang w:val="en-US"/>
        </w:rPr>
        <w:t>é</w:t>
      </w:r>
      <w:r w:rsidRPr="00586166">
        <w:rPr>
          <w:rFonts w:ascii="Arial" w:hAnsi="Arial" w:cs="Arial"/>
          <w:sz w:val="20"/>
          <w:szCs w:val="20"/>
          <w:lang w:val="en-US"/>
        </w:rPr>
        <w:t xml:space="preserve">, </w:t>
      </w:r>
      <w:r w:rsidRPr="00586166">
        <w:rPr>
          <w:rFonts w:ascii="Arial" w:hAnsi="Arial" w:cs="Arial"/>
          <w:i/>
          <w:iCs/>
          <w:sz w:val="20"/>
          <w:szCs w:val="20"/>
          <w:lang w:val="en-US"/>
        </w:rPr>
        <w:t>Hebrew Codicology: Historical and Comparative Typology of Hebrew Medieval Codices Based on Documentation of the Extant Dated Manuscripts Using Quantitative Approach</w:t>
      </w:r>
      <w:r w:rsidRPr="00586166">
        <w:rPr>
          <w:rFonts w:ascii="Arial" w:hAnsi="Arial" w:cs="Arial"/>
          <w:sz w:val="20"/>
          <w:szCs w:val="20"/>
          <w:lang w:val="en-US"/>
        </w:rPr>
        <w:t xml:space="preserve"> </w:t>
      </w:r>
      <w:r w:rsidRPr="00586166">
        <w:rPr>
          <w:rFonts w:ascii="Arial" w:hAnsi="Arial" w:cs="Arial" w:hint="default"/>
          <w:sz w:val="20"/>
          <w:szCs w:val="20"/>
          <w:lang w:val="en-US"/>
        </w:rPr>
        <w:t>(</w:t>
      </w:r>
      <w:r w:rsidRPr="00586166">
        <w:rPr>
          <w:rFonts w:ascii="Arial" w:hAnsi="Arial" w:cs="Arial"/>
          <w:sz w:val="20"/>
          <w:szCs w:val="20"/>
          <w:lang w:val="en-US"/>
        </w:rPr>
        <w:t>Pre-Print version 2020)</w:t>
      </w:r>
      <w:r w:rsidRPr="00586166">
        <w:rPr>
          <w:rFonts w:ascii="Arial" w:hAnsi="Arial" w:cs="Arial" w:hint="default"/>
          <w:sz w:val="20"/>
          <w:szCs w:val="20"/>
          <w:lang w:val="en-US"/>
        </w:rPr>
        <w:t>, pp. 396-399</w:t>
      </w:r>
      <w:r w:rsidR="008D7AF4">
        <w:rPr>
          <w:rFonts w:ascii="Arial" w:hAnsi="Arial" w:cs="Arial" w:hint="default"/>
          <w:sz w:val="20"/>
          <w:szCs w:val="20"/>
          <w:lang w:val="en-US"/>
        </w:rPr>
        <w:t xml:space="preserve">. </w:t>
      </w:r>
      <w:r w:rsidRPr="00586166">
        <w:rPr>
          <w:rFonts w:ascii="Arial" w:hAnsi="Arial" w:cs="Arial"/>
          <w:sz w:val="20"/>
          <w:szCs w:val="20"/>
          <w:lang w:val="en-US"/>
        </w:rPr>
        <w:t xml:space="preserve"> </w:t>
      </w:r>
    </w:p>
  </w:footnote>
  <w:footnote w:id="20">
    <w:p w14:paraId="68E65538" w14:textId="4A43F9F9" w:rsidR="00435148" w:rsidRPr="00586166" w:rsidRDefault="00435148" w:rsidP="008D7AF4">
      <w:pPr>
        <w:pStyle w:val="FootnoteText"/>
        <w:spacing w:line="276" w:lineRule="auto"/>
        <w:rPr>
          <w:rFonts w:ascii="Arial" w:hAnsi="Arial" w:cs="Arial"/>
          <w:rtl/>
          <w:lang w:bidi="he-IL"/>
        </w:rPr>
      </w:pPr>
      <w:r w:rsidRPr="00586166">
        <w:rPr>
          <w:rStyle w:val="FootnoteReference"/>
          <w:rFonts w:ascii="Arial" w:hAnsi="Arial" w:cs="Arial"/>
        </w:rPr>
        <w:footnoteRef/>
      </w:r>
      <w:r w:rsidR="008D7AF4">
        <w:rPr>
          <w:rFonts w:ascii="Arial" w:hAnsi="Arial" w:cs="Arial"/>
          <w:lang w:bidi="he-IL"/>
        </w:rPr>
        <w:t xml:space="preserve"> </w:t>
      </w:r>
      <w:r w:rsidRPr="00586166">
        <w:rPr>
          <w:rFonts w:ascii="Arial" w:hAnsi="Arial" w:cs="Arial"/>
          <w:lang w:bidi="he-IL"/>
        </w:rPr>
        <w:t>Ibid.</w:t>
      </w:r>
      <w:r w:rsidRPr="00586166">
        <w:rPr>
          <w:rFonts w:ascii="Arial" w:hAnsi="Arial" w:cs="Arial"/>
          <w:rtl/>
        </w:rPr>
        <w:t xml:space="preserve"> </w:t>
      </w:r>
    </w:p>
  </w:footnote>
  <w:footnote w:id="21">
    <w:p w14:paraId="531954CA" w14:textId="77777777" w:rsidR="00A35AF2" w:rsidRPr="00586166" w:rsidRDefault="00A35AF2" w:rsidP="00A35AF2">
      <w:pPr>
        <w:pStyle w:val="FootnoteText"/>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r w:rsidRPr="00586166">
        <w:rPr>
          <w:rFonts w:ascii="Arial" w:hAnsi="Arial" w:cs="Arial"/>
          <w:lang w:bidi="he-IL"/>
        </w:rPr>
        <w:t>Ibid.</w:t>
      </w:r>
    </w:p>
  </w:footnote>
  <w:footnote w:id="22">
    <w:p w14:paraId="36072A9C" w14:textId="2F9ABAEC" w:rsidR="00435148" w:rsidRPr="00A33735" w:rsidRDefault="00435148" w:rsidP="008D7A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lang w:bidi="he-IL"/>
        </w:rPr>
      </w:pPr>
      <w:r w:rsidRPr="00586166">
        <w:rPr>
          <w:rStyle w:val="FootnoteReference"/>
          <w:rFonts w:ascii="Arial" w:hAnsi="Arial" w:cs="Arial"/>
          <w:sz w:val="20"/>
          <w:szCs w:val="20"/>
        </w:rPr>
        <w:footnoteRef/>
      </w:r>
      <w:r w:rsidRPr="00586166">
        <w:rPr>
          <w:rFonts w:ascii="Arial" w:hAnsi="Arial" w:cs="Arial"/>
          <w:sz w:val="20"/>
          <w:szCs w:val="20"/>
          <w:rtl/>
        </w:rPr>
        <w:t xml:space="preserve"> </w:t>
      </w:r>
      <w:r w:rsidRPr="00586166">
        <w:rPr>
          <w:rFonts w:ascii="Arial" w:hAnsi="Arial" w:cs="Arial"/>
          <w:sz w:val="20"/>
          <w:szCs w:val="20"/>
        </w:rPr>
        <w:t xml:space="preserve">Ibid; see also: </w:t>
      </w:r>
      <w:bookmarkStart w:id="7" w:name="_Hlk44409180"/>
      <w:r w:rsidRPr="00586166">
        <w:rPr>
          <w:rFonts w:ascii="Arial" w:hAnsi="Arial" w:cs="Arial"/>
          <w:sz w:val="20"/>
          <w:szCs w:val="20"/>
          <w:lang w:bidi="he-IL"/>
        </w:rPr>
        <w:t xml:space="preserve">David Nathan Myers, </w:t>
      </w:r>
      <w:r w:rsidRPr="00586166">
        <w:rPr>
          <w:rFonts w:ascii="Arial" w:eastAsia="MinionPro-It" w:hAnsi="Arial" w:cs="Arial"/>
          <w:i/>
          <w:iCs/>
          <w:sz w:val="20"/>
          <w:szCs w:val="20"/>
          <w:lang w:bidi="he-IL"/>
        </w:rPr>
        <w:t>Jewish History: A Very Short Introduction</w:t>
      </w:r>
      <w:r w:rsidRPr="00586166">
        <w:rPr>
          <w:rFonts w:ascii="Arial" w:hAnsi="Arial" w:cs="Arial"/>
          <w:sz w:val="20"/>
          <w:szCs w:val="20"/>
          <w:lang w:bidi="he-IL"/>
        </w:rPr>
        <w:t>. (Oxford: Oxford</w:t>
      </w:r>
      <w:r>
        <w:rPr>
          <w:rFonts w:ascii="Arial" w:hAnsi="Arial" w:cs="Arial"/>
          <w:sz w:val="20"/>
          <w:szCs w:val="20"/>
          <w:lang w:bidi="he-IL"/>
        </w:rPr>
        <w:t xml:space="preserve"> </w:t>
      </w:r>
      <w:r w:rsidRPr="00586166">
        <w:rPr>
          <w:rFonts w:ascii="Arial" w:hAnsi="Arial" w:cs="Arial"/>
          <w:sz w:val="20"/>
          <w:szCs w:val="20"/>
        </w:rPr>
        <w:t>University Press 2017), pp. 60–61</w:t>
      </w:r>
      <w:bookmarkEnd w:id="7"/>
      <w:r w:rsidRPr="00586166">
        <w:rPr>
          <w:rFonts w:ascii="Arial" w:hAnsi="Arial" w:cs="Arial"/>
          <w:sz w:val="20"/>
          <w:szCs w:val="20"/>
        </w:rPr>
        <w:t>.</w:t>
      </w:r>
    </w:p>
  </w:footnote>
  <w:footnote w:id="23">
    <w:p w14:paraId="4BFA626F" w14:textId="72B3FBF8" w:rsidR="00435148" w:rsidRPr="00586166" w:rsidRDefault="00435148" w:rsidP="008D7A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rPr>
          <w:rFonts w:ascii="Arial" w:hAnsi="Arial" w:cs="Arial" w:hint="default"/>
          <w:color w:val="auto"/>
          <w:sz w:val="20"/>
          <w:szCs w:val="20"/>
          <w:rtl/>
          <w:lang w:val="en-US"/>
        </w:rPr>
      </w:pPr>
      <w:r w:rsidRPr="00586166">
        <w:rPr>
          <w:rStyle w:val="FootnoteReference"/>
          <w:rFonts w:ascii="Arial" w:hAnsi="Arial" w:cs="Arial" w:hint="default"/>
          <w:color w:val="auto"/>
          <w:sz w:val="20"/>
          <w:szCs w:val="20"/>
        </w:rPr>
        <w:footnoteRef/>
      </w:r>
      <w:r w:rsidRPr="00586166">
        <w:rPr>
          <w:rFonts w:ascii="Arial" w:hAnsi="Arial" w:cs="Arial" w:hint="default"/>
          <w:color w:val="auto"/>
          <w:sz w:val="20"/>
          <w:szCs w:val="20"/>
          <w:rtl/>
        </w:rPr>
        <w:t xml:space="preserve"> </w:t>
      </w:r>
      <w:r w:rsidRPr="007810BE">
        <w:rPr>
          <w:rFonts w:ascii="Arial" w:hAnsi="Arial" w:cs="Arial" w:hint="default"/>
          <w:color w:val="auto"/>
          <w:sz w:val="20"/>
          <w:szCs w:val="20"/>
          <w:lang w:val="en-US"/>
        </w:rPr>
        <w:t>In modern times the ancient manuscripts of the Dead Sea Scrolls, also called: "Qumran Scrolls" or "</w:t>
      </w:r>
      <w:proofErr w:type="spellStart"/>
      <w:r w:rsidRPr="007810BE">
        <w:rPr>
          <w:rFonts w:ascii="Arial" w:hAnsi="Arial" w:cs="Arial" w:hint="default"/>
          <w:color w:val="auto"/>
          <w:sz w:val="20"/>
          <w:szCs w:val="20"/>
          <w:lang w:val="en-US"/>
        </w:rPr>
        <w:t>Geniza</w:t>
      </w:r>
      <w:proofErr w:type="spellEnd"/>
      <w:r w:rsidRPr="007810BE">
        <w:rPr>
          <w:rFonts w:ascii="Arial" w:hAnsi="Arial" w:cs="Arial" w:hint="default"/>
          <w:color w:val="auto"/>
          <w:sz w:val="20"/>
          <w:szCs w:val="20"/>
          <w:lang w:val="en-US"/>
        </w:rPr>
        <w:t xml:space="preserve"> Scrolls"</w:t>
      </w:r>
      <w:r w:rsidR="008D7AF4">
        <w:rPr>
          <w:rFonts w:ascii="Arial" w:hAnsi="Arial" w:cs="Arial" w:hint="default"/>
          <w:color w:val="auto"/>
          <w:sz w:val="20"/>
          <w:szCs w:val="20"/>
          <w:lang w:val="en-US"/>
        </w:rPr>
        <w:t>, were also discovered</w:t>
      </w:r>
      <w:r w:rsidRPr="007810BE">
        <w:rPr>
          <w:rFonts w:ascii="Arial" w:hAnsi="Arial" w:cs="Arial" w:hint="default"/>
          <w:color w:val="auto"/>
          <w:sz w:val="20"/>
          <w:szCs w:val="20"/>
          <w:lang w:val="en-US"/>
        </w:rPr>
        <w:t xml:space="preserve">. The writing of these manuscripts is dated </w:t>
      </w:r>
      <w:r w:rsidR="004C5950">
        <w:rPr>
          <w:rFonts w:ascii="Arial" w:hAnsi="Arial" w:cs="Arial" w:hint="default"/>
          <w:color w:val="auto"/>
          <w:sz w:val="20"/>
          <w:szCs w:val="20"/>
          <w:lang w:val="en-US"/>
        </w:rPr>
        <w:t>to</w:t>
      </w:r>
      <w:r w:rsidRPr="007810BE">
        <w:rPr>
          <w:rFonts w:ascii="Arial" w:hAnsi="Arial" w:cs="Arial" w:hint="default"/>
          <w:color w:val="auto"/>
          <w:sz w:val="20"/>
          <w:szCs w:val="20"/>
          <w:lang w:val="en-US"/>
        </w:rPr>
        <w:t xml:space="preserve"> the period between the third century BCE and the first century CE. They were discovered in Israel from 1947 – 1956 in eleven caves adjacent to </w:t>
      </w:r>
      <w:r>
        <w:rPr>
          <w:rFonts w:ascii="Arial" w:hAnsi="Arial" w:cs="Arial" w:hint="default"/>
          <w:color w:val="auto"/>
          <w:sz w:val="20"/>
          <w:szCs w:val="20"/>
          <w:lang w:val="en-US"/>
        </w:rPr>
        <w:t>Qumran (Arabic:</w:t>
      </w:r>
      <w:r w:rsidRPr="007810BE">
        <w:rPr>
          <w:rFonts w:ascii="Arial" w:hAnsi="Arial" w:cs="Arial" w:hint="default"/>
          <w:color w:val="auto"/>
          <w:sz w:val="20"/>
          <w:szCs w:val="20"/>
          <w:lang w:val="en-US"/>
        </w:rPr>
        <w:t xml:space="preserve"> </w:t>
      </w:r>
      <w:r w:rsidRPr="007810BE">
        <w:rPr>
          <w:rFonts w:ascii="Arial" w:hAnsi="Arial" w:cs="Arial" w:hint="default"/>
          <w:color w:val="auto"/>
          <w:sz w:val="20"/>
          <w:szCs w:val="20"/>
          <w:rtl/>
          <w:lang w:val="en-US" w:bidi="ar-SA"/>
        </w:rPr>
        <w:t>خربة</w:t>
      </w:r>
      <w:r w:rsidRPr="007810BE">
        <w:rPr>
          <w:rFonts w:ascii="Arial" w:hAnsi="Arial" w:cs="Arial" w:hint="default"/>
          <w:color w:val="auto"/>
          <w:sz w:val="20"/>
          <w:szCs w:val="20"/>
          <w:rtl/>
          <w:lang w:val="en-US"/>
        </w:rPr>
        <w:t xml:space="preserve"> </w:t>
      </w:r>
      <w:r w:rsidRPr="007810BE">
        <w:rPr>
          <w:rFonts w:ascii="Arial" w:hAnsi="Arial" w:cs="Arial" w:hint="default"/>
          <w:color w:val="auto"/>
          <w:sz w:val="20"/>
          <w:szCs w:val="20"/>
          <w:rtl/>
          <w:lang w:val="en-US" w:bidi="ar-SA"/>
        </w:rPr>
        <w:t>قمران</w:t>
      </w:r>
      <w:r w:rsidRPr="007810BE">
        <w:rPr>
          <w:rFonts w:ascii="Arial" w:hAnsi="Arial" w:cs="Arial" w:hint="default"/>
          <w:color w:val="auto"/>
          <w:sz w:val="20"/>
          <w:szCs w:val="20"/>
          <w:lang w:val="en-US"/>
        </w:rPr>
        <w:t>) on the Northwest shore of the Dead Sea, alongside other scrolls found in the Judean Desert. The scrolls are written primarily in Hebrew and are considered one of the most important archae</w:t>
      </w:r>
      <w:r w:rsidR="008D7AF4">
        <w:rPr>
          <w:rFonts w:ascii="Arial" w:hAnsi="Arial" w:cs="Arial" w:hint="default"/>
          <w:color w:val="auto"/>
          <w:sz w:val="20"/>
          <w:szCs w:val="20"/>
          <w:lang w:val="en-US"/>
        </w:rPr>
        <w:t>ological findings in scholarship on</w:t>
      </w:r>
      <w:r w:rsidRPr="007810BE">
        <w:rPr>
          <w:rFonts w:ascii="Arial" w:hAnsi="Arial" w:cs="Arial" w:hint="default"/>
          <w:color w:val="auto"/>
          <w:sz w:val="20"/>
          <w:szCs w:val="20"/>
          <w:lang w:val="en-US"/>
        </w:rPr>
        <w:t xml:space="preserve"> the Land of Israel and Jewish History. See: </w:t>
      </w:r>
      <w:bookmarkStart w:id="8" w:name="_Hlk44365018"/>
      <w:r w:rsidRPr="00586166">
        <w:rPr>
          <w:rFonts w:ascii="Arial" w:hAnsi="Arial" w:cs="Arial" w:hint="default"/>
          <w:color w:val="auto"/>
          <w:sz w:val="20"/>
          <w:szCs w:val="20"/>
          <w:lang w:val="en-US"/>
        </w:rPr>
        <w:t xml:space="preserve">Timothy H. Lim, </w:t>
      </w:r>
      <w:r w:rsidRPr="00586166">
        <w:rPr>
          <w:rFonts w:ascii="Arial" w:hAnsi="Arial" w:cs="Arial" w:hint="default"/>
          <w:i/>
          <w:iCs/>
          <w:color w:val="auto"/>
          <w:sz w:val="20"/>
          <w:szCs w:val="20"/>
          <w:lang w:val="en-US"/>
        </w:rPr>
        <w:t>The Dead Sea Scrolls: A Very Short Introduction</w:t>
      </w:r>
      <w:r w:rsidRPr="00586166">
        <w:rPr>
          <w:rFonts w:ascii="Arial" w:hAnsi="Arial" w:cs="Arial" w:hint="default"/>
          <w:color w:val="auto"/>
          <w:sz w:val="20"/>
          <w:szCs w:val="20"/>
          <w:lang w:val="en-US"/>
        </w:rPr>
        <w:t xml:space="preserve"> (Oxford: Oxford University Press 2005/2017), pp. 19–21.</w:t>
      </w:r>
      <w:bookmarkEnd w:id="8"/>
    </w:p>
  </w:footnote>
  <w:footnote w:id="24">
    <w:p w14:paraId="47BC54DD" w14:textId="1300BB3F" w:rsidR="00435148" w:rsidRPr="00404470" w:rsidRDefault="00435148" w:rsidP="008D7AF4">
      <w:pPr>
        <w:pStyle w:val="Default"/>
        <w:spacing w:before="0" w:line="276" w:lineRule="auto"/>
        <w:rPr>
          <w:rFonts w:ascii="Arial" w:eastAsia="Helvetica" w:hAnsi="Arial" w:cs="Arial" w:hint="default"/>
          <w:color w:val="auto"/>
          <w:sz w:val="22"/>
          <w:szCs w:val="22"/>
          <w:lang w:val="en-US"/>
        </w:rPr>
      </w:pPr>
      <w:r w:rsidRPr="00586166">
        <w:rPr>
          <w:rStyle w:val="FootnoteReference"/>
          <w:rFonts w:ascii="Arial" w:hAnsi="Arial" w:cs="Arial"/>
          <w:sz w:val="20"/>
          <w:szCs w:val="20"/>
        </w:rPr>
        <w:footnoteRef/>
      </w:r>
      <w:r w:rsidRPr="00586166">
        <w:rPr>
          <w:rFonts w:ascii="Arial" w:hAnsi="Arial" w:cs="Arial"/>
          <w:color w:val="auto"/>
          <w:sz w:val="20"/>
          <w:szCs w:val="20"/>
          <w:rtl/>
          <w:lang w:val="en-US"/>
        </w:rPr>
        <w:t xml:space="preserve"> </w:t>
      </w:r>
      <w:r w:rsidRPr="00586166">
        <w:rPr>
          <w:rFonts w:ascii="Arial" w:hAnsi="Arial" w:cs="Arial" w:hint="default"/>
          <w:color w:val="auto"/>
          <w:sz w:val="20"/>
          <w:szCs w:val="20"/>
          <w:lang w:val="en-US"/>
        </w:rPr>
        <w:t xml:space="preserve">Dr. Stephen </w:t>
      </w:r>
      <w:proofErr w:type="spellStart"/>
      <w:r w:rsidRPr="00586166">
        <w:rPr>
          <w:rFonts w:ascii="Arial" w:hAnsi="Arial" w:cs="Arial" w:hint="default"/>
          <w:color w:val="auto"/>
          <w:sz w:val="20"/>
          <w:szCs w:val="20"/>
          <w:lang w:val="en-US"/>
        </w:rPr>
        <w:t>Lubell</w:t>
      </w:r>
      <w:proofErr w:type="spellEnd"/>
      <w:r w:rsidRPr="00586166">
        <w:rPr>
          <w:rFonts w:ascii="Arial" w:hAnsi="Arial" w:cs="Arial" w:hint="default"/>
          <w:color w:val="auto"/>
          <w:sz w:val="20"/>
          <w:szCs w:val="20"/>
          <w:lang w:val="en-US"/>
        </w:rPr>
        <w:t>, “Hebrew Typography: from the Sacre</w:t>
      </w:r>
      <w:r>
        <w:rPr>
          <w:rFonts w:ascii="Arial" w:hAnsi="Arial" w:cs="Arial" w:hint="default"/>
          <w:color w:val="auto"/>
          <w:sz w:val="20"/>
          <w:szCs w:val="20"/>
          <w:lang w:val="en-US"/>
        </w:rPr>
        <w:t>d</w:t>
      </w:r>
      <w:r w:rsidRPr="00586166">
        <w:rPr>
          <w:rFonts w:ascii="Arial" w:hAnsi="Arial" w:cs="Arial" w:hint="default"/>
          <w:color w:val="auto"/>
          <w:sz w:val="20"/>
          <w:szCs w:val="20"/>
          <w:lang w:val="en-US"/>
        </w:rPr>
        <w:t xml:space="preserve"> to the Mundane”, </w:t>
      </w:r>
      <w:r w:rsidRPr="00586166">
        <w:rPr>
          <w:rFonts w:ascii="Arial" w:hAnsi="Arial" w:cs="Arial" w:hint="default"/>
          <w:i/>
          <w:iCs/>
          <w:color w:val="auto"/>
          <w:sz w:val="20"/>
          <w:szCs w:val="20"/>
          <w:lang w:val="en-US"/>
        </w:rPr>
        <w:t>Typo/graphic</w:t>
      </w:r>
      <w:r w:rsidRPr="00586166">
        <w:rPr>
          <w:rFonts w:ascii="Arial" w:hAnsi="Arial" w:cs="Arial" w:hint="default"/>
          <w:color w:val="auto"/>
          <w:sz w:val="20"/>
          <w:szCs w:val="20"/>
          <w:lang w:val="en-US"/>
        </w:rPr>
        <w:t>, 41 (1991), p 17.</w:t>
      </w:r>
    </w:p>
  </w:footnote>
  <w:footnote w:id="25">
    <w:p w14:paraId="35963069" w14:textId="14C00227" w:rsidR="00435148" w:rsidRDefault="00435148" w:rsidP="00C851F3">
      <w:pPr>
        <w:pStyle w:val="FootnoteText"/>
      </w:pPr>
      <w:r>
        <w:rPr>
          <w:rStyle w:val="FootnoteReference"/>
        </w:rPr>
        <w:footnoteRef/>
      </w:r>
      <w:r>
        <w:t xml:space="preserve"> </w:t>
      </w:r>
      <w:r w:rsidRPr="00C851F3">
        <w:rPr>
          <w:rFonts w:ascii="Arial" w:hAnsi="Arial" w:cs="Arial"/>
        </w:rPr>
        <w:t>Taken from the Soncino Translation</w:t>
      </w:r>
      <w:r w:rsidR="00C851F3" w:rsidRPr="00C851F3">
        <w:rPr>
          <w:rFonts w:ascii="Arial" w:hAnsi="Arial" w:cs="Arial"/>
        </w:rPr>
        <w:t>.</w:t>
      </w:r>
      <w:r>
        <w:t xml:space="preserve"> </w:t>
      </w:r>
    </w:p>
  </w:footnote>
  <w:footnote w:id="26">
    <w:p w14:paraId="787214C7" w14:textId="77777777" w:rsidR="00435148" w:rsidRPr="00833E4F" w:rsidRDefault="00435148" w:rsidP="00C851F3">
      <w:pPr>
        <w:pStyle w:val="FootnoteText"/>
        <w:spacing w:line="276" w:lineRule="auto"/>
        <w:rPr>
          <w:rFonts w:ascii="Arial" w:hAnsi="Arial" w:cs="Arial"/>
          <w:rtl/>
          <w:lang w:bidi="he-IL"/>
        </w:rPr>
      </w:pPr>
      <w:r w:rsidRPr="00833E4F">
        <w:rPr>
          <w:rStyle w:val="FootnoteReference"/>
          <w:rFonts w:ascii="Arial" w:hAnsi="Arial" w:cs="Arial"/>
        </w:rPr>
        <w:footnoteRef/>
      </w:r>
      <w:r w:rsidRPr="00833E4F">
        <w:rPr>
          <w:rFonts w:ascii="Arial" w:hAnsi="Arial" w:cs="Arial"/>
        </w:rPr>
        <w:t xml:space="preserve"> </w:t>
      </w:r>
      <w:r>
        <w:rPr>
          <w:rFonts w:ascii="Arial" w:hAnsi="Arial" w:cs="Arial"/>
          <w:lang w:bidi="he-IL"/>
        </w:rPr>
        <w:t>Ibid.</w:t>
      </w:r>
    </w:p>
  </w:footnote>
  <w:footnote w:id="27">
    <w:p w14:paraId="4B93FB98" w14:textId="77777777" w:rsidR="00435148" w:rsidRPr="000F4A03" w:rsidRDefault="00435148" w:rsidP="00C851F3">
      <w:pPr>
        <w:pStyle w:val="FootnoteText"/>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r w:rsidRPr="000F4A03">
        <w:rPr>
          <w:rFonts w:ascii="Arial" w:hAnsi="Arial" w:cs="Arial"/>
          <w:lang w:bidi="he-IL"/>
        </w:rPr>
        <w:t>Ibid.</w:t>
      </w:r>
    </w:p>
  </w:footnote>
  <w:footnote w:id="28">
    <w:p w14:paraId="0727E63E" w14:textId="77777777" w:rsidR="00435148" w:rsidRPr="000F4A03" w:rsidRDefault="00435148" w:rsidP="00C851F3">
      <w:pPr>
        <w:pStyle w:val="Default"/>
        <w:spacing w:before="0" w:line="276" w:lineRule="auto"/>
        <w:rPr>
          <w:rFonts w:ascii="Arial" w:eastAsia="Helvetica" w:hAnsi="Arial" w:cs="Arial" w:hint="default"/>
          <w:color w:val="auto"/>
          <w:sz w:val="22"/>
          <w:szCs w:val="22"/>
          <w:rtl/>
          <w:lang w:val="en-US"/>
        </w:rPr>
      </w:pPr>
      <w:r w:rsidRPr="000F4A03">
        <w:rPr>
          <w:rStyle w:val="FootnoteReference"/>
          <w:rFonts w:ascii="Arial" w:hAnsi="Arial" w:cs="Arial"/>
          <w:sz w:val="20"/>
          <w:szCs w:val="20"/>
        </w:rPr>
        <w:footnoteRef/>
      </w:r>
      <w:r w:rsidRPr="000F4A03">
        <w:rPr>
          <w:rFonts w:ascii="Arial" w:hAnsi="Arial" w:cs="Arial"/>
          <w:sz w:val="20"/>
          <w:szCs w:val="20"/>
          <w:lang w:val="en-US"/>
        </w:rPr>
        <w:t xml:space="preserve"> </w:t>
      </w:r>
      <w:r w:rsidRPr="000F4A03">
        <w:rPr>
          <w:rFonts w:ascii="Arial" w:hAnsi="Arial" w:cs="Arial" w:hint="default"/>
          <w:color w:val="auto"/>
          <w:sz w:val="20"/>
          <w:szCs w:val="20"/>
          <w:lang w:val="it-IT"/>
        </w:rPr>
        <w:t xml:space="preserve">Jack </w:t>
      </w:r>
      <w:bookmarkStart w:id="10" w:name="_Hlk43298989"/>
      <w:r w:rsidRPr="000F4A03">
        <w:rPr>
          <w:rFonts w:ascii="Arial" w:hAnsi="Arial" w:cs="Arial" w:hint="default"/>
          <w:color w:val="auto"/>
          <w:sz w:val="20"/>
          <w:szCs w:val="20"/>
          <w:lang w:val="it-IT"/>
        </w:rPr>
        <w:t>Fellman</w:t>
      </w:r>
      <w:bookmarkEnd w:id="10"/>
      <w:r w:rsidRPr="000F4A03">
        <w:rPr>
          <w:rFonts w:ascii="Arial" w:hAnsi="Arial" w:cs="Arial" w:hint="default"/>
          <w:color w:val="auto"/>
          <w:sz w:val="20"/>
          <w:szCs w:val="20"/>
          <w:lang w:val="it-IT"/>
        </w:rPr>
        <w:t xml:space="preserve">, </w:t>
      </w:r>
      <w:r w:rsidRPr="000F4A03">
        <w:rPr>
          <w:rStyle w:val="None"/>
          <w:rFonts w:ascii="Arial" w:hAnsi="Arial" w:cs="Arial" w:hint="default"/>
          <w:i/>
          <w:iCs/>
          <w:color w:val="auto"/>
          <w:sz w:val="20"/>
          <w:szCs w:val="20"/>
          <w:lang w:val="en-US"/>
        </w:rPr>
        <w:t>Contributions to the Sociology of Language [CSL</w:t>
      </w:r>
      <w:r w:rsidRPr="000F4A03">
        <w:rPr>
          <w:rStyle w:val="None"/>
          <w:rFonts w:ascii="Arial" w:hAnsi="Arial" w:cs="Arial" w:hint="default"/>
          <w:i/>
          <w:iCs/>
          <w:color w:val="auto"/>
          <w:sz w:val="20"/>
          <w:szCs w:val="20"/>
          <w:lang w:val="pt-PT"/>
        </w:rPr>
        <w:t xml:space="preserve">]: </w:t>
      </w:r>
      <w:r w:rsidRPr="000F4A03">
        <w:rPr>
          <w:rStyle w:val="None"/>
          <w:rFonts w:ascii="Arial" w:hAnsi="Arial" w:cs="Arial" w:hint="default"/>
          <w:i/>
          <w:iCs/>
          <w:color w:val="auto"/>
          <w:sz w:val="20"/>
          <w:szCs w:val="20"/>
          <w:lang w:val="en-US"/>
        </w:rPr>
        <w:t>The Revival of C</w:t>
      </w:r>
      <w:r w:rsidRPr="000F4A03">
        <w:rPr>
          <w:rStyle w:val="None"/>
          <w:rFonts w:ascii="Arial" w:hAnsi="Arial" w:cs="Arial" w:hint="default"/>
          <w:i/>
          <w:iCs/>
          <w:color w:val="auto"/>
          <w:sz w:val="20"/>
          <w:szCs w:val="20"/>
          <w:lang w:val="it-IT"/>
        </w:rPr>
        <w:t xml:space="preserve">lassical </w:t>
      </w:r>
      <w:r w:rsidRPr="000F4A03">
        <w:rPr>
          <w:rStyle w:val="None"/>
          <w:rFonts w:ascii="Arial" w:hAnsi="Arial" w:cs="Arial" w:hint="default"/>
          <w:i/>
          <w:iCs/>
          <w:color w:val="auto"/>
          <w:sz w:val="20"/>
          <w:szCs w:val="20"/>
          <w:lang w:val="en-US"/>
        </w:rPr>
        <w:t>Tongue: Eliezer Ben-Yehuda and the Modern Hebrew language</w:t>
      </w:r>
      <w:r w:rsidRPr="000F4A03">
        <w:rPr>
          <w:rFonts w:ascii="Arial" w:hAnsi="Arial" w:cs="Arial" w:hint="default"/>
          <w:color w:val="auto"/>
          <w:sz w:val="20"/>
          <w:szCs w:val="20"/>
          <w:lang w:val="en-US"/>
        </w:rPr>
        <w:t xml:space="preserve"> (The Hague: De Gruyter Mouton 1973), p 11.</w:t>
      </w:r>
    </w:p>
  </w:footnote>
  <w:footnote w:id="29">
    <w:p w14:paraId="20B87AD8" w14:textId="4CD595DA" w:rsidR="00435148" w:rsidRPr="009123C2" w:rsidRDefault="00435148" w:rsidP="00C851F3">
      <w:pPr>
        <w:pStyle w:val="FootnoteText"/>
        <w:spacing w:line="276" w:lineRule="auto"/>
        <w:rPr>
          <w:rFonts w:ascii="Arial" w:hAnsi="Arial" w:cs="Arial"/>
          <w:lang w:bidi="he-IL"/>
        </w:rPr>
      </w:pPr>
      <w:r w:rsidRPr="009123C2">
        <w:rPr>
          <w:rStyle w:val="FootnoteReference"/>
          <w:rFonts w:ascii="Arial" w:hAnsi="Arial" w:cs="Arial"/>
        </w:rPr>
        <w:footnoteRef/>
      </w:r>
      <w:r w:rsidRPr="009123C2">
        <w:rPr>
          <w:rFonts w:ascii="Arial" w:hAnsi="Arial" w:cs="Arial"/>
        </w:rPr>
        <w:t xml:space="preserve"> </w:t>
      </w:r>
      <w:r>
        <w:rPr>
          <w:rFonts w:ascii="Arial" w:hAnsi="Arial" w:cs="Arial"/>
          <w:lang w:bidi="he-IL"/>
        </w:rPr>
        <w:t>Adi Stern, Some Guidelines and Recommendations for the Design of a Hebrew Book Typeface (Re</w:t>
      </w:r>
      <w:r w:rsidR="00C851F3">
        <w:rPr>
          <w:rFonts w:ascii="Arial" w:hAnsi="Arial" w:cs="Arial"/>
          <w:lang w:bidi="he-IL"/>
        </w:rPr>
        <w:t>a</w:t>
      </w:r>
      <w:r>
        <w:rPr>
          <w:rFonts w:ascii="Arial" w:hAnsi="Arial" w:cs="Arial"/>
          <w:lang w:bidi="he-IL"/>
        </w:rPr>
        <w:t>ding: University of Re</w:t>
      </w:r>
      <w:r w:rsidR="00C851F3">
        <w:rPr>
          <w:rFonts w:ascii="Arial" w:hAnsi="Arial" w:cs="Arial"/>
          <w:lang w:bidi="he-IL"/>
        </w:rPr>
        <w:t>a</w:t>
      </w:r>
      <w:r>
        <w:rPr>
          <w:rFonts w:ascii="Arial" w:hAnsi="Arial" w:cs="Arial"/>
          <w:lang w:bidi="he-IL"/>
        </w:rPr>
        <w:t xml:space="preserve">ding 2003), pp. 12-13. </w:t>
      </w:r>
    </w:p>
  </w:footnote>
  <w:footnote w:id="30">
    <w:p w14:paraId="604D6B49" w14:textId="77777777" w:rsidR="00435148" w:rsidRPr="000F4A03" w:rsidRDefault="00435148" w:rsidP="00C851F3">
      <w:pPr>
        <w:pStyle w:val="FootnoteText"/>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proofErr w:type="spellStart"/>
      <w:r w:rsidRPr="000F4A03">
        <w:rPr>
          <w:rFonts w:ascii="Arial" w:hAnsi="Arial" w:cs="Arial"/>
        </w:rPr>
        <w:t>Fellman</w:t>
      </w:r>
      <w:proofErr w:type="spellEnd"/>
      <w:r w:rsidRPr="000F4A03">
        <w:rPr>
          <w:rFonts w:ascii="Arial" w:hAnsi="Arial" w:cs="Arial"/>
        </w:rPr>
        <w:t xml:space="preserve">, </w:t>
      </w:r>
      <w:proofErr w:type="spellStart"/>
      <w:r w:rsidRPr="000F4A03">
        <w:rPr>
          <w:rFonts w:ascii="Arial" w:hAnsi="Arial" w:cs="Arial"/>
        </w:rPr>
        <w:t>op.cit</w:t>
      </w:r>
      <w:proofErr w:type="spellEnd"/>
      <w:r w:rsidRPr="000F4A03">
        <w:rPr>
          <w:rFonts w:ascii="Arial" w:hAnsi="Arial" w:cs="Arial"/>
        </w:rPr>
        <w:t xml:space="preserve">. note 27. </w:t>
      </w:r>
    </w:p>
  </w:footnote>
  <w:footnote w:id="31">
    <w:p w14:paraId="1E1C10E4" w14:textId="7E0BF9C2" w:rsidR="00435148" w:rsidRPr="00C851F3" w:rsidRDefault="00435148" w:rsidP="00C851F3">
      <w:pPr>
        <w:pStyle w:val="Default"/>
        <w:spacing w:before="0" w:line="276" w:lineRule="auto"/>
        <w:rPr>
          <w:rFonts w:ascii="Arial" w:hAnsi="Arial" w:cs="Arial" w:hint="default"/>
          <w:color w:val="auto"/>
          <w:sz w:val="20"/>
          <w:szCs w:val="20"/>
          <w:rtl/>
        </w:rPr>
      </w:pPr>
      <w:r w:rsidRPr="00586166">
        <w:rPr>
          <w:rStyle w:val="FootnoteReference"/>
          <w:rFonts w:ascii="Arial" w:hAnsi="Arial" w:cs="Arial" w:hint="default"/>
          <w:color w:val="auto"/>
          <w:sz w:val="20"/>
          <w:szCs w:val="20"/>
        </w:rPr>
        <w:footnoteRef/>
      </w:r>
      <w:r w:rsidR="00C851F3">
        <w:rPr>
          <w:rFonts w:ascii="Arial" w:hAnsi="Arial" w:cs="Arial" w:hint="default"/>
          <w:color w:val="auto"/>
          <w:sz w:val="20"/>
          <w:szCs w:val="20"/>
          <w:lang w:val="en-US"/>
        </w:rPr>
        <w:t xml:space="preserve"> </w:t>
      </w:r>
      <w:r w:rsidRPr="00E80B9D">
        <w:rPr>
          <w:rFonts w:ascii="Arial" w:hAnsi="Arial" w:cs="Arial" w:hint="default"/>
          <w:color w:val="auto"/>
          <w:sz w:val="20"/>
          <w:szCs w:val="20"/>
          <w:lang w:val="en-US"/>
        </w:rPr>
        <w:t>Henry Friedlander, "The Basis of the Development of Hebrew Script and Latin Script"</w:t>
      </w:r>
      <w:r>
        <w:rPr>
          <w:rFonts w:ascii="Arial" w:hAnsi="Arial" w:cs="Arial" w:hint="default"/>
          <w:color w:val="auto"/>
          <w:sz w:val="20"/>
          <w:szCs w:val="20"/>
          <w:lang w:val="en-US"/>
        </w:rPr>
        <w:t>,</w:t>
      </w:r>
      <w:r w:rsidRPr="00E80B9D">
        <w:rPr>
          <w:rFonts w:ascii="Arial" w:hAnsi="Arial" w:cs="Arial" w:hint="default"/>
          <w:color w:val="auto"/>
          <w:sz w:val="20"/>
          <w:szCs w:val="20"/>
          <w:lang w:val="en-US"/>
        </w:rPr>
        <w:t xml:space="preserve"> </w:t>
      </w:r>
      <w:proofErr w:type="spellStart"/>
      <w:r w:rsidRPr="00345D80">
        <w:rPr>
          <w:rFonts w:ascii="Arial" w:hAnsi="Arial" w:cs="Arial" w:hint="default"/>
          <w:b/>
          <w:bCs/>
          <w:color w:val="auto"/>
          <w:sz w:val="20"/>
          <w:szCs w:val="20"/>
          <w:lang w:val="en-US"/>
        </w:rPr>
        <w:t>Hed</w:t>
      </w:r>
      <w:proofErr w:type="spellEnd"/>
      <w:r w:rsidRPr="00345D80">
        <w:rPr>
          <w:rFonts w:ascii="Arial" w:hAnsi="Arial" w:cs="Arial" w:hint="default"/>
          <w:b/>
          <w:bCs/>
          <w:color w:val="auto"/>
          <w:sz w:val="20"/>
          <w:szCs w:val="20"/>
          <w:lang w:val="en-US"/>
        </w:rPr>
        <w:t xml:space="preserve"> </w:t>
      </w:r>
      <w:proofErr w:type="spellStart"/>
      <w:r w:rsidRPr="00345D80">
        <w:rPr>
          <w:rFonts w:ascii="Arial" w:hAnsi="Arial" w:cs="Arial" w:hint="default"/>
          <w:b/>
          <w:bCs/>
          <w:color w:val="auto"/>
          <w:sz w:val="20"/>
          <w:szCs w:val="20"/>
          <w:lang w:val="en-US"/>
        </w:rPr>
        <w:t>Hadfus</w:t>
      </w:r>
      <w:proofErr w:type="spellEnd"/>
      <w:r w:rsidRPr="00E80B9D">
        <w:rPr>
          <w:rFonts w:ascii="Arial" w:hAnsi="Arial" w:cs="Arial" w:hint="default"/>
          <w:color w:val="auto"/>
          <w:sz w:val="20"/>
          <w:szCs w:val="20"/>
          <w:lang w:val="en-US"/>
        </w:rPr>
        <w:t xml:space="preserve"> 1, 39 (1955). </w:t>
      </w:r>
      <w:r>
        <w:rPr>
          <w:rFonts w:ascii="Arial" w:hAnsi="Arial" w:cs="Arial" w:hint="default"/>
          <w:color w:val="auto"/>
          <w:sz w:val="20"/>
          <w:szCs w:val="20"/>
          <w:lang w:val="en-US"/>
        </w:rPr>
        <w:t xml:space="preserve">See also Ada </w:t>
      </w:r>
      <w:proofErr w:type="spellStart"/>
      <w:r>
        <w:rPr>
          <w:rFonts w:ascii="Arial" w:hAnsi="Arial" w:cs="Arial" w:hint="default"/>
          <w:color w:val="auto"/>
          <w:sz w:val="20"/>
          <w:szCs w:val="20"/>
          <w:lang w:val="en-US"/>
        </w:rPr>
        <w:t>Yardeni</w:t>
      </w:r>
      <w:proofErr w:type="spellEnd"/>
      <w:r>
        <w:rPr>
          <w:rFonts w:ascii="Arial" w:hAnsi="Arial" w:cs="Arial" w:hint="default"/>
          <w:color w:val="auto"/>
          <w:sz w:val="20"/>
          <w:szCs w:val="20"/>
          <w:lang w:val="en-US"/>
        </w:rPr>
        <w:t xml:space="preserve">, The Book of Hebrew Script (Jerusalem: Carta 1991), pgs. 43 – 44. </w:t>
      </w:r>
      <w:r w:rsidRPr="00E80B9D">
        <w:rPr>
          <w:rFonts w:ascii="Arial" w:hAnsi="Arial" w:cs="Arial" w:hint="default"/>
          <w:color w:val="auto"/>
          <w:sz w:val="20"/>
          <w:szCs w:val="20"/>
          <w:lang w:val="en-US"/>
        </w:rPr>
        <w:t xml:space="preserve"> </w:t>
      </w:r>
    </w:p>
  </w:footnote>
  <w:footnote w:id="32">
    <w:p w14:paraId="0C8ADC8B" w14:textId="59A0849A" w:rsidR="00435148" w:rsidRPr="009123C2" w:rsidRDefault="00435148" w:rsidP="00C851F3">
      <w:pPr>
        <w:pStyle w:val="FootnoteText"/>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r>
        <w:rPr>
          <w:rFonts w:ascii="Arial" w:hAnsi="Arial" w:cs="Arial"/>
          <w:lang w:bidi="he-IL"/>
        </w:rPr>
        <w:t xml:space="preserve">Friedlander, </w:t>
      </w:r>
      <w:r w:rsidRPr="00917062">
        <w:rPr>
          <w:rFonts w:ascii="Arial" w:hAnsi="Arial" w:cs="Arial"/>
          <w:i/>
          <w:iCs/>
          <w:lang w:bidi="he-IL"/>
        </w:rPr>
        <w:t>supra</w:t>
      </w:r>
      <w:r>
        <w:rPr>
          <w:rFonts w:ascii="Arial" w:hAnsi="Arial" w:cs="Arial"/>
          <w:lang w:bidi="he-IL"/>
        </w:rPr>
        <w:t xml:space="preserve"> note 30. </w:t>
      </w:r>
    </w:p>
  </w:footnote>
  <w:footnote w:id="33">
    <w:p w14:paraId="2971F333" w14:textId="77777777" w:rsidR="00435148" w:rsidRPr="00586166" w:rsidRDefault="00435148" w:rsidP="00AF1BC2">
      <w:pPr>
        <w:pStyle w:val="FootnoteText"/>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proofErr w:type="spellStart"/>
      <w:r w:rsidRPr="00586166">
        <w:rPr>
          <w:rFonts w:ascii="Arial" w:hAnsi="Arial" w:cs="Arial"/>
        </w:rPr>
        <w:t>Fellman</w:t>
      </w:r>
      <w:proofErr w:type="spellEnd"/>
      <w:r w:rsidRPr="00586166">
        <w:rPr>
          <w:rFonts w:ascii="Arial" w:hAnsi="Arial" w:cs="Arial"/>
        </w:rPr>
        <w:t xml:space="preserve">, </w:t>
      </w:r>
      <w:proofErr w:type="spellStart"/>
      <w:r w:rsidRPr="00586166">
        <w:rPr>
          <w:rFonts w:ascii="Arial" w:hAnsi="Arial" w:cs="Arial"/>
        </w:rPr>
        <w:t>op.cit</w:t>
      </w:r>
      <w:proofErr w:type="spellEnd"/>
      <w:r w:rsidRPr="00586166">
        <w:rPr>
          <w:rFonts w:ascii="Arial" w:hAnsi="Arial" w:cs="Arial"/>
        </w:rPr>
        <w:t>. note 27</w:t>
      </w:r>
      <w:r w:rsidRPr="00586166">
        <w:rPr>
          <w:rFonts w:ascii="Arial" w:hAnsi="Arial" w:cs="Arial"/>
          <w:lang w:bidi="he-IL"/>
        </w:rPr>
        <w:t>, p.11</w:t>
      </w:r>
      <w:r w:rsidRPr="00586166">
        <w:rPr>
          <w:rFonts w:ascii="Arial" w:hAnsi="Arial" w:cs="Arial"/>
        </w:rPr>
        <w:t xml:space="preserve"> </w:t>
      </w:r>
    </w:p>
  </w:footnote>
  <w:footnote w:id="34">
    <w:p w14:paraId="138BB76F" w14:textId="0BC2B3A4" w:rsidR="00435148" w:rsidRPr="004C3D3C" w:rsidRDefault="00435148" w:rsidP="00AF1BC2">
      <w:pPr>
        <w:pStyle w:val="Default"/>
        <w:spacing w:before="0" w:line="276" w:lineRule="auto"/>
        <w:rPr>
          <w:rFonts w:ascii="Arial" w:hAnsi="Arial" w:cs="Arial" w:hint="default"/>
          <w:sz w:val="20"/>
          <w:szCs w:val="20"/>
          <w:lang w:val="en-US"/>
        </w:rPr>
      </w:pPr>
      <w:r w:rsidRPr="004C3D3C">
        <w:rPr>
          <w:rStyle w:val="FootnoteReference"/>
          <w:rFonts w:ascii="Arial" w:hAnsi="Arial" w:cs="Arial" w:hint="default"/>
          <w:sz w:val="20"/>
          <w:szCs w:val="20"/>
        </w:rPr>
        <w:footnoteRef/>
      </w:r>
      <w:r w:rsidRPr="004C3D3C">
        <w:rPr>
          <w:rFonts w:ascii="Arial" w:hAnsi="Arial" w:cs="Arial" w:hint="default"/>
          <w:sz w:val="20"/>
          <w:szCs w:val="20"/>
          <w:lang w:val="en-US"/>
        </w:rPr>
        <w:t xml:space="preserve">Shani Avni, </w:t>
      </w:r>
      <w:r w:rsidRPr="00A33735">
        <w:rPr>
          <w:rFonts w:ascii="Arial" w:hAnsi="Arial" w:cs="Arial" w:hint="default"/>
          <w:i/>
          <w:iCs/>
          <w:sz w:val="20"/>
          <w:szCs w:val="20"/>
          <w:lang w:val="en-US"/>
        </w:rPr>
        <w:t xml:space="preserve">The </w:t>
      </w:r>
      <w:r>
        <w:rPr>
          <w:rFonts w:ascii="Arial" w:hAnsi="Arial" w:cs="Arial" w:hint="default"/>
          <w:i/>
          <w:iCs/>
          <w:sz w:val="20"/>
          <w:szCs w:val="20"/>
          <w:lang w:val="en-US"/>
        </w:rPr>
        <w:t>F</w:t>
      </w:r>
      <w:r w:rsidRPr="00A33735">
        <w:rPr>
          <w:rFonts w:ascii="Arial" w:hAnsi="Arial" w:cs="Arial" w:hint="default"/>
          <w:i/>
          <w:iCs/>
          <w:sz w:val="20"/>
          <w:szCs w:val="20"/>
          <w:lang w:val="en-US"/>
        </w:rPr>
        <w:t xml:space="preserve">irst Multi-Style Typeface Family by </w:t>
      </w:r>
      <w:proofErr w:type="spellStart"/>
      <w:r w:rsidRPr="00A33735">
        <w:rPr>
          <w:rFonts w:ascii="Arial" w:hAnsi="Arial" w:cs="Arial" w:hint="default"/>
          <w:i/>
          <w:iCs/>
          <w:sz w:val="20"/>
          <w:szCs w:val="20"/>
          <w:lang w:val="en-US"/>
        </w:rPr>
        <w:t>Ismar</w:t>
      </w:r>
      <w:proofErr w:type="spellEnd"/>
      <w:r w:rsidRPr="00A33735">
        <w:rPr>
          <w:rFonts w:ascii="Arial" w:hAnsi="Arial" w:cs="Arial" w:hint="default"/>
          <w:i/>
          <w:iCs/>
          <w:sz w:val="20"/>
          <w:szCs w:val="20"/>
          <w:lang w:val="en-US"/>
        </w:rPr>
        <w:t xml:space="preserve"> David</w:t>
      </w:r>
      <w:r w:rsidRPr="004C3D3C">
        <w:rPr>
          <w:rFonts w:ascii="Arial" w:hAnsi="Arial" w:cs="Arial" w:hint="default"/>
          <w:sz w:val="20"/>
          <w:szCs w:val="20"/>
          <w:lang w:val="en-US"/>
        </w:rPr>
        <w:t xml:space="preserve">. </w:t>
      </w:r>
      <w:r>
        <w:rPr>
          <w:rFonts w:ascii="Arial" w:hAnsi="Arial" w:cs="Arial" w:hint="default"/>
          <w:sz w:val="20"/>
          <w:szCs w:val="20"/>
          <w:lang w:val="en-US"/>
        </w:rPr>
        <w:t>(</w:t>
      </w:r>
      <w:r w:rsidRPr="004C3D3C">
        <w:rPr>
          <w:rFonts w:ascii="Arial" w:hAnsi="Arial" w:cs="Arial" w:hint="default"/>
          <w:sz w:val="20"/>
          <w:szCs w:val="20"/>
          <w:lang w:val="en-US"/>
        </w:rPr>
        <w:t>Master’s Dissertation</w:t>
      </w:r>
      <w:r>
        <w:rPr>
          <w:rFonts w:ascii="Arial" w:hAnsi="Arial" w:cs="Arial" w:hint="default"/>
          <w:sz w:val="20"/>
          <w:szCs w:val="20"/>
          <w:lang w:val="en-US"/>
        </w:rPr>
        <w:t>,</w:t>
      </w:r>
      <w:r w:rsidRPr="004C3D3C">
        <w:rPr>
          <w:rFonts w:ascii="Arial" w:hAnsi="Arial" w:cs="Arial" w:hint="default"/>
          <w:sz w:val="20"/>
          <w:szCs w:val="20"/>
          <w:lang w:val="en-US"/>
        </w:rPr>
        <w:t xml:space="preserve"> University of Reading</w:t>
      </w:r>
      <w:r>
        <w:rPr>
          <w:rFonts w:ascii="Arial" w:hAnsi="Arial" w:cs="Arial" w:hint="default"/>
          <w:sz w:val="20"/>
          <w:szCs w:val="20"/>
          <w:lang w:val="en-US"/>
        </w:rPr>
        <w:t>, 2016),</w:t>
      </w:r>
      <w:r w:rsidRPr="004C3D3C">
        <w:rPr>
          <w:rFonts w:ascii="Arial" w:hAnsi="Arial" w:cs="Arial" w:hint="default"/>
          <w:sz w:val="20"/>
          <w:szCs w:val="20"/>
          <w:lang w:val="en-US"/>
        </w:rPr>
        <w:t xml:space="preserve"> p.13</w:t>
      </w:r>
      <w:r>
        <w:rPr>
          <w:rFonts w:ascii="Arial" w:hAnsi="Arial" w:cs="Arial" w:hint="default"/>
          <w:sz w:val="20"/>
          <w:szCs w:val="20"/>
          <w:lang w:val="en-US"/>
        </w:rPr>
        <w:t>.</w:t>
      </w:r>
      <w:r w:rsidRPr="004C3D3C">
        <w:rPr>
          <w:rFonts w:ascii="Arial" w:hAnsi="Arial" w:cs="Arial" w:hint="default"/>
          <w:sz w:val="20"/>
          <w:szCs w:val="20"/>
          <w:lang w:val="en-US"/>
        </w:rPr>
        <w:t xml:space="preserve"> </w:t>
      </w:r>
      <w:r w:rsidRPr="004C3D3C">
        <w:rPr>
          <w:rFonts w:ascii="Arial" w:hAnsi="Arial" w:cs="Arial" w:hint="default"/>
          <w:sz w:val="20"/>
          <w:szCs w:val="20"/>
          <w:rtl/>
          <w:lang w:val="en-US"/>
        </w:rPr>
        <w:t xml:space="preserve"> </w:t>
      </w:r>
    </w:p>
  </w:footnote>
  <w:footnote w:id="35">
    <w:p w14:paraId="2D73E3B4" w14:textId="77777777" w:rsidR="00C34C5D" w:rsidRPr="004C3D3C" w:rsidRDefault="00C34C5D" w:rsidP="00C34C5D">
      <w:pPr>
        <w:pStyle w:val="FootnoteText"/>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tl/>
          <w:lang w:bidi="he-IL"/>
        </w:rPr>
        <w:t xml:space="preserve"> </w:t>
      </w:r>
      <w:r w:rsidRPr="004C3D3C">
        <w:rPr>
          <w:rFonts w:ascii="Arial" w:hAnsi="Arial" w:cs="Arial"/>
          <w:lang w:bidi="he-IL"/>
        </w:rPr>
        <w:t>Ibid., p. 17</w:t>
      </w:r>
      <w:r>
        <w:rPr>
          <w:rFonts w:ascii="Arial" w:hAnsi="Arial" w:cs="Arial"/>
          <w:lang w:bidi="he-IL"/>
        </w:rPr>
        <w:t xml:space="preserve">. </w:t>
      </w:r>
    </w:p>
  </w:footnote>
  <w:footnote w:id="36">
    <w:p w14:paraId="5741FA04" w14:textId="13E816EE" w:rsidR="00435148" w:rsidRPr="004C3D3C" w:rsidRDefault="00435148" w:rsidP="00AF1BC2">
      <w:pPr>
        <w:pStyle w:val="FootnoteText"/>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tl/>
          <w:lang w:bidi="he-IL"/>
        </w:rPr>
        <w:t xml:space="preserve"> </w:t>
      </w:r>
      <w:r w:rsidRPr="004C3D3C">
        <w:rPr>
          <w:rFonts w:ascii="Arial" w:hAnsi="Arial" w:cs="Arial"/>
        </w:rPr>
        <w:t xml:space="preserve"> </w:t>
      </w:r>
      <w:r w:rsidRPr="004C3D3C">
        <w:rPr>
          <w:rStyle w:val="None"/>
          <w:rFonts w:ascii="Arial" w:hAnsi="Arial" w:cs="Arial"/>
        </w:rPr>
        <w:t xml:space="preserve">Stern, </w:t>
      </w:r>
      <w:proofErr w:type="spellStart"/>
      <w:r w:rsidRPr="004C3D3C">
        <w:rPr>
          <w:rStyle w:val="None"/>
          <w:rFonts w:ascii="Arial" w:hAnsi="Arial" w:cs="Arial"/>
        </w:rPr>
        <w:t>op.cit</w:t>
      </w:r>
      <w:proofErr w:type="spellEnd"/>
      <w:r w:rsidRPr="004C3D3C">
        <w:rPr>
          <w:rStyle w:val="None"/>
          <w:rFonts w:ascii="Arial" w:hAnsi="Arial" w:cs="Arial"/>
        </w:rPr>
        <w:t xml:space="preserve"> note 28, p. 9</w:t>
      </w:r>
      <w:r w:rsidR="00AF1BC2">
        <w:rPr>
          <w:rStyle w:val="None"/>
          <w:rFonts w:ascii="Arial" w:hAnsi="Arial" w:cs="Arial"/>
        </w:rPr>
        <w:t xml:space="preserve">. </w:t>
      </w:r>
    </w:p>
  </w:footnote>
  <w:footnote w:id="37">
    <w:p w14:paraId="192140CD" w14:textId="77777777" w:rsidR="00435148" w:rsidRPr="004C3D3C" w:rsidRDefault="00435148" w:rsidP="00BC7B48">
      <w:pPr>
        <w:pStyle w:val="FootnoteText"/>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Fonts w:ascii="Arial" w:hAnsi="Arial" w:cs="Arial"/>
          <w:lang w:bidi="he-IL"/>
        </w:rPr>
        <w:t>Ibid.</w:t>
      </w:r>
      <w:r w:rsidRPr="004C3D3C">
        <w:rPr>
          <w:rFonts w:ascii="Arial" w:hAnsi="Arial" w:cs="Arial"/>
          <w:rtl/>
          <w:lang w:bidi="he-IL"/>
        </w:rPr>
        <w:t xml:space="preserve"> </w:t>
      </w:r>
    </w:p>
  </w:footnote>
  <w:footnote w:id="38">
    <w:p w14:paraId="202A3676" w14:textId="04859BB4" w:rsidR="00435148" w:rsidRPr="004C3D3C" w:rsidRDefault="00435148" w:rsidP="00BC7B48">
      <w:pPr>
        <w:pStyle w:val="FootnoteText"/>
        <w:spacing w:line="276" w:lineRule="auto"/>
        <w:rPr>
          <w:rFonts w:ascii="Arial" w:hAnsi="Arial" w:cs="Arial"/>
          <w:rtl/>
        </w:rPr>
      </w:pPr>
      <w:r w:rsidRPr="004C3D3C">
        <w:rPr>
          <w:rStyle w:val="FootnoteReference"/>
          <w:rFonts w:ascii="Arial" w:hAnsi="Arial" w:cs="Arial"/>
        </w:rPr>
        <w:footnoteRef/>
      </w:r>
      <w:r w:rsidRPr="004C3D3C">
        <w:rPr>
          <w:rFonts w:ascii="Arial" w:hAnsi="Arial" w:cs="Arial"/>
        </w:rPr>
        <w:t xml:space="preserve"> </w:t>
      </w:r>
      <w:r>
        <w:rPr>
          <w:rStyle w:val="None"/>
          <w:rFonts w:ascii="Arial" w:hAnsi="Arial" w:cs="Arial"/>
        </w:rPr>
        <w:t>Moshe Spitzer, “About Our Letters”</w:t>
      </w:r>
      <w:r w:rsidRPr="00C80EA7">
        <w:rPr>
          <w:rStyle w:val="None"/>
          <w:rFonts w:ascii="Arial" w:hAnsi="Arial" w:cs="Arial"/>
          <w:b/>
          <w:bCs/>
        </w:rPr>
        <w:t xml:space="preserve">: </w:t>
      </w:r>
      <w:proofErr w:type="spellStart"/>
      <w:r w:rsidR="00BC7B48" w:rsidRPr="00C80EA7">
        <w:rPr>
          <w:rStyle w:val="None"/>
          <w:rFonts w:ascii="Arial" w:hAnsi="Arial" w:cs="Arial"/>
          <w:b/>
          <w:bCs/>
          <w:i/>
          <w:iCs/>
          <w:lang w:bidi="he-IL"/>
        </w:rPr>
        <w:t>Alei</w:t>
      </w:r>
      <w:proofErr w:type="spellEnd"/>
      <w:r w:rsidR="00BC7B48" w:rsidRPr="00C80EA7">
        <w:rPr>
          <w:rStyle w:val="None"/>
          <w:rFonts w:ascii="Arial" w:hAnsi="Arial" w:cs="Arial"/>
          <w:b/>
          <w:bCs/>
          <w:i/>
          <w:iCs/>
          <w:lang w:bidi="he-IL"/>
        </w:rPr>
        <w:t xml:space="preserve"> Ayin</w:t>
      </w:r>
      <w:r w:rsidR="00BC7B48" w:rsidRPr="00C80EA7">
        <w:rPr>
          <w:rStyle w:val="None"/>
          <w:rFonts w:ascii="Arial" w:hAnsi="Arial" w:cs="Arial"/>
          <w:b/>
          <w:bCs/>
          <w:lang w:bidi="he-IL"/>
        </w:rPr>
        <w:t>:</w:t>
      </w:r>
      <w:r w:rsidRPr="00C80EA7">
        <w:rPr>
          <w:rStyle w:val="None"/>
          <w:rFonts w:ascii="Arial" w:hAnsi="Arial" w:cs="Arial"/>
          <w:b/>
          <w:bCs/>
          <w:lang w:bidi="he-IL"/>
        </w:rPr>
        <w:t xml:space="preserve"> In Honor of Salman </w:t>
      </w:r>
      <w:proofErr w:type="spellStart"/>
      <w:r w:rsidRPr="00C80EA7">
        <w:rPr>
          <w:rStyle w:val="None"/>
          <w:rFonts w:ascii="Arial" w:hAnsi="Arial" w:cs="Arial"/>
          <w:b/>
          <w:bCs/>
          <w:lang w:bidi="he-IL"/>
        </w:rPr>
        <w:t>Schocken</w:t>
      </w:r>
      <w:proofErr w:type="spellEnd"/>
      <w:r w:rsidRPr="00C80EA7">
        <w:rPr>
          <w:rStyle w:val="None"/>
          <w:rFonts w:ascii="Arial" w:hAnsi="Arial" w:cs="Arial"/>
          <w:b/>
          <w:bCs/>
          <w:lang w:bidi="he-IL"/>
        </w:rPr>
        <w:t xml:space="preserve"> Upon Reaching the Age of 70</w:t>
      </w:r>
      <w:r>
        <w:rPr>
          <w:rStyle w:val="None"/>
          <w:rFonts w:ascii="Arial" w:hAnsi="Arial" w:cs="Arial"/>
          <w:lang w:bidi="he-IL"/>
        </w:rPr>
        <w:t xml:space="preserve"> (Jerusalem: 1948 – 1952), p</w:t>
      </w:r>
      <w:r w:rsidR="00BC7B48">
        <w:rPr>
          <w:rStyle w:val="None"/>
          <w:rFonts w:ascii="Arial" w:hAnsi="Arial" w:cs="Arial"/>
          <w:lang w:bidi="he-IL"/>
        </w:rPr>
        <w:t>p</w:t>
      </w:r>
      <w:r>
        <w:rPr>
          <w:rStyle w:val="None"/>
          <w:rFonts w:ascii="Arial" w:hAnsi="Arial" w:cs="Arial"/>
          <w:lang w:bidi="he-IL"/>
        </w:rPr>
        <w:t xml:space="preserve">. 487 – 488.    </w:t>
      </w:r>
      <w:r>
        <w:rPr>
          <w:rStyle w:val="None"/>
          <w:rFonts w:ascii="Arial" w:hAnsi="Arial" w:cs="Arial"/>
        </w:rPr>
        <w:t xml:space="preserve"> </w:t>
      </w:r>
    </w:p>
  </w:footnote>
  <w:footnote w:id="39">
    <w:p w14:paraId="5FE3421D" w14:textId="565CCBC3" w:rsidR="00435148" w:rsidRPr="00BC7B48" w:rsidRDefault="00435148" w:rsidP="00BC7B48">
      <w:pPr>
        <w:pStyle w:val="FootnoteText"/>
        <w:spacing w:line="276" w:lineRule="auto"/>
        <w:jc w:val="both"/>
        <w:rPr>
          <w:rFonts w:ascii="Arial" w:hAnsi="Arial" w:cs="Arial"/>
          <w:u w:val="single"/>
          <w:rtl/>
        </w:rPr>
      </w:pPr>
      <w:r w:rsidRPr="004C3D3C">
        <w:rPr>
          <w:rStyle w:val="FootnoteReference"/>
          <w:rFonts w:ascii="Arial" w:hAnsi="Arial" w:cs="Arial"/>
        </w:rPr>
        <w:footnoteRef/>
      </w:r>
      <w:r w:rsidRPr="004C3D3C">
        <w:rPr>
          <w:rFonts w:ascii="Arial" w:hAnsi="Arial" w:cs="Arial"/>
        </w:rPr>
        <w:t xml:space="preserve"> </w:t>
      </w:r>
      <w:r w:rsidRPr="00C322E7">
        <w:rPr>
          <w:rStyle w:val="Hyperlink"/>
          <w:rFonts w:ascii="Arial" w:hAnsi="Arial" w:cs="Arial"/>
          <w:u w:val="none"/>
        </w:rPr>
        <w:t xml:space="preserve">Rabbi </w:t>
      </w:r>
      <w:proofErr w:type="spellStart"/>
      <w:r w:rsidRPr="00C322E7">
        <w:rPr>
          <w:rStyle w:val="Hyperlink"/>
          <w:rFonts w:ascii="Arial" w:hAnsi="Arial" w:cs="Arial"/>
          <w:u w:val="none"/>
        </w:rPr>
        <w:t>Shlomo</w:t>
      </w:r>
      <w:proofErr w:type="spellEnd"/>
      <w:r w:rsidRPr="00C322E7">
        <w:rPr>
          <w:rStyle w:val="Hyperlink"/>
          <w:rFonts w:ascii="Arial" w:hAnsi="Arial" w:cs="Arial"/>
          <w:u w:val="none"/>
        </w:rPr>
        <w:t xml:space="preserve"> </w:t>
      </w:r>
      <w:proofErr w:type="spellStart"/>
      <w:r w:rsidRPr="00C322E7">
        <w:rPr>
          <w:rStyle w:val="Hyperlink"/>
          <w:rFonts w:ascii="Arial" w:hAnsi="Arial" w:cs="Arial"/>
          <w:u w:val="none"/>
        </w:rPr>
        <w:t>Yizhaki</w:t>
      </w:r>
      <w:proofErr w:type="spellEnd"/>
      <w:r w:rsidRPr="00C322E7">
        <w:rPr>
          <w:rStyle w:val="Hyperlink"/>
          <w:rFonts w:ascii="Arial" w:hAnsi="Arial" w:cs="Arial"/>
          <w:u w:val="none"/>
        </w:rPr>
        <w:t xml:space="preserve">, otherwise known as </w:t>
      </w:r>
      <w:proofErr w:type="spellStart"/>
      <w:r w:rsidRPr="00C322E7">
        <w:rPr>
          <w:rStyle w:val="Hyperlink"/>
          <w:rFonts w:ascii="Arial" w:hAnsi="Arial" w:cs="Arial"/>
          <w:u w:val="none"/>
        </w:rPr>
        <w:t>Rashi</w:t>
      </w:r>
      <w:proofErr w:type="spellEnd"/>
      <w:r w:rsidRPr="00C322E7">
        <w:rPr>
          <w:rStyle w:val="Hyperlink"/>
          <w:rFonts w:ascii="Arial" w:hAnsi="Arial" w:cs="Arial"/>
          <w:u w:val="none"/>
        </w:rPr>
        <w:t xml:space="preserve">, was a scholar active in France known as one of the founders of French Jewry in the Middle Ages. His is considered the most important commentator on the Tanakh and the Talmud. His life’s work and interpretations had a great impact on modelling the image of Judaism. </w:t>
      </w:r>
      <w:proofErr w:type="spellStart"/>
      <w:r w:rsidRPr="00C322E7">
        <w:rPr>
          <w:rStyle w:val="Hyperlink"/>
          <w:rFonts w:ascii="Arial" w:hAnsi="Arial" w:cs="Arial"/>
          <w:u w:val="none"/>
        </w:rPr>
        <w:t>Rashi’s</w:t>
      </w:r>
      <w:proofErr w:type="spellEnd"/>
      <w:r w:rsidRPr="00C322E7">
        <w:rPr>
          <w:rStyle w:val="Hyperlink"/>
          <w:rFonts w:ascii="Arial" w:hAnsi="Arial" w:cs="Arial"/>
          <w:u w:val="none"/>
        </w:rPr>
        <w:t xml:space="preserve"> interpretations of the Tanakh demonstrate the co-existence and merging of two basic modes of interpretation: literal and figurative. </w:t>
      </w:r>
      <w:proofErr w:type="spellStart"/>
      <w:r w:rsidRPr="00C322E7">
        <w:rPr>
          <w:rStyle w:val="Hyperlink"/>
          <w:rFonts w:ascii="Arial" w:hAnsi="Arial" w:cs="Arial"/>
          <w:u w:val="none"/>
        </w:rPr>
        <w:t>Rashi’s</w:t>
      </w:r>
      <w:proofErr w:type="spellEnd"/>
      <w:r w:rsidRPr="00C322E7">
        <w:rPr>
          <w:rStyle w:val="Hyperlink"/>
          <w:rFonts w:ascii="Arial" w:hAnsi="Arial" w:cs="Arial"/>
          <w:u w:val="none"/>
        </w:rPr>
        <w:t xml:space="preserve"> commentaries </w:t>
      </w:r>
      <w:r w:rsidR="00BC7B48">
        <w:rPr>
          <w:rStyle w:val="Hyperlink"/>
          <w:rFonts w:ascii="Arial" w:hAnsi="Arial" w:cs="Arial"/>
          <w:u w:val="none"/>
        </w:rPr>
        <w:t>incorporate</w:t>
      </w:r>
      <w:r w:rsidRPr="00C322E7">
        <w:rPr>
          <w:rStyle w:val="Hyperlink"/>
          <w:rFonts w:ascii="Arial" w:hAnsi="Arial" w:cs="Arial"/>
          <w:u w:val="none"/>
        </w:rPr>
        <w:t xml:space="preserve"> elements from the world of literature, in order to expand and deepen the connection to the original writings. See: </w:t>
      </w:r>
      <w:hyperlink r:id="rId2" w:history="1">
        <w:r w:rsidRPr="00C322E7">
          <w:rPr>
            <w:rStyle w:val="Hyperlink"/>
            <w:rFonts w:ascii="Arial" w:hAnsi="Arial" w:cs="Arial"/>
            <w:u w:val="none"/>
          </w:rPr>
          <w:t>https://www.britannica.com/biography/Rashi</w:t>
        </w:r>
      </w:hyperlink>
      <w:r w:rsidR="00BC7B48">
        <w:rPr>
          <w:rStyle w:val="Hyperlink"/>
          <w:rFonts w:ascii="Arial" w:hAnsi="Arial" w:cs="Arial"/>
          <w:u w:val="none"/>
        </w:rPr>
        <w:t xml:space="preserve">. </w:t>
      </w:r>
      <w:r w:rsidRPr="00C322E7">
        <w:rPr>
          <w:rStyle w:val="Hyperlink"/>
          <w:rFonts w:ascii="Arial" w:hAnsi="Arial" w:cs="Arial"/>
          <w:u w:val="none"/>
        </w:rPr>
        <w:t xml:space="preserve"> </w:t>
      </w:r>
    </w:p>
  </w:footnote>
  <w:footnote w:id="40">
    <w:p w14:paraId="2CE461E7" w14:textId="77777777" w:rsidR="00435148" w:rsidRPr="007E44A1" w:rsidRDefault="00435148" w:rsidP="00D11BD9">
      <w:pPr>
        <w:pStyle w:val="FootnoteText"/>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Style w:val="None"/>
          <w:rFonts w:ascii="Arial" w:hAnsi="Arial" w:cs="Arial"/>
        </w:rPr>
        <w:t xml:space="preserve">Stern, </w:t>
      </w:r>
      <w:proofErr w:type="spellStart"/>
      <w:r w:rsidRPr="004C3D3C">
        <w:rPr>
          <w:rStyle w:val="None"/>
          <w:rFonts w:ascii="Arial" w:hAnsi="Arial" w:cs="Arial"/>
        </w:rPr>
        <w:t>op.cit</w:t>
      </w:r>
      <w:proofErr w:type="spellEnd"/>
      <w:r w:rsidRPr="004C3D3C">
        <w:rPr>
          <w:rStyle w:val="None"/>
          <w:rFonts w:ascii="Arial" w:hAnsi="Arial" w:cs="Arial"/>
        </w:rPr>
        <w:t xml:space="preserve"> note 28, p. 15.</w:t>
      </w:r>
    </w:p>
  </w:footnote>
  <w:footnote w:id="41">
    <w:p w14:paraId="508C93CA" w14:textId="77777777" w:rsidR="00435148" w:rsidRDefault="00435148" w:rsidP="00D11BD9">
      <w:pPr>
        <w:pStyle w:val="FootnoteText"/>
        <w:spacing w:line="276" w:lineRule="auto"/>
        <w:rPr>
          <w:rtl/>
          <w:lang w:bidi="he-IL"/>
        </w:rPr>
      </w:pPr>
      <w:r w:rsidRPr="007E44A1">
        <w:rPr>
          <w:rStyle w:val="FootnoteReference"/>
          <w:rFonts w:ascii="Arial" w:hAnsi="Arial" w:cs="Arial"/>
        </w:rPr>
        <w:footnoteRef/>
      </w:r>
      <w:r w:rsidRPr="007E44A1">
        <w:rPr>
          <w:rFonts w:ascii="Arial" w:hAnsi="Arial" w:cs="Arial"/>
        </w:rPr>
        <w:t xml:space="preserve"> </w:t>
      </w:r>
      <w:r>
        <w:rPr>
          <w:rFonts w:ascii="Arial" w:hAnsi="Arial" w:cs="Arial"/>
          <w:lang w:bidi="he-IL"/>
        </w:rPr>
        <w:t>Ibid.</w:t>
      </w:r>
    </w:p>
  </w:footnote>
  <w:footnote w:id="42">
    <w:p w14:paraId="30996010" w14:textId="6A1F17FF" w:rsidR="00435148" w:rsidRPr="008833AD" w:rsidRDefault="00435148" w:rsidP="006E5512">
      <w:pPr>
        <w:pStyle w:val="FootnoteText"/>
        <w:spacing w:line="276" w:lineRule="auto"/>
        <w:rPr>
          <w:rFonts w:ascii="Arial" w:hAnsi="Arial" w:cs="Arial"/>
          <w:rtl/>
        </w:rPr>
      </w:pPr>
      <w:r w:rsidRPr="008833AD">
        <w:rPr>
          <w:rStyle w:val="FootnoteReference"/>
          <w:rFonts w:ascii="Arial" w:hAnsi="Arial" w:cs="Arial"/>
        </w:rPr>
        <w:footnoteRef/>
      </w:r>
      <w:r w:rsidR="006E5512">
        <w:rPr>
          <w:rStyle w:val="None"/>
          <w:rFonts w:ascii="Arial" w:hAnsi="Arial" w:cs="Arial"/>
        </w:rPr>
        <w:t xml:space="preserve"> </w:t>
      </w:r>
      <w:r>
        <w:rPr>
          <w:rStyle w:val="None"/>
          <w:rFonts w:ascii="Arial" w:hAnsi="Arial" w:cs="Arial"/>
        </w:rPr>
        <w:t xml:space="preserve">Dan </w:t>
      </w:r>
      <w:proofErr w:type="spellStart"/>
      <w:r>
        <w:rPr>
          <w:rStyle w:val="None"/>
          <w:rFonts w:ascii="Arial" w:hAnsi="Arial" w:cs="Arial"/>
        </w:rPr>
        <w:t>Tzalka</w:t>
      </w:r>
      <w:proofErr w:type="spellEnd"/>
      <w:r>
        <w:rPr>
          <w:rStyle w:val="None"/>
          <w:rFonts w:ascii="Arial" w:hAnsi="Arial" w:cs="Arial"/>
        </w:rPr>
        <w:t xml:space="preserve">, </w:t>
      </w:r>
      <w:r w:rsidRPr="00D11BD9">
        <w:rPr>
          <w:rStyle w:val="None"/>
          <w:rFonts w:ascii="Arial" w:hAnsi="Arial" w:cs="Arial"/>
          <w:b/>
          <w:bCs/>
        </w:rPr>
        <w:t>A Thousand Hearts</w:t>
      </w:r>
      <w:r>
        <w:rPr>
          <w:rStyle w:val="None"/>
          <w:rFonts w:ascii="Arial" w:hAnsi="Arial" w:cs="Arial"/>
        </w:rPr>
        <w:t xml:space="preserve"> (Tel Aviv: Am Oved 1991), p. 41. </w:t>
      </w:r>
    </w:p>
  </w:footnote>
  <w:footnote w:id="43">
    <w:p w14:paraId="2B192F90" w14:textId="64019F0F" w:rsidR="00435148" w:rsidRPr="00A67C5D" w:rsidRDefault="00435148" w:rsidP="00443245">
      <w:pPr>
        <w:pStyle w:val="FootnoteText"/>
        <w:spacing w:line="276" w:lineRule="auto"/>
        <w:rPr>
          <w:rFonts w:ascii="Arial" w:hAnsi="Arial" w:cs="Arial"/>
          <w:rtl/>
          <w:lang w:bidi="he-IL"/>
        </w:rPr>
      </w:pPr>
      <w:r w:rsidRPr="00A67C5D">
        <w:rPr>
          <w:rStyle w:val="FootnoteReference"/>
          <w:rFonts w:ascii="Arial" w:hAnsi="Arial" w:cs="Arial"/>
        </w:rPr>
        <w:footnoteRef/>
      </w:r>
      <w:r w:rsidR="00443245">
        <w:rPr>
          <w:rStyle w:val="None"/>
          <w:rFonts w:ascii="Arial" w:hAnsi="Arial" w:cs="Arial"/>
          <w:lang w:bidi="he-IL"/>
        </w:rPr>
        <w:t xml:space="preserve"> </w:t>
      </w:r>
      <w:r>
        <w:rPr>
          <w:rStyle w:val="None"/>
          <w:rFonts w:ascii="Arial" w:hAnsi="Arial" w:cs="Arial"/>
          <w:lang w:bidi="he-IL"/>
        </w:rPr>
        <w:t xml:space="preserve">Adi Stern, “Designing the Hebrew Character in the First Century of the State of Israel”, in Ada </w:t>
      </w:r>
      <w:proofErr w:type="spellStart"/>
      <w:r>
        <w:rPr>
          <w:rStyle w:val="None"/>
          <w:rFonts w:ascii="Arial" w:hAnsi="Arial" w:cs="Arial"/>
          <w:lang w:bidi="he-IL"/>
        </w:rPr>
        <w:t>Vardi</w:t>
      </w:r>
      <w:proofErr w:type="spellEnd"/>
      <w:r>
        <w:rPr>
          <w:rStyle w:val="None"/>
          <w:rFonts w:ascii="Arial" w:hAnsi="Arial" w:cs="Arial"/>
          <w:lang w:bidi="he-IL"/>
        </w:rPr>
        <w:t xml:space="preserve"> (editor), </w:t>
      </w:r>
      <w:r w:rsidR="00443245">
        <w:rPr>
          <w:rStyle w:val="None"/>
          <w:rFonts w:ascii="Arial" w:hAnsi="Arial" w:cs="Arial"/>
          <w:b/>
          <w:bCs/>
          <w:lang w:bidi="he-IL"/>
        </w:rPr>
        <w:t>Changing Forms: T</w:t>
      </w:r>
      <w:r w:rsidRPr="00586EFA">
        <w:rPr>
          <w:rStyle w:val="None"/>
          <w:rFonts w:ascii="Arial" w:hAnsi="Arial" w:cs="Arial"/>
          <w:b/>
          <w:bCs/>
          <w:lang w:bidi="he-IL"/>
        </w:rPr>
        <w:t xml:space="preserve">he Design Work of Moshe </w:t>
      </w:r>
      <w:proofErr w:type="spellStart"/>
      <w:r w:rsidRPr="00586EFA">
        <w:rPr>
          <w:rStyle w:val="None"/>
          <w:rFonts w:ascii="Arial" w:hAnsi="Arial" w:cs="Arial"/>
          <w:b/>
          <w:bCs/>
          <w:lang w:bidi="he-IL"/>
        </w:rPr>
        <w:t>Shpitzer</w:t>
      </w:r>
      <w:proofErr w:type="spellEnd"/>
      <w:r w:rsidRPr="00586EFA">
        <w:rPr>
          <w:rStyle w:val="None"/>
          <w:rFonts w:ascii="Arial" w:hAnsi="Arial" w:cs="Arial"/>
          <w:b/>
          <w:bCs/>
          <w:lang w:bidi="he-IL"/>
        </w:rPr>
        <w:t>, Francesca Baruch and Henry Friedlander</w:t>
      </w:r>
      <w:r>
        <w:rPr>
          <w:rStyle w:val="None"/>
          <w:rFonts w:ascii="Arial" w:hAnsi="Arial" w:cs="Arial"/>
          <w:lang w:bidi="he-IL"/>
        </w:rPr>
        <w:t xml:space="preserve"> (Jerusalem: the Israel Museum 2015 – 2016), p</w:t>
      </w:r>
      <w:r w:rsidR="00443245">
        <w:rPr>
          <w:rStyle w:val="None"/>
          <w:rFonts w:ascii="Arial" w:hAnsi="Arial" w:cs="Arial"/>
          <w:lang w:bidi="he-IL"/>
        </w:rPr>
        <w:t>p</w:t>
      </w:r>
      <w:r>
        <w:rPr>
          <w:rStyle w:val="None"/>
          <w:rFonts w:ascii="Arial" w:hAnsi="Arial" w:cs="Arial"/>
          <w:lang w:bidi="he-IL"/>
        </w:rPr>
        <w:t>. 54 – 56.</w:t>
      </w:r>
    </w:p>
  </w:footnote>
  <w:footnote w:id="44">
    <w:p w14:paraId="4816B4B8" w14:textId="67D4A5AA" w:rsidR="00435148" w:rsidRPr="00443245" w:rsidRDefault="00435148" w:rsidP="00443245">
      <w:pPr>
        <w:pStyle w:val="FootnoteText"/>
        <w:spacing w:line="276" w:lineRule="auto"/>
        <w:rPr>
          <w:rFonts w:ascii="Arial" w:hAnsi="Arial" w:cs="Arial"/>
          <w:rtl/>
          <w:lang w:bidi="he-IL"/>
        </w:rPr>
      </w:pPr>
      <w:r w:rsidRPr="008833AD">
        <w:rPr>
          <w:rStyle w:val="FootnoteReference"/>
          <w:rFonts w:ascii="Arial" w:hAnsi="Arial" w:cs="Arial"/>
        </w:rPr>
        <w:footnoteRef/>
      </w:r>
      <w:r w:rsidR="00443245">
        <w:rPr>
          <w:rStyle w:val="None"/>
          <w:rFonts w:ascii="Arial" w:hAnsi="Arial" w:cs="Arial"/>
          <w:lang w:bidi="he-IL"/>
        </w:rPr>
        <w:t xml:space="preserve"> </w:t>
      </w:r>
      <w:r>
        <w:rPr>
          <w:rStyle w:val="None"/>
          <w:rFonts w:ascii="Arial" w:hAnsi="Arial" w:cs="Arial"/>
          <w:lang w:bidi="he-IL"/>
        </w:rPr>
        <w:t xml:space="preserve">Ibid. </w:t>
      </w:r>
    </w:p>
  </w:footnote>
  <w:footnote w:id="45">
    <w:p w14:paraId="6B31A388" w14:textId="5DF404BB" w:rsidR="00435148" w:rsidRPr="00D53628" w:rsidRDefault="00435148" w:rsidP="000F3751">
      <w:pPr>
        <w:pStyle w:val="FootnoteText"/>
        <w:spacing w:line="276" w:lineRule="auto"/>
        <w:rPr>
          <w:rFonts w:ascii="Arial" w:hAnsi="Arial" w:cs="Arial"/>
          <w:rtl/>
          <w:lang w:bidi="he-IL"/>
        </w:rPr>
      </w:pPr>
      <w:r w:rsidRPr="008833AD">
        <w:rPr>
          <w:rStyle w:val="FootnoteReference"/>
          <w:rFonts w:ascii="Arial" w:hAnsi="Arial" w:cs="Arial"/>
        </w:rPr>
        <w:footnoteRef/>
      </w:r>
      <w:r w:rsidRPr="008833AD">
        <w:rPr>
          <w:rFonts w:ascii="Arial" w:hAnsi="Arial" w:cs="Arial"/>
        </w:rPr>
        <w:t xml:space="preserve"> </w:t>
      </w:r>
      <w:r>
        <w:rPr>
          <w:rStyle w:val="None"/>
          <w:rFonts w:ascii="Arial" w:hAnsi="Arial" w:cs="Arial"/>
          <w:lang w:bidi="he-IL"/>
        </w:rPr>
        <w:t xml:space="preserve">Ibid. </w:t>
      </w:r>
    </w:p>
  </w:footnote>
  <w:footnote w:id="46">
    <w:p w14:paraId="55CF77DE" w14:textId="6FDB03F1" w:rsidR="00435148" w:rsidRPr="004C3D3C" w:rsidRDefault="00435148" w:rsidP="000F3751">
      <w:pPr>
        <w:pStyle w:val="FootnoteText"/>
        <w:spacing w:line="276" w:lineRule="auto"/>
        <w:rPr>
          <w:rFonts w:ascii="Arial" w:hAnsi="Arial" w:cs="Arial"/>
          <w:rtl/>
          <w:lang w:bidi="he-IL"/>
        </w:rPr>
      </w:pPr>
      <w:r w:rsidRPr="004C3D3C">
        <w:rPr>
          <w:rStyle w:val="FootnoteReference"/>
          <w:rFonts w:ascii="Arial" w:hAnsi="Arial" w:cs="Arial"/>
        </w:rPr>
        <w:footnoteRef/>
      </w:r>
      <w:r w:rsidR="000F3751">
        <w:rPr>
          <w:rFonts w:ascii="Arial" w:hAnsi="Arial" w:cs="Arial"/>
        </w:rPr>
        <w:t xml:space="preserve"> </w:t>
      </w:r>
      <w:proofErr w:type="spellStart"/>
      <w:r>
        <w:rPr>
          <w:rFonts w:ascii="Arial" w:hAnsi="Arial" w:cs="Arial"/>
          <w:lang w:bidi="he-IL"/>
        </w:rPr>
        <w:t>Scholem</w:t>
      </w:r>
      <w:proofErr w:type="spellEnd"/>
      <w:r>
        <w:rPr>
          <w:rFonts w:ascii="Arial" w:hAnsi="Arial" w:cs="Arial"/>
          <w:lang w:bidi="he-IL"/>
        </w:rPr>
        <w:t xml:space="preserve">, </w:t>
      </w:r>
      <w:r w:rsidRPr="007E7D6C">
        <w:rPr>
          <w:rFonts w:ascii="Arial" w:hAnsi="Arial" w:cs="Arial"/>
          <w:i/>
          <w:iCs/>
          <w:lang w:bidi="he-IL"/>
        </w:rPr>
        <w:t xml:space="preserve">supra </w:t>
      </w:r>
      <w:r>
        <w:rPr>
          <w:rFonts w:ascii="Arial" w:hAnsi="Arial" w:cs="Arial"/>
          <w:lang w:bidi="he-IL"/>
        </w:rPr>
        <w:t xml:space="preserve">note 12, p. 154. </w:t>
      </w:r>
    </w:p>
  </w:footnote>
  <w:footnote w:id="47">
    <w:p w14:paraId="290AEB74" w14:textId="6AD924CF" w:rsidR="00435148" w:rsidRPr="000F3751" w:rsidRDefault="00435148" w:rsidP="000F3751">
      <w:pPr>
        <w:pStyle w:val="FootnoteText"/>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Pr>
          <w:rFonts w:ascii="Arial" w:hAnsi="Arial" w:cs="Arial"/>
          <w:lang w:bidi="he-IL"/>
        </w:rPr>
        <w:t xml:space="preserve">Ibid., p. 161.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59FC" w14:textId="77777777" w:rsidR="00435148" w:rsidRDefault="00435148">
    <w:pPr>
      <w:pStyle w:val="HeaderFooter"/>
      <w:tabs>
        <w:tab w:val="clear" w:pos="9020"/>
        <w:tab w:val="center" w:pos="4819"/>
        <w:tab w:val="right" w:pos="9638"/>
      </w:tabs>
    </w:pPr>
    <w:r>
      <w:tab/>
    </w:r>
    <w:r>
      <w:fldChar w:fldCharType="begin"/>
    </w:r>
    <w:r>
      <w:instrText xml:space="preserve"> PAGE </w:instrText>
    </w:r>
    <w:r>
      <w:fldChar w:fldCharType="separate"/>
    </w:r>
    <w:r w:rsidR="000F3751">
      <w:rPr>
        <w:noProof/>
      </w:rPr>
      <w:t>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1BB5"/>
    <w:multiLevelType w:val="hybridMultilevel"/>
    <w:tmpl w:val="A644FEEE"/>
    <w:lvl w:ilvl="0" w:tplc="0CE2BB30">
      <w:start w:val="31"/>
      <w:numFmt w:val="bullet"/>
      <w:lvlText w:val="-"/>
      <w:lvlJc w:val="left"/>
      <w:pPr>
        <w:ind w:left="720" w:hanging="360"/>
      </w:pPr>
      <w:rPr>
        <w:rFonts w:ascii="Times New Roman" w:eastAsia="Arial Unicode M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0DC23A5"/>
    <w:multiLevelType w:val="hybridMultilevel"/>
    <w:tmpl w:val="33384AD4"/>
    <w:lvl w:ilvl="0" w:tplc="34B097DA">
      <w:numFmt w:val="bullet"/>
      <w:lvlText w:val="-"/>
      <w:lvlJc w:val="left"/>
      <w:pPr>
        <w:ind w:left="720" w:hanging="360"/>
      </w:pPr>
      <w:rPr>
        <w:rFonts w:ascii="Arial" w:eastAsia="Helvetica Neue"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161780E"/>
    <w:multiLevelType w:val="hybridMultilevel"/>
    <w:tmpl w:val="61C41CB8"/>
    <w:numStyleLink w:val="Bullet"/>
  </w:abstractNum>
  <w:abstractNum w:abstractNumId="3" w15:restartNumberingAfterBreak="0">
    <w:nsid w:val="7F830DAF"/>
    <w:multiLevelType w:val="hybridMultilevel"/>
    <w:tmpl w:val="61C41CB8"/>
    <w:styleLink w:val="Bullet"/>
    <w:lvl w:ilvl="0" w:tplc="368CEE28">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DE99E2">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DC66AD4C">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C3760A3C">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1FE61B02">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8DDA6850">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2444C95A">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3530CFA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A33E0DF8">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3"/>
  </w:num>
  <w:num w:numId="4">
    <w:abstractNumId w:val="2"/>
  </w:num>
  <w:num w:numId="5">
    <w:abstractNumId w:val="2"/>
    <w:lvlOverride w:ilvl="0">
      <w:lvl w:ilvl="0" w:tplc="66484D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26039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284A7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6A4C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C742C2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ACC3E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35E8A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C7E372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ADE4A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EA"/>
    <w:rsid w:val="0000178F"/>
    <w:rsid w:val="00001C7C"/>
    <w:rsid w:val="00001FA6"/>
    <w:rsid w:val="00005B35"/>
    <w:rsid w:val="00011026"/>
    <w:rsid w:val="00011707"/>
    <w:rsid w:val="000155E6"/>
    <w:rsid w:val="00016447"/>
    <w:rsid w:val="00021D29"/>
    <w:rsid w:val="00022144"/>
    <w:rsid w:val="0002293D"/>
    <w:rsid w:val="000306D6"/>
    <w:rsid w:val="00030A39"/>
    <w:rsid w:val="00031988"/>
    <w:rsid w:val="000323FE"/>
    <w:rsid w:val="0003379B"/>
    <w:rsid w:val="0003379E"/>
    <w:rsid w:val="0004174E"/>
    <w:rsid w:val="00042367"/>
    <w:rsid w:val="00044458"/>
    <w:rsid w:val="00046D18"/>
    <w:rsid w:val="00046E33"/>
    <w:rsid w:val="000517E1"/>
    <w:rsid w:val="00053465"/>
    <w:rsid w:val="00054731"/>
    <w:rsid w:val="00061C7C"/>
    <w:rsid w:val="00062FA5"/>
    <w:rsid w:val="00065B54"/>
    <w:rsid w:val="000735CA"/>
    <w:rsid w:val="000766F4"/>
    <w:rsid w:val="00081EBD"/>
    <w:rsid w:val="000829E8"/>
    <w:rsid w:val="00082FE9"/>
    <w:rsid w:val="00086E33"/>
    <w:rsid w:val="00087A45"/>
    <w:rsid w:val="000903E1"/>
    <w:rsid w:val="0009226E"/>
    <w:rsid w:val="00093ABA"/>
    <w:rsid w:val="000964E7"/>
    <w:rsid w:val="000A40C9"/>
    <w:rsid w:val="000A720C"/>
    <w:rsid w:val="000B0502"/>
    <w:rsid w:val="000B0746"/>
    <w:rsid w:val="000B09BD"/>
    <w:rsid w:val="000B1335"/>
    <w:rsid w:val="000B3484"/>
    <w:rsid w:val="000B5648"/>
    <w:rsid w:val="000B79AA"/>
    <w:rsid w:val="000C05BB"/>
    <w:rsid w:val="000C165F"/>
    <w:rsid w:val="000C4D22"/>
    <w:rsid w:val="000C6C59"/>
    <w:rsid w:val="000D23AC"/>
    <w:rsid w:val="000D2E2C"/>
    <w:rsid w:val="000D740A"/>
    <w:rsid w:val="000E14F9"/>
    <w:rsid w:val="000E4CC8"/>
    <w:rsid w:val="000E5A3A"/>
    <w:rsid w:val="000E5E31"/>
    <w:rsid w:val="000E6C1A"/>
    <w:rsid w:val="000F040B"/>
    <w:rsid w:val="000F163C"/>
    <w:rsid w:val="000F3751"/>
    <w:rsid w:val="000F4A6A"/>
    <w:rsid w:val="000F5909"/>
    <w:rsid w:val="001002D9"/>
    <w:rsid w:val="00100698"/>
    <w:rsid w:val="0010160E"/>
    <w:rsid w:val="0010285A"/>
    <w:rsid w:val="0010446B"/>
    <w:rsid w:val="001060F6"/>
    <w:rsid w:val="00107F2E"/>
    <w:rsid w:val="00110FF0"/>
    <w:rsid w:val="0011113F"/>
    <w:rsid w:val="001147AC"/>
    <w:rsid w:val="001153A0"/>
    <w:rsid w:val="001162A7"/>
    <w:rsid w:val="00121A24"/>
    <w:rsid w:val="00122976"/>
    <w:rsid w:val="00123024"/>
    <w:rsid w:val="00125BB6"/>
    <w:rsid w:val="00127313"/>
    <w:rsid w:val="001278D5"/>
    <w:rsid w:val="0013229B"/>
    <w:rsid w:val="001401E4"/>
    <w:rsid w:val="00142D28"/>
    <w:rsid w:val="00147856"/>
    <w:rsid w:val="00151A79"/>
    <w:rsid w:val="00153549"/>
    <w:rsid w:val="00156EB9"/>
    <w:rsid w:val="001570C6"/>
    <w:rsid w:val="00157425"/>
    <w:rsid w:val="00157481"/>
    <w:rsid w:val="001601B7"/>
    <w:rsid w:val="0016211E"/>
    <w:rsid w:val="00165390"/>
    <w:rsid w:val="00166E7D"/>
    <w:rsid w:val="00166EF9"/>
    <w:rsid w:val="0017171E"/>
    <w:rsid w:val="001762A2"/>
    <w:rsid w:val="001762A4"/>
    <w:rsid w:val="0017691B"/>
    <w:rsid w:val="00177DC8"/>
    <w:rsid w:val="00177E0A"/>
    <w:rsid w:val="001819DC"/>
    <w:rsid w:val="00186E97"/>
    <w:rsid w:val="001910D6"/>
    <w:rsid w:val="001936BB"/>
    <w:rsid w:val="00194F54"/>
    <w:rsid w:val="00197656"/>
    <w:rsid w:val="001A19BE"/>
    <w:rsid w:val="001A1F2E"/>
    <w:rsid w:val="001A3A37"/>
    <w:rsid w:val="001A4187"/>
    <w:rsid w:val="001B24CF"/>
    <w:rsid w:val="001B61C2"/>
    <w:rsid w:val="001B67BC"/>
    <w:rsid w:val="001B6F93"/>
    <w:rsid w:val="001C242D"/>
    <w:rsid w:val="001C3541"/>
    <w:rsid w:val="001C5551"/>
    <w:rsid w:val="001D0902"/>
    <w:rsid w:val="001D1D96"/>
    <w:rsid w:val="001D54B3"/>
    <w:rsid w:val="001D6867"/>
    <w:rsid w:val="001D6EE7"/>
    <w:rsid w:val="001E1245"/>
    <w:rsid w:val="001E1D9C"/>
    <w:rsid w:val="001E4427"/>
    <w:rsid w:val="001E6326"/>
    <w:rsid w:val="001E6600"/>
    <w:rsid w:val="001E7CBD"/>
    <w:rsid w:val="001F1109"/>
    <w:rsid w:val="001F4D33"/>
    <w:rsid w:val="00200C40"/>
    <w:rsid w:val="00201ACD"/>
    <w:rsid w:val="00202775"/>
    <w:rsid w:val="00203EA2"/>
    <w:rsid w:val="00203EDC"/>
    <w:rsid w:val="00205D7C"/>
    <w:rsid w:val="0021010F"/>
    <w:rsid w:val="00211532"/>
    <w:rsid w:val="00211D7F"/>
    <w:rsid w:val="00212F0E"/>
    <w:rsid w:val="00220C65"/>
    <w:rsid w:val="00224B05"/>
    <w:rsid w:val="002279DB"/>
    <w:rsid w:val="00227C40"/>
    <w:rsid w:val="0023158C"/>
    <w:rsid w:val="002338E7"/>
    <w:rsid w:val="0023673B"/>
    <w:rsid w:val="002436B2"/>
    <w:rsid w:val="00250DED"/>
    <w:rsid w:val="00255CAC"/>
    <w:rsid w:val="0025601B"/>
    <w:rsid w:val="00260961"/>
    <w:rsid w:val="00262F0E"/>
    <w:rsid w:val="002705F4"/>
    <w:rsid w:val="0027417F"/>
    <w:rsid w:val="00276BE5"/>
    <w:rsid w:val="0028034A"/>
    <w:rsid w:val="002825A9"/>
    <w:rsid w:val="00282B54"/>
    <w:rsid w:val="00284282"/>
    <w:rsid w:val="00287EE1"/>
    <w:rsid w:val="00290D0B"/>
    <w:rsid w:val="002933CE"/>
    <w:rsid w:val="00296306"/>
    <w:rsid w:val="002971A5"/>
    <w:rsid w:val="002A00A5"/>
    <w:rsid w:val="002A049E"/>
    <w:rsid w:val="002A12B0"/>
    <w:rsid w:val="002A17CD"/>
    <w:rsid w:val="002A3BB0"/>
    <w:rsid w:val="002A62D9"/>
    <w:rsid w:val="002B28D9"/>
    <w:rsid w:val="002B3B00"/>
    <w:rsid w:val="002B3C3F"/>
    <w:rsid w:val="002B5752"/>
    <w:rsid w:val="002C0978"/>
    <w:rsid w:val="002C2D9B"/>
    <w:rsid w:val="002C34AF"/>
    <w:rsid w:val="002D0603"/>
    <w:rsid w:val="002D0BA5"/>
    <w:rsid w:val="002D3F98"/>
    <w:rsid w:val="002D516A"/>
    <w:rsid w:val="002D59AC"/>
    <w:rsid w:val="002E1506"/>
    <w:rsid w:val="002E28DF"/>
    <w:rsid w:val="002E73A1"/>
    <w:rsid w:val="002F20D8"/>
    <w:rsid w:val="002F5C56"/>
    <w:rsid w:val="00300581"/>
    <w:rsid w:val="00301935"/>
    <w:rsid w:val="00302CA9"/>
    <w:rsid w:val="00303847"/>
    <w:rsid w:val="00312F3F"/>
    <w:rsid w:val="00313340"/>
    <w:rsid w:val="003240C8"/>
    <w:rsid w:val="00330EB9"/>
    <w:rsid w:val="00332896"/>
    <w:rsid w:val="003350AA"/>
    <w:rsid w:val="0033520C"/>
    <w:rsid w:val="0033690E"/>
    <w:rsid w:val="00336DCE"/>
    <w:rsid w:val="00342522"/>
    <w:rsid w:val="003430C3"/>
    <w:rsid w:val="00344A15"/>
    <w:rsid w:val="00345D80"/>
    <w:rsid w:val="00345DF2"/>
    <w:rsid w:val="00346A80"/>
    <w:rsid w:val="00347402"/>
    <w:rsid w:val="00355493"/>
    <w:rsid w:val="00364194"/>
    <w:rsid w:val="00365889"/>
    <w:rsid w:val="00365BF6"/>
    <w:rsid w:val="00365D68"/>
    <w:rsid w:val="00370182"/>
    <w:rsid w:val="0037542D"/>
    <w:rsid w:val="00377C54"/>
    <w:rsid w:val="0038574A"/>
    <w:rsid w:val="00387D33"/>
    <w:rsid w:val="00390226"/>
    <w:rsid w:val="00390C20"/>
    <w:rsid w:val="00391232"/>
    <w:rsid w:val="003935B1"/>
    <w:rsid w:val="003A3063"/>
    <w:rsid w:val="003A311E"/>
    <w:rsid w:val="003A3966"/>
    <w:rsid w:val="003A58D5"/>
    <w:rsid w:val="003A6D93"/>
    <w:rsid w:val="003B0B5D"/>
    <w:rsid w:val="003B4A99"/>
    <w:rsid w:val="003B6F51"/>
    <w:rsid w:val="003B7A78"/>
    <w:rsid w:val="003C73A5"/>
    <w:rsid w:val="003D232F"/>
    <w:rsid w:val="003D4D6C"/>
    <w:rsid w:val="003E00CD"/>
    <w:rsid w:val="003E3BF3"/>
    <w:rsid w:val="003E41FF"/>
    <w:rsid w:val="003E7015"/>
    <w:rsid w:val="003F4E11"/>
    <w:rsid w:val="003F5151"/>
    <w:rsid w:val="00401F24"/>
    <w:rsid w:val="00403A8C"/>
    <w:rsid w:val="00407CE0"/>
    <w:rsid w:val="004106D5"/>
    <w:rsid w:val="004126DA"/>
    <w:rsid w:val="00413901"/>
    <w:rsid w:val="00413BA6"/>
    <w:rsid w:val="004169F2"/>
    <w:rsid w:val="00426F21"/>
    <w:rsid w:val="00426F45"/>
    <w:rsid w:val="004322C2"/>
    <w:rsid w:val="00432438"/>
    <w:rsid w:val="004327E8"/>
    <w:rsid w:val="00432893"/>
    <w:rsid w:val="00434061"/>
    <w:rsid w:val="00435148"/>
    <w:rsid w:val="00436D7C"/>
    <w:rsid w:val="00437C28"/>
    <w:rsid w:val="00437E2C"/>
    <w:rsid w:val="00443245"/>
    <w:rsid w:val="00446BDB"/>
    <w:rsid w:val="00446F9F"/>
    <w:rsid w:val="00451153"/>
    <w:rsid w:val="00452714"/>
    <w:rsid w:val="00452F85"/>
    <w:rsid w:val="004535B3"/>
    <w:rsid w:val="00454382"/>
    <w:rsid w:val="0045694A"/>
    <w:rsid w:val="00464460"/>
    <w:rsid w:val="004758E4"/>
    <w:rsid w:val="0047788F"/>
    <w:rsid w:val="0047793E"/>
    <w:rsid w:val="004808A7"/>
    <w:rsid w:val="00481639"/>
    <w:rsid w:val="0048273F"/>
    <w:rsid w:val="0048446A"/>
    <w:rsid w:val="004865B6"/>
    <w:rsid w:val="00487AAE"/>
    <w:rsid w:val="00487F51"/>
    <w:rsid w:val="00492675"/>
    <w:rsid w:val="00495341"/>
    <w:rsid w:val="004959DD"/>
    <w:rsid w:val="00496F31"/>
    <w:rsid w:val="004A1589"/>
    <w:rsid w:val="004A32F7"/>
    <w:rsid w:val="004A44C6"/>
    <w:rsid w:val="004A6AA5"/>
    <w:rsid w:val="004B0B82"/>
    <w:rsid w:val="004B1E71"/>
    <w:rsid w:val="004B29CE"/>
    <w:rsid w:val="004B5793"/>
    <w:rsid w:val="004B6605"/>
    <w:rsid w:val="004C0AA5"/>
    <w:rsid w:val="004C0E5B"/>
    <w:rsid w:val="004C18CC"/>
    <w:rsid w:val="004C56BD"/>
    <w:rsid w:val="004C5950"/>
    <w:rsid w:val="004C6C3D"/>
    <w:rsid w:val="004D0767"/>
    <w:rsid w:val="004D0CFA"/>
    <w:rsid w:val="004D1519"/>
    <w:rsid w:val="004D46DA"/>
    <w:rsid w:val="004D6D48"/>
    <w:rsid w:val="004E0324"/>
    <w:rsid w:val="004E0328"/>
    <w:rsid w:val="004E03E6"/>
    <w:rsid w:val="004E5821"/>
    <w:rsid w:val="004E606A"/>
    <w:rsid w:val="004F30F1"/>
    <w:rsid w:val="004F451B"/>
    <w:rsid w:val="004F496C"/>
    <w:rsid w:val="00506EA9"/>
    <w:rsid w:val="0050743F"/>
    <w:rsid w:val="00510D9C"/>
    <w:rsid w:val="005128D0"/>
    <w:rsid w:val="00514AF0"/>
    <w:rsid w:val="00514D4C"/>
    <w:rsid w:val="00520CB3"/>
    <w:rsid w:val="00521C8C"/>
    <w:rsid w:val="00522BE9"/>
    <w:rsid w:val="00534921"/>
    <w:rsid w:val="00535C58"/>
    <w:rsid w:val="00536CE5"/>
    <w:rsid w:val="0053746E"/>
    <w:rsid w:val="00537710"/>
    <w:rsid w:val="005418CA"/>
    <w:rsid w:val="00542917"/>
    <w:rsid w:val="00543B85"/>
    <w:rsid w:val="0054531F"/>
    <w:rsid w:val="00545CD7"/>
    <w:rsid w:val="00545D4A"/>
    <w:rsid w:val="005461C0"/>
    <w:rsid w:val="00546753"/>
    <w:rsid w:val="00550464"/>
    <w:rsid w:val="00552A55"/>
    <w:rsid w:val="00556042"/>
    <w:rsid w:val="005604E3"/>
    <w:rsid w:val="00560A24"/>
    <w:rsid w:val="00561B3C"/>
    <w:rsid w:val="00565BF7"/>
    <w:rsid w:val="005675F4"/>
    <w:rsid w:val="005717CC"/>
    <w:rsid w:val="00571AF6"/>
    <w:rsid w:val="00573C2E"/>
    <w:rsid w:val="00574924"/>
    <w:rsid w:val="0057586C"/>
    <w:rsid w:val="00580BB7"/>
    <w:rsid w:val="00586EFA"/>
    <w:rsid w:val="00587E06"/>
    <w:rsid w:val="00590429"/>
    <w:rsid w:val="0059334D"/>
    <w:rsid w:val="00596DF0"/>
    <w:rsid w:val="005975BE"/>
    <w:rsid w:val="005B04FF"/>
    <w:rsid w:val="005B08A2"/>
    <w:rsid w:val="005B1840"/>
    <w:rsid w:val="005B6066"/>
    <w:rsid w:val="005B61B8"/>
    <w:rsid w:val="005B7CC9"/>
    <w:rsid w:val="005C1787"/>
    <w:rsid w:val="005C37FC"/>
    <w:rsid w:val="005C47CD"/>
    <w:rsid w:val="005D21AC"/>
    <w:rsid w:val="005D2D67"/>
    <w:rsid w:val="005D336A"/>
    <w:rsid w:val="005D52FD"/>
    <w:rsid w:val="005D7693"/>
    <w:rsid w:val="005D77FA"/>
    <w:rsid w:val="005E03B3"/>
    <w:rsid w:val="005E26EA"/>
    <w:rsid w:val="005E2901"/>
    <w:rsid w:val="005E2E59"/>
    <w:rsid w:val="005E47EA"/>
    <w:rsid w:val="005E5FA6"/>
    <w:rsid w:val="005E7E1D"/>
    <w:rsid w:val="005F6159"/>
    <w:rsid w:val="005F6669"/>
    <w:rsid w:val="006022CD"/>
    <w:rsid w:val="0060252E"/>
    <w:rsid w:val="00602837"/>
    <w:rsid w:val="006031CA"/>
    <w:rsid w:val="00611E9D"/>
    <w:rsid w:val="00623D82"/>
    <w:rsid w:val="00624941"/>
    <w:rsid w:val="00626DAD"/>
    <w:rsid w:val="0063110D"/>
    <w:rsid w:val="0063113D"/>
    <w:rsid w:val="006322EE"/>
    <w:rsid w:val="00632459"/>
    <w:rsid w:val="0063296E"/>
    <w:rsid w:val="006338EC"/>
    <w:rsid w:val="0064077B"/>
    <w:rsid w:val="0064480C"/>
    <w:rsid w:val="00645CB4"/>
    <w:rsid w:val="00646B4B"/>
    <w:rsid w:val="00652006"/>
    <w:rsid w:val="0065733D"/>
    <w:rsid w:val="0066061E"/>
    <w:rsid w:val="00661A0B"/>
    <w:rsid w:val="00662A20"/>
    <w:rsid w:val="00662E1D"/>
    <w:rsid w:val="00662FB0"/>
    <w:rsid w:val="00663A63"/>
    <w:rsid w:val="00665FD6"/>
    <w:rsid w:val="00667B52"/>
    <w:rsid w:val="006703FA"/>
    <w:rsid w:val="00670D2A"/>
    <w:rsid w:val="00671750"/>
    <w:rsid w:val="00672CB6"/>
    <w:rsid w:val="00684C0A"/>
    <w:rsid w:val="0069082D"/>
    <w:rsid w:val="00690F60"/>
    <w:rsid w:val="00691B53"/>
    <w:rsid w:val="0069259A"/>
    <w:rsid w:val="00694EFA"/>
    <w:rsid w:val="00696D81"/>
    <w:rsid w:val="00697070"/>
    <w:rsid w:val="006A07B7"/>
    <w:rsid w:val="006A0CC6"/>
    <w:rsid w:val="006A1EC7"/>
    <w:rsid w:val="006A2B18"/>
    <w:rsid w:val="006A4381"/>
    <w:rsid w:val="006A4546"/>
    <w:rsid w:val="006A4F3F"/>
    <w:rsid w:val="006B5F13"/>
    <w:rsid w:val="006B7B7D"/>
    <w:rsid w:val="006C004C"/>
    <w:rsid w:val="006C0362"/>
    <w:rsid w:val="006C3EDE"/>
    <w:rsid w:val="006C693D"/>
    <w:rsid w:val="006C6C76"/>
    <w:rsid w:val="006D00AB"/>
    <w:rsid w:val="006D495A"/>
    <w:rsid w:val="006D7D0E"/>
    <w:rsid w:val="006E0EF0"/>
    <w:rsid w:val="006E3457"/>
    <w:rsid w:val="006E438A"/>
    <w:rsid w:val="006E5512"/>
    <w:rsid w:val="006E721A"/>
    <w:rsid w:val="006E76CD"/>
    <w:rsid w:val="006F02BC"/>
    <w:rsid w:val="006F1029"/>
    <w:rsid w:val="006F1F42"/>
    <w:rsid w:val="006F558D"/>
    <w:rsid w:val="00700266"/>
    <w:rsid w:val="00700FD5"/>
    <w:rsid w:val="00703DC4"/>
    <w:rsid w:val="00706E16"/>
    <w:rsid w:val="007072D0"/>
    <w:rsid w:val="0071140E"/>
    <w:rsid w:val="00713ECA"/>
    <w:rsid w:val="0071470B"/>
    <w:rsid w:val="00720738"/>
    <w:rsid w:val="007211D2"/>
    <w:rsid w:val="00721FF7"/>
    <w:rsid w:val="00725D73"/>
    <w:rsid w:val="00732BC9"/>
    <w:rsid w:val="00742EDA"/>
    <w:rsid w:val="00743374"/>
    <w:rsid w:val="0074382A"/>
    <w:rsid w:val="00745ECA"/>
    <w:rsid w:val="00750920"/>
    <w:rsid w:val="00761DE3"/>
    <w:rsid w:val="007624C3"/>
    <w:rsid w:val="0076583A"/>
    <w:rsid w:val="00771C41"/>
    <w:rsid w:val="0077331A"/>
    <w:rsid w:val="0077531C"/>
    <w:rsid w:val="007810BE"/>
    <w:rsid w:val="00781FCA"/>
    <w:rsid w:val="0078241A"/>
    <w:rsid w:val="00782F18"/>
    <w:rsid w:val="00783F77"/>
    <w:rsid w:val="00787B73"/>
    <w:rsid w:val="00787C69"/>
    <w:rsid w:val="007908FE"/>
    <w:rsid w:val="0079203C"/>
    <w:rsid w:val="0079218A"/>
    <w:rsid w:val="007926E4"/>
    <w:rsid w:val="007938B8"/>
    <w:rsid w:val="0079448A"/>
    <w:rsid w:val="00794F4B"/>
    <w:rsid w:val="007A11B1"/>
    <w:rsid w:val="007A6346"/>
    <w:rsid w:val="007B0EB1"/>
    <w:rsid w:val="007B1276"/>
    <w:rsid w:val="007B270D"/>
    <w:rsid w:val="007B2895"/>
    <w:rsid w:val="007B3D2C"/>
    <w:rsid w:val="007B3DE6"/>
    <w:rsid w:val="007B5790"/>
    <w:rsid w:val="007B5F4B"/>
    <w:rsid w:val="007B6466"/>
    <w:rsid w:val="007C4B83"/>
    <w:rsid w:val="007C6664"/>
    <w:rsid w:val="007D0A81"/>
    <w:rsid w:val="007D26D9"/>
    <w:rsid w:val="007D49F8"/>
    <w:rsid w:val="007D565D"/>
    <w:rsid w:val="007E0EBF"/>
    <w:rsid w:val="007E3AC8"/>
    <w:rsid w:val="007E7D6C"/>
    <w:rsid w:val="007F032A"/>
    <w:rsid w:val="007F2391"/>
    <w:rsid w:val="007F3BF5"/>
    <w:rsid w:val="007F4584"/>
    <w:rsid w:val="007F4EE7"/>
    <w:rsid w:val="00804572"/>
    <w:rsid w:val="00805847"/>
    <w:rsid w:val="00805FD4"/>
    <w:rsid w:val="00806B20"/>
    <w:rsid w:val="008246B8"/>
    <w:rsid w:val="00827668"/>
    <w:rsid w:val="0083046C"/>
    <w:rsid w:val="00830670"/>
    <w:rsid w:val="008313C6"/>
    <w:rsid w:val="00831A72"/>
    <w:rsid w:val="00831BF4"/>
    <w:rsid w:val="00832AF2"/>
    <w:rsid w:val="008361C9"/>
    <w:rsid w:val="00837191"/>
    <w:rsid w:val="008371E5"/>
    <w:rsid w:val="00841270"/>
    <w:rsid w:val="00842BFB"/>
    <w:rsid w:val="0084300C"/>
    <w:rsid w:val="00843901"/>
    <w:rsid w:val="00843DCB"/>
    <w:rsid w:val="00850F7B"/>
    <w:rsid w:val="00852821"/>
    <w:rsid w:val="0085370B"/>
    <w:rsid w:val="00853ED6"/>
    <w:rsid w:val="00857C26"/>
    <w:rsid w:val="0086439E"/>
    <w:rsid w:val="008668DD"/>
    <w:rsid w:val="0086697A"/>
    <w:rsid w:val="00871EFC"/>
    <w:rsid w:val="008723BB"/>
    <w:rsid w:val="00873227"/>
    <w:rsid w:val="00873DAC"/>
    <w:rsid w:val="00882D71"/>
    <w:rsid w:val="00886D48"/>
    <w:rsid w:val="00887272"/>
    <w:rsid w:val="008928E9"/>
    <w:rsid w:val="00892ABF"/>
    <w:rsid w:val="00894203"/>
    <w:rsid w:val="0089526E"/>
    <w:rsid w:val="00896AD9"/>
    <w:rsid w:val="00896CB5"/>
    <w:rsid w:val="008A0496"/>
    <w:rsid w:val="008A20DC"/>
    <w:rsid w:val="008A24F2"/>
    <w:rsid w:val="008A405B"/>
    <w:rsid w:val="008A40D9"/>
    <w:rsid w:val="008B339E"/>
    <w:rsid w:val="008B3A8A"/>
    <w:rsid w:val="008B4A80"/>
    <w:rsid w:val="008B5CDB"/>
    <w:rsid w:val="008B692B"/>
    <w:rsid w:val="008B7AC5"/>
    <w:rsid w:val="008B7AF1"/>
    <w:rsid w:val="008D15B6"/>
    <w:rsid w:val="008D31F3"/>
    <w:rsid w:val="008D3D8A"/>
    <w:rsid w:val="008D697D"/>
    <w:rsid w:val="008D6CE7"/>
    <w:rsid w:val="008D7AF4"/>
    <w:rsid w:val="008E3C20"/>
    <w:rsid w:val="008E5356"/>
    <w:rsid w:val="008E73D9"/>
    <w:rsid w:val="008F122B"/>
    <w:rsid w:val="008F1F29"/>
    <w:rsid w:val="008F3383"/>
    <w:rsid w:val="008F4FF6"/>
    <w:rsid w:val="008F5A21"/>
    <w:rsid w:val="008F61DA"/>
    <w:rsid w:val="00907219"/>
    <w:rsid w:val="0090764C"/>
    <w:rsid w:val="00911923"/>
    <w:rsid w:val="00913516"/>
    <w:rsid w:val="00914E9D"/>
    <w:rsid w:val="00917062"/>
    <w:rsid w:val="0092038C"/>
    <w:rsid w:val="00921287"/>
    <w:rsid w:val="00922412"/>
    <w:rsid w:val="009232E4"/>
    <w:rsid w:val="00923B84"/>
    <w:rsid w:val="00924DF7"/>
    <w:rsid w:val="00926053"/>
    <w:rsid w:val="00931C25"/>
    <w:rsid w:val="00932B54"/>
    <w:rsid w:val="00940562"/>
    <w:rsid w:val="0094427F"/>
    <w:rsid w:val="00944BFB"/>
    <w:rsid w:val="00946C6A"/>
    <w:rsid w:val="00947D33"/>
    <w:rsid w:val="00953A7C"/>
    <w:rsid w:val="00954A5D"/>
    <w:rsid w:val="009555E9"/>
    <w:rsid w:val="009558DD"/>
    <w:rsid w:val="00957D29"/>
    <w:rsid w:val="00957EBA"/>
    <w:rsid w:val="009605FE"/>
    <w:rsid w:val="009630C5"/>
    <w:rsid w:val="0096355D"/>
    <w:rsid w:val="0096568B"/>
    <w:rsid w:val="00971EA5"/>
    <w:rsid w:val="009740C6"/>
    <w:rsid w:val="0097486F"/>
    <w:rsid w:val="00974C8F"/>
    <w:rsid w:val="0098329E"/>
    <w:rsid w:val="009839A0"/>
    <w:rsid w:val="009852CA"/>
    <w:rsid w:val="009856A5"/>
    <w:rsid w:val="00986AAC"/>
    <w:rsid w:val="00986C10"/>
    <w:rsid w:val="009876B8"/>
    <w:rsid w:val="009900AD"/>
    <w:rsid w:val="00991EDA"/>
    <w:rsid w:val="00992BFB"/>
    <w:rsid w:val="00994FD9"/>
    <w:rsid w:val="0099592C"/>
    <w:rsid w:val="00997385"/>
    <w:rsid w:val="009A1AF2"/>
    <w:rsid w:val="009A21C1"/>
    <w:rsid w:val="009A2693"/>
    <w:rsid w:val="009A3A0A"/>
    <w:rsid w:val="009B11AA"/>
    <w:rsid w:val="009B47FE"/>
    <w:rsid w:val="009B5AFA"/>
    <w:rsid w:val="009B5D74"/>
    <w:rsid w:val="009B6527"/>
    <w:rsid w:val="009B6E8D"/>
    <w:rsid w:val="009B70E0"/>
    <w:rsid w:val="009B746D"/>
    <w:rsid w:val="009B7C40"/>
    <w:rsid w:val="009C0A4B"/>
    <w:rsid w:val="009C10CA"/>
    <w:rsid w:val="009C194C"/>
    <w:rsid w:val="009C5210"/>
    <w:rsid w:val="009C5C33"/>
    <w:rsid w:val="009D3906"/>
    <w:rsid w:val="009D427F"/>
    <w:rsid w:val="009D46EA"/>
    <w:rsid w:val="009D693F"/>
    <w:rsid w:val="009D77D2"/>
    <w:rsid w:val="009E568C"/>
    <w:rsid w:val="009F63C9"/>
    <w:rsid w:val="00A0184F"/>
    <w:rsid w:val="00A05D1D"/>
    <w:rsid w:val="00A136E8"/>
    <w:rsid w:val="00A17567"/>
    <w:rsid w:val="00A226FF"/>
    <w:rsid w:val="00A24C3D"/>
    <w:rsid w:val="00A2570C"/>
    <w:rsid w:val="00A30A44"/>
    <w:rsid w:val="00A325C9"/>
    <w:rsid w:val="00A333EC"/>
    <w:rsid w:val="00A33735"/>
    <w:rsid w:val="00A35AF2"/>
    <w:rsid w:val="00A445EA"/>
    <w:rsid w:val="00A44B16"/>
    <w:rsid w:val="00A4550F"/>
    <w:rsid w:val="00A45522"/>
    <w:rsid w:val="00A476D2"/>
    <w:rsid w:val="00A53A90"/>
    <w:rsid w:val="00A55062"/>
    <w:rsid w:val="00A55287"/>
    <w:rsid w:val="00A629A6"/>
    <w:rsid w:val="00A64754"/>
    <w:rsid w:val="00A6525C"/>
    <w:rsid w:val="00A7032A"/>
    <w:rsid w:val="00A72A8A"/>
    <w:rsid w:val="00A73B64"/>
    <w:rsid w:val="00A75097"/>
    <w:rsid w:val="00A816F7"/>
    <w:rsid w:val="00A85252"/>
    <w:rsid w:val="00A85D63"/>
    <w:rsid w:val="00A90ABE"/>
    <w:rsid w:val="00A91D4F"/>
    <w:rsid w:val="00A93F40"/>
    <w:rsid w:val="00A961A1"/>
    <w:rsid w:val="00AA1D7E"/>
    <w:rsid w:val="00AA51CE"/>
    <w:rsid w:val="00AA70C9"/>
    <w:rsid w:val="00AA73FA"/>
    <w:rsid w:val="00AA74E9"/>
    <w:rsid w:val="00AB19F1"/>
    <w:rsid w:val="00AB2F5B"/>
    <w:rsid w:val="00AB31CB"/>
    <w:rsid w:val="00AB5FC6"/>
    <w:rsid w:val="00AB7C6A"/>
    <w:rsid w:val="00AC12DE"/>
    <w:rsid w:val="00AC18D7"/>
    <w:rsid w:val="00AC2FAE"/>
    <w:rsid w:val="00AC36CF"/>
    <w:rsid w:val="00AD180B"/>
    <w:rsid w:val="00AD3814"/>
    <w:rsid w:val="00AD5A6B"/>
    <w:rsid w:val="00AD70A8"/>
    <w:rsid w:val="00AE0AB8"/>
    <w:rsid w:val="00AE3195"/>
    <w:rsid w:val="00AE3BC1"/>
    <w:rsid w:val="00AE3D5E"/>
    <w:rsid w:val="00AE4893"/>
    <w:rsid w:val="00AF1BC2"/>
    <w:rsid w:val="00AF20FE"/>
    <w:rsid w:val="00AF4EFB"/>
    <w:rsid w:val="00AF6EE1"/>
    <w:rsid w:val="00AF781F"/>
    <w:rsid w:val="00AF7D68"/>
    <w:rsid w:val="00B027B9"/>
    <w:rsid w:val="00B03724"/>
    <w:rsid w:val="00B05AC9"/>
    <w:rsid w:val="00B1003E"/>
    <w:rsid w:val="00B10E1C"/>
    <w:rsid w:val="00B12617"/>
    <w:rsid w:val="00B12BEF"/>
    <w:rsid w:val="00B15F1A"/>
    <w:rsid w:val="00B228E8"/>
    <w:rsid w:val="00B22F01"/>
    <w:rsid w:val="00B24598"/>
    <w:rsid w:val="00B252C5"/>
    <w:rsid w:val="00B32C12"/>
    <w:rsid w:val="00B35170"/>
    <w:rsid w:val="00B3558B"/>
    <w:rsid w:val="00B36B0B"/>
    <w:rsid w:val="00B41580"/>
    <w:rsid w:val="00B415B1"/>
    <w:rsid w:val="00B43314"/>
    <w:rsid w:val="00B44881"/>
    <w:rsid w:val="00B44FFD"/>
    <w:rsid w:val="00B45455"/>
    <w:rsid w:val="00B46ED1"/>
    <w:rsid w:val="00B53E7C"/>
    <w:rsid w:val="00B551AF"/>
    <w:rsid w:val="00B55CC2"/>
    <w:rsid w:val="00B633EC"/>
    <w:rsid w:val="00B66D78"/>
    <w:rsid w:val="00B71562"/>
    <w:rsid w:val="00B728A0"/>
    <w:rsid w:val="00B736B7"/>
    <w:rsid w:val="00B75447"/>
    <w:rsid w:val="00B76762"/>
    <w:rsid w:val="00B76CB6"/>
    <w:rsid w:val="00B828B9"/>
    <w:rsid w:val="00B85ACC"/>
    <w:rsid w:val="00B87F8C"/>
    <w:rsid w:val="00B9137D"/>
    <w:rsid w:val="00B9565E"/>
    <w:rsid w:val="00B9591D"/>
    <w:rsid w:val="00B9643B"/>
    <w:rsid w:val="00B97B85"/>
    <w:rsid w:val="00BA171A"/>
    <w:rsid w:val="00BA2097"/>
    <w:rsid w:val="00BA49A1"/>
    <w:rsid w:val="00BB04B8"/>
    <w:rsid w:val="00BB0C58"/>
    <w:rsid w:val="00BB1773"/>
    <w:rsid w:val="00BB22FC"/>
    <w:rsid w:val="00BB2608"/>
    <w:rsid w:val="00BB2688"/>
    <w:rsid w:val="00BB5604"/>
    <w:rsid w:val="00BB59BF"/>
    <w:rsid w:val="00BB5EB8"/>
    <w:rsid w:val="00BB65F3"/>
    <w:rsid w:val="00BB726E"/>
    <w:rsid w:val="00BC678C"/>
    <w:rsid w:val="00BC7B48"/>
    <w:rsid w:val="00BD1831"/>
    <w:rsid w:val="00BD2B4F"/>
    <w:rsid w:val="00BD3C77"/>
    <w:rsid w:val="00BD5833"/>
    <w:rsid w:val="00BE032B"/>
    <w:rsid w:val="00BE345E"/>
    <w:rsid w:val="00BE455E"/>
    <w:rsid w:val="00BE46D8"/>
    <w:rsid w:val="00BF044C"/>
    <w:rsid w:val="00BF50CC"/>
    <w:rsid w:val="00BF5CB4"/>
    <w:rsid w:val="00BF6190"/>
    <w:rsid w:val="00BF67D0"/>
    <w:rsid w:val="00C017F3"/>
    <w:rsid w:val="00C0376C"/>
    <w:rsid w:val="00C06A31"/>
    <w:rsid w:val="00C06DD4"/>
    <w:rsid w:val="00C07098"/>
    <w:rsid w:val="00C104A8"/>
    <w:rsid w:val="00C12640"/>
    <w:rsid w:val="00C158D8"/>
    <w:rsid w:val="00C15B5B"/>
    <w:rsid w:val="00C16633"/>
    <w:rsid w:val="00C1795E"/>
    <w:rsid w:val="00C217AF"/>
    <w:rsid w:val="00C22450"/>
    <w:rsid w:val="00C24166"/>
    <w:rsid w:val="00C24271"/>
    <w:rsid w:val="00C2714E"/>
    <w:rsid w:val="00C322E7"/>
    <w:rsid w:val="00C34C5D"/>
    <w:rsid w:val="00C34F0A"/>
    <w:rsid w:val="00C35980"/>
    <w:rsid w:val="00C4030B"/>
    <w:rsid w:val="00C446CB"/>
    <w:rsid w:val="00C4732D"/>
    <w:rsid w:val="00C51177"/>
    <w:rsid w:val="00C512BF"/>
    <w:rsid w:val="00C54897"/>
    <w:rsid w:val="00C55C28"/>
    <w:rsid w:val="00C57426"/>
    <w:rsid w:val="00C6162B"/>
    <w:rsid w:val="00C6626F"/>
    <w:rsid w:val="00C673EC"/>
    <w:rsid w:val="00C70AF9"/>
    <w:rsid w:val="00C72017"/>
    <w:rsid w:val="00C73EF2"/>
    <w:rsid w:val="00C74F87"/>
    <w:rsid w:val="00C763CA"/>
    <w:rsid w:val="00C76877"/>
    <w:rsid w:val="00C77607"/>
    <w:rsid w:val="00C80EA7"/>
    <w:rsid w:val="00C824CC"/>
    <w:rsid w:val="00C84049"/>
    <w:rsid w:val="00C851F3"/>
    <w:rsid w:val="00C866B9"/>
    <w:rsid w:val="00C90280"/>
    <w:rsid w:val="00C93B02"/>
    <w:rsid w:val="00C94138"/>
    <w:rsid w:val="00C9714C"/>
    <w:rsid w:val="00CA1057"/>
    <w:rsid w:val="00CA7D39"/>
    <w:rsid w:val="00CB09D7"/>
    <w:rsid w:val="00CB1169"/>
    <w:rsid w:val="00CB1FC4"/>
    <w:rsid w:val="00CB2BB3"/>
    <w:rsid w:val="00CC067C"/>
    <w:rsid w:val="00CC46A9"/>
    <w:rsid w:val="00CC5A98"/>
    <w:rsid w:val="00CC7922"/>
    <w:rsid w:val="00CD1A4F"/>
    <w:rsid w:val="00CD5BB7"/>
    <w:rsid w:val="00CE2851"/>
    <w:rsid w:val="00CE3F1C"/>
    <w:rsid w:val="00CE7BAB"/>
    <w:rsid w:val="00CF237C"/>
    <w:rsid w:val="00CF2F69"/>
    <w:rsid w:val="00CF48E6"/>
    <w:rsid w:val="00D00831"/>
    <w:rsid w:val="00D01239"/>
    <w:rsid w:val="00D0393A"/>
    <w:rsid w:val="00D0423F"/>
    <w:rsid w:val="00D0699B"/>
    <w:rsid w:val="00D076AF"/>
    <w:rsid w:val="00D11BD9"/>
    <w:rsid w:val="00D120DB"/>
    <w:rsid w:val="00D12933"/>
    <w:rsid w:val="00D151AB"/>
    <w:rsid w:val="00D154EF"/>
    <w:rsid w:val="00D25D18"/>
    <w:rsid w:val="00D3122D"/>
    <w:rsid w:val="00D328BA"/>
    <w:rsid w:val="00D32F3D"/>
    <w:rsid w:val="00D34C3F"/>
    <w:rsid w:val="00D36AD5"/>
    <w:rsid w:val="00D43F61"/>
    <w:rsid w:val="00D44A61"/>
    <w:rsid w:val="00D44E6D"/>
    <w:rsid w:val="00D45BD0"/>
    <w:rsid w:val="00D47C92"/>
    <w:rsid w:val="00D52ABE"/>
    <w:rsid w:val="00D5425A"/>
    <w:rsid w:val="00D563DD"/>
    <w:rsid w:val="00D61D7E"/>
    <w:rsid w:val="00D647AB"/>
    <w:rsid w:val="00D676EA"/>
    <w:rsid w:val="00D70280"/>
    <w:rsid w:val="00D71532"/>
    <w:rsid w:val="00D71907"/>
    <w:rsid w:val="00D7377F"/>
    <w:rsid w:val="00D744D6"/>
    <w:rsid w:val="00D75B67"/>
    <w:rsid w:val="00D7696E"/>
    <w:rsid w:val="00D84848"/>
    <w:rsid w:val="00D85457"/>
    <w:rsid w:val="00D85945"/>
    <w:rsid w:val="00D8632F"/>
    <w:rsid w:val="00D86FDC"/>
    <w:rsid w:val="00D87138"/>
    <w:rsid w:val="00D91F0D"/>
    <w:rsid w:val="00D93F9A"/>
    <w:rsid w:val="00DA0EE6"/>
    <w:rsid w:val="00DA1CDD"/>
    <w:rsid w:val="00DA3AC0"/>
    <w:rsid w:val="00DA441A"/>
    <w:rsid w:val="00DA67AE"/>
    <w:rsid w:val="00DB471C"/>
    <w:rsid w:val="00DB56B1"/>
    <w:rsid w:val="00DB7754"/>
    <w:rsid w:val="00DC281F"/>
    <w:rsid w:val="00DC48B0"/>
    <w:rsid w:val="00DC6D7A"/>
    <w:rsid w:val="00DC6F35"/>
    <w:rsid w:val="00DC76D8"/>
    <w:rsid w:val="00DC78F0"/>
    <w:rsid w:val="00DD03CB"/>
    <w:rsid w:val="00DD0DCF"/>
    <w:rsid w:val="00DD2776"/>
    <w:rsid w:val="00DD382D"/>
    <w:rsid w:val="00DD6108"/>
    <w:rsid w:val="00DE00A6"/>
    <w:rsid w:val="00DE356A"/>
    <w:rsid w:val="00DE4891"/>
    <w:rsid w:val="00DE48BD"/>
    <w:rsid w:val="00DE6637"/>
    <w:rsid w:val="00DE6BAA"/>
    <w:rsid w:val="00DE7DFD"/>
    <w:rsid w:val="00DF2385"/>
    <w:rsid w:val="00DF2401"/>
    <w:rsid w:val="00DF4F13"/>
    <w:rsid w:val="00DF6C99"/>
    <w:rsid w:val="00DF6F0A"/>
    <w:rsid w:val="00DF7E8A"/>
    <w:rsid w:val="00E011FA"/>
    <w:rsid w:val="00E032C3"/>
    <w:rsid w:val="00E0421F"/>
    <w:rsid w:val="00E069EF"/>
    <w:rsid w:val="00E130FE"/>
    <w:rsid w:val="00E1770B"/>
    <w:rsid w:val="00E21C69"/>
    <w:rsid w:val="00E222F9"/>
    <w:rsid w:val="00E22578"/>
    <w:rsid w:val="00E22B48"/>
    <w:rsid w:val="00E23B84"/>
    <w:rsid w:val="00E25481"/>
    <w:rsid w:val="00E30FD5"/>
    <w:rsid w:val="00E35B39"/>
    <w:rsid w:val="00E400E0"/>
    <w:rsid w:val="00E40976"/>
    <w:rsid w:val="00E42149"/>
    <w:rsid w:val="00E50EA6"/>
    <w:rsid w:val="00E52F3F"/>
    <w:rsid w:val="00E5433A"/>
    <w:rsid w:val="00E55B93"/>
    <w:rsid w:val="00E57A99"/>
    <w:rsid w:val="00E67B98"/>
    <w:rsid w:val="00E725EC"/>
    <w:rsid w:val="00E7395C"/>
    <w:rsid w:val="00E73D11"/>
    <w:rsid w:val="00E7455A"/>
    <w:rsid w:val="00E764D6"/>
    <w:rsid w:val="00E767D6"/>
    <w:rsid w:val="00E8063A"/>
    <w:rsid w:val="00E80B9D"/>
    <w:rsid w:val="00E80E2C"/>
    <w:rsid w:val="00E814B0"/>
    <w:rsid w:val="00E8200D"/>
    <w:rsid w:val="00E8284F"/>
    <w:rsid w:val="00E831E0"/>
    <w:rsid w:val="00E83AD9"/>
    <w:rsid w:val="00E85781"/>
    <w:rsid w:val="00E8580E"/>
    <w:rsid w:val="00E904EB"/>
    <w:rsid w:val="00E91FD6"/>
    <w:rsid w:val="00E9241E"/>
    <w:rsid w:val="00E941C8"/>
    <w:rsid w:val="00E969E0"/>
    <w:rsid w:val="00EA248E"/>
    <w:rsid w:val="00EA282E"/>
    <w:rsid w:val="00EA4A65"/>
    <w:rsid w:val="00EA51D2"/>
    <w:rsid w:val="00EA521A"/>
    <w:rsid w:val="00EB0BDC"/>
    <w:rsid w:val="00EB1D81"/>
    <w:rsid w:val="00EB23FB"/>
    <w:rsid w:val="00EB2A9C"/>
    <w:rsid w:val="00EB69AA"/>
    <w:rsid w:val="00EC000E"/>
    <w:rsid w:val="00EC06EA"/>
    <w:rsid w:val="00EC0B84"/>
    <w:rsid w:val="00EC249B"/>
    <w:rsid w:val="00EC43DC"/>
    <w:rsid w:val="00EC43E1"/>
    <w:rsid w:val="00EC4B7C"/>
    <w:rsid w:val="00EC6254"/>
    <w:rsid w:val="00EC7D9D"/>
    <w:rsid w:val="00ED0905"/>
    <w:rsid w:val="00ED4FF0"/>
    <w:rsid w:val="00ED5A65"/>
    <w:rsid w:val="00EE2940"/>
    <w:rsid w:val="00EE2B39"/>
    <w:rsid w:val="00EF2443"/>
    <w:rsid w:val="00EF3F8C"/>
    <w:rsid w:val="00EF42E1"/>
    <w:rsid w:val="00EF529A"/>
    <w:rsid w:val="00F00FA4"/>
    <w:rsid w:val="00F04525"/>
    <w:rsid w:val="00F05EFB"/>
    <w:rsid w:val="00F106DC"/>
    <w:rsid w:val="00F115E5"/>
    <w:rsid w:val="00F15862"/>
    <w:rsid w:val="00F16C02"/>
    <w:rsid w:val="00F16CFE"/>
    <w:rsid w:val="00F1776F"/>
    <w:rsid w:val="00F17D8B"/>
    <w:rsid w:val="00F21A6F"/>
    <w:rsid w:val="00F244B7"/>
    <w:rsid w:val="00F31FA3"/>
    <w:rsid w:val="00F36FFD"/>
    <w:rsid w:val="00F4052F"/>
    <w:rsid w:val="00F408E4"/>
    <w:rsid w:val="00F44683"/>
    <w:rsid w:val="00F45A83"/>
    <w:rsid w:val="00F46B2E"/>
    <w:rsid w:val="00F52D69"/>
    <w:rsid w:val="00F60084"/>
    <w:rsid w:val="00F6291C"/>
    <w:rsid w:val="00F64A08"/>
    <w:rsid w:val="00F66D1F"/>
    <w:rsid w:val="00F66E6F"/>
    <w:rsid w:val="00F70E98"/>
    <w:rsid w:val="00F73543"/>
    <w:rsid w:val="00F740EB"/>
    <w:rsid w:val="00F77014"/>
    <w:rsid w:val="00F92ED4"/>
    <w:rsid w:val="00F935E1"/>
    <w:rsid w:val="00F93A94"/>
    <w:rsid w:val="00F94B50"/>
    <w:rsid w:val="00F970E8"/>
    <w:rsid w:val="00F97733"/>
    <w:rsid w:val="00FB1F90"/>
    <w:rsid w:val="00FB4B3B"/>
    <w:rsid w:val="00FB7DD7"/>
    <w:rsid w:val="00FC184F"/>
    <w:rsid w:val="00FD16A5"/>
    <w:rsid w:val="00FD4333"/>
    <w:rsid w:val="00FE01A2"/>
    <w:rsid w:val="00FE267E"/>
    <w:rsid w:val="00FE3D8D"/>
    <w:rsid w:val="00FE78A8"/>
    <w:rsid w:val="00FF1564"/>
    <w:rsid w:val="00FF44B8"/>
    <w:rsid w:val="00FF62AF"/>
    <w:rsid w:val="00FF6522"/>
    <w:rsid w:val="00FF686B"/>
    <w:rsid w:val="00FF7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FEDE"/>
  <w15:docId w15:val="{D05A2745-1E90-458E-8565-0647342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065B5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Arial Unicode MS" w:hAnsi="Arial Unicode MS" w:cs="Helvetica Neue" w:hint="cs"/>
      <w:color w:val="000000"/>
      <w:sz w:val="24"/>
      <w:szCs w:val="24"/>
      <w:lang w:val="he-IL"/>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0">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Hyperlink0"/>
    <w:rPr>
      <w:outline w:val="0"/>
      <w:color w:val="EE220C"/>
      <w:u w:val="single"/>
    </w:rPr>
  </w:style>
  <w:style w:type="character" w:styleId="CommentReference">
    <w:name w:val="annotation reference"/>
    <w:basedOn w:val="DefaultParagraphFont"/>
    <w:uiPriority w:val="99"/>
    <w:semiHidden/>
    <w:unhideWhenUsed/>
    <w:rsid w:val="00E725EC"/>
    <w:rPr>
      <w:sz w:val="16"/>
      <w:szCs w:val="16"/>
    </w:rPr>
  </w:style>
  <w:style w:type="paragraph" w:styleId="CommentText">
    <w:name w:val="annotation text"/>
    <w:basedOn w:val="Normal"/>
    <w:link w:val="CommentTextChar"/>
    <w:uiPriority w:val="99"/>
    <w:unhideWhenUsed/>
    <w:rsid w:val="00E725EC"/>
    <w:rPr>
      <w:sz w:val="20"/>
      <w:szCs w:val="20"/>
    </w:rPr>
  </w:style>
  <w:style w:type="character" w:customStyle="1" w:styleId="CommentTextChar">
    <w:name w:val="Comment Text Char"/>
    <w:basedOn w:val="DefaultParagraphFont"/>
    <w:link w:val="CommentText"/>
    <w:uiPriority w:val="99"/>
    <w:rsid w:val="00E725EC"/>
    <w:rPr>
      <w:lang w:val="en-US" w:eastAsia="en-US" w:bidi="ar-SA"/>
    </w:rPr>
  </w:style>
  <w:style w:type="paragraph" w:styleId="CommentSubject">
    <w:name w:val="annotation subject"/>
    <w:basedOn w:val="CommentText"/>
    <w:next w:val="CommentText"/>
    <w:link w:val="CommentSubjectChar"/>
    <w:uiPriority w:val="99"/>
    <w:semiHidden/>
    <w:unhideWhenUsed/>
    <w:rsid w:val="00E725EC"/>
    <w:rPr>
      <w:b/>
      <w:bCs/>
    </w:rPr>
  </w:style>
  <w:style w:type="character" w:customStyle="1" w:styleId="CommentSubjectChar">
    <w:name w:val="Comment Subject Char"/>
    <w:basedOn w:val="CommentTextChar"/>
    <w:link w:val="CommentSubject"/>
    <w:uiPriority w:val="99"/>
    <w:semiHidden/>
    <w:rsid w:val="00E725EC"/>
    <w:rPr>
      <w:b/>
      <w:bCs/>
      <w:lang w:val="en-US" w:eastAsia="en-US" w:bidi="ar-SA"/>
    </w:rPr>
  </w:style>
  <w:style w:type="paragraph" w:styleId="BalloonText">
    <w:name w:val="Balloon Text"/>
    <w:basedOn w:val="Normal"/>
    <w:link w:val="BalloonTextChar"/>
    <w:uiPriority w:val="99"/>
    <w:semiHidden/>
    <w:unhideWhenUsed/>
    <w:rsid w:val="00E72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EC"/>
    <w:rPr>
      <w:rFonts w:ascii="Segoe UI" w:hAnsi="Segoe UI" w:cs="Segoe UI"/>
      <w:sz w:val="18"/>
      <w:szCs w:val="18"/>
      <w:lang w:val="en-US" w:eastAsia="en-US" w:bidi="ar-SA"/>
    </w:rPr>
  </w:style>
  <w:style w:type="character" w:customStyle="1" w:styleId="UnresolvedMention1">
    <w:name w:val="Unresolved Mention1"/>
    <w:basedOn w:val="DefaultParagraphFont"/>
    <w:uiPriority w:val="99"/>
    <w:semiHidden/>
    <w:unhideWhenUsed/>
    <w:rsid w:val="008361C9"/>
    <w:rPr>
      <w:color w:val="605E5C"/>
      <w:shd w:val="clear" w:color="auto" w:fill="E1DFDD"/>
    </w:rPr>
  </w:style>
  <w:style w:type="character" w:customStyle="1" w:styleId="gmaildefault">
    <w:name w:val="gmail_default"/>
    <w:basedOn w:val="DefaultParagraphFont"/>
    <w:rsid w:val="00C06A31"/>
  </w:style>
  <w:style w:type="paragraph" w:styleId="Revision">
    <w:name w:val="Revision"/>
    <w:hidden/>
    <w:uiPriority w:val="99"/>
    <w:semiHidden/>
    <w:rsid w:val="00AB5F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FootnoteText">
    <w:name w:val="footnote text"/>
    <w:basedOn w:val="Normal"/>
    <w:link w:val="FootnoteTextChar"/>
    <w:uiPriority w:val="99"/>
    <w:unhideWhenUsed/>
    <w:rsid w:val="00EC249B"/>
    <w:rPr>
      <w:sz w:val="20"/>
      <w:szCs w:val="20"/>
    </w:rPr>
  </w:style>
  <w:style w:type="character" w:customStyle="1" w:styleId="FootnoteTextChar">
    <w:name w:val="Footnote Text Char"/>
    <w:basedOn w:val="DefaultParagraphFont"/>
    <w:link w:val="FootnoteText"/>
    <w:uiPriority w:val="99"/>
    <w:rsid w:val="00EC249B"/>
    <w:rPr>
      <w:lang w:val="en-US" w:eastAsia="en-US" w:bidi="ar-SA"/>
    </w:rPr>
  </w:style>
  <w:style w:type="character" w:styleId="FootnoteReference">
    <w:name w:val="footnote reference"/>
    <w:basedOn w:val="DefaultParagraphFont"/>
    <w:uiPriority w:val="99"/>
    <w:unhideWhenUsed/>
    <w:rsid w:val="00EC249B"/>
    <w:rPr>
      <w:vertAlign w:val="superscript"/>
    </w:rPr>
  </w:style>
  <w:style w:type="paragraph" w:styleId="NormalWeb">
    <w:name w:val="Normal (Web)"/>
    <w:basedOn w:val="Normal"/>
    <w:uiPriority w:val="99"/>
    <w:unhideWhenUsed/>
    <w:rsid w:val="005D76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e-IL"/>
    </w:rPr>
  </w:style>
  <w:style w:type="character" w:customStyle="1" w:styleId="Heading1Char">
    <w:name w:val="Heading 1 Char"/>
    <w:basedOn w:val="DefaultParagraphFont"/>
    <w:link w:val="Heading1"/>
    <w:uiPriority w:val="9"/>
    <w:rsid w:val="00065B54"/>
    <w:rPr>
      <w:rFonts w:asciiTheme="majorHAnsi" w:eastAsiaTheme="majorEastAsia" w:hAnsiTheme="majorHAnsi" w:cstheme="majorBidi"/>
      <w:color w:val="0079BF" w:themeColor="accent1" w:themeShade="BF"/>
      <w:sz w:val="32"/>
      <w:szCs w:val="32"/>
      <w:lang w:val="en-US" w:eastAsia="en-US" w:bidi="ar-SA"/>
    </w:rPr>
  </w:style>
  <w:style w:type="paragraph" w:styleId="ListParagraph">
    <w:name w:val="List Paragraph"/>
    <w:basedOn w:val="Normal"/>
    <w:uiPriority w:val="34"/>
    <w:qFormat/>
    <w:rsid w:val="003E00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bidi="he-IL"/>
    </w:rPr>
  </w:style>
  <w:style w:type="numbering" w:customStyle="1" w:styleId="Bullet">
    <w:name w:val="Bullet"/>
    <w:rsid w:val="00D00831"/>
    <w:pPr>
      <w:numPr>
        <w:numId w:val="3"/>
      </w:numPr>
    </w:pPr>
  </w:style>
  <w:style w:type="character" w:customStyle="1" w:styleId="None">
    <w:name w:val="None"/>
    <w:rsid w:val="00D00831"/>
  </w:style>
  <w:style w:type="character" w:styleId="Strong">
    <w:name w:val="Strong"/>
    <w:basedOn w:val="DefaultParagraphFont"/>
    <w:uiPriority w:val="22"/>
    <w:qFormat/>
    <w:rsid w:val="00D00831"/>
    <w:rPr>
      <w:b/>
      <w:bCs/>
    </w:rPr>
  </w:style>
  <w:style w:type="character" w:customStyle="1" w:styleId="hatama">
    <w:name w:val="hatama"/>
    <w:basedOn w:val="DefaultParagraphFont"/>
    <w:rsid w:val="00D00831"/>
  </w:style>
  <w:style w:type="character" w:styleId="Emphasis">
    <w:name w:val="Emphasis"/>
    <w:basedOn w:val="DefaultParagraphFont"/>
    <w:uiPriority w:val="20"/>
    <w:qFormat/>
    <w:rsid w:val="00D00831"/>
    <w:rPr>
      <w:i/>
      <w:iCs/>
    </w:rPr>
  </w:style>
  <w:style w:type="character" w:customStyle="1" w:styleId="text">
    <w:name w:val="text"/>
    <w:basedOn w:val="DefaultParagraphFont"/>
    <w:rsid w:val="009C0A4B"/>
  </w:style>
  <w:style w:type="character" w:customStyle="1" w:styleId="apple-converted-space">
    <w:name w:val="apple-converted-space"/>
    <w:basedOn w:val="DefaultParagraphFont"/>
    <w:rsid w:val="009C0A4B"/>
  </w:style>
  <w:style w:type="character" w:customStyle="1" w:styleId="small-caps">
    <w:name w:val="small-caps"/>
    <w:basedOn w:val="DefaultParagraphFont"/>
    <w:rsid w:val="009C0A4B"/>
  </w:style>
  <w:style w:type="paragraph" w:customStyle="1" w:styleId="chapter-2">
    <w:name w:val="chapter-2"/>
    <w:basedOn w:val="Normal"/>
    <w:rsid w:val="00377C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FollowedHyperlink">
    <w:name w:val="FollowedHyperlink"/>
    <w:basedOn w:val="DefaultParagraphFont"/>
    <w:uiPriority w:val="99"/>
    <w:semiHidden/>
    <w:unhideWhenUsed/>
    <w:rsid w:val="003B6F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9520">
      <w:bodyDiv w:val="1"/>
      <w:marLeft w:val="0"/>
      <w:marRight w:val="0"/>
      <w:marTop w:val="0"/>
      <w:marBottom w:val="0"/>
      <w:divBdr>
        <w:top w:val="none" w:sz="0" w:space="0" w:color="auto"/>
        <w:left w:val="none" w:sz="0" w:space="0" w:color="auto"/>
        <w:bottom w:val="none" w:sz="0" w:space="0" w:color="auto"/>
        <w:right w:val="none" w:sz="0" w:space="0" w:color="auto"/>
      </w:divBdr>
    </w:div>
    <w:div w:id="256331511">
      <w:bodyDiv w:val="1"/>
      <w:marLeft w:val="0"/>
      <w:marRight w:val="0"/>
      <w:marTop w:val="0"/>
      <w:marBottom w:val="0"/>
      <w:divBdr>
        <w:top w:val="none" w:sz="0" w:space="0" w:color="auto"/>
        <w:left w:val="none" w:sz="0" w:space="0" w:color="auto"/>
        <w:bottom w:val="none" w:sz="0" w:space="0" w:color="auto"/>
        <w:right w:val="none" w:sz="0" w:space="0" w:color="auto"/>
      </w:divBdr>
      <w:divsChild>
        <w:div w:id="1162890130">
          <w:marLeft w:val="0"/>
          <w:marRight w:val="0"/>
          <w:marTop w:val="0"/>
          <w:marBottom w:val="0"/>
          <w:divBdr>
            <w:top w:val="none" w:sz="0" w:space="0" w:color="auto"/>
            <w:left w:val="none" w:sz="0" w:space="0" w:color="auto"/>
            <w:bottom w:val="none" w:sz="0" w:space="0" w:color="auto"/>
            <w:right w:val="none" w:sz="0" w:space="0" w:color="auto"/>
          </w:divBdr>
        </w:div>
        <w:div w:id="1350913751">
          <w:marLeft w:val="0"/>
          <w:marRight w:val="0"/>
          <w:marTop w:val="0"/>
          <w:marBottom w:val="0"/>
          <w:divBdr>
            <w:top w:val="none" w:sz="0" w:space="0" w:color="auto"/>
            <w:left w:val="none" w:sz="0" w:space="0" w:color="auto"/>
            <w:bottom w:val="none" w:sz="0" w:space="0" w:color="auto"/>
            <w:right w:val="none" w:sz="0" w:space="0" w:color="auto"/>
          </w:divBdr>
        </w:div>
        <w:div w:id="543635496">
          <w:marLeft w:val="0"/>
          <w:marRight w:val="0"/>
          <w:marTop w:val="0"/>
          <w:marBottom w:val="0"/>
          <w:divBdr>
            <w:top w:val="none" w:sz="0" w:space="0" w:color="auto"/>
            <w:left w:val="none" w:sz="0" w:space="0" w:color="auto"/>
            <w:bottom w:val="none" w:sz="0" w:space="0" w:color="auto"/>
            <w:right w:val="none" w:sz="0" w:space="0" w:color="auto"/>
          </w:divBdr>
        </w:div>
        <w:div w:id="1955407595">
          <w:marLeft w:val="0"/>
          <w:marRight w:val="0"/>
          <w:marTop w:val="0"/>
          <w:marBottom w:val="0"/>
          <w:divBdr>
            <w:top w:val="none" w:sz="0" w:space="0" w:color="auto"/>
            <w:left w:val="none" w:sz="0" w:space="0" w:color="auto"/>
            <w:bottom w:val="none" w:sz="0" w:space="0" w:color="auto"/>
            <w:right w:val="none" w:sz="0" w:space="0" w:color="auto"/>
          </w:divBdr>
        </w:div>
      </w:divsChild>
    </w:div>
    <w:div w:id="300573547">
      <w:bodyDiv w:val="1"/>
      <w:marLeft w:val="0"/>
      <w:marRight w:val="0"/>
      <w:marTop w:val="0"/>
      <w:marBottom w:val="0"/>
      <w:divBdr>
        <w:top w:val="none" w:sz="0" w:space="0" w:color="auto"/>
        <w:left w:val="none" w:sz="0" w:space="0" w:color="auto"/>
        <w:bottom w:val="none" w:sz="0" w:space="0" w:color="auto"/>
        <w:right w:val="none" w:sz="0" w:space="0" w:color="auto"/>
      </w:divBdr>
    </w:div>
    <w:div w:id="426973382">
      <w:bodyDiv w:val="1"/>
      <w:marLeft w:val="0"/>
      <w:marRight w:val="0"/>
      <w:marTop w:val="0"/>
      <w:marBottom w:val="0"/>
      <w:divBdr>
        <w:top w:val="none" w:sz="0" w:space="0" w:color="auto"/>
        <w:left w:val="none" w:sz="0" w:space="0" w:color="auto"/>
        <w:bottom w:val="none" w:sz="0" w:space="0" w:color="auto"/>
        <w:right w:val="none" w:sz="0" w:space="0" w:color="auto"/>
      </w:divBdr>
    </w:div>
    <w:div w:id="522137415">
      <w:bodyDiv w:val="1"/>
      <w:marLeft w:val="0"/>
      <w:marRight w:val="0"/>
      <w:marTop w:val="0"/>
      <w:marBottom w:val="0"/>
      <w:divBdr>
        <w:top w:val="none" w:sz="0" w:space="0" w:color="auto"/>
        <w:left w:val="none" w:sz="0" w:space="0" w:color="auto"/>
        <w:bottom w:val="none" w:sz="0" w:space="0" w:color="auto"/>
        <w:right w:val="none" w:sz="0" w:space="0" w:color="auto"/>
      </w:divBdr>
    </w:div>
    <w:div w:id="642152287">
      <w:bodyDiv w:val="1"/>
      <w:marLeft w:val="0"/>
      <w:marRight w:val="0"/>
      <w:marTop w:val="0"/>
      <w:marBottom w:val="0"/>
      <w:divBdr>
        <w:top w:val="none" w:sz="0" w:space="0" w:color="auto"/>
        <w:left w:val="none" w:sz="0" w:space="0" w:color="auto"/>
        <w:bottom w:val="none" w:sz="0" w:space="0" w:color="auto"/>
        <w:right w:val="none" w:sz="0" w:space="0" w:color="auto"/>
      </w:divBdr>
    </w:div>
    <w:div w:id="662203263">
      <w:bodyDiv w:val="1"/>
      <w:marLeft w:val="0"/>
      <w:marRight w:val="0"/>
      <w:marTop w:val="0"/>
      <w:marBottom w:val="0"/>
      <w:divBdr>
        <w:top w:val="none" w:sz="0" w:space="0" w:color="auto"/>
        <w:left w:val="none" w:sz="0" w:space="0" w:color="auto"/>
        <w:bottom w:val="none" w:sz="0" w:space="0" w:color="auto"/>
        <w:right w:val="none" w:sz="0" w:space="0" w:color="auto"/>
      </w:divBdr>
    </w:div>
    <w:div w:id="744495277">
      <w:bodyDiv w:val="1"/>
      <w:marLeft w:val="0"/>
      <w:marRight w:val="0"/>
      <w:marTop w:val="0"/>
      <w:marBottom w:val="0"/>
      <w:divBdr>
        <w:top w:val="none" w:sz="0" w:space="0" w:color="auto"/>
        <w:left w:val="none" w:sz="0" w:space="0" w:color="auto"/>
        <w:bottom w:val="none" w:sz="0" w:space="0" w:color="auto"/>
        <w:right w:val="none" w:sz="0" w:space="0" w:color="auto"/>
      </w:divBdr>
    </w:div>
    <w:div w:id="951282729">
      <w:bodyDiv w:val="1"/>
      <w:marLeft w:val="0"/>
      <w:marRight w:val="0"/>
      <w:marTop w:val="0"/>
      <w:marBottom w:val="0"/>
      <w:divBdr>
        <w:top w:val="none" w:sz="0" w:space="0" w:color="auto"/>
        <w:left w:val="none" w:sz="0" w:space="0" w:color="auto"/>
        <w:bottom w:val="none" w:sz="0" w:space="0" w:color="auto"/>
        <w:right w:val="none" w:sz="0" w:space="0" w:color="auto"/>
      </w:divBdr>
    </w:div>
    <w:div w:id="1185752185">
      <w:bodyDiv w:val="1"/>
      <w:marLeft w:val="0"/>
      <w:marRight w:val="0"/>
      <w:marTop w:val="0"/>
      <w:marBottom w:val="0"/>
      <w:divBdr>
        <w:top w:val="none" w:sz="0" w:space="0" w:color="auto"/>
        <w:left w:val="none" w:sz="0" w:space="0" w:color="auto"/>
        <w:bottom w:val="none" w:sz="0" w:space="0" w:color="auto"/>
        <w:right w:val="none" w:sz="0" w:space="0" w:color="auto"/>
      </w:divBdr>
    </w:div>
    <w:div w:id="1229533558">
      <w:bodyDiv w:val="1"/>
      <w:marLeft w:val="0"/>
      <w:marRight w:val="0"/>
      <w:marTop w:val="0"/>
      <w:marBottom w:val="0"/>
      <w:divBdr>
        <w:top w:val="none" w:sz="0" w:space="0" w:color="auto"/>
        <w:left w:val="none" w:sz="0" w:space="0" w:color="auto"/>
        <w:bottom w:val="none" w:sz="0" w:space="0" w:color="auto"/>
        <w:right w:val="none" w:sz="0" w:space="0" w:color="auto"/>
      </w:divBdr>
    </w:div>
    <w:div w:id="1555698206">
      <w:bodyDiv w:val="1"/>
      <w:marLeft w:val="0"/>
      <w:marRight w:val="0"/>
      <w:marTop w:val="0"/>
      <w:marBottom w:val="0"/>
      <w:divBdr>
        <w:top w:val="none" w:sz="0" w:space="0" w:color="auto"/>
        <w:left w:val="none" w:sz="0" w:space="0" w:color="auto"/>
        <w:bottom w:val="none" w:sz="0" w:space="0" w:color="auto"/>
        <w:right w:val="none" w:sz="0" w:space="0" w:color="auto"/>
      </w:divBdr>
    </w:div>
    <w:div w:id="1737587835">
      <w:bodyDiv w:val="1"/>
      <w:marLeft w:val="0"/>
      <w:marRight w:val="0"/>
      <w:marTop w:val="0"/>
      <w:marBottom w:val="0"/>
      <w:divBdr>
        <w:top w:val="none" w:sz="0" w:space="0" w:color="auto"/>
        <w:left w:val="none" w:sz="0" w:space="0" w:color="auto"/>
        <w:bottom w:val="none" w:sz="0" w:space="0" w:color="auto"/>
        <w:right w:val="none" w:sz="0" w:space="0" w:color="auto"/>
      </w:divBdr>
    </w:div>
    <w:div w:id="1761944651">
      <w:bodyDiv w:val="1"/>
      <w:marLeft w:val="0"/>
      <w:marRight w:val="0"/>
      <w:marTop w:val="0"/>
      <w:marBottom w:val="0"/>
      <w:divBdr>
        <w:top w:val="none" w:sz="0" w:space="0" w:color="auto"/>
        <w:left w:val="none" w:sz="0" w:space="0" w:color="auto"/>
        <w:bottom w:val="none" w:sz="0" w:space="0" w:color="auto"/>
        <w:right w:val="none" w:sz="0" w:space="0" w:color="auto"/>
      </w:divBdr>
    </w:div>
    <w:div w:id="187322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kings+22&amp;version=NKJV" TargetMode="External"/><Relationship Id="rId13" Type="http://schemas.openxmlformats.org/officeDocument/2006/relationships/hyperlink" Target="https://halakhah.com/sotah/sotah_32.html" TargetMode="External"/><Relationship Id="rId18" Type="http://schemas.openxmlformats.org/officeDocument/2006/relationships/hyperlink" Target="https://halakhah.com/sotah/sotah_3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lakhah.com/sotah/sotah_32.html" TargetMode="External"/><Relationship Id="rId17" Type="http://schemas.openxmlformats.org/officeDocument/2006/relationships/hyperlink" Target="https://halakhah.com/sotah/sotah_32.html" TargetMode="External"/><Relationship Id="rId2" Type="http://schemas.openxmlformats.org/officeDocument/2006/relationships/numbering" Target="numbering.xml"/><Relationship Id="rId16" Type="http://schemas.openxmlformats.org/officeDocument/2006/relationships/hyperlink" Target="https://halakhah.com/sotah/sotah_3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akhah.com/sotah/sotah_32.html" TargetMode="External"/><Relationship Id="rId5" Type="http://schemas.openxmlformats.org/officeDocument/2006/relationships/webSettings" Target="webSettings.xml"/><Relationship Id="rId15" Type="http://schemas.openxmlformats.org/officeDocument/2006/relationships/hyperlink" Target="https://halakhah.com/sotah/sotah_32.html" TargetMode="External"/><Relationship Id="rId10" Type="http://schemas.openxmlformats.org/officeDocument/2006/relationships/hyperlink" Target="https://halakhah.com/sotah/sotah_32.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2+kings+22&amp;version=NKJV" TargetMode="External"/><Relationship Id="rId14" Type="http://schemas.openxmlformats.org/officeDocument/2006/relationships/hyperlink" Target="https://halakhah.com/sotah/sotah_3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ritannica.com/biography/Rashi" TargetMode="External"/><Relationship Id="rId1" Type="http://schemas.openxmlformats.org/officeDocument/2006/relationships/hyperlink" Target="https://www.myjewishlearning.com/article/torah-scrol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DF40-72D6-6148-9170-7D00575F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Daphna</dc:creator>
  <cp:lastModifiedBy>Cooper</cp:lastModifiedBy>
  <cp:revision>27</cp:revision>
  <dcterms:created xsi:type="dcterms:W3CDTF">2021-05-20T22:08:00Z</dcterms:created>
  <dcterms:modified xsi:type="dcterms:W3CDTF">2021-05-21T13:56:00Z</dcterms:modified>
</cp:coreProperties>
</file>