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C7CCD" w14:textId="6CDBEE4B" w:rsidR="007E5055" w:rsidRPr="00864FF6" w:rsidRDefault="001F5D0E" w:rsidP="000F6EF2">
      <w:pPr>
        <w:spacing w:line="360" w:lineRule="auto"/>
        <w:ind w:left="720" w:firstLine="720"/>
        <w:jc w:val="center"/>
        <w:rPr>
          <w:rFonts w:asciiTheme="majorBidi" w:hAnsiTheme="majorBidi" w:cstheme="majorBidi"/>
        </w:rPr>
      </w:pPr>
      <w:r w:rsidRPr="00864FF6">
        <w:rPr>
          <w:rFonts w:asciiTheme="majorBidi" w:hAnsiTheme="majorBidi" w:cstheme="majorBidi"/>
        </w:rPr>
        <w:t xml:space="preserve">The </w:t>
      </w:r>
      <w:r w:rsidRPr="00707279">
        <w:rPr>
          <w:rFonts w:asciiTheme="majorBidi" w:hAnsiTheme="majorBidi" w:cstheme="majorBidi"/>
          <w:i/>
          <w:iCs/>
        </w:rPr>
        <w:t>Etrog</w:t>
      </w:r>
      <w:r w:rsidRPr="00864FF6">
        <w:rPr>
          <w:rFonts w:asciiTheme="majorBidi" w:hAnsiTheme="majorBidi" w:cstheme="majorBidi"/>
        </w:rPr>
        <w:t xml:space="preserve"> in Rabbinic and Kabbalistic Literature</w:t>
      </w:r>
    </w:p>
    <w:p w14:paraId="48D693E3" w14:textId="6AF4362B" w:rsidR="00B64B72" w:rsidRPr="00864FF6" w:rsidRDefault="00B64B72" w:rsidP="0002087F">
      <w:pPr>
        <w:spacing w:line="360" w:lineRule="auto"/>
        <w:jc w:val="both"/>
        <w:rPr>
          <w:rFonts w:asciiTheme="majorBidi" w:hAnsiTheme="majorBidi" w:cstheme="majorBidi"/>
        </w:rPr>
      </w:pPr>
    </w:p>
    <w:p w14:paraId="78F3D720" w14:textId="4C51AD61" w:rsidR="008E4BEE" w:rsidRPr="00864FF6" w:rsidRDefault="001B51CB" w:rsidP="00E05242">
      <w:pPr>
        <w:spacing w:line="360" w:lineRule="auto"/>
        <w:jc w:val="both"/>
        <w:rPr>
          <w:rFonts w:asciiTheme="majorBidi" w:hAnsiTheme="majorBidi" w:cstheme="majorBidi"/>
          <w:b/>
          <w:bCs/>
        </w:rPr>
      </w:pPr>
      <w:r w:rsidRPr="00864FF6">
        <w:rPr>
          <w:rFonts w:asciiTheme="majorBidi" w:hAnsiTheme="majorBidi" w:cstheme="majorBidi"/>
          <w:b/>
          <w:bCs/>
        </w:rPr>
        <w:t xml:space="preserve">In Antiquity  </w:t>
      </w:r>
      <w:r w:rsidRPr="00864FF6">
        <w:rPr>
          <w:rFonts w:asciiTheme="majorBidi" w:hAnsiTheme="majorBidi" w:cstheme="majorBidi"/>
          <w:b/>
          <w:bCs/>
        </w:rPr>
        <w:tab/>
      </w:r>
      <w:r w:rsidR="008E4BEE" w:rsidRPr="00864FF6">
        <w:rPr>
          <w:rFonts w:asciiTheme="majorBidi" w:hAnsiTheme="majorBidi" w:cstheme="majorBidi"/>
          <w:b/>
          <w:bCs/>
        </w:rPr>
        <w:tab/>
      </w:r>
      <w:r w:rsidR="008E4BEE" w:rsidRPr="00864FF6">
        <w:rPr>
          <w:rFonts w:asciiTheme="majorBidi" w:hAnsiTheme="majorBidi" w:cstheme="majorBidi"/>
          <w:b/>
          <w:bCs/>
        </w:rPr>
        <w:tab/>
      </w:r>
      <w:r w:rsidR="008E4BEE" w:rsidRPr="00864FF6">
        <w:rPr>
          <w:rFonts w:asciiTheme="majorBidi" w:hAnsiTheme="majorBidi" w:cstheme="majorBidi"/>
          <w:b/>
          <w:bCs/>
        </w:rPr>
        <w:tab/>
      </w:r>
    </w:p>
    <w:p w14:paraId="29C3C5C8" w14:textId="0406DAF3" w:rsidR="008E4BEE" w:rsidRPr="00864FF6" w:rsidRDefault="008E4BEE" w:rsidP="0002087F">
      <w:pPr>
        <w:spacing w:line="360" w:lineRule="auto"/>
        <w:jc w:val="both"/>
        <w:rPr>
          <w:rFonts w:asciiTheme="majorBidi" w:hAnsiTheme="majorBidi" w:cstheme="majorBidi"/>
        </w:rPr>
      </w:pPr>
      <w:r w:rsidRPr="00864FF6">
        <w:rPr>
          <w:rFonts w:asciiTheme="majorBidi" w:hAnsiTheme="majorBidi" w:cstheme="majorBidi"/>
        </w:rPr>
        <w:t xml:space="preserve">During the </w:t>
      </w:r>
      <w:r w:rsidR="00E05242">
        <w:rPr>
          <w:rFonts w:asciiTheme="majorBidi" w:hAnsiTheme="majorBidi" w:cstheme="majorBidi"/>
        </w:rPr>
        <w:t>festival</w:t>
      </w:r>
      <w:r w:rsidRPr="00864FF6">
        <w:rPr>
          <w:rFonts w:asciiTheme="majorBidi" w:hAnsiTheme="majorBidi" w:cstheme="majorBidi"/>
        </w:rPr>
        <w:t xml:space="preserve"> of Sukkot (the Feast of Tabernacles</w:t>
      </w:r>
      <w:r w:rsidR="00D06F9D">
        <w:rPr>
          <w:rFonts w:asciiTheme="majorBidi" w:hAnsiTheme="majorBidi" w:cstheme="majorBidi"/>
        </w:rPr>
        <w:t xml:space="preserve">) one must take (in </w:t>
      </w:r>
      <w:r w:rsidR="007C1F88">
        <w:rPr>
          <w:rFonts w:asciiTheme="majorBidi" w:hAnsiTheme="majorBidi" w:cstheme="majorBidi"/>
        </w:rPr>
        <w:t>Talmudic language</w:t>
      </w:r>
      <w:r w:rsidR="00D06F9D">
        <w:rPr>
          <w:rFonts w:asciiTheme="majorBidi" w:hAnsiTheme="majorBidi" w:cstheme="majorBidi"/>
        </w:rPr>
        <w:t xml:space="preserve"> </w:t>
      </w:r>
      <w:r w:rsidR="00DC503C" w:rsidRPr="00DC503C">
        <w:rPr>
          <w:rFonts w:asciiTheme="majorBidi" w:hAnsiTheme="majorBidi" w:cstheme="majorBidi"/>
        </w:rPr>
        <w:t>‘</w:t>
      </w:r>
      <w:proofErr w:type="spellStart"/>
      <w:r w:rsidR="00D06F9D" w:rsidRPr="00DC503C">
        <w:rPr>
          <w:rFonts w:asciiTheme="majorBidi" w:hAnsiTheme="majorBidi" w:cstheme="majorBidi"/>
          <w:i/>
          <w:iCs/>
        </w:rPr>
        <w:t>litol</w:t>
      </w:r>
      <w:proofErr w:type="spellEnd"/>
      <w:r w:rsidR="00DC503C" w:rsidRPr="00DC503C">
        <w:rPr>
          <w:rFonts w:asciiTheme="majorBidi" w:hAnsiTheme="majorBidi" w:cstheme="majorBidi"/>
        </w:rPr>
        <w:t>’</w:t>
      </w:r>
      <w:r w:rsidR="00D06F9D">
        <w:rPr>
          <w:rFonts w:asciiTheme="majorBidi" w:hAnsiTheme="majorBidi" w:cstheme="majorBidi"/>
        </w:rPr>
        <w:t>)</w:t>
      </w:r>
      <w:r w:rsidRPr="00864FF6">
        <w:rPr>
          <w:rFonts w:asciiTheme="majorBidi" w:hAnsiTheme="majorBidi" w:cstheme="majorBidi"/>
        </w:rPr>
        <w:t xml:space="preserve"> the four </w:t>
      </w:r>
      <w:r w:rsidR="00D454F9" w:rsidRPr="00864FF6">
        <w:rPr>
          <w:rFonts w:asciiTheme="majorBidi" w:hAnsiTheme="majorBidi" w:cstheme="majorBidi"/>
        </w:rPr>
        <w:t xml:space="preserve">species mentioned in Leviticus 23:40, </w:t>
      </w:r>
      <w:r w:rsidR="00D06F9D">
        <w:rPr>
          <w:rFonts w:asciiTheme="majorBidi" w:hAnsiTheme="majorBidi" w:cstheme="majorBidi"/>
        </w:rPr>
        <w:t xml:space="preserve">which </w:t>
      </w:r>
      <w:r w:rsidR="00D454F9" w:rsidRPr="00864FF6">
        <w:rPr>
          <w:rFonts w:asciiTheme="majorBidi" w:hAnsiTheme="majorBidi" w:cstheme="majorBidi"/>
        </w:rPr>
        <w:t xml:space="preserve">according to the rabbinic tradition are the </w:t>
      </w:r>
      <w:r w:rsidR="00D454F9" w:rsidRPr="00707279">
        <w:rPr>
          <w:rFonts w:asciiTheme="majorBidi" w:hAnsiTheme="majorBidi" w:cstheme="majorBidi"/>
          <w:i/>
          <w:iCs/>
        </w:rPr>
        <w:t>etrog</w:t>
      </w:r>
      <w:r w:rsidR="00AE6910" w:rsidRPr="00864FF6">
        <w:rPr>
          <w:rFonts w:asciiTheme="majorBidi" w:hAnsiTheme="majorBidi" w:cstheme="majorBidi"/>
        </w:rPr>
        <w:t xml:space="preserve"> (</w:t>
      </w:r>
      <w:r w:rsidR="000570C9">
        <w:rPr>
          <w:rFonts w:asciiTheme="majorBidi" w:hAnsiTheme="majorBidi" w:cstheme="majorBidi"/>
        </w:rPr>
        <w:t>citron</w:t>
      </w:r>
      <w:r w:rsidR="00AE6910" w:rsidRPr="00864FF6">
        <w:rPr>
          <w:rFonts w:asciiTheme="majorBidi" w:hAnsiTheme="majorBidi" w:cstheme="majorBidi"/>
        </w:rPr>
        <w:t>)</w:t>
      </w:r>
      <w:r w:rsidR="00D454F9" w:rsidRPr="00864FF6">
        <w:rPr>
          <w:rFonts w:asciiTheme="majorBidi" w:hAnsiTheme="majorBidi" w:cstheme="majorBidi"/>
        </w:rPr>
        <w:t xml:space="preserve">, </w:t>
      </w:r>
      <w:r w:rsidR="00D454F9" w:rsidRPr="00707279">
        <w:rPr>
          <w:rFonts w:asciiTheme="majorBidi" w:hAnsiTheme="majorBidi" w:cstheme="majorBidi"/>
          <w:i/>
          <w:iCs/>
        </w:rPr>
        <w:t>lulav</w:t>
      </w:r>
      <w:r w:rsidR="00D454F9" w:rsidRPr="00864FF6">
        <w:rPr>
          <w:rFonts w:asciiTheme="majorBidi" w:hAnsiTheme="majorBidi" w:cstheme="majorBidi"/>
        </w:rPr>
        <w:t xml:space="preserve"> (palm frond), </w:t>
      </w:r>
      <w:proofErr w:type="spellStart"/>
      <w:r w:rsidR="00D454F9" w:rsidRPr="00864FF6">
        <w:rPr>
          <w:rFonts w:asciiTheme="majorBidi" w:hAnsiTheme="majorBidi" w:cstheme="majorBidi"/>
          <w:i/>
          <w:iCs/>
        </w:rPr>
        <w:t>hadas</w:t>
      </w:r>
      <w:proofErr w:type="spellEnd"/>
      <w:r w:rsidR="00D454F9" w:rsidRPr="00864FF6">
        <w:rPr>
          <w:rFonts w:asciiTheme="majorBidi" w:hAnsiTheme="majorBidi" w:cstheme="majorBidi"/>
        </w:rPr>
        <w:t xml:space="preserve"> (myrtle), and </w:t>
      </w:r>
      <w:proofErr w:type="spellStart"/>
      <w:r w:rsidR="00D454F9" w:rsidRPr="00864FF6">
        <w:rPr>
          <w:rFonts w:asciiTheme="majorBidi" w:hAnsiTheme="majorBidi" w:cstheme="majorBidi"/>
          <w:i/>
          <w:iCs/>
        </w:rPr>
        <w:t>arava</w:t>
      </w:r>
      <w:proofErr w:type="spellEnd"/>
      <w:r w:rsidR="00D454F9" w:rsidRPr="00864FF6">
        <w:rPr>
          <w:rFonts w:asciiTheme="majorBidi" w:hAnsiTheme="majorBidi" w:cstheme="majorBidi"/>
        </w:rPr>
        <w:t xml:space="preserve"> (willow). </w:t>
      </w:r>
      <w:r w:rsidR="00ED5D16" w:rsidRPr="00864FF6">
        <w:rPr>
          <w:rFonts w:asciiTheme="majorBidi" w:hAnsiTheme="majorBidi" w:cstheme="majorBidi"/>
        </w:rPr>
        <w:t xml:space="preserve">These were </w:t>
      </w:r>
      <w:r w:rsidR="00F4099D">
        <w:rPr>
          <w:rFonts w:asciiTheme="majorBidi" w:hAnsiTheme="majorBidi" w:cstheme="majorBidi"/>
        </w:rPr>
        <w:t xml:space="preserve">discussed </w:t>
      </w:r>
      <w:r w:rsidR="00ED5D16" w:rsidRPr="00864FF6">
        <w:rPr>
          <w:rFonts w:asciiTheme="majorBidi" w:hAnsiTheme="majorBidi" w:cstheme="majorBidi"/>
        </w:rPr>
        <w:t>in the Talmud and Midrashim in</w:t>
      </w:r>
      <w:r w:rsidR="001B51CB" w:rsidRPr="00864FF6">
        <w:rPr>
          <w:rFonts w:asciiTheme="majorBidi" w:hAnsiTheme="majorBidi" w:cstheme="majorBidi"/>
        </w:rPr>
        <w:t xml:space="preserve"> a myriad</w:t>
      </w:r>
      <w:r w:rsidR="00ED5D16" w:rsidRPr="00864FF6">
        <w:rPr>
          <w:rFonts w:asciiTheme="majorBidi" w:hAnsiTheme="majorBidi" w:cstheme="majorBidi"/>
        </w:rPr>
        <w:t xml:space="preserve"> </w:t>
      </w:r>
      <w:r w:rsidR="00262838" w:rsidRPr="00864FF6">
        <w:rPr>
          <w:rFonts w:asciiTheme="majorBidi" w:hAnsiTheme="majorBidi" w:cstheme="majorBidi"/>
        </w:rPr>
        <w:t xml:space="preserve">of </w:t>
      </w:r>
      <w:r w:rsidR="00ED5D16" w:rsidRPr="00864FF6">
        <w:rPr>
          <w:rFonts w:asciiTheme="majorBidi" w:hAnsiTheme="majorBidi" w:cstheme="majorBidi"/>
        </w:rPr>
        <w:t>ways,</w:t>
      </w:r>
      <w:r w:rsidR="00262838" w:rsidRPr="00864FF6">
        <w:rPr>
          <w:rStyle w:val="FootnoteReference"/>
          <w:rFonts w:asciiTheme="majorBidi" w:hAnsiTheme="majorBidi" w:cstheme="majorBidi"/>
        </w:rPr>
        <w:footnoteReference w:id="1"/>
      </w:r>
      <w:r w:rsidR="00ED5D16" w:rsidRPr="00864FF6">
        <w:rPr>
          <w:rFonts w:asciiTheme="majorBidi" w:hAnsiTheme="majorBidi" w:cstheme="majorBidi"/>
        </w:rPr>
        <w:t xml:space="preserve"> </w:t>
      </w:r>
      <w:r w:rsidR="00D06F9D">
        <w:rPr>
          <w:rFonts w:asciiTheme="majorBidi" w:hAnsiTheme="majorBidi" w:cstheme="majorBidi"/>
        </w:rPr>
        <w:t xml:space="preserve">some </w:t>
      </w:r>
      <w:r w:rsidR="00ED5D16" w:rsidRPr="00864FF6">
        <w:rPr>
          <w:rFonts w:asciiTheme="majorBidi" w:hAnsiTheme="majorBidi" w:cstheme="majorBidi"/>
        </w:rPr>
        <w:t xml:space="preserve">of which we </w:t>
      </w:r>
      <w:r w:rsidR="00D06F9D">
        <w:rPr>
          <w:rFonts w:asciiTheme="majorBidi" w:hAnsiTheme="majorBidi" w:cstheme="majorBidi"/>
        </w:rPr>
        <w:t>shall</w:t>
      </w:r>
      <w:r w:rsidR="00ED5D16" w:rsidRPr="00864FF6">
        <w:rPr>
          <w:rFonts w:asciiTheme="majorBidi" w:hAnsiTheme="majorBidi" w:cstheme="majorBidi"/>
        </w:rPr>
        <w:t xml:space="preserve"> </w:t>
      </w:r>
      <w:r w:rsidR="00F4099D">
        <w:rPr>
          <w:rFonts w:asciiTheme="majorBidi" w:hAnsiTheme="majorBidi" w:cstheme="majorBidi"/>
        </w:rPr>
        <w:t>elaborate on</w:t>
      </w:r>
      <w:r w:rsidR="00F4099D" w:rsidRPr="00864FF6">
        <w:rPr>
          <w:rFonts w:asciiTheme="majorBidi" w:hAnsiTheme="majorBidi" w:cstheme="majorBidi"/>
        </w:rPr>
        <w:t xml:space="preserve"> </w:t>
      </w:r>
      <w:r w:rsidR="00D06F9D">
        <w:rPr>
          <w:rFonts w:asciiTheme="majorBidi" w:hAnsiTheme="majorBidi" w:cstheme="majorBidi"/>
        </w:rPr>
        <w:t>below.</w:t>
      </w:r>
      <w:r w:rsidR="00ED5D16" w:rsidRPr="00864FF6">
        <w:rPr>
          <w:rFonts w:asciiTheme="majorBidi" w:hAnsiTheme="majorBidi" w:cstheme="majorBidi"/>
        </w:rPr>
        <w:t xml:space="preserve"> </w:t>
      </w:r>
    </w:p>
    <w:p w14:paraId="6E429DE1" w14:textId="5EC84BCD" w:rsidR="001F713B" w:rsidRPr="00864FF6" w:rsidRDefault="001F713B" w:rsidP="0002087F">
      <w:pPr>
        <w:spacing w:line="360" w:lineRule="auto"/>
        <w:jc w:val="both"/>
        <w:rPr>
          <w:rFonts w:asciiTheme="majorBidi" w:hAnsiTheme="majorBidi" w:cstheme="majorBidi"/>
        </w:rPr>
      </w:pPr>
      <w:r w:rsidRPr="00864FF6">
        <w:rPr>
          <w:rFonts w:asciiTheme="majorBidi" w:hAnsiTheme="majorBidi" w:cstheme="majorBidi"/>
        </w:rPr>
        <w:tab/>
        <w:t xml:space="preserve">It appears that in ancient times the </w:t>
      </w:r>
      <w:r w:rsidRPr="00707279">
        <w:rPr>
          <w:rFonts w:asciiTheme="majorBidi" w:hAnsiTheme="majorBidi" w:cstheme="majorBidi"/>
          <w:i/>
          <w:iCs/>
        </w:rPr>
        <w:t>etrog</w:t>
      </w:r>
      <w:r w:rsidRPr="00864FF6">
        <w:rPr>
          <w:rFonts w:asciiTheme="majorBidi" w:hAnsiTheme="majorBidi" w:cstheme="majorBidi"/>
        </w:rPr>
        <w:t xml:space="preserve"> </w:t>
      </w:r>
      <w:r w:rsidR="009F0BD4">
        <w:rPr>
          <w:rFonts w:asciiTheme="majorBidi" w:hAnsiTheme="majorBidi" w:cstheme="majorBidi"/>
        </w:rPr>
        <w:t xml:space="preserve">flourished </w:t>
      </w:r>
      <w:r w:rsidRPr="00864FF6">
        <w:rPr>
          <w:rFonts w:asciiTheme="majorBidi" w:hAnsiTheme="majorBidi" w:cstheme="majorBidi"/>
        </w:rPr>
        <w:t xml:space="preserve">in the Land of Israel. </w:t>
      </w:r>
      <w:r w:rsidR="00D42A76">
        <w:rPr>
          <w:rFonts w:asciiTheme="majorBidi" w:hAnsiTheme="majorBidi" w:cstheme="majorBidi"/>
        </w:rPr>
        <w:t xml:space="preserve">At some </w:t>
      </w:r>
      <w:r w:rsidR="007A4355">
        <w:rPr>
          <w:rFonts w:asciiTheme="majorBidi" w:hAnsiTheme="majorBidi" w:cstheme="majorBidi"/>
        </w:rPr>
        <w:t xml:space="preserve">point </w:t>
      </w:r>
      <w:r w:rsidRPr="00864FF6">
        <w:rPr>
          <w:rFonts w:asciiTheme="majorBidi" w:hAnsiTheme="majorBidi" w:cstheme="majorBidi"/>
        </w:rPr>
        <w:t xml:space="preserve">the </w:t>
      </w:r>
      <w:r w:rsidRPr="00707279">
        <w:rPr>
          <w:rFonts w:asciiTheme="majorBidi" w:hAnsiTheme="majorBidi" w:cstheme="majorBidi"/>
          <w:i/>
          <w:iCs/>
        </w:rPr>
        <w:t>etrog</w:t>
      </w:r>
      <w:r w:rsidRPr="00864FF6">
        <w:rPr>
          <w:rFonts w:asciiTheme="majorBidi" w:hAnsiTheme="majorBidi" w:cstheme="majorBidi"/>
        </w:rPr>
        <w:t xml:space="preserve"> was considered edible as </w:t>
      </w:r>
      <w:r w:rsidR="003F7B6E">
        <w:rPr>
          <w:rFonts w:asciiTheme="majorBidi" w:hAnsiTheme="majorBidi" w:cstheme="majorBidi"/>
        </w:rPr>
        <w:t xml:space="preserve">any </w:t>
      </w:r>
      <w:r w:rsidRPr="00864FF6">
        <w:rPr>
          <w:rFonts w:asciiTheme="majorBidi" w:hAnsiTheme="majorBidi" w:cstheme="majorBidi"/>
        </w:rPr>
        <w:t xml:space="preserve">other fruit, </w:t>
      </w:r>
      <w:r w:rsidR="00D42A76">
        <w:rPr>
          <w:rFonts w:asciiTheme="majorBidi" w:hAnsiTheme="majorBidi" w:cstheme="majorBidi"/>
        </w:rPr>
        <w:t>and</w:t>
      </w:r>
      <w:r w:rsidRPr="00864FF6">
        <w:rPr>
          <w:rFonts w:asciiTheme="majorBidi" w:hAnsiTheme="majorBidi" w:cstheme="majorBidi"/>
        </w:rPr>
        <w:t xml:space="preserve"> the </w:t>
      </w:r>
      <w:proofErr w:type="spellStart"/>
      <w:r w:rsidRPr="00864FF6">
        <w:rPr>
          <w:rFonts w:asciiTheme="majorBidi" w:hAnsiTheme="majorBidi" w:cstheme="majorBidi"/>
          <w:i/>
          <w:iCs/>
        </w:rPr>
        <w:t>terumot</w:t>
      </w:r>
      <w:proofErr w:type="spellEnd"/>
      <w:r w:rsidRPr="00864FF6">
        <w:rPr>
          <w:rFonts w:asciiTheme="majorBidi" w:hAnsiTheme="majorBidi" w:cstheme="majorBidi"/>
          <w:i/>
          <w:iCs/>
        </w:rPr>
        <w:t xml:space="preserve"> </w:t>
      </w:r>
      <w:r w:rsidR="00086274" w:rsidRPr="00864FF6">
        <w:rPr>
          <w:rFonts w:asciiTheme="majorBidi" w:hAnsiTheme="majorBidi" w:cstheme="majorBidi"/>
        </w:rPr>
        <w:t xml:space="preserve">(the gift to the priest) </w:t>
      </w:r>
      <w:r w:rsidRPr="00864FF6">
        <w:rPr>
          <w:rFonts w:asciiTheme="majorBidi" w:hAnsiTheme="majorBidi" w:cstheme="majorBidi"/>
        </w:rPr>
        <w:t>and tithes</w:t>
      </w:r>
      <w:r w:rsidR="00D42A76">
        <w:rPr>
          <w:rFonts w:asciiTheme="majorBidi" w:hAnsiTheme="majorBidi" w:cstheme="majorBidi"/>
        </w:rPr>
        <w:t xml:space="preserve"> </w:t>
      </w:r>
      <w:r w:rsidR="00696304">
        <w:rPr>
          <w:rFonts w:asciiTheme="majorBidi" w:hAnsiTheme="majorBidi" w:cstheme="majorBidi"/>
        </w:rPr>
        <w:t xml:space="preserve">of the </w:t>
      </w:r>
      <w:r w:rsidR="00696304" w:rsidRPr="00A521A2">
        <w:rPr>
          <w:rFonts w:asciiTheme="majorBidi" w:hAnsiTheme="majorBidi" w:cstheme="majorBidi"/>
          <w:i/>
          <w:iCs/>
        </w:rPr>
        <w:t>etrog</w:t>
      </w:r>
      <w:r w:rsidR="00696304">
        <w:rPr>
          <w:rFonts w:asciiTheme="majorBidi" w:hAnsiTheme="majorBidi" w:cstheme="majorBidi"/>
        </w:rPr>
        <w:t xml:space="preserve"> </w:t>
      </w:r>
      <w:r w:rsidR="00D42A76">
        <w:rPr>
          <w:rFonts w:asciiTheme="majorBidi" w:hAnsiTheme="majorBidi" w:cstheme="majorBidi"/>
        </w:rPr>
        <w:t xml:space="preserve">were </w:t>
      </w:r>
      <w:r w:rsidR="00696304">
        <w:rPr>
          <w:rFonts w:asciiTheme="majorBidi" w:hAnsiTheme="majorBidi" w:cstheme="majorBidi"/>
        </w:rPr>
        <w:t>set aside</w:t>
      </w:r>
      <w:r w:rsidRPr="00864FF6">
        <w:rPr>
          <w:rFonts w:asciiTheme="majorBidi" w:hAnsiTheme="majorBidi" w:cstheme="majorBidi"/>
        </w:rPr>
        <w:t xml:space="preserve">. </w:t>
      </w:r>
      <w:r w:rsidR="004946C2">
        <w:rPr>
          <w:rFonts w:asciiTheme="majorBidi" w:hAnsiTheme="majorBidi" w:cstheme="majorBidi"/>
        </w:rPr>
        <w:t>E</w:t>
      </w:r>
      <w:r w:rsidR="00A71185" w:rsidRPr="00864FF6">
        <w:rPr>
          <w:rFonts w:asciiTheme="majorBidi" w:hAnsiTheme="majorBidi" w:cstheme="majorBidi"/>
        </w:rPr>
        <w:t xml:space="preserve">vidence </w:t>
      </w:r>
      <w:r w:rsidR="00F4099D">
        <w:rPr>
          <w:rFonts w:asciiTheme="majorBidi" w:hAnsiTheme="majorBidi" w:cstheme="majorBidi"/>
        </w:rPr>
        <w:t>of</w:t>
      </w:r>
      <w:r w:rsidR="00F4099D" w:rsidRPr="00864FF6">
        <w:rPr>
          <w:rFonts w:asciiTheme="majorBidi" w:hAnsiTheme="majorBidi" w:cstheme="majorBidi"/>
        </w:rPr>
        <w:t xml:space="preserve"> </w:t>
      </w:r>
      <w:r w:rsidR="00A71185" w:rsidRPr="00864FF6">
        <w:rPr>
          <w:rFonts w:asciiTheme="majorBidi" w:hAnsiTheme="majorBidi" w:cstheme="majorBidi"/>
        </w:rPr>
        <w:t xml:space="preserve">the </w:t>
      </w:r>
      <w:proofErr w:type="spellStart"/>
      <w:r w:rsidR="00A71185" w:rsidRPr="00707279">
        <w:rPr>
          <w:rFonts w:asciiTheme="majorBidi" w:hAnsiTheme="majorBidi" w:cstheme="majorBidi"/>
          <w:i/>
          <w:iCs/>
        </w:rPr>
        <w:t>etrog</w:t>
      </w:r>
      <w:r w:rsidR="00A71185" w:rsidRPr="00864FF6">
        <w:rPr>
          <w:rFonts w:asciiTheme="majorBidi" w:hAnsiTheme="majorBidi" w:cstheme="majorBidi"/>
        </w:rPr>
        <w:t>’s</w:t>
      </w:r>
      <w:proofErr w:type="spellEnd"/>
      <w:r w:rsidR="00A71185" w:rsidRPr="00864FF6">
        <w:rPr>
          <w:rFonts w:asciiTheme="majorBidi" w:hAnsiTheme="majorBidi" w:cstheme="majorBidi"/>
        </w:rPr>
        <w:t xml:space="preserve"> prevalence can be </w:t>
      </w:r>
      <w:r w:rsidR="004946C2">
        <w:rPr>
          <w:rFonts w:asciiTheme="majorBidi" w:hAnsiTheme="majorBidi" w:cstheme="majorBidi"/>
        </w:rPr>
        <w:t>adduced</w:t>
      </w:r>
      <w:r w:rsidR="00A71185" w:rsidRPr="00864FF6">
        <w:rPr>
          <w:rFonts w:asciiTheme="majorBidi" w:hAnsiTheme="majorBidi" w:cstheme="majorBidi"/>
        </w:rPr>
        <w:t xml:space="preserve"> from the account that “all the people pelted </w:t>
      </w:r>
      <w:r w:rsidR="00CD0A46" w:rsidRPr="00864FF6">
        <w:rPr>
          <w:rFonts w:asciiTheme="majorBidi" w:hAnsiTheme="majorBidi" w:cstheme="majorBidi"/>
        </w:rPr>
        <w:t xml:space="preserve">with their </w:t>
      </w:r>
      <w:r w:rsidR="00CD0A46" w:rsidRPr="00707279">
        <w:rPr>
          <w:rFonts w:asciiTheme="majorBidi" w:hAnsiTheme="majorBidi" w:cstheme="majorBidi"/>
          <w:i/>
          <w:iCs/>
        </w:rPr>
        <w:t>etrog</w:t>
      </w:r>
      <w:r w:rsidR="00CD0A46" w:rsidRPr="00864FF6">
        <w:rPr>
          <w:rFonts w:asciiTheme="majorBidi" w:hAnsiTheme="majorBidi" w:cstheme="majorBidi"/>
        </w:rPr>
        <w:t>s” anyone who performed the Temple water libation like a Sadducee (</w:t>
      </w:r>
      <w:proofErr w:type="spellStart"/>
      <w:r w:rsidR="00CD0A46" w:rsidRPr="00864FF6">
        <w:rPr>
          <w:rFonts w:asciiTheme="majorBidi" w:hAnsiTheme="majorBidi" w:cstheme="majorBidi"/>
        </w:rPr>
        <w:t>Sukka</w:t>
      </w:r>
      <w:proofErr w:type="spellEnd"/>
      <w:r w:rsidR="00CD0A46" w:rsidRPr="00864FF6">
        <w:rPr>
          <w:rFonts w:asciiTheme="majorBidi" w:hAnsiTheme="majorBidi" w:cstheme="majorBidi"/>
        </w:rPr>
        <w:t xml:space="preserve"> 4:9). In </w:t>
      </w:r>
      <w:r w:rsidR="0052785F">
        <w:rPr>
          <w:rFonts w:asciiTheme="majorBidi" w:hAnsiTheme="majorBidi" w:cstheme="majorBidi"/>
        </w:rPr>
        <w:t xml:space="preserve">one </w:t>
      </w:r>
      <w:r w:rsidR="00CD0A46" w:rsidRPr="00864FF6">
        <w:rPr>
          <w:rFonts w:asciiTheme="majorBidi" w:hAnsiTheme="majorBidi" w:cstheme="majorBidi"/>
        </w:rPr>
        <w:t>letter</w:t>
      </w:r>
      <w:r w:rsidR="00724829">
        <w:rPr>
          <w:rFonts w:asciiTheme="majorBidi" w:hAnsiTheme="majorBidi" w:cstheme="majorBidi"/>
        </w:rPr>
        <w:t xml:space="preserve">, </w:t>
      </w:r>
      <w:r w:rsidR="0052785F" w:rsidRPr="00864FF6">
        <w:rPr>
          <w:rFonts w:asciiTheme="majorBidi" w:hAnsiTheme="majorBidi" w:cstheme="majorBidi"/>
        </w:rPr>
        <w:t xml:space="preserve">Bar </w:t>
      </w:r>
      <w:proofErr w:type="spellStart"/>
      <w:r w:rsidR="0052785F" w:rsidRPr="00864FF6">
        <w:rPr>
          <w:rFonts w:asciiTheme="majorBidi" w:hAnsiTheme="majorBidi" w:cstheme="majorBidi"/>
        </w:rPr>
        <w:t>Kokhva</w:t>
      </w:r>
      <w:proofErr w:type="spellEnd"/>
      <w:r w:rsidR="0052785F" w:rsidRPr="00864FF6">
        <w:rPr>
          <w:rFonts w:asciiTheme="majorBidi" w:hAnsiTheme="majorBidi" w:cstheme="majorBidi"/>
        </w:rPr>
        <w:t xml:space="preserve"> </w:t>
      </w:r>
      <w:r w:rsidR="00CD0A46" w:rsidRPr="00864FF6">
        <w:rPr>
          <w:rFonts w:asciiTheme="majorBidi" w:hAnsiTheme="majorBidi" w:cstheme="majorBidi"/>
        </w:rPr>
        <w:t xml:space="preserve">demands that his </w:t>
      </w:r>
      <w:r w:rsidR="00FB68EA">
        <w:rPr>
          <w:rFonts w:asciiTheme="majorBidi" w:hAnsiTheme="majorBidi" w:cstheme="majorBidi"/>
        </w:rPr>
        <w:t xml:space="preserve">military </w:t>
      </w:r>
      <w:r w:rsidR="00CD0A46" w:rsidRPr="00864FF6">
        <w:rPr>
          <w:rFonts w:asciiTheme="majorBidi" w:hAnsiTheme="majorBidi" w:cstheme="majorBidi"/>
        </w:rPr>
        <w:t>camp be provided with “</w:t>
      </w:r>
      <w:r w:rsidR="00CD0A46" w:rsidRPr="00707279">
        <w:rPr>
          <w:rFonts w:asciiTheme="majorBidi" w:hAnsiTheme="majorBidi" w:cstheme="majorBidi"/>
          <w:i/>
          <w:iCs/>
        </w:rPr>
        <w:t>Lulav</w:t>
      </w:r>
      <w:r w:rsidR="00CD0A46" w:rsidRPr="00864FF6">
        <w:rPr>
          <w:rFonts w:asciiTheme="majorBidi" w:hAnsiTheme="majorBidi" w:cstheme="majorBidi"/>
        </w:rPr>
        <w:t xml:space="preserve">s, </w:t>
      </w:r>
      <w:r w:rsidR="00CD0A46" w:rsidRPr="00707279">
        <w:rPr>
          <w:rFonts w:asciiTheme="majorBidi" w:hAnsiTheme="majorBidi" w:cstheme="majorBidi"/>
          <w:i/>
          <w:iCs/>
        </w:rPr>
        <w:t>etrog</w:t>
      </w:r>
      <w:r w:rsidR="00CD0A46" w:rsidRPr="00864FF6">
        <w:rPr>
          <w:rFonts w:asciiTheme="majorBidi" w:hAnsiTheme="majorBidi" w:cstheme="majorBidi"/>
        </w:rPr>
        <w:t>s…</w:t>
      </w:r>
      <w:proofErr w:type="spellStart"/>
      <w:r w:rsidR="00CD0A46" w:rsidRPr="004946C2">
        <w:rPr>
          <w:rFonts w:asciiTheme="majorBidi" w:hAnsiTheme="majorBidi" w:cstheme="majorBidi"/>
          <w:i/>
          <w:iCs/>
        </w:rPr>
        <w:t>hadasim</w:t>
      </w:r>
      <w:proofErr w:type="spellEnd"/>
      <w:r w:rsidR="00CD0A46" w:rsidRPr="00864FF6">
        <w:rPr>
          <w:rFonts w:asciiTheme="majorBidi" w:hAnsiTheme="majorBidi" w:cstheme="majorBidi"/>
        </w:rPr>
        <w:t xml:space="preserve"> and </w:t>
      </w:r>
      <w:proofErr w:type="spellStart"/>
      <w:r w:rsidR="00CD0A46" w:rsidRPr="004946C2">
        <w:rPr>
          <w:rFonts w:asciiTheme="majorBidi" w:hAnsiTheme="majorBidi" w:cstheme="majorBidi"/>
          <w:i/>
          <w:iCs/>
        </w:rPr>
        <w:t>aravot</w:t>
      </w:r>
      <w:proofErr w:type="spellEnd"/>
      <w:r w:rsidR="00CD0A46" w:rsidRPr="00864FF6">
        <w:rPr>
          <w:rFonts w:asciiTheme="majorBidi" w:hAnsiTheme="majorBidi" w:cstheme="majorBidi"/>
        </w:rPr>
        <w:t>.”</w:t>
      </w:r>
      <w:r w:rsidR="00CD0A46" w:rsidRPr="00864FF6">
        <w:rPr>
          <w:rStyle w:val="FootnoteReference"/>
          <w:rFonts w:asciiTheme="majorBidi" w:hAnsiTheme="majorBidi" w:cstheme="majorBidi"/>
        </w:rPr>
        <w:footnoteReference w:id="2"/>
      </w:r>
      <w:r w:rsidR="0034609E" w:rsidRPr="00864FF6">
        <w:rPr>
          <w:rFonts w:asciiTheme="majorBidi" w:hAnsiTheme="majorBidi" w:cstheme="majorBidi"/>
        </w:rPr>
        <w:t xml:space="preserve"> The four species were </w:t>
      </w:r>
      <w:r w:rsidR="00F4099D">
        <w:rPr>
          <w:rFonts w:asciiTheme="majorBidi" w:hAnsiTheme="majorBidi" w:cstheme="majorBidi"/>
        </w:rPr>
        <w:t>embossed</w:t>
      </w:r>
      <w:r w:rsidR="00F4099D" w:rsidRPr="00864FF6">
        <w:rPr>
          <w:rFonts w:asciiTheme="majorBidi" w:hAnsiTheme="majorBidi" w:cstheme="majorBidi"/>
        </w:rPr>
        <w:t xml:space="preserve"> </w:t>
      </w:r>
      <w:r w:rsidR="00A521A2">
        <w:rPr>
          <w:rFonts w:asciiTheme="majorBidi" w:hAnsiTheme="majorBidi" w:cstheme="majorBidi"/>
        </w:rPr>
        <w:t>on</w:t>
      </w:r>
      <w:r w:rsidR="0034609E" w:rsidRPr="00864FF6">
        <w:rPr>
          <w:rFonts w:asciiTheme="majorBidi" w:hAnsiTheme="majorBidi" w:cstheme="majorBidi"/>
        </w:rPr>
        <w:t xml:space="preserve"> the </w:t>
      </w:r>
      <w:r w:rsidR="00263536" w:rsidRPr="00864FF6">
        <w:rPr>
          <w:rFonts w:asciiTheme="majorBidi" w:hAnsiTheme="majorBidi" w:cstheme="majorBidi"/>
        </w:rPr>
        <w:t xml:space="preserve">Hasmonean and Bar </w:t>
      </w:r>
      <w:proofErr w:type="spellStart"/>
      <w:r w:rsidR="00263536" w:rsidRPr="00864FF6">
        <w:rPr>
          <w:rFonts w:asciiTheme="majorBidi" w:hAnsiTheme="majorBidi" w:cstheme="majorBidi"/>
        </w:rPr>
        <w:t>Ko</w:t>
      </w:r>
      <w:r w:rsidR="0015318C">
        <w:rPr>
          <w:rFonts w:asciiTheme="majorBidi" w:hAnsiTheme="majorBidi" w:cstheme="majorBidi"/>
        </w:rPr>
        <w:t>k</w:t>
      </w:r>
      <w:r w:rsidR="00263536" w:rsidRPr="00864FF6">
        <w:rPr>
          <w:rFonts w:asciiTheme="majorBidi" w:hAnsiTheme="majorBidi" w:cstheme="majorBidi"/>
        </w:rPr>
        <w:t>hva</w:t>
      </w:r>
      <w:proofErr w:type="spellEnd"/>
      <w:r w:rsidR="00263536" w:rsidRPr="00864FF6">
        <w:rPr>
          <w:rFonts w:asciiTheme="majorBidi" w:hAnsiTheme="majorBidi" w:cstheme="majorBidi"/>
        </w:rPr>
        <w:t xml:space="preserve"> coins, embroidered on </w:t>
      </w:r>
      <w:proofErr w:type="spellStart"/>
      <w:r w:rsidR="00263536" w:rsidRPr="00864FF6">
        <w:rPr>
          <w:rFonts w:asciiTheme="majorBidi" w:hAnsiTheme="majorBidi" w:cstheme="majorBidi"/>
          <w:i/>
          <w:iCs/>
        </w:rPr>
        <w:t>parokhet</w:t>
      </w:r>
      <w:r w:rsidR="00263536" w:rsidRPr="00864FF6">
        <w:rPr>
          <w:rFonts w:asciiTheme="majorBidi" w:hAnsiTheme="majorBidi" w:cstheme="majorBidi"/>
        </w:rPr>
        <w:t>s</w:t>
      </w:r>
      <w:proofErr w:type="spellEnd"/>
      <w:r w:rsidR="00263536" w:rsidRPr="00864FF6">
        <w:rPr>
          <w:rFonts w:asciiTheme="majorBidi" w:hAnsiTheme="majorBidi" w:cstheme="majorBidi"/>
        </w:rPr>
        <w:t xml:space="preserve"> (curtains that cover synagogue arks), depicted in mosaic synagogues</w:t>
      </w:r>
      <w:r w:rsidR="0015318C">
        <w:rPr>
          <w:rFonts w:asciiTheme="majorBidi" w:hAnsiTheme="majorBidi" w:cstheme="majorBidi"/>
        </w:rPr>
        <w:t xml:space="preserve"> floors</w:t>
      </w:r>
      <w:r w:rsidR="00263536" w:rsidRPr="00864FF6">
        <w:rPr>
          <w:rFonts w:asciiTheme="majorBidi" w:hAnsiTheme="majorBidi" w:cstheme="majorBidi"/>
        </w:rPr>
        <w:t>, and in later periods also on tombstones</w:t>
      </w:r>
      <w:r w:rsidR="00A521A2">
        <w:rPr>
          <w:rFonts w:asciiTheme="majorBidi" w:hAnsiTheme="majorBidi" w:cstheme="majorBidi"/>
        </w:rPr>
        <w:t xml:space="preserve">. </w:t>
      </w:r>
      <w:r w:rsidR="008D77E9">
        <w:rPr>
          <w:rFonts w:asciiTheme="majorBidi" w:hAnsiTheme="majorBidi" w:cstheme="majorBidi"/>
        </w:rPr>
        <w:t>Thus,</w:t>
      </w:r>
      <w:r w:rsidR="00263536" w:rsidRPr="00864FF6">
        <w:rPr>
          <w:rFonts w:asciiTheme="majorBidi" w:hAnsiTheme="majorBidi" w:cstheme="majorBidi"/>
        </w:rPr>
        <w:t xml:space="preserve"> </w:t>
      </w:r>
      <w:r w:rsidR="008D77E9">
        <w:rPr>
          <w:rFonts w:asciiTheme="majorBidi" w:hAnsiTheme="majorBidi" w:cstheme="majorBidi"/>
        </w:rPr>
        <w:t xml:space="preserve">the </w:t>
      </w:r>
      <w:r w:rsidR="007A5A49" w:rsidRPr="00864FF6">
        <w:rPr>
          <w:rFonts w:asciiTheme="majorBidi" w:hAnsiTheme="majorBidi" w:cstheme="majorBidi"/>
        </w:rPr>
        <w:t xml:space="preserve">species were treated as sacred objects. </w:t>
      </w:r>
      <w:r w:rsidR="0052785F">
        <w:rPr>
          <w:rFonts w:asciiTheme="majorBidi" w:hAnsiTheme="majorBidi" w:cstheme="majorBidi"/>
        </w:rPr>
        <w:t>T</w:t>
      </w:r>
      <w:r w:rsidR="00B70BE3" w:rsidRPr="00864FF6">
        <w:rPr>
          <w:rFonts w:asciiTheme="majorBidi" w:hAnsiTheme="majorBidi" w:cstheme="majorBidi"/>
        </w:rPr>
        <w:t>he Roman rulers</w:t>
      </w:r>
      <w:r w:rsidR="0052785F">
        <w:rPr>
          <w:rFonts w:asciiTheme="majorBidi" w:hAnsiTheme="majorBidi" w:cstheme="majorBidi"/>
        </w:rPr>
        <w:t xml:space="preserve"> were aware of this, and they</w:t>
      </w:r>
      <w:r w:rsidR="00B70BE3" w:rsidRPr="00864FF6">
        <w:rPr>
          <w:rFonts w:asciiTheme="majorBidi" w:hAnsiTheme="majorBidi" w:cstheme="majorBidi"/>
        </w:rPr>
        <w:t xml:space="preserve"> forbade the </w:t>
      </w:r>
      <w:proofErr w:type="spellStart"/>
      <w:r w:rsidR="00B70BE3" w:rsidRPr="00864FF6">
        <w:rPr>
          <w:rFonts w:asciiTheme="majorBidi" w:hAnsiTheme="majorBidi" w:cstheme="majorBidi"/>
          <w:i/>
          <w:iCs/>
        </w:rPr>
        <w:t>netila</w:t>
      </w:r>
      <w:proofErr w:type="spellEnd"/>
      <w:r w:rsidR="00B70BE3" w:rsidRPr="00864FF6">
        <w:rPr>
          <w:rFonts w:asciiTheme="majorBidi" w:hAnsiTheme="majorBidi" w:cstheme="majorBidi"/>
          <w:i/>
          <w:iCs/>
        </w:rPr>
        <w:t xml:space="preserve"> </w:t>
      </w:r>
      <w:r w:rsidR="00B70BE3" w:rsidRPr="00864FF6">
        <w:rPr>
          <w:rFonts w:asciiTheme="majorBidi" w:hAnsiTheme="majorBidi" w:cstheme="majorBidi"/>
        </w:rPr>
        <w:t xml:space="preserve">(taking the four species) </w:t>
      </w:r>
      <w:r w:rsidR="00A521A2">
        <w:rPr>
          <w:rFonts w:asciiTheme="majorBidi" w:hAnsiTheme="majorBidi" w:cstheme="majorBidi"/>
        </w:rPr>
        <w:t>as they forbade other practices like</w:t>
      </w:r>
      <w:r w:rsidR="00B70BE3" w:rsidRPr="00864FF6">
        <w:rPr>
          <w:rFonts w:asciiTheme="majorBidi" w:hAnsiTheme="majorBidi" w:cstheme="majorBidi"/>
        </w:rPr>
        <w:t xml:space="preserve"> circumcision. As it is written, “Why </w:t>
      </w:r>
      <w:r w:rsidR="00097C1A">
        <w:rPr>
          <w:rFonts w:asciiTheme="majorBidi" w:hAnsiTheme="majorBidi" w:cstheme="majorBidi"/>
        </w:rPr>
        <w:t>did you receive</w:t>
      </w:r>
      <w:r w:rsidR="00B70BE3" w:rsidRPr="00864FF6">
        <w:rPr>
          <w:rFonts w:asciiTheme="majorBidi" w:hAnsiTheme="majorBidi" w:cstheme="majorBidi"/>
        </w:rPr>
        <w:t xml:space="preserve"> a </w:t>
      </w:r>
      <w:r w:rsidR="005F371F" w:rsidRPr="00864FF6">
        <w:rPr>
          <w:rFonts w:asciiTheme="majorBidi" w:hAnsiTheme="majorBidi" w:cstheme="majorBidi"/>
        </w:rPr>
        <w:t>hundred</w:t>
      </w:r>
      <w:r w:rsidR="00B70BE3" w:rsidRPr="00864FF6">
        <w:rPr>
          <w:rFonts w:asciiTheme="majorBidi" w:hAnsiTheme="majorBidi" w:cstheme="majorBidi"/>
        </w:rPr>
        <w:t xml:space="preserve"> lashes</w:t>
      </w:r>
      <w:r w:rsidR="005F371F" w:rsidRPr="00864FF6">
        <w:rPr>
          <w:rFonts w:asciiTheme="majorBidi" w:hAnsiTheme="majorBidi" w:cstheme="majorBidi"/>
        </w:rPr>
        <w:t xml:space="preserve">? Because I took the </w:t>
      </w:r>
      <w:r w:rsidR="005F371F" w:rsidRPr="004946C2">
        <w:rPr>
          <w:rFonts w:asciiTheme="majorBidi" w:hAnsiTheme="majorBidi" w:cstheme="majorBidi"/>
          <w:i/>
          <w:iCs/>
        </w:rPr>
        <w:t>lulav</w:t>
      </w:r>
      <w:r w:rsidR="005F371F" w:rsidRPr="00864FF6">
        <w:rPr>
          <w:rFonts w:asciiTheme="majorBidi" w:hAnsiTheme="majorBidi" w:cstheme="majorBidi"/>
        </w:rPr>
        <w:t>.”</w:t>
      </w:r>
      <w:r w:rsidR="005F371F" w:rsidRPr="00864FF6">
        <w:rPr>
          <w:rStyle w:val="FootnoteReference"/>
          <w:rFonts w:asciiTheme="majorBidi" w:hAnsiTheme="majorBidi" w:cstheme="majorBidi"/>
        </w:rPr>
        <w:footnoteReference w:id="3"/>
      </w:r>
    </w:p>
    <w:p w14:paraId="7B4036C2" w14:textId="6B2F04E5" w:rsidR="00EC13E7" w:rsidRDefault="0020006F" w:rsidP="0002087F">
      <w:pPr>
        <w:spacing w:line="360" w:lineRule="auto"/>
        <w:jc w:val="both"/>
        <w:rPr>
          <w:rFonts w:asciiTheme="majorBidi" w:hAnsiTheme="majorBidi" w:cstheme="majorBidi"/>
        </w:rPr>
      </w:pPr>
      <w:r w:rsidRPr="00864FF6">
        <w:rPr>
          <w:rFonts w:asciiTheme="majorBidi" w:hAnsiTheme="majorBidi" w:cstheme="majorBidi"/>
        </w:rPr>
        <w:tab/>
      </w:r>
      <w:r w:rsidR="005E79FE">
        <w:rPr>
          <w:rFonts w:asciiTheme="majorBidi" w:hAnsiTheme="majorBidi" w:cstheme="majorBidi"/>
        </w:rPr>
        <w:t>T</w:t>
      </w:r>
      <w:r w:rsidRPr="00864FF6">
        <w:rPr>
          <w:rFonts w:asciiTheme="majorBidi" w:hAnsiTheme="majorBidi" w:cstheme="majorBidi"/>
        </w:rPr>
        <w:t xml:space="preserve">he </w:t>
      </w:r>
      <w:r w:rsidR="002F2382">
        <w:rPr>
          <w:rFonts w:asciiTheme="majorBidi" w:hAnsiTheme="majorBidi" w:cstheme="majorBidi"/>
        </w:rPr>
        <w:t>Bible</w:t>
      </w:r>
      <w:r w:rsidRPr="00864FF6">
        <w:rPr>
          <w:rFonts w:asciiTheme="majorBidi" w:hAnsiTheme="majorBidi" w:cstheme="majorBidi"/>
        </w:rPr>
        <w:t xml:space="preserve"> mentions “</w:t>
      </w:r>
      <w:r w:rsidR="00CA36EF">
        <w:rPr>
          <w:rFonts w:asciiTheme="majorBidi" w:hAnsiTheme="majorBidi" w:cstheme="majorBidi"/>
          <w:i/>
          <w:iCs/>
        </w:rPr>
        <w:t>p</w:t>
      </w:r>
      <w:r w:rsidR="00480E7A">
        <w:rPr>
          <w:rFonts w:asciiTheme="majorBidi" w:hAnsiTheme="majorBidi" w:cstheme="majorBidi"/>
          <w:i/>
          <w:iCs/>
        </w:rPr>
        <w:t>e</w:t>
      </w:r>
      <w:r w:rsidR="00CA36EF">
        <w:rPr>
          <w:rFonts w:asciiTheme="majorBidi" w:hAnsiTheme="majorBidi" w:cstheme="majorBidi"/>
          <w:i/>
          <w:iCs/>
        </w:rPr>
        <w:t xml:space="preserve">ri </w:t>
      </w:r>
      <w:proofErr w:type="spellStart"/>
      <w:r w:rsidR="00CA36EF">
        <w:rPr>
          <w:rFonts w:asciiTheme="majorBidi" w:hAnsiTheme="majorBidi" w:cstheme="majorBidi"/>
          <w:i/>
          <w:iCs/>
        </w:rPr>
        <w:t>etz</w:t>
      </w:r>
      <w:proofErr w:type="spellEnd"/>
      <w:r w:rsidR="00CA36EF">
        <w:rPr>
          <w:rFonts w:asciiTheme="majorBidi" w:hAnsiTheme="majorBidi" w:cstheme="majorBidi"/>
          <w:i/>
          <w:iCs/>
        </w:rPr>
        <w:t xml:space="preserve"> hadar </w:t>
      </w:r>
      <w:r w:rsidR="00CA36EF">
        <w:rPr>
          <w:rFonts w:asciiTheme="majorBidi" w:hAnsiTheme="majorBidi" w:cstheme="majorBidi"/>
        </w:rPr>
        <w:t>(</w:t>
      </w:r>
      <w:r w:rsidRPr="00864FF6">
        <w:rPr>
          <w:rFonts w:asciiTheme="majorBidi" w:hAnsiTheme="majorBidi" w:cstheme="majorBidi"/>
        </w:rPr>
        <w:t xml:space="preserve">the fruit of </w:t>
      </w:r>
      <w:r w:rsidR="00EC537F" w:rsidRPr="00864FF6">
        <w:rPr>
          <w:rFonts w:asciiTheme="majorBidi" w:hAnsiTheme="majorBidi" w:cstheme="majorBidi"/>
        </w:rPr>
        <w:t>beautiful</w:t>
      </w:r>
      <w:r w:rsidRPr="00864FF6">
        <w:rPr>
          <w:rFonts w:asciiTheme="majorBidi" w:hAnsiTheme="majorBidi" w:cstheme="majorBidi"/>
        </w:rPr>
        <w:t xml:space="preserve"> trees</w:t>
      </w:r>
      <w:r w:rsidR="00CA36EF">
        <w:rPr>
          <w:rFonts w:asciiTheme="majorBidi" w:hAnsiTheme="majorBidi" w:cstheme="majorBidi"/>
        </w:rPr>
        <w:t>)</w:t>
      </w:r>
      <w:r w:rsidRPr="00864FF6">
        <w:rPr>
          <w:rFonts w:asciiTheme="majorBidi" w:hAnsiTheme="majorBidi" w:cstheme="majorBidi"/>
        </w:rPr>
        <w:t>,”</w:t>
      </w:r>
      <w:r w:rsidR="00A302E6" w:rsidRPr="00864FF6">
        <w:rPr>
          <w:rFonts w:asciiTheme="majorBidi" w:hAnsiTheme="majorBidi" w:cstheme="majorBidi"/>
        </w:rPr>
        <w:t xml:space="preserve"> </w:t>
      </w:r>
      <w:r w:rsidR="00445263">
        <w:rPr>
          <w:rFonts w:asciiTheme="majorBidi" w:hAnsiTheme="majorBidi" w:cstheme="majorBidi"/>
        </w:rPr>
        <w:t xml:space="preserve">which is understood in the </w:t>
      </w:r>
      <w:r w:rsidR="00A302E6" w:rsidRPr="00864FF6">
        <w:rPr>
          <w:rFonts w:asciiTheme="majorBidi" w:hAnsiTheme="majorBidi" w:cstheme="majorBidi"/>
        </w:rPr>
        <w:t>rabbinic literature</w:t>
      </w:r>
      <w:r w:rsidR="00445263">
        <w:rPr>
          <w:rFonts w:asciiTheme="majorBidi" w:hAnsiTheme="majorBidi" w:cstheme="majorBidi"/>
        </w:rPr>
        <w:t xml:space="preserve"> as</w:t>
      </w:r>
      <w:r w:rsidR="00A302E6" w:rsidRPr="00864FF6">
        <w:rPr>
          <w:rFonts w:asciiTheme="majorBidi" w:hAnsiTheme="majorBidi" w:cstheme="majorBidi"/>
        </w:rPr>
        <w:t xml:space="preserve"> </w:t>
      </w:r>
      <w:r w:rsidR="00A302E6" w:rsidRPr="00707279">
        <w:rPr>
          <w:rFonts w:asciiTheme="majorBidi" w:hAnsiTheme="majorBidi" w:cstheme="majorBidi"/>
          <w:i/>
          <w:iCs/>
        </w:rPr>
        <w:t>etrog</w:t>
      </w:r>
      <w:r w:rsidR="00A302E6" w:rsidRPr="00864FF6">
        <w:rPr>
          <w:rFonts w:asciiTheme="majorBidi" w:hAnsiTheme="majorBidi" w:cstheme="majorBidi"/>
        </w:rPr>
        <w:t>.</w:t>
      </w:r>
      <w:r w:rsidR="00A302E6" w:rsidRPr="00864FF6">
        <w:rPr>
          <w:rStyle w:val="FootnoteReference"/>
          <w:rFonts w:asciiTheme="majorBidi" w:hAnsiTheme="majorBidi" w:cstheme="majorBidi"/>
        </w:rPr>
        <w:footnoteReference w:id="4"/>
      </w:r>
      <w:r w:rsidR="00CC1383" w:rsidRPr="00864FF6">
        <w:rPr>
          <w:rFonts w:asciiTheme="majorBidi" w:hAnsiTheme="majorBidi" w:cstheme="majorBidi"/>
        </w:rPr>
        <w:t xml:space="preserve"> </w:t>
      </w:r>
      <w:r w:rsidR="001755F6" w:rsidRPr="00864FF6">
        <w:rPr>
          <w:rFonts w:asciiTheme="majorBidi" w:hAnsiTheme="majorBidi" w:cstheme="majorBidi"/>
        </w:rPr>
        <w:t xml:space="preserve">Different sources connect </w:t>
      </w:r>
      <w:r w:rsidR="00F4099D">
        <w:rPr>
          <w:rFonts w:asciiTheme="majorBidi" w:hAnsiTheme="majorBidi" w:cstheme="majorBidi"/>
        </w:rPr>
        <w:t>the two references</w:t>
      </w:r>
      <w:r w:rsidR="00CC1383" w:rsidRPr="00864FF6">
        <w:rPr>
          <w:rFonts w:asciiTheme="majorBidi" w:hAnsiTheme="majorBidi" w:cstheme="majorBidi"/>
        </w:rPr>
        <w:t>. Nahmanides wrote in his commentary on Leviticus 23:40:</w:t>
      </w:r>
    </w:p>
    <w:p w14:paraId="5416C532" w14:textId="32A02A15" w:rsidR="0020006F" w:rsidRPr="00864FF6" w:rsidRDefault="00CC1383" w:rsidP="00EC13E7">
      <w:pPr>
        <w:spacing w:line="276" w:lineRule="auto"/>
        <w:ind w:left="720"/>
        <w:jc w:val="both"/>
        <w:rPr>
          <w:rFonts w:asciiTheme="majorBidi" w:hAnsiTheme="majorBidi" w:cstheme="majorBidi"/>
        </w:rPr>
      </w:pPr>
      <w:r w:rsidRPr="00864FF6">
        <w:rPr>
          <w:rFonts w:asciiTheme="majorBidi" w:hAnsiTheme="majorBidi" w:cstheme="majorBidi"/>
        </w:rPr>
        <w:t>The tree is called</w:t>
      </w:r>
      <w:r w:rsidR="00707279">
        <w:rPr>
          <w:rFonts w:asciiTheme="majorBidi" w:hAnsiTheme="majorBidi" w:cstheme="majorBidi"/>
        </w:rPr>
        <w:t xml:space="preserve"> </w:t>
      </w:r>
      <w:r w:rsidR="00707279" w:rsidRPr="00707279">
        <w:rPr>
          <w:rFonts w:asciiTheme="majorBidi" w:hAnsiTheme="majorBidi" w:cstheme="majorBidi"/>
          <w:i/>
          <w:iCs/>
        </w:rPr>
        <w:t>e</w:t>
      </w:r>
      <w:r w:rsidRPr="00707279">
        <w:rPr>
          <w:rFonts w:asciiTheme="majorBidi" w:hAnsiTheme="majorBidi" w:cstheme="majorBidi"/>
          <w:i/>
          <w:iCs/>
        </w:rPr>
        <w:t>trog</w:t>
      </w:r>
      <w:r w:rsidRPr="00864FF6">
        <w:rPr>
          <w:rFonts w:asciiTheme="majorBidi" w:hAnsiTheme="majorBidi" w:cstheme="majorBidi"/>
        </w:rPr>
        <w:t xml:space="preserve"> in the Aramaic tongue, and in the </w:t>
      </w:r>
      <w:r w:rsidR="00833114">
        <w:rPr>
          <w:rFonts w:asciiTheme="majorBidi" w:hAnsiTheme="majorBidi" w:cstheme="majorBidi"/>
        </w:rPr>
        <w:t>h</w:t>
      </w:r>
      <w:r w:rsidRPr="00864FF6">
        <w:rPr>
          <w:rFonts w:asciiTheme="majorBidi" w:hAnsiTheme="majorBidi" w:cstheme="majorBidi"/>
        </w:rPr>
        <w:t xml:space="preserve">oly </w:t>
      </w:r>
      <w:r w:rsidR="00833114">
        <w:rPr>
          <w:rFonts w:asciiTheme="majorBidi" w:hAnsiTheme="majorBidi" w:cstheme="majorBidi"/>
        </w:rPr>
        <w:t>t</w:t>
      </w:r>
      <w:r w:rsidRPr="00864FF6">
        <w:rPr>
          <w:rFonts w:asciiTheme="majorBidi" w:hAnsiTheme="majorBidi" w:cstheme="majorBidi"/>
        </w:rPr>
        <w:t xml:space="preserve">ongue it is called </w:t>
      </w:r>
      <w:r w:rsidR="004946C2" w:rsidRPr="004946C2">
        <w:rPr>
          <w:rFonts w:asciiTheme="majorBidi" w:hAnsiTheme="majorBidi" w:cstheme="majorBidi"/>
          <w:i/>
          <w:iCs/>
        </w:rPr>
        <w:t>h</w:t>
      </w:r>
      <w:r w:rsidRPr="004946C2">
        <w:rPr>
          <w:rFonts w:asciiTheme="majorBidi" w:hAnsiTheme="majorBidi" w:cstheme="majorBidi"/>
          <w:i/>
          <w:iCs/>
        </w:rPr>
        <w:t>adar</w:t>
      </w:r>
      <w:r w:rsidR="00E2346D" w:rsidRPr="00864FF6">
        <w:rPr>
          <w:rFonts w:asciiTheme="majorBidi" w:hAnsiTheme="majorBidi" w:cstheme="majorBidi"/>
        </w:rPr>
        <w:t xml:space="preserve">, for the meaning of </w:t>
      </w:r>
      <w:r w:rsidR="00E2346D" w:rsidRPr="00707279">
        <w:rPr>
          <w:rFonts w:asciiTheme="majorBidi" w:hAnsiTheme="majorBidi" w:cstheme="majorBidi"/>
          <w:i/>
          <w:iCs/>
        </w:rPr>
        <w:t>etrog</w:t>
      </w:r>
      <w:r w:rsidR="00E2346D" w:rsidRPr="00864FF6">
        <w:rPr>
          <w:rFonts w:asciiTheme="majorBidi" w:hAnsiTheme="majorBidi" w:cstheme="majorBidi"/>
        </w:rPr>
        <w:t xml:space="preserve"> is </w:t>
      </w:r>
      <w:proofErr w:type="spellStart"/>
      <w:r w:rsidR="00E2346D" w:rsidRPr="00864FF6">
        <w:rPr>
          <w:rFonts w:asciiTheme="majorBidi" w:hAnsiTheme="majorBidi" w:cstheme="majorBidi"/>
          <w:i/>
          <w:iCs/>
        </w:rPr>
        <w:t>hemda</w:t>
      </w:r>
      <w:proofErr w:type="spellEnd"/>
      <w:r w:rsidR="00E2346D" w:rsidRPr="00864FF6">
        <w:rPr>
          <w:rFonts w:asciiTheme="majorBidi" w:hAnsiTheme="majorBidi" w:cstheme="majorBidi"/>
          <w:i/>
          <w:iCs/>
        </w:rPr>
        <w:t xml:space="preserve"> </w:t>
      </w:r>
      <w:r w:rsidR="00E2346D" w:rsidRPr="00864FF6">
        <w:rPr>
          <w:rFonts w:asciiTheme="majorBidi" w:hAnsiTheme="majorBidi" w:cstheme="majorBidi"/>
        </w:rPr>
        <w:t>(desirability), as it is translated “</w:t>
      </w:r>
      <w:proofErr w:type="spellStart"/>
      <w:r w:rsidR="00E2346D" w:rsidRPr="00864FF6">
        <w:rPr>
          <w:rFonts w:asciiTheme="majorBidi" w:hAnsiTheme="majorBidi" w:cstheme="majorBidi"/>
          <w:i/>
          <w:iCs/>
        </w:rPr>
        <w:t>nehmad</w:t>
      </w:r>
      <w:proofErr w:type="spellEnd"/>
      <w:r w:rsidR="00E2346D" w:rsidRPr="00864FF6">
        <w:rPr>
          <w:rFonts w:asciiTheme="majorBidi" w:hAnsiTheme="majorBidi" w:cstheme="majorBidi"/>
          <w:i/>
          <w:iCs/>
        </w:rPr>
        <w:t xml:space="preserve"> le-</w:t>
      </w:r>
      <w:proofErr w:type="spellStart"/>
      <w:r w:rsidR="00E2346D" w:rsidRPr="00864FF6">
        <w:rPr>
          <w:rFonts w:asciiTheme="majorBidi" w:hAnsiTheme="majorBidi" w:cstheme="majorBidi"/>
          <w:i/>
          <w:iCs/>
        </w:rPr>
        <w:t>mare’e</w:t>
      </w:r>
      <w:proofErr w:type="spellEnd"/>
      <w:r w:rsidR="00E2346D" w:rsidRPr="00864FF6">
        <w:rPr>
          <w:rFonts w:asciiTheme="majorBidi" w:hAnsiTheme="majorBidi" w:cstheme="majorBidi"/>
        </w:rPr>
        <w:t xml:space="preserve">” (pleasing to the eye) </w:t>
      </w:r>
      <w:bookmarkStart w:id="2" w:name="OLE_LINK19"/>
      <w:bookmarkStart w:id="3" w:name="OLE_LINK20"/>
      <w:r w:rsidR="00E2346D" w:rsidRPr="00864FF6">
        <w:rPr>
          <w:rFonts w:asciiTheme="majorBidi" w:hAnsiTheme="majorBidi" w:cstheme="majorBidi"/>
        </w:rPr>
        <w:t>–</w:t>
      </w:r>
      <w:bookmarkEnd w:id="2"/>
      <w:bookmarkEnd w:id="3"/>
      <w:r w:rsidR="00E2346D" w:rsidRPr="00864FF6">
        <w:rPr>
          <w:rFonts w:asciiTheme="majorBidi" w:hAnsiTheme="majorBidi" w:cstheme="majorBidi"/>
        </w:rPr>
        <w:t xml:space="preserve"> “</w:t>
      </w:r>
      <w:proofErr w:type="spellStart"/>
      <w:r w:rsidR="00E2346D" w:rsidRPr="00864FF6">
        <w:rPr>
          <w:rFonts w:asciiTheme="majorBidi" w:hAnsiTheme="majorBidi" w:cstheme="majorBidi"/>
          <w:i/>
          <w:iCs/>
        </w:rPr>
        <w:t>demerageg</w:t>
      </w:r>
      <w:proofErr w:type="spellEnd"/>
      <w:r w:rsidR="00E2346D" w:rsidRPr="00864FF6">
        <w:rPr>
          <w:rFonts w:asciiTheme="majorBidi" w:hAnsiTheme="majorBidi" w:cstheme="majorBidi"/>
          <w:i/>
          <w:iCs/>
        </w:rPr>
        <w:t xml:space="preserve"> le-</w:t>
      </w:r>
      <w:proofErr w:type="spellStart"/>
      <w:r w:rsidR="00E2346D" w:rsidRPr="00864FF6">
        <w:rPr>
          <w:rFonts w:asciiTheme="majorBidi" w:hAnsiTheme="majorBidi" w:cstheme="majorBidi"/>
          <w:i/>
          <w:iCs/>
        </w:rPr>
        <w:t>mehazei</w:t>
      </w:r>
      <w:proofErr w:type="spellEnd"/>
      <w:r w:rsidR="00E2346D" w:rsidRPr="00864FF6">
        <w:rPr>
          <w:rFonts w:asciiTheme="majorBidi" w:hAnsiTheme="majorBidi" w:cstheme="majorBidi"/>
        </w:rPr>
        <w:t>” [Aramaic] “</w:t>
      </w:r>
      <w:r w:rsidR="00E2346D" w:rsidRPr="00864FF6">
        <w:rPr>
          <w:rFonts w:asciiTheme="majorBidi" w:hAnsiTheme="majorBidi" w:cstheme="majorBidi"/>
          <w:i/>
          <w:iCs/>
        </w:rPr>
        <w:t xml:space="preserve">lo </w:t>
      </w:r>
      <w:proofErr w:type="spellStart"/>
      <w:r w:rsidR="00E2346D" w:rsidRPr="00864FF6">
        <w:rPr>
          <w:rFonts w:asciiTheme="majorBidi" w:hAnsiTheme="majorBidi" w:cstheme="majorBidi"/>
          <w:i/>
          <w:iCs/>
        </w:rPr>
        <w:t>tahmod</w:t>
      </w:r>
      <w:proofErr w:type="spellEnd"/>
      <w:r w:rsidR="00E2346D" w:rsidRPr="00864FF6">
        <w:rPr>
          <w:rFonts w:asciiTheme="majorBidi" w:hAnsiTheme="majorBidi" w:cstheme="majorBidi"/>
        </w:rPr>
        <w:t>” (you shall not covet)</w:t>
      </w:r>
      <w:r w:rsidR="00AC7AF8">
        <w:rPr>
          <w:rFonts w:asciiTheme="majorBidi" w:hAnsiTheme="majorBidi" w:cstheme="majorBidi"/>
        </w:rPr>
        <w:t xml:space="preserve"> </w:t>
      </w:r>
      <w:r w:rsidR="00AC7AF8" w:rsidRPr="00864FF6">
        <w:rPr>
          <w:rFonts w:asciiTheme="majorBidi" w:hAnsiTheme="majorBidi" w:cstheme="majorBidi"/>
        </w:rPr>
        <w:t xml:space="preserve">– </w:t>
      </w:r>
      <w:r w:rsidR="00E2346D" w:rsidRPr="00864FF6">
        <w:rPr>
          <w:rFonts w:asciiTheme="majorBidi" w:hAnsiTheme="majorBidi" w:cstheme="majorBidi"/>
        </w:rPr>
        <w:t>“</w:t>
      </w:r>
      <w:r w:rsidR="00E2346D" w:rsidRPr="00864FF6">
        <w:rPr>
          <w:rFonts w:asciiTheme="majorBidi" w:hAnsiTheme="majorBidi" w:cstheme="majorBidi"/>
          <w:i/>
          <w:iCs/>
        </w:rPr>
        <w:t xml:space="preserve">lo </w:t>
      </w:r>
      <w:proofErr w:type="spellStart"/>
      <w:r w:rsidR="00E2346D" w:rsidRPr="00864FF6">
        <w:rPr>
          <w:rFonts w:asciiTheme="majorBidi" w:hAnsiTheme="majorBidi" w:cstheme="majorBidi"/>
          <w:i/>
          <w:iCs/>
        </w:rPr>
        <w:t>tarog</w:t>
      </w:r>
      <w:proofErr w:type="spellEnd"/>
      <w:r w:rsidR="00E2346D" w:rsidRPr="00864FF6">
        <w:rPr>
          <w:rFonts w:asciiTheme="majorBidi" w:hAnsiTheme="majorBidi" w:cstheme="majorBidi"/>
        </w:rPr>
        <w:t>” [Aramaic]…and the tree and the fruit were called one name</w:t>
      </w:r>
      <w:r w:rsidR="00B7505A" w:rsidRPr="00864FF6">
        <w:rPr>
          <w:rFonts w:asciiTheme="majorBidi" w:hAnsiTheme="majorBidi" w:cstheme="majorBidi"/>
        </w:rPr>
        <w:t xml:space="preserve">, as is common with most fruit: fig, nut, pomegranate, olive and others. </w:t>
      </w:r>
      <w:r w:rsidR="00EC537F" w:rsidRPr="00864FF6">
        <w:rPr>
          <w:rFonts w:asciiTheme="majorBidi" w:hAnsiTheme="majorBidi" w:cstheme="majorBidi"/>
        </w:rPr>
        <w:t xml:space="preserve">And </w:t>
      </w:r>
      <w:r w:rsidR="000F3F6F">
        <w:rPr>
          <w:rFonts w:asciiTheme="majorBidi" w:hAnsiTheme="majorBidi" w:cstheme="majorBidi"/>
        </w:rPr>
        <w:t>here as well</w:t>
      </w:r>
      <w:r w:rsidR="004946C2">
        <w:rPr>
          <w:rFonts w:asciiTheme="majorBidi" w:hAnsiTheme="majorBidi" w:cstheme="majorBidi"/>
        </w:rPr>
        <w:t>—</w:t>
      </w:r>
      <w:r w:rsidR="00EC537F" w:rsidRPr="00864FF6">
        <w:rPr>
          <w:rFonts w:asciiTheme="majorBidi" w:hAnsiTheme="majorBidi" w:cstheme="majorBidi"/>
        </w:rPr>
        <w:lastRenderedPageBreak/>
        <w:t>the name of the tree and the fruit are both in Aramaic: “</w:t>
      </w:r>
      <w:r w:rsidR="00EC537F" w:rsidRPr="008C59A8">
        <w:rPr>
          <w:rFonts w:asciiTheme="majorBidi" w:hAnsiTheme="majorBidi" w:cstheme="majorBidi"/>
          <w:i/>
          <w:iCs/>
        </w:rPr>
        <w:t>etrog</w:t>
      </w:r>
      <w:r w:rsidR="00AC7AF8" w:rsidRPr="00AC7AF8">
        <w:rPr>
          <w:rFonts w:asciiTheme="majorBidi" w:hAnsiTheme="majorBidi" w:cstheme="majorBidi"/>
        </w:rPr>
        <w:t>,</w:t>
      </w:r>
      <w:r w:rsidR="00EC537F" w:rsidRPr="00864FF6">
        <w:rPr>
          <w:rFonts w:asciiTheme="majorBidi" w:hAnsiTheme="majorBidi" w:cstheme="majorBidi"/>
        </w:rPr>
        <w:t>” and in the holy tongue: “</w:t>
      </w:r>
      <w:r w:rsidR="00EC537F" w:rsidRPr="00864FF6">
        <w:rPr>
          <w:rFonts w:asciiTheme="majorBidi" w:hAnsiTheme="majorBidi" w:cstheme="majorBidi"/>
          <w:i/>
          <w:iCs/>
        </w:rPr>
        <w:t>hadar</w:t>
      </w:r>
      <w:r w:rsidR="001755F6" w:rsidRPr="00864FF6">
        <w:rPr>
          <w:rFonts w:asciiTheme="majorBidi" w:hAnsiTheme="majorBidi" w:cstheme="majorBidi"/>
        </w:rPr>
        <w:t>.</w:t>
      </w:r>
      <w:r w:rsidR="00EC537F" w:rsidRPr="00864FF6">
        <w:rPr>
          <w:rFonts w:asciiTheme="majorBidi" w:hAnsiTheme="majorBidi" w:cstheme="majorBidi"/>
        </w:rPr>
        <w:t>”</w:t>
      </w:r>
      <w:r w:rsidR="001755F6" w:rsidRPr="00864FF6">
        <w:rPr>
          <w:rFonts w:asciiTheme="majorBidi" w:hAnsiTheme="majorBidi" w:cstheme="majorBidi"/>
        </w:rPr>
        <w:t xml:space="preserve"> </w:t>
      </w:r>
    </w:p>
    <w:p w14:paraId="5D1258CA" w14:textId="2102943A" w:rsidR="00264590" w:rsidRPr="00864FF6" w:rsidRDefault="00264590" w:rsidP="0002087F">
      <w:pPr>
        <w:spacing w:line="360" w:lineRule="auto"/>
        <w:jc w:val="both"/>
        <w:rPr>
          <w:rFonts w:asciiTheme="majorBidi" w:hAnsiTheme="majorBidi" w:cstheme="majorBidi"/>
        </w:rPr>
      </w:pPr>
      <w:r w:rsidRPr="00864FF6">
        <w:rPr>
          <w:rFonts w:asciiTheme="majorBidi" w:hAnsiTheme="majorBidi" w:cstheme="majorBidi"/>
        </w:rPr>
        <w:tab/>
        <w:t xml:space="preserve">The sages </w:t>
      </w:r>
      <w:r w:rsidR="004946C2">
        <w:rPr>
          <w:rFonts w:asciiTheme="majorBidi" w:hAnsiTheme="majorBidi" w:cstheme="majorBidi"/>
        </w:rPr>
        <w:t>often discuss</w:t>
      </w:r>
      <w:r w:rsidRPr="00864FF6">
        <w:rPr>
          <w:rFonts w:asciiTheme="majorBidi" w:hAnsiTheme="majorBidi" w:cstheme="majorBidi"/>
        </w:rPr>
        <w:t xml:space="preserve"> the beauty of the </w:t>
      </w:r>
      <w:r w:rsidRPr="008C59A8">
        <w:rPr>
          <w:rFonts w:asciiTheme="majorBidi" w:hAnsiTheme="majorBidi" w:cstheme="majorBidi"/>
          <w:i/>
          <w:iCs/>
        </w:rPr>
        <w:t>etrog</w:t>
      </w:r>
      <w:r w:rsidRPr="00864FF6">
        <w:rPr>
          <w:rFonts w:asciiTheme="majorBidi" w:hAnsiTheme="majorBidi" w:cstheme="majorBidi"/>
        </w:rPr>
        <w:t xml:space="preserve"> and its external shape.</w:t>
      </w:r>
      <w:r w:rsidR="00F00C5D" w:rsidRPr="00864FF6">
        <w:rPr>
          <w:rFonts w:asciiTheme="majorBidi" w:hAnsiTheme="majorBidi" w:cstheme="majorBidi"/>
        </w:rPr>
        <w:t xml:space="preserve"> </w:t>
      </w:r>
      <w:r w:rsidR="00F00C5D">
        <w:rPr>
          <w:rFonts w:asciiTheme="majorBidi" w:hAnsiTheme="majorBidi" w:cstheme="majorBidi"/>
          <w:i/>
          <w:iCs/>
        </w:rPr>
        <w:t>E</w:t>
      </w:r>
      <w:r w:rsidR="00F00C5D" w:rsidRPr="003A2B43">
        <w:rPr>
          <w:rFonts w:asciiTheme="majorBidi" w:hAnsiTheme="majorBidi" w:cstheme="majorBidi"/>
          <w:i/>
          <w:iCs/>
        </w:rPr>
        <w:t>trog</w:t>
      </w:r>
      <w:r w:rsidR="00F00C5D" w:rsidRPr="00864FF6">
        <w:rPr>
          <w:rFonts w:asciiTheme="majorBidi" w:hAnsiTheme="majorBidi" w:cstheme="majorBidi"/>
        </w:rPr>
        <w:t xml:space="preserve"> </w:t>
      </w:r>
      <w:r w:rsidR="00F00C5D">
        <w:rPr>
          <w:rFonts w:asciiTheme="majorBidi" w:hAnsiTheme="majorBidi" w:cstheme="majorBidi"/>
        </w:rPr>
        <w:t xml:space="preserve">size </w:t>
      </w:r>
      <w:r w:rsidR="00F00C5D" w:rsidRPr="00864FF6">
        <w:rPr>
          <w:rFonts w:asciiTheme="majorBidi" w:hAnsiTheme="majorBidi" w:cstheme="majorBidi"/>
        </w:rPr>
        <w:t>is discussed</w:t>
      </w:r>
      <w:r w:rsidR="0069792B">
        <w:rPr>
          <w:rFonts w:asciiTheme="majorBidi" w:hAnsiTheme="majorBidi" w:cstheme="majorBidi"/>
        </w:rPr>
        <w:t xml:space="preserve"> as early as </w:t>
      </w:r>
      <w:r w:rsidRPr="00864FF6">
        <w:rPr>
          <w:rFonts w:asciiTheme="majorBidi" w:hAnsiTheme="majorBidi" w:cstheme="majorBidi"/>
        </w:rPr>
        <w:t>the Mishna, and as summarized by R. Israel Li</w:t>
      </w:r>
      <w:r w:rsidR="004946C2">
        <w:rPr>
          <w:rFonts w:asciiTheme="majorBidi" w:hAnsiTheme="majorBidi" w:cstheme="majorBidi"/>
        </w:rPr>
        <w:t>p</w:t>
      </w:r>
      <w:r w:rsidRPr="00864FF6">
        <w:rPr>
          <w:rFonts w:asciiTheme="majorBidi" w:hAnsiTheme="majorBidi" w:cstheme="majorBidi"/>
        </w:rPr>
        <w:t>s</w:t>
      </w:r>
      <w:r w:rsidR="004946C2">
        <w:rPr>
          <w:rFonts w:asciiTheme="majorBidi" w:hAnsiTheme="majorBidi" w:cstheme="majorBidi"/>
        </w:rPr>
        <w:t>c</w:t>
      </w:r>
      <w:r w:rsidRPr="00864FF6">
        <w:rPr>
          <w:rFonts w:asciiTheme="majorBidi" w:hAnsiTheme="majorBidi" w:cstheme="majorBidi"/>
        </w:rPr>
        <w:t>hitz</w:t>
      </w:r>
      <w:r w:rsidR="0069792B">
        <w:rPr>
          <w:rFonts w:asciiTheme="majorBidi" w:hAnsiTheme="majorBidi" w:cstheme="majorBidi"/>
        </w:rPr>
        <w:t>,</w:t>
      </w:r>
      <w:r w:rsidRPr="00864FF6">
        <w:rPr>
          <w:rFonts w:asciiTheme="majorBidi" w:hAnsiTheme="majorBidi" w:cstheme="majorBidi"/>
        </w:rPr>
        <w:t xml:space="preserve"> “A </w:t>
      </w:r>
      <w:proofErr w:type="spellStart"/>
      <w:r w:rsidRPr="00864FF6">
        <w:rPr>
          <w:rFonts w:asciiTheme="majorBidi" w:hAnsiTheme="majorBidi" w:cstheme="majorBidi"/>
          <w:i/>
          <w:iCs/>
        </w:rPr>
        <w:t>mehudar</w:t>
      </w:r>
      <w:proofErr w:type="spellEnd"/>
      <w:r w:rsidRPr="00864FF6">
        <w:rPr>
          <w:rFonts w:asciiTheme="majorBidi" w:hAnsiTheme="majorBidi" w:cstheme="majorBidi"/>
        </w:rPr>
        <w:t xml:space="preserve"> (beautiful) </w:t>
      </w:r>
      <w:r w:rsidRPr="003A2B43">
        <w:rPr>
          <w:rFonts w:asciiTheme="majorBidi" w:hAnsiTheme="majorBidi" w:cstheme="majorBidi"/>
          <w:i/>
          <w:iCs/>
        </w:rPr>
        <w:t>etrog</w:t>
      </w:r>
      <w:r w:rsidRPr="00864FF6">
        <w:rPr>
          <w:rFonts w:asciiTheme="majorBidi" w:hAnsiTheme="majorBidi" w:cstheme="majorBidi"/>
        </w:rPr>
        <w:t xml:space="preserve"> has five conditions” (cleanliness, many bumps along its surface, indented stipe</w:t>
      </w:r>
      <w:r w:rsidR="00C6245B" w:rsidRPr="00864FF6">
        <w:rPr>
          <w:rFonts w:asciiTheme="majorBidi" w:hAnsiTheme="majorBidi" w:cstheme="majorBidi"/>
        </w:rPr>
        <w:t xml:space="preserve"> </w:t>
      </w:r>
      <w:r w:rsidR="003050E3" w:rsidRPr="00864FF6">
        <w:rPr>
          <w:rFonts w:asciiTheme="majorBidi" w:hAnsiTheme="majorBidi" w:cstheme="majorBidi"/>
        </w:rPr>
        <w:t>[</w:t>
      </w:r>
      <w:proofErr w:type="spellStart"/>
      <w:r w:rsidR="00C6245B" w:rsidRPr="00864FF6">
        <w:rPr>
          <w:rFonts w:asciiTheme="majorBidi" w:hAnsiTheme="majorBidi" w:cstheme="majorBidi"/>
          <w:i/>
          <w:iCs/>
        </w:rPr>
        <w:t>oketz</w:t>
      </w:r>
      <w:proofErr w:type="spellEnd"/>
      <w:r w:rsidR="003050E3" w:rsidRPr="00864FF6">
        <w:rPr>
          <w:rFonts w:asciiTheme="majorBidi" w:hAnsiTheme="majorBidi" w:cstheme="majorBidi"/>
        </w:rPr>
        <w:t>]</w:t>
      </w:r>
      <w:r w:rsidRPr="00864FF6">
        <w:rPr>
          <w:rFonts w:asciiTheme="majorBidi" w:hAnsiTheme="majorBidi" w:cstheme="majorBidi"/>
        </w:rPr>
        <w:t xml:space="preserve">, </w:t>
      </w:r>
      <w:r w:rsidR="00643CF3" w:rsidRPr="00864FF6">
        <w:rPr>
          <w:rFonts w:asciiTheme="majorBidi" w:hAnsiTheme="majorBidi" w:cstheme="majorBidi"/>
        </w:rPr>
        <w:t xml:space="preserve">a whole </w:t>
      </w:r>
      <w:r w:rsidR="005F72F0" w:rsidRPr="00864FF6">
        <w:rPr>
          <w:rFonts w:asciiTheme="majorBidi" w:hAnsiTheme="majorBidi" w:cstheme="majorBidi"/>
        </w:rPr>
        <w:t>stig</w:t>
      </w:r>
      <w:r w:rsidR="00C6245B" w:rsidRPr="00864FF6">
        <w:rPr>
          <w:rFonts w:asciiTheme="majorBidi" w:hAnsiTheme="majorBidi" w:cstheme="majorBidi"/>
        </w:rPr>
        <w:t xml:space="preserve">ma </w:t>
      </w:r>
      <w:r w:rsidR="003050E3" w:rsidRPr="00864FF6">
        <w:rPr>
          <w:rFonts w:asciiTheme="majorBidi" w:hAnsiTheme="majorBidi" w:cstheme="majorBidi"/>
        </w:rPr>
        <w:t>[</w:t>
      </w:r>
      <w:proofErr w:type="spellStart"/>
      <w:r w:rsidR="00C6245B" w:rsidRPr="00864FF6">
        <w:rPr>
          <w:rFonts w:asciiTheme="majorBidi" w:hAnsiTheme="majorBidi" w:cstheme="majorBidi"/>
          <w:i/>
          <w:iCs/>
        </w:rPr>
        <w:t>shoshanta</w:t>
      </w:r>
      <w:proofErr w:type="spellEnd"/>
      <w:r w:rsidR="003050E3" w:rsidRPr="00864FF6">
        <w:rPr>
          <w:rFonts w:asciiTheme="majorBidi" w:hAnsiTheme="majorBidi" w:cstheme="majorBidi"/>
        </w:rPr>
        <w:t>]</w:t>
      </w:r>
      <w:r w:rsidR="00643CF3" w:rsidRPr="00864FF6">
        <w:rPr>
          <w:rFonts w:asciiTheme="majorBidi" w:hAnsiTheme="majorBidi" w:cstheme="majorBidi"/>
        </w:rPr>
        <w:t xml:space="preserve"> facing the stipe). </w:t>
      </w:r>
      <w:r w:rsidR="00E77DBF" w:rsidRPr="00864FF6">
        <w:rPr>
          <w:rFonts w:asciiTheme="majorBidi" w:hAnsiTheme="majorBidi" w:cstheme="majorBidi"/>
        </w:rPr>
        <w:t>Moreover</w:t>
      </w:r>
      <w:r w:rsidR="00643CF3" w:rsidRPr="00864FF6">
        <w:rPr>
          <w:rFonts w:asciiTheme="majorBidi" w:hAnsiTheme="majorBidi" w:cstheme="majorBidi"/>
        </w:rPr>
        <w:t>, it was decided that the species should be held “as they grew.”</w:t>
      </w:r>
      <w:r w:rsidR="00643CF3" w:rsidRPr="00864FF6">
        <w:rPr>
          <w:rStyle w:val="FootnoteReference"/>
          <w:rFonts w:asciiTheme="majorBidi" w:hAnsiTheme="majorBidi" w:cstheme="majorBidi"/>
        </w:rPr>
        <w:footnoteReference w:id="5"/>
      </w:r>
      <w:r w:rsidR="00FB4ACF" w:rsidRPr="00864FF6">
        <w:rPr>
          <w:rFonts w:asciiTheme="majorBidi" w:hAnsiTheme="majorBidi" w:cstheme="majorBidi"/>
        </w:rPr>
        <w:t xml:space="preserve"> In other words, one is to hold the </w:t>
      </w:r>
      <w:r w:rsidR="00FB4ACF" w:rsidRPr="00EC13E7">
        <w:rPr>
          <w:rFonts w:asciiTheme="majorBidi" w:hAnsiTheme="majorBidi" w:cstheme="majorBidi"/>
          <w:i/>
          <w:iCs/>
        </w:rPr>
        <w:t>etrog</w:t>
      </w:r>
      <w:r w:rsidR="00FB4ACF" w:rsidRPr="00864FF6">
        <w:rPr>
          <w:rFonts w:asciiTheme="majorBidi" w:hAnsiTheme="majorBidi" w:cstheme="majorBidi"/>
        </w:rPr>
        <w:t xml:space="preserve"> with its stipe on the bottom and the </w:t>
      </w:r>
      <w:proofErr w:type="spellStart"/>
      <w:r w:rsidR="00FB4ACF" w:rsidRPr="00864FF6">
        <w:rPr>
          <w:rFonts w:asciiTheme="majorBidi" w:hAnsiTheme="majorBidi" w:cstheme="majorBidi"/>
          <w:i/>
          <w:iCs/>
        </w:rPr>
        <w:t>pitam</w:t>
      </w:r>
      <w:proofErr w:type="spellEnd"/>
      <w:r w:rsidR="00FB4ACF" w:rsidRPr="00864FF6">
        <w:rPr>
          <w:rFonts w:asciiTheme="majorBidi" w:hAnsiTheme="majorBidi" w:cstheme="majorBidi"/>
          <w:i/>
          <w:iCs/>
        </w:rPr>
        <w:t xml:space="preserve"> </w:t>
      </w:r>
      <w:r w:rsidR="00FB4ACF" w:rsidRPr="00864FF6">
        <w:rPr>
          <w:rFonts w:asciiTheme="majorBidi" w:hAnsiTheme="majorBidi" w:cstheme="majorBidi"/>
        </w:rPr>
        <w:t xml:space="preserve">(blossom end) on top. </w:t>
      </w:r>
      <w:r w:rsidR="00C3220C" w:rsidRPr="00864FF6">
        <w:rPr>
          <w:rFonts w:asciiTheme="majorBidi" w:hAnsiTheme="majorBidi" w:cstheme="majorBidi"/>
        </w:rPr>
        <w:t xml:space="preserve">Indeed, the </w:t>
      </w:r>
      <w:r w:rsidR="00443B95">
        <w:rPr>
          <w:rFonts w:asciiTheme="majorBidi" w:hAnsiTheme="majorBidi" w:cstheme="majorBidi"/>
        </w:rPr>
        <w:t>R</w:t>
      </w:r>
      <w:r w:rsidR="00CB0C6C" w:rsidRPr="00864FF6">
        <w:rPr>
          <w:rFonts w:asciiTheme="majorBidi" w:hAnsiTheme="majorBidi" w:cstheme="majorBidi"/>
        </w:rPr>
        <w:t xml:space="preserve">abbi </w:t>
      </w:r>
      <w:r w:rsidR="00C3220C" w:rsidRPr="00864FF6">
        <w:rPr>
          <w:rFonts w:asciiTheme="majorBidi" w:hAnsiTheme="majorBidi" w:cstheme="majorBidi"/>
        </w:rPr>
        <w:t>of Alt</w:t>
      </w:r>
      <w:r w:rsidR="00C23AF1" w:rsidRPr="00864FF6">
        <w:rPr>
          <w:rFonts w:asciiTheme="majorBidi" w:hAnsiTheme="majorBidi" w:cstheme="majorBidi"/>
        </w:rPr>
        <w:t>o</w:t>
      </w:r>
      <w:r w:rsidR="00C3220C" w:rsidRPr="00864FF6">
        <w:rPr>
          <w:rFonts w:asciiTheme="majorBidi" w:hAnsiTheme="majorBidi" w:cstheme="majorBidi"/>
        </w:rPr>
        <w:t xml:space="preserve">na, R. </w:t>
      </w:r>
      <w:r w:rsidR="007C5930" w:rsidRPr="00864FF6">
        <w:rPr>
          <w:rFonts w:asciiTheme="majorBidi" w:hAnsiTheme="majorBidi" w:cstheme="majorBidi"/>
        </w:rPr>
        <w:t>Jacob</w:t>
      </w:r>
      <w:r w:rsidR="00C3220C" w:rsidRPr="00864FF6">
        <w:rPr>
          <w:rFonts w:asciiTheme="majorBidi" w:hAnsiTheme="majorBidi" w:cstheme="majorBidi"/>
        </w:rPr>
        <w:t xml:space="preserve"> </w:t>
      </w:r>
      <w:proofErr w:type="spellStart"/>
      <w:r w:rsidR="00C3220C" w:rsidRPr="00864FF6">
        <w:rPr>
          <w:rFonts w:asciiTheme="majorBidi" w:hAnsiTheme="majorBidi" w:cstheme="majorBidi"/>
        </w:rPr>
        <w:t>Et</w:t>
      </w:r>
      <w:r w:rsidR="007C5930" w:rsidRPr="00864FF6">
        <w:rPr>
          <w:rFonts w:asciiTheme="majorBidi" w:hAnsiTheme="majorBidi" w:cstheme="majorBidi"/>
        </w:rPr>
        <w:t>t</w:t>
      </w:r>
      <w:r w:rsidR="007870D5">
        <w:rPr>
          <w:rFonts w:asciiTheme="majorBidi" w:hAnsiTheme="majorBidi" w:cstheme="majorBidi"/>
        </w:rPr>
        <w:t>l</w:t>
      </w:r>
      <w:r w:rsidR="00C3220C" w:rsidRPr="00864FF6">
        <w:rPr>
          <w:rFonts w:asciiTheme="majorBidi" w:hAnsiTheme="majorBidi" w:cstheme="majorBidi"/>
        </w:rPr>
        <w:t>inger</w:t>
      </w:r>
      <w:proofErr w:type="spellEnd"/>
      <w:r w:rsidR="00C3220C" w:rsidRPr="00864FF6">
        <w:rPr>
          <w:rFonts w:asciiTheme="majorBidi" w:hAnsiTheme="majorBidi" w:cstheme="majorBidi"/>
        </w:rPr>
        <w:t>, question</w:t>
      </w:r>
      <w:r w:rsidR="004F7706">
        <w:rPr>
          <w:rFonts w:asciiTheme="majorBidi" w:hAnsiTheme="majorBidi" w:cstheme="majorBidi"/>
        </w:rPr>
        <w:t>ed</w:t>
      </w:r>
      <w:r w:rsidR="00C3220C" w:rsidRPr="00864FF6">
        <w:rPr>
          <w:rFonts w:asciiTheme="majorBidi" w:hAnsiTheme="majorBidi" w:cstheme="majorBidi"/>
        </w:rPr>
        <w:t xml:space="preserve"> whether </w:t>
      </w:r>
      <w:r w:rsidR="00A805F9" w:rsidRPr="00864FF6">
        <w:rPr>
          <w:rFonts w:asciiTheme="majorBidi" w:hAnsiTheme="majorBidi" w:cstheme="majorBidi"/>
        </w:rPr>
        <w:t xml:space="preserve">European </w:t>
      </w:r>
      <w:r w:rsidR="00443B95">
        <w:rPr>
          <w:rFonts w:asciiTheme="majorBidi" w:hAnsiTheme="majorBidi" w:cstheme="majorBidi"/>
        </w:rPr>
        <w:t xml:space="preserve">emigres </w:t>
      </w:r>
      <w:r w:rsidR="00C3220C" w:rsidRPr="00864FF6">
        <w:rPr>
          <w:rFonts w:asciiTheme="majorBidi" w:hAnsiTheme="majorBidi" w:cstheme="majorBidi"/>
        </w:rPr>
        <w:t xml:space="preserve">fulfill the commandment </w:t>
      </w:r>
      <w:r w:rsidR="00727F3D" w:rsidRPr="00864FF6">
        <w:rPr>
          <w:rFonts w:asciiTheme="majorBidi" w:hAnsiTheme="majorBidi" w:cstheme="majorBidi"/>
        </w:rPr>
        <w:t>with four species grown on the “American islands and Australia,” for the residents of those countries have their legs opposite our legs</w:t>
      </w:r>
      <w:r w:rsidR="007C5930" w:rsidRPr="00864FF6">
        <w:rPr>
          <w:rFonts w:asciiTheme="majorBidi" w:hAnsiTheme="majorBidi" w:cstheme="majorBidi"/>
        </w:rPr>
        <w:t>.</w:t>
      </w:r>
      <w:r w:rsidR="007C5930" w:rsidRPr="00864FF6">
        <w:rPr>
          <w:rStyle w:val="FootnoteReference"/>
          <w:rFonts w:asciiTheme="majorBidi" w:hAnsiTheme="majorBidi" w:cstheme="majorBidi"/>
        </w:rPr>
        <w:footnoteReference w:id="6"/>
      </w:r>
      <w:r w:rsidR="00727F3D" w:rsidRPr="00864FF6">
        <w:rPr>
          <w:rFonts w:asciiTheme="majorBidi" w:hAnsiTheme="majorBidi" w:cstheme="majorBidi"/>
        </w:rPr>
        <w:t xml:space="preserve"> </w:t>
      </w:r>
      <w:r w:rsidR="004323A1">
        <w:rPr>
          <w:rFonts w:asciiTheme="majorBidi" w:hAnsiTheme="majorBidi" w:cstheme="majorBidi"/>
        </w:rPr>
        <w:t>He eventually concluded</w:t>
      </w:r>
      <w:r w:rsidR="00682370" w:rsidRPr="00864FF6">
        <w:rPr>
          <w:rFonts w:asciiTheme="majorBidi" w:hAnsiTheme="majorBidi" w:cstheme="majorBidi"/>
        </w:rPr>
        <w:t xml:space="preserve"> that it is “probable” that </w:t>
      </w:r>
      <w:r w:rsidR="004F7706">
        <w:rPr>
          <w:rFonts w:asciiTheme="majorBidi" w:hAnsiTheme="majorBidi" w:cstheme="majorBidi"/>
        </w:rPr>
        <w:t>it</w:t>
      </w:r>
      <w:r w:rsidR="00682370" w:rsidRPr="00864FF6">
        <w:rPr>
          <w:rFonts w:asciiTheme="majorBidi" w:hAnsiTheme="majorBidi" w:cstheme="majorBidi"/>
        </w:rPr>
        <w:t xml:space="preserve"> </w:t>
      </w:r>
      <w:r w:rsidR="004F7706">
        <w:rPr>
          <w:rFonts w:asciiTheme="majorBidi" w:hAnsiTheme="majorBidi" w:cstheme="majorBidi"/>
        </w:rPr>
        <w:t>is</w:t>
      </w:r>
      <w:r w:rsidR="00682370" w:rsidRPr="00864FF6">
        <w:rPr>
          <w:rFonts w:asciiTheme="majorBidi" w:hAnsiTheme="majorBidi" w:cstheme="majorBidi"/>
        </w:rPr>
        <w:t xml:space="preserve"> permissible since</w:t>
      </w:r>
      <w:r w:rsidR="006E7DBE" w:rsidRPr="00864FF6">
        <w:rPr>
          <w:rFonts w:asciiTheme="majorBidi" w:hAnsiTheme="majorBidi" w:cstheme="majorBidi"/>
          <w:rtl/>
        </w:rPr>
        <w:t xml:space="preserve"> </w:t>
      </w:r>
      <w:r w:rsidR="004E3721">
        <w:rPr>
          <w:rFonts w:asciiTheme="majorBidi" w:hAnsiTheme="majorBidi" w:cstheme="majorBidi"/>
        </w:rPr>
        <w:t>the fruits</w:t>
      </w:r>
      <w:r w:rsidR="004E3721" w:rsidRPr="00864FF6">
        <w:rPr>
          <w:rFonts w:asciiTheme="majorBidi" w:hAnsiTheme="majorBidi" w:cstheme="majorBidi"/>
        </w:rPr>
        <w:t xml:space="preserve"> </w:t>
      </w:r>
      <w:r w:rsidR="006E7DBE" w:rsidRPr="00864FF6">
        <w:rPr>
          <w:rFonts w:asciiTheme="majorBidi" w:hAnsiTheme="majorBidi" w:cstheme="majorBidi"/>
        </w:rPr>
        <w:t xml:space="preserve">are actually grown </w:t>
      </w:r>
      <w:r w:rsidR="004E3721">
        <w:rPr>
          <w:rFonts w:asciiTheme="majorBidi" w:hAnsiTheme="majorBidi" w:cstheme="majorBidi"/>
        </w:rPr>
        <w:t>in this way</w:t>
      </w:r>
      <w:r w:rsidR="009C77F9" w:rsidRPr="00864FF6">
        <w:rPr>
          <w:rFonts w:asciiTheme="majorBidi" w:hAnsiTheme="majorBidi" w:cstheme="majorBidi"/>
        </w:rPr>
        <w:t>.</w:t>
      </w:r>
    </w:p>
    <w:p w14:paraId="78ED2F4B" w14:textId="129A30C1" w:rsidR="00E7082D" w:rsidRPr="00864FF6" w:rsidRDefault="009C77F9" w:rsidP="0002087F">
      <w:pPr>
        <w:spacing w:line="360" w:lineRule="auto"/>
        <w:jc w:val="both"/>
        <w:rPr>
          <w:rFonts w:asciiTheme="majorBidi" w:hAnsiTheme="majorBidi" w:cstheme="majorBidi"/>
        </w:rPr>
      </w:pPr>
      <w:r w:rsidRPr="00864FF6">
        <w:rPr>
          <w:rFonts w:asciiTheme="majorBidi" w:hAnsiTheme="majorBidi" w:cstheme="majorBidi"/>
        </w:rPr>
        <w:tab/>
        <w:t xml:space="preserve">It is possible that the word </w:t>
      </w:r>
      <w:r w:rsidRPr="00864FF6">
        <w:rPr>
          <w:rFonts w:asciiTheme="majorBidi" w:hAnsiTheme="majorBidi" w:cstheme="majorBidi"/>
          <w:i/>
          <w:iCs/>
        </w:rPr>
        <w:t>hadar</w:t>
      </w:r>
      <w:r w:rsidRPr="00864FF6">
        <w:rPr>
          <w:rFonts w:asciiTheme="majorBidi" w:hAnsiTheme="majorBidi" w:cstheme="majorBidi"/>
        </w:rPr>
        <w:t xml:space="preserve"> </w:t>
      </w:r>
      <w:r w:rsidR="004946C2">
        <w:rPr>
          <w:rFonts w:asciiTheme="majorBidi" w:hAnsiTheme="majorBidi" w:cstheme="majorBidi"/>
        </w:rPr>
        <w:t xml:space="preserve">was associated with the </w:t>
      </w:r>
      <w:r w:rsidRPr="00864FF6">
        <w:rPr>
          <w:rFonts w:asciiTheme="majorBidi" w:hAnsiTheme="majorBidi" w:cstheme="majorBidi"/>
        </w:rPr>
        <w:t>Greek “</w:t>
      </w:r>
      <w:proofErr w:type="spellStart"/>
      <w:r w:rsidRPr="00864FF6">
        <w:rPr>
          <w:rFonts w:asciiTheme="majorBidi" w:hAnsiTheme="majorBidi" w:cstheme="majorBidi"/>
          <w:i/>
          <w:iCs/>
        </w:rPr>
        <w:t>hydor</w:t>
      </w:r>
      <w:proofErr w:type="spellEnd"/>
      <w:r w:rsidRPr="00864FF6">
        <w:rPr>
          <w:rFonts w:asciiTheme="majorBidi" w:hAnsiTheme="majorBidi" w:cstheme="majorBidi"/>
        </w:rPr>
        <w:t xml:space="preserve">” which means water. </w:t>
      </w:r>
      <w:r w:rsidR="004E3721">
        <w:rPr>
          <w:rFonts w:asciiTheme="majorBidi" w:hAnsiTheme="majorBidi" w:cstheme="majorBidi"/>
        </w:rPr>
        <w:t>Thus,</w:t>
      </w:r>
      <w:r w:rsidRPr="00864FF6">
        <w:rPr>
          <w:rFonts w:asciiTheme="majorBidi" w:hAnsiTheme="majorBidi" w:cstheme="majorBidi"/>
        </w:rPr>
        <w:t xml:space="preserve"> the commentator emphasized and reinforced the element of water which is essential to growing the four</w:t>
      </w:r>
      <w:r w:rsidR="004946C2">
        <w:rPr>
          <w:rFonts w:asciiTheme="majorBidi" w:hAnsiTheme="majorBidi" w:cstheme="majorBidi"/>
        </w:rPr>
        <w:t xml:space="preserve"> species</w:t>
      </w:r>
      <w:r w:rsidRPr="00864FF6">
        <w:rPr>
          <w:rFonts w:asciiTheme="majorBidi" w:hAnsiTheme="majorBidi" w:cstheme="majorBidi"/>
        </w:rPr>
        <w:t xml:space="preserve">, and </w:t>
      </w:r>
      <w:r w:rsidR="007A10DD">
        <w:rPr>
          <w:rFonts w:asciiTheme="majorBidi" w:hAnsiTheme="majorBidi" w:cstheme="majorBidi"/>
        </w:rPr>
        <w:t xml:space="preserve">which </w:t>
      </w:r>
      <w:r w:rsidRPr="00864FF6">
        <w:rPr>
          <w:rFonts w:asciiTheme="majorBidi" w:hAnsiTheme="majorBidi" w:cstheme="majorBidi"/>
        </w:rPr>
        <w:t xml:space="preserve">symbolizes the dawn of the agricultural period that required rainwater. </w:t>
      </w:r>
      <w:r w:rsidR="00A91F03" w:rsidRPr="00864FF6">
        <w:rPr>
          <w:rFonts w:asciiTheme="majorBidi" w:hAnsiTheme="majorBidi" w:cstheme="majorBidi"/>
        </w:rPr>
        <w:t>This insight contributed to the motif of the female</w:t>
      </w:r>
      <w:r w:rsidR="00A919B3">
        <w:rPr>
          <w:rFonts w:asciiTheme="majorBidi" w:hAnsiTheme="majorBidi" w:cstheme="majorBidi"/>
        </w:rPr>
        <w:t xml:space="preserve"> connection</w:t>
      </w:r>
      <w:r w:rsidR="00A91F03" w:rsidRPr="00864FF6">
        <w:rPr>
          <w:rFonts w:asciiTheme="majorBidi" w:hAnsiTheme="majorBidi" w:cstheme="majorBidi"/>
        </w:rPr>
        <w:t xml:space="preserve"> to water</w:t>
      </w:r>
      <w:r w:rsidR="005D52D9">
        <w:rPr>
          <w:rFonts w:asciiTheme="majorBidi" w:hAnsiTheme="majorBidi" w:cstheme="majorBidi"/>
        </w:rPr>
        <w:t>,</w:t>
      </w:r>
      <w:r w:rsidR="00A91F03" w:rsidRPr="00864FF6">
        <w:rPr>
          <w:rFonts w:asciiTheme="majorBidi" w:hAnsiTheme="majorBidi" w:cstheme="majorBidi"/>
        </w:rPr>
        <w:t xml:space="preserve"> which is the foundation of the masculine </w:t>
      </w:r>
      <w:proofErr w:type="spellStart"/>
      <w:r w:rsidR="00E16AF1">
        <w:rPr>
          <w:rFonts w:asciiTheme="majorBidi" w:hAnsiTheme="majorBidi" w:cstheme="majorBidi"/>
          <w:i/>
          <w:iCs/>
        </w:rPr>
        <w:t>H</w:t>
      </w:r>
      <w:r w:rsidR="00A91F03" w:rsidRPr="00864FF6">
        <w:rPr>
          <w:rFonts w:asciiTheme="majorBidi" w:hAnsiTheme="majorBidi" w:cstheme="majorBidi"/>
          <w:i/>
          <w:iCs/>
        </w:rPr>
        <w:t>essed</w:t>
      </w:r>
      <w:proofErr w:type="spellEnd"/>
      <w:r w:rsidR="00A91F03" w:rsidRPr="00864FF6">
        <w:rPr>
          <w:rFonts w:asciiTheme="majorBidi" w:hAnsiTheme="majorBidi" w:cstheme="majorBidi"/>
        </w:rPr>
        <w:t xml:space="preserve"> (grace). </w:t>
      </w:r>
    </w:p>
    <w:p w14:paraId="6E083F3F" w14:textId="404D1416" w:rsidR="00E7082D" w:rsidRPr="00864FF6" w:rsidRDefault="00E7082D" w:rsidP="0002087F">
      <w:pPr>
        <w:spacing w:line="360" w:lineRule="auto"/>
        <w:jc w:val="both"/>
        <w:rPr>
          <w:rFonts w:asciiTheme="majorBidi" w:hAnsiTheme="majorBidi" w:cstheme="majorBidi"/>
        </w:rPr>
      </w:pPr>
      <w:r w:rsidRPr="00864FF6">
        <w:rPr>
          <w:rFonts w:asciiTheme="majorBidi" w:hAnsiTheme="majorBidi" w:cstheme="majorBidi"/>
        </w:rPr>
        <w:tab/>
      </w:r>
      <w:r w:rsidR="00C95D7A">
        <w:rPr>
          <w:rFonts w:asciiTheme="majorBidi" w:hAnsiTheme="majorBidi" w:cstheme="majorBidi"/>
        </w:rPr>
        <w:t>H</w:t>
      </w:r>
      <w:r w:rsidRPr="00864FF6">
        <w:rPr>
          <w:rFonts w:asciiTheme="majorBidi" w:hAnsiTheme="majorBidi" w:cstheme="majorBidi"/>
        </w:rPr>
        <w:t>omil</w:t>
      </w:r>
      <w:r w:rsidR="00C95D7A">
        <w:rPr>
          <w:rFonts w:asciiTheme="majorBidi" w:hAnsiTheme="majorBidi" w:cstheme="majorBidi"/>
        </w:rPr>
        <w:t>ies</w:t>
      </w:r>
      <w:r w:rsidRPr="00864FF6">
        <w:rPr>
          <w:rFonts w:asciiTheme="majorBidi" w:hAnsiTheme="majorBidi" w:cstheme="majorBidi"/>
        </w:rPr>
        <w:t xml:space="preserve"> </w:t>
      </w:r>
      <w:r w:rsidR="003A2B43">
        <w:rPr>
          <w:rFonts w:asciiTheme="majorBidi" w:hAnsiTheme="majorBidi" w:cstheme="majorBidi"/>
        </w:rPr>
        <w:t xml:space="preserve">often </w:t>
      </w:r>
      <w:r w:rsidRPr="00864FF6">
        <w:rPr>
          <w:rFonts w:asciiTheme="majorBidi" w:hAnsiTheme="majorBidi" w:cstheme="majorBidi"/>
        </w:rPr>
        <w:t xml:space="preserve">connect the exterior appearance of the four species to specific parts of the human body, </w:t>
      </w:r>
      <w:r w:rsidR="00540F95">
        <w:rPr>
          <w:rFonts w:asciiTheme="majorBidi" w:hAnsiTheme="majorBidi" w:cstheme="majorBidi"/>
        </w:rPr>
        <w:t>reinforcing</w:t>
      </w:r>
      <w:r w:rsidRPr="00864FF6">
        <w:rPr>
          <w:rFonts w:asciiTheme="majorBidi" w:hAnsiTheme="majorBidi" w:cstheme="majorBidi"/>
        </w:rPr>
        <w:t xml:space="preserve"> the </w:t>
      </w:r>
      <w:r w:rsidR="00540F95">
        <w:rPr>
          <w:rFonts w:asciiTheme="majorBidi" w:hAnsiTheme="majorBidi" w:cstheme="majorBidi"/>
        </w:rPr>
        <w:t>affinity of</w:t>
      </w:r>
      <w:r w:rsidRPr="00864FF6">
        <w:rPr>
          <w:rFonts w:asciiTheme="majorBidi" w:hAnsiTheme="majorBidi" w:cstheme="majorBidi"/>
        </w:rPr>
        <w:t xml:space="preserve"> nature, man, and </w:t>
      </w:r>
      <w:r w:rsidR="00743015" w:rsidRPr="00864FF6">
        <w:rPr>
          <w:rFonts w:asciiTheme="majorBidi" w:hAnsiTheme="majorBidi" w:cstheme="majorBidi"/>
        </w:rPr>
        <w:t xml:space="preserve">the </w:t>
      </w:r>
      <w:r w:rsidRPr="00864FF6">
        <w:rPr>
          <w:rFonts w:asciiTheme="majorBidi" w:hAnsiTheme="majorBidi" w:cstheme="majorBidi"/>
        </w:rPr>
        <w:t xml:space="preserve">earth. </w:t>
      </w:r>
    </w:p>
    <w:p w14:paraId="07C17AFD" w14:textId="6D5A801E" w:rsidR="00892B75" w:rsidRDefault="00743015" w:rsidP="0002087F">
      <w:pPr>
        <w:spacing w:line="360" w:lineRule="auto"/>
        <w:jc w:val="both"/>
        <w:rPr>
          <w:rFonts w:asciiTheme="majorBidi" w:eastAsia="Times New Roman" w:hAnsiTheme="majorBidi" w:cstheme="majorBidi"/>
        </w:rPr>
      </w:pPr>
      <w:r w:rsidRPr="00864FF6">
        <w:rPr>
          <w:rFonts w:asciiTheme="majorBidi" w:hAnsiTheme="majorBidi" w:cstheme="majorBidi"/>
        </w:rPr>
        <w:tab/>
      </w:r>
      <w:r w:rsidR="003A2B43">
        <w:rPr>
          <w:rFonts w:asciiTheme="majorBidi" w:hAnsiTheme="majorBidi" w:cstheme="majorBidi"/>
        </w:rPr>
        <w:t>V</w:t>
      </w:r>
      <w:r w:rsidRPr="00864FF6">
        <w:rPr>
          <w:rFonts w:asciiTheme="majorBidi" w:hAnsiTheme="majorBidi" w:cstheme="majorBidi"/>
        </w:rPr>
        <w:t xml:space="preserve">arious </w:t>
      </w:r>
      <w:r w:rsidR="00034941">
        <w:rPr>
          <w:rFonts w:asciiTheme="majorBidi" w:hAnsiTheme="majorBidi" w:cstheme="majorBidi"/>
        </w:rPr>
        <w:t>M</w:t>
      </w:r>
      <w:r w:rsidRPr="00864FF6">
        <w:rPr>
          <w:rFonts w:asciiTheme="majorBidi" w:hAnsiTheme="majorBidi" w:cstheme="majorBidi"/>
        </w:rPr>
        <w:t xml:space="preserve">idrashim </w:t>
      </w:r>
      <w:r w:rsidR="009C59BA">
        <w:rPr>
          <w:rFonts w:asciiTheme="majorBidi" w:hAnsiTheme="majorBidi" w:cstheme="majorBidi"/>
        </w:rPr>
        <w:t xml:space="preserve">offer </w:t>
      </w:r>
      <w:r w:rsidR="003A2B43">
        <w:rPr>
          <w:rFonts w:asciiTheme="majorBidi" w:hAnsiTheme="majorBidi" w:cstheme="majorBidi"/>
        </w:rPr>
        <w:t xml:space="preserve">an implicit </w:t>
      </w:r>
      <w:r w:rsidRPr="00864FF6">
        <w:rPr>
          <w:rFonts w:asciiTheme="majorBidi" w:hAnsiTheme="majorBidi" w:cstheme="majorBidi"/>
        </w:rPr>
        <w:t>linguistic connection between the four species and temple worship</w:t>
      </w:r>
      <w:r w:rsidR="0082060D" w:rsidRPr="00864FF6">
        <w:rPr>
          <w:rFonts w:asciiTheme="majorBidi" w:hAnsiTheme="majorBidi" w:cstheme="majorBidi"/>
        </w:rPr>
        <w:t xml:space="preserve">, </w:t>
      </w:r>
      <w:r w:rsidR="00062A62">
        <w:rPr>
          <w:rFonts w:asciiTheme="majorBidi" w:hAnsiTheme="majorBidi" w:cstheme="majorBidi"/>
        </w:rPr>
        <w:t>emphasizing</w:t>
      </w:r>
      <w:r w:rsidR="0082060D" w:rsidRPr="00864FF6">
        <w:rPr>
          <w:rFonts w:asciiTheme="majorBidi" w:hAnsiTheme="majorBidi" w:cstheme="majorBidi"/>
        </w:rPr>
        <w:t xml:space="preserve"> their importance and sanctity.</w:t>
      </w:r>
      <w:r w:rsidRPr="00864FF6">
        <w:rPr>
          <w:rStyle w:val="FootnoteReference"/>
          <w:rFonts w:asciiTheme="majorBidi" w:hAnsiTheme="majorBidi" w:cstheme="majorBidi"/>
        </w:rPr>
        <w:footnoteReference w:id="7"/>
      </w:r>
      <w:r w:rsidR="0082060D" w:rsidRPr="00864FF6">
        <w:rPr>
          <w:rFonts w:asciiTheme="majorBidi" w:hAnsiTheme="majorBidi" w:cstheme="majorBidi"/>
          <w:rtl/>
        </w:rPr>
        <w:t xml:space="preserve"> </w:t>
      </w:r>
      <w:r w:rsidR="0082060D" w:rsidRPr="00864FF6">
        <w:rPr>
          <w:rFonts w:asciiTheme="majorBidi" w:hAnsiTheme="majorBidi" w:cstheme="majorBidi"/>
        </w:rPr>
        <w:t>For example,</w:t>
      </w:r>
      <w:r w:rsidR="007E505B">
        <w:rPr>
          <w:rFonts w:asciiTheme="majorBidi" w:hAnsiTheme="majorBidi" w:cstheme="majorBidi"/>
        </w:rPr>
        <w:t xml:space="preserve"> the verb </w:t>
      </w:r>
      <w:r w:rsidR="007E505B" w:rsidRPr="00864FF6">
        <w:rPr>
          <w:rFonts w:asciiTheme="majorBidi" w:hAnsiTheme="majorBidi" w:cstheme="majorBidi"/>
        </w:rPr>
        <w:t>“</w:t>
      </w:r>
      <w:proofErr w:type="spellStart"/>
      <w:r w:rsidR="007E505B" w:rsidRPr="00864FF6">
        <w:rPr>
          <w:rFonts w:asciiTheme="majorBidi" w:hAnsiTheme="majorBidi" w:cstheme="majorBidi"/>
          <w:i/>
          <w:iCs/>
        </w:rPr>
        <w:t>l</w:t>
      </w:r>
      <w:r w:rsidR="00632532">
        <w:rPr>
          <w:rFonts w:asciiTheme="majorBidi" w:hAnsiTheme="majorBidi" w:cstheme="majorBidi"/>
          <w:i/>
          <w:iCs/>
        </w:rPr>
        <w:t>e</w:t>
      </w:r>
      <w:r w:rsidR="007E505B" w:rsidRPr="00864FF6">
        <w:rPr>
          <w:rFonts w:asciiTheme="majorBidi" w:hAnsiTheme="majorBidi" w:cstheme="majorBidi"/>
          <w:i/>
          <w:iCs/>
        </w:rPr>
        <w:t>r</w:t>
      </w:r>
      <w:r w:rsidR="00632532">
        <w:rPr>
          <w:rFonts w:asciiTheme="majorBidi" w:hAnsiTheme="majorBidi" w:cstheme="majorBidi"/>
          <w:i/>
          <w:iCs/>
        </w:rPr>
        <w:t>a</w:t>
      </w:r>
      <w:r w:rsidR="007E505B" w:rsidRPr="00864FF6">
        <w:rPr>
          <w:rFonts w:asciiTheme="majorBidi" w:hAnsiTheme="majorBidi" w:cstheme="majorBidi"/>
          <w:i/>
          <w:iCs/>
        </w:rPr>
        <w:t>tzot</w:t>
      </w:r>
      <w:proofErr w:type="spellEnd"/>
      <w:r w:rsidR="007E505B" w:rsidRPr="00864FF6">
        <w:rPr>
          <w:rFonts w:asciiTheme="majorBidi" w:hAnsiTheme="majorBidi" w:cstheme="majorBidi"/>
        </w:rPr>
        <w:t>” (to appease) appears in the Torah</w:t>
      </w:r>
      <w:r w:rsidR="0082060D" w:rsidRPr="00864FF6">
        <w:rPr>
          <w:rFonts w:asciiTheme="majorBidi" w:hAnsiTheme="majorBidi" w:cstheme="majorBidi"/>
        </w:rPr>
        <w:t xml:space="preserve"> in connection with</w:t>
      </w:r>
      <w:r w:rsidR="007E505B">
        <w:rPr>
          <w:rFonts w:asciiTheme="majorBidi" w:hAnsiTheme="majorBidi" w:cstheme="majorBidi"/>
        </w:rPr>
        <w:t xml:space="preserve"> sacrifices</w:t>
      </w:r>
      <w:r w:rsidR="00A412AF">
        <w:rPr>
          <w:rFonts w:asciiTheme="majorBidi" w:hAnsiTheme="majorBidi" w:cstheme="majorBidi"/>
        </w:rPr>
        <w:t>,</w:t>
      </w:r>
      <w:r w:rsidR="0082060D" w:rsidRPr="00864FF6">
        <w:rPr>
          <w:rStyle w:val="FootnoteReference"/>
          <w:rFonts w:asciiTheme="majorBidi" w:hAnsiTheme="majorBidi" w:cstheme="majorBidi"/>
        </w:rPr>
        <w:footnoteReference w:id="8"/>
      </w:r>
      <w:r w:rsidR="00F02B03" w:rsidRPr="00864FF6">
        <w:rPr>
          <w:rFonts w:asciiTheme="majorBidi" w:hAnsiTheme="majorBidi" w:cstheme="majorBidi"/>
        </w:rPr>
        <w:t xml:space="preserve"> </w:t>
      </w:r>
      <w:r w:rsidR="00A412AF">
        <w:rPr>
          <w:rFonts w:asciiTheme="majorBidi" w:hAnsiTheme="majorBidi" w:cstheme="majorBidi"/>
        </w:rPr>
        <w:t>a</w:t>
      </w:r>
      <w:r w:rsidR="00F02B03" w:rsidRPr="00864FF6">
        <w:rPr>
          <w:rFonts w:asciiTheme="majorBidi" w:hAnsiTheme="majorBidi" w:cstheme="majorBidi"/>
        </w:rPr>
        <w:t xml:space="preserve">nd in the Talmud regarding the four species: </w:t>
      </w:r>
      <w:r w:rsidR="00864FF6" w:rsidRPr="00864FF6">
        <w:rPr>
          <w:rFonts w:asciiTheme="majorBidi" w:hAnsiTheme="majorBidi" w:cstheme="majorBidi"/>
        </w:rPr>
        <w:t>“</w:t>
      </w:r>
      <w:r w:rsidR="00F02B03" w:rsidRPr="00864FF6">
        <w:rPr>
          <w:rFonts w:asciiTheme="majorBidi" w:hAnsiTheme="majorBidi" w:cstheme="majorBidi"/>
          <w:lang w:val="en"/>
        </w:rPr>
        <w:t xml:space="preserve">As it is taught: </w:t>
      </w:r>
      <w:r w:rsidR="008F3E9C">
        <w:rPr>
          <w:rFonts w:asciiTheme="majorBidi" w:hAnsiTheme="majorBidi" w:cstheme="majorBidi"/>
          <w:lang w:val="en"/>
        </w:rPr>
        <w:t>F</w:t>
      </w:r>
      <w:r w:rsidR="00F02B03" w:rsidRPr="00864FF6">
        <w:rPr>
          <w:rFonts w:asciiTheme="majorBidi" w:hAnsiTheme="majorBidi" w:cstheme="majorBidi"/>
          <w:lang w:val="en"/>
        </w:rPr>
        <w:t xml:space="preserve">rom when does one mention the rains? Rabbi Eliezer says: From the time that one takes the </w:t>
      </w:r>
      <w:r w:rsidR="00F02B03" w:rsidRPr="00864FF6">
        <w:rPr>
          <w:rFonts w:asciiTheme="majorBidi" w:hAnsiTheme="majorBidi" w:cstheme="majorBidi"/>
          <w:i/>
          <w:iCs/>
          <w:lang w:val="en"/>
        </w:rPr>
        <w:t>lulav</w:t>
      </w:r>
      <w:r w:rsidR="00F02B03" w:rsidRPr="00864FF6">
        <w:rPr>
          <w:rFonts w:asciiTheme="majorBidi" w:hAnsiTheme="majorBidi" w:cstheme="majorBidi"/>
          <w:lang w:val="en"/>
        </w:rPr>
        <w:t xml:space="preserve">. Rabbi Yehoshua says: From the time that one puts it down. </w:t>
      </w:r>
      <w:r w:rsidR="00F02B03" w:rsidRPr="00864FF6">
        <w:rPr>
          <w:rFonts w:asciiTheme="majorBidi" w:eastAsia="Times New Roman" w:hAnsiTheme="majorBidi" w:cstheme="majorBidi"/>
        </w:rPr>
        <w:t xml:space="preserve">Rabbi Eliezer said: It is </w:t>
      </w:r>
      <w:r w:rsidR="008819F7">
        <w:rPr>
          <w:rFonts w:asciiTheme="majorBidi" w:eastAsia="Times New Roman" w:hAnsiTheme="majorBidi" w:cstheme="majorBidi"/>
        </w:rPr>
        <w:t>because</w:t>
      </w:r>
      <w:r w:rsidR="00F02B03" w:rsidRPr="00864FF6">
        <w:rPr>
          <w:rFonts w:asciiTheme="majorBidi" w:eastAsia="Times New Roman" w:hAnsiTheme="majorBidi" w:cstheme="majorBidi"/>
        </w:rPr>
        <w:t xml:space="preserve"> these four species come only to offer appeasement for </w:t>
      </w:r>
      <w:r w:rsidR="00F02B03" w:rsidRPr="008B0222">
        <w:rPr>
          <w:rFonts w:asciiTheme="majorBidi" w:eastAsia="Times New Roman" w:hAnsiTheme="majorBidi" w:cstheme="majorBidi"/>
        </w:rPr>
        <w:t>water</w:t>
      </w:r>
      <w:r w:rsidR="00864FF6" w:rsidRPr="008B0222">
        <w:rPr>
          <w:rFonts w:asciiTheme="majorBidi" w:eastAsia="Times New Roman" w:hAnsiTheme="majorBidi" w:cstheme="majorBidi"/>
        </w:rPr>
        <w:t>.”</w:t>
      </w:r>
      <w:r w:rsidR="008B0222" w:rsidRPr="008B0222">
        <w:rPr>
          <w:rFonts w:asciiTheme="majorBidi" w:eastAsia="Times New Roman" w:hAnsiTheme="majorBidi" w:cstheme="majorBidi"/>
        </w:rPr>
        <w:t xml:space="preserve"> (</w:t>
      </w:r>
      <w:proofErr w:type="spellStart"/>
      <w:r w:rsidR="008B0222" w:rsidRPr="008B0222">
        <w:rPr>
          <w:rFonts w:asciiTheme="majorBidi" w:hAnsiTheme="majorBidi" w:cstheme="majorBidi"/>
        </w:rPr>
        <w:t>Ta’anit</w:t>
      </w:r>
      <w:proofErr w:type="spellEnd"/>
      <w:r w:rsidR="008B0222" w:rsidRPr="008B0222">
        <w:rPr>
          <w:rFonts w:asciiTheme="majorBidi" w:hAnsiTheme="majorBidi" w:cstheme="majorBidi"/>
        </w:rPr>
        <w:t xml:space="preserve"> 2b)</w:t>
      </w:r>
      <w:r w:rsidR="00864FF6" w:rsidRPr="008B0222">
        <w:rPr>
          <w:rFonts w:asciiTheme="majorBidi" w:eastAsia="Times New Roman" w:hAnsiTheme="majorBidi" w:cstheme="majorBidi"/>
        </w:rPr>
        <w:t xml:space="preserve"> We should</w:t>
      </w:r>
      <w:r w:rsidR="00864FF6" w:rsidRPr="00864FF6">
        <w:rPr>
          <w:rFonts w:asciiTheme="majorBidi" w:eastAsia="Times New Roman" w:hAnsiTheme="majorBidi" w:cstheme="majorBidi"/>
        </w:rPr>
        <w:t xml:space="preserve"> note the unique </w:t>
      </w:r>
      <w:r w:rsidR="00FF777C">
        <w:rPr>
          <w:rFonts w:asciiTheme="majorBidi" w:eastAsia="Times New Roman" w:hAnsiTheme="majorBidi" w:cstheme="majorBidi"/>
        </w:rPr>
        <w:t>interpretation</w:t>
      </w:r>
      <w:r w:rsidR="00864FF6" w:rsidRPr="00864FF6">
        <w:rPr>
          <w:rFonts w:asciiTheme="majorBidi" w:eastAsia="Times New Roman" w:hAnsiTheme="majorBidi" w:cstheme="majorBidi"/>
        </w:rPr>
        <w:t xml:space="preserve"> </w:t>
      </w:r>
      <w:r w:rsidR="00FF777C">
        <w:rPr>
          <w:rFonts w:asciiTheme="majorBidi" w:eastAsia="Times New Roman" w:hAnsiTheme="majorBidi" w:cstheme="majorBidi"/>
        </w:rPr>
        <w:t>of</w:t>
      </w:r>
      <w:r w:rsidR="00864FF6" w:rsidRPr="00864FF6">
        <w:rPr>
          <w:rFonts w:asciiTheme="majorBidi" w:eastAsia="Times New Roman" w:hAnsiTheme="majorBidi" w:cstheme="majorBidi"/>
        </w:rPr>
        <w:t xml:space="preserve"> the word </w:t>
      </w:r>
      <w:r w:rsidR="00864FF6" w:rsidRPr="00864FF6">
        <w:rPr>
          <w:rFonts w:asciiTheme="majorBidi" w:eastAsia="Times New Roman" w:hAnsiTheme="majorBidi" w:cstheme="majorBidi"/>
          <w:i/>
          <w:iCs/>
        </w:rPr>
        <w:t>hadar</w:t>
      </w:r>
      <w:r w:rsidR="00864FF6" w:rsidRPr="00864FF6">
        <w:rPr>
          <w:rFonts w:asciiTheme="majorBidi" w:eastAsia="Times New Roman" w:hAnsiTheme="majorBidi" w:cstheme="majorBidi"/>
        </w:rPr>
        <w:t xml:space="preserve">: </w:t>
      </w:r>
      <w:r w:rsidR="00864FF6">
        <w:rPr>
          <w:rFonts w:asciiTheme="majorBidi" w:eastAsia="Times New Roman" w:hAnsiTheme="majorBidi" w:cstheme="majorBidi"/>
        </w:rPr>
        <w:t>“</w:t>
      </w:r>
      <w:r w:rsidR="00864FF6" w:rsidRPr="00864FF6">
        <w:rPr>
          <w:rFonts w:asciiTheme="majorBidi" w:eastAsia="Times New Roman" w:hAnsiTheme="majorBidi" w:cstheme="majorBidi"/>
        </w:rPr>
        <w:t xml:space="preserve">Rabbi says: Do not read </w:t>
      </w:r>
      <w:r w:rsidR="00864FF6" w:rsidRPr="00864FF6">
        <w:rPr>
          <w:rFonts w:asciiTheme="majorBidi" w:eastAsia="Times New Roman" w:hAnsiTheme="majorBidi" w:cstheme="majorBidi"/>
          <w:i/>
          <w:iCs/>
        </w:rPr>
        <w:t>hadar</w:t>
      </w:r>
      <w:r w:rsidR="00864FF6" w:rsidRPr="00864FF6">
        <w:rPr>
          <w:rFonts w:asciiTheme="majorBidi" w:eastAsia="Times New Roman" w:hAnsiTheme="majorBidi" w:cstheme="majorBidi"/>
        </w:rPr>
        <w:t xml:space="preserve"> [meaning beautiful], but rather </w:t>
      </w:r>
      <w:proofErr w:type="spellStart"/>
      <w:r w:rsidR="00864FF6" w:rsidRPr="00864FF6">
        <w:rPr>
          <w:rFonts w:asciiTheme="majorBidi" w:eastAsia="Times New Roman" w:hAnsiTheme="majorBidi" w:cstheme="majorBidi"/>
          <w:i/>
          <w:iCs/>
        </w:rPr>
        <w:t>hadi</w:t>
      </w:r>
      <w:r w:rsidR="0002087F">
        <w:rPr>
          <w:rFonts w:asciiTheme="majorBidi" w:eastAsia="Times New Roman" w:hAnsiTheme="majorBidi" w:cstheme="majorBidi"/>
          <w:i/>
          <w:iCs/>
        </w:rPr>
        <w:t>r</w:t>
      </w:r>
      <w:proofErr w:type="spellEnd"/>
      <w:r w:rsidR="00864FF6" w:rsidRPr="00864FF6">
        <w:rPr>
          <w:rFonts w:asciiTheme="majorBidi" w:eastAsia="Times New Roman" w:hAnsiTheme="majorBidi" w:cstheme="majorBidi"/>
          <w:i/>
          <w:iCs/>
        </w:rPr>
        <w:t xml:space="preserve"> </w:t>
      </w:r>
      <w:r w:rsidR="00864FF6" w:rsidRPr="00864FF6">
        <w:rPr>
          <w:rFonts w:asciiTheme="majorBidi" w:eastAsia="Times New Roman" w:hAnsiTheme="majorBidi" w:cstheme="majorBidi"/>
        </w:rPr>
        <w:t xml:space="preserve">[meaning sheep pen]. </w:t>
      </w:r>
      <w:r w:rsidR="00864FF6" w:rsidRPr="00864FF6">
        <w:rPr>
          <w:rFonts w:asciiTheme="majorBidi" w:eastAsia="Times New Roman" w:hAnsiTheme="majorBidi" w:cstheme="majorBidi"/>
          <w:b/>
          <w:bCs/>
        </w:rPr>
        <w:t>Just as in this pen</w:t>
      </w:r>
      <w:r w:rsidR="00864FF6" w:rsidRPr="00864FF6">
        <w:rPr>
          <w:rFonts w:asciiTheme="majorBidi" w:eastAsia="Times New Roman" w:hAnsiTheme="majorBidi" w:cstheme="majorBidi"/>
        </w:rPr>
        <w:t xml:space="preserve"> there are large and small, </w:t>
      </w:r>
      <w:r w:rsidR="00864FF6" w:rsidRPr="00864FF6">
        <w:rPr>
          <w:rFonts w:asciiTheme="majorBidi" w:eastAsia="Times New Roman" w:hAnsiTheme="majorBidi" w:cstheme="majorBidi"/>
          <w:b/>
          <w:bCs/>
        </w:rPr>
        <w:t>unblemished and blemished</w:t>
      </w:r>
      <w:r w:rsidR="00864FF6" w:rsidRPr="00864FF6">
        <w:rPr>
          <w:rFonts w:asciiTheme="majorBidi" w:eastAsia="Times New Roman" w:hAnsiTheme="majorBidi" w:cstheme="majorBidi"/>
        </w:rPr>
        <w:t xml:space="preserve"> [sheep], so too, this [tree] has large </w:t>
      </w:r>
      <w:r w:rsidR="00864FF6" w:rsidRPr="00864FF6">
        <w:rPr>
          <w:rFonts w:asciiTheme="majorBidi" w:eastAsia="Times New Roman" w:hAnsiTheme="majorBidi" w:cstheme="majorBidi"/>
        </w:rPr>
        <w:lastRenderedPageBreak/>
        <w:t xml:space="preserve">and small, </w:t>
      </w:r>
      <w:r w:rsidR="00864FF6" w:rsidRPr="00864FF6">
        <w:rPr>
          <w:rFonts w:asciiTheme="majorBidi" w:eastAsia="Times New Roman" w:hAnsiTheme="majorBidi" w:cstheme="majorBidi"/>
          <w:b/>
          <w:bCs/>
        </w:rPr>
        <w:t>unblemished and blemished</w:t>
      </w:r>
      <w:r w:rsidR="00864FF6" w:rsidRPr="00864FF6">
        <w:rPr>
          <w:rFonts w:asciiTheme="majorBidi" w:eastAsia="Times New Roman" w:hAnsiTheme="majorBidi" w:cstheme="majorBidi"/>
        </w:rPr>
        <w:t xml:space="preserve"> [fruits].</w:t>
      </w:r>
      <w:r w:rsidR="00864FF6">
        <w:rPr>
          <w:rFonts w:asciiTheme="majorBidi" w:eastAsia="Times New Roman" w:hAnsiTheme="majorBidi" w:cstheme="majorBidi"/>
        </w:rPr>
        <w:t>”</w:t>
      </w:r>
      <w:r w:rsidR="00864FF6">
        <w:rPr>
          <w:rStyle w:val="FootnoteReference"/>
          <w:rFonts w:asciiTheme="majorBidi" w:eastAsia="Times New Roman" w:hAnsiTheme="majorBidi" w:cstheme="majorBidi"/>
        </w:rPr>
        <w:footnoteReference w:id="9"/>
      </w:r>
      <w:r w:rsidR="009A0581">
        <w:rPr>
          <w:rFonts w:asciiTheme="majorBidi" w:eastAsia="Times New Roman" w:hAnsiTheme="majorBidi" w:cstheme="majorBidi"/>
        </w:rPr>
        <w:t xml:space="preserve"> And most explicitly in the following homily: </w:t>
      </w:r>
    </w:p>
    <w:p w14:paraId="58196732" w14:textId="4982E210" w:rsidR="009A0581" w:rsidRDefault="009A0581" w:rsidP="00892B75">
      <w:pPr>
        <w:ind w:left="720"/>
        <w:jc w:val="both"/>
        <w:rPr>
          <w:rFonts w:ascii="Times New Roman" w:eastAsia="Times New Roman" w:hAnsi="Times New Roman" w:cs="Times New Roman"/>
        </w:rPr>
      </w:pPr>
      <w:r>
        <w:rPr>
          <w:rFonts w:asciiTheme="majorBidi" w:eastAsia="Times New Roman" w:hAnsiTheme="majorBidi" w:cstheme="majorBidi"/>
        </w:rPr>
        <w:t>“</w:t>
      </w:r>
      <w:r w:rsidRPr="005A04E0">
        <w:rPr>
          <w:rFonts w:ascii="Times New Roman" w:eastAsia="Times New Roman" w:hAnsi="Times New Roman" w:cs="Times New Roman"/>
        </w:rPr>
        <w:t xml:space="preserve">Rabbi </w:t>
      </w:r>
      <w:proofErr w:type="spellStart"/>
      <w:r w:rsidRPr="005A04E0">
        <w:rPr>
          <w:rFonts w:ascii="Times New Roman" w:eastAsia="Times New Roman" w:hAnsi="Times New Roman" w:cs="Times New Roman"/>
        </w:rPr>
        <w:t>Abbahu</w:t>
      </w:r>
      <w:proofErr w:type="spellEnd"/>
      <w:r w:rsidRPr="005A04E0">
        <w:rPr>
          <w:rFonts w:ascii="Times New Roman" w:eastAsia="Times New Roman" w:hAnsi="Times New Roman" w:cs="Times New Roman"/>
        </w:rPr>
        <w:t xml:space="preserve"> said that Rabbi Elazar said: </w:t>
      </w:r>
      <w:r w:rsidR="0002087F" w:rsidRPr="005A04E0">
        <w:rPr>
          <w:rFonts w:ascii="Times New Roman" w:eastAsia="Times New Roman" w:hAnsi="Times New Roman" w:cs="Times New Roman"/>
        </w:rPr>
        <w:t>A</w:t>
      </w:r>
      <w:r w:rsidRPr="005A04E0">
        <w:rPr>
          <w:rFonts w:ascii="Times New Roman" w:eastAsia="Times New Roman" w:hAnsi="Times New Roman" w:cs="Times New Roman"/>
        </w:rPr>
        <w:t xml:space="preserve">nyone </w:t>
      </w:r>
      <w:r w:rsidRPr="005A04E0">
        <w:rPr>
          <w:rFonts w:ascii="Times New Roman" w:eastAsia="Times New Roman" w:hAnsi="Times New Roman" w:cs="Times New Roman"/>
          <w:b/>
          <w:bCs/>
        </w:rPr>
        <w:t xml:space="preserve">who takes a </w:t>
      </w:r>
      <w:r w:rsidRPr="005A04E0">
        <w:rPr>
          <w:rFonts w:ascii="Times New Roman" w:eastAsia="Times New Roman" w:hAnsi="Times New Roman" w:cs="Times New Roman"/>
          <w:b/>
          <w:bCs/>
          <w:i/>
          <w:iCs/>
        </w:rPr>
        <w:t>lulav</w:t>
      </w:r>
      <w:r w:rsidRPr="005A04E0">
        <w:rPr>
          <w:rFonts w:ascii="Times New Roman" w:eastAsia="Times New Roman" w:hAnsi="Times New Roman" w:cs="Times New Roman"/>
        </w:rPr>
        <w:t xml:space="preserve"> in its binding and a myrtle branch in its </w:t>
      </w:r>
      <w:r w:rsidR="00877460">
        <w:rPr>
          <w:rFonts w:ascii="Times New Roman" w:eastAsia="Times New Roman" w:hAnsi="Times New Roman" w:cs="Times New Roman"/>
        </w:rPr>
        <w:t>thickly</w:t>
      </w:r>
      <w:r w:rsidRPr="005A04E0">
        <w:rPr>
          <w:rFonts w:ascii="Times New Roman" w:eastAsia="Times New Roman" w:hAnsi="Times New Roman" w:cs="Times New Roman"/>
        </w:rPr>
        <w:t>-leaved form</w:t>
      </w:r>
      <w:r w:rsidR="005A04E0" w:rsidRPr="005A04E0">
        <w:rPr>
          <w:rFonts w:ascii="Times New Roman" w:eastAsia="Times New Roman" w:hAnsi="Times New Roman" w:cs="Times New Roman"/>
        </w:rPr>
        <w:t xml:space="preserve"> </w:t>
      </w:r>
      <w:r w:rsidR="0050386F">
        <w:rPr>
          <w:rFonts w:ascii="Times New Roman" w:eastAsia="Times New Roman" w:hAnsi="Times New Roman" w:cs="Times New Roman"/>
        </w:rPr>
        <w:t>[</w:t>
      </w:r>
      <w:proofErr w:type="spellStart"/>
      <w:r w:rsidR="005A04E0" w:rsidRPr="005A04E0">
        <w:rPr>
          <w:rFonts w:ascii="Times New Roman" w:eastAsia="Times New Roman" w:hAnsi="Times New Roman" w:cs="Times New Roman"/>
          <w:i/>
          <w:iCs/>
        </w:rPr>
        <w:t>av</w:t>
      </w:r>
      <w:r w:rsidR="00447686">
        <w:rPr>
          <w:rFonts w:ascii="Times New Roman" w:eastAsia="Times New Roman" w:hAnsi="Times New Roman" w:cs="Times New Roman"/>
          <w:i/>
          <w:iCs/>
        </w:rPr>
        <w:t>o</w:t>
      </w:r>
      <w:r w:rsidR="005A04E0" w:rsidRPr="005A04E0">
        <w:rPr>
          <w:rFonts w:ascii="Times New Roman" w:eastAsia="Times New Roman" w:hAnsi="Times New Roman" w:cs="Times New Roman"/>
          <w:i/>
          <w:iCs/>
        </w:rPr>
        <w:t>to</w:t>
      </w:r>
      <w:proofErr w:type="spellEnd"/>
      <w:r w:rsidR="0050386F">
        <w:rPr>
          <w:rFonts w:ascii="Times New Roman" w:eastAsia="Times New Roman" w:hAnsi="Times New Roman" w:cs="Times New Roman"/>
        </w:rPr>
        <w:t>]</w:t>
      </w:r>
      <w:r w:rsidRPr="005A04E0">
        <w:rPr>
          <w:rFonts w:ascii="Times New Roman" w:eastAsia="Times New Roman" w:hAnsi="Times New Roman" w:cs="Times New Roman"/>
        </w:rPr>
        <w:t xml:space="preserve">, the verse ascribes him credit </w:t>
      </w:r>
      <w:r w:rsidRPr="005A04E0">
        <w:rPr>
          <w:rFonts w:ascii="Times New Roman" w:eastAsia="Times New Roman" w:hAnsi="Times New Roman" w:cs="Times New Roman"/>
          <w:b/>
          <w:bCs/>
        </w:rPr>
        <w:t>as though he built an altar and sacrificed an offering upon it,</w:t>
      </w:r>
      <w:r w:rsidRPr="005A04E0">
        <w:rPr>
          <w:rFonts w:ascii="Times New Roman" w:eastAsia="Times New Roman" w:hAnsi="Times New Roman" w:cs="Times New Roman"/>
        </w:rPr>
        <w:t xml:space="preserve"> as it is stated:</w:t>
      </w:r>
      <w:r w:rsidRPr="005A04E0">
        <w:t xml:space="preserve"> </w:t>
      </w:r>
      <w:r w:rsidR="00892B75">
        <w:rPr>
          <w:rFonts w:ascii="Times New Roman" w:eastAsia="Times New Roman" w:hAnsi="Times New Roman" w:cs="Times New Roman"/>
        </w:rPr>
        <w:t>‘</w:t>
      </w:r>
      <w:r w:rsidRPr="005A04E0">
        <w:rPr>
          <w:rFonts w:ascii="Times New Roman" w:eastAsia="Times New Roman" w:hAnsi="Times New Roman" w:cs="Times New Roman"/>
        </w:rPr>
        <w:t xml:space="preserve">Bind with </w:t>
      </w:r>
      <w:r w:rsidR="00877460">
        <w:rPr>
          <w:rFonts w:ascii="Times New Roman" w:eastAsia="Times New Roman" w:hAnsi="Times New Roman" w:cs="Times New Roman"/>
        </w:rPr>
        <w:t>thickly</w:t>
      </w:r>
      <w:r w:rsidRPr="005A04E0">
        <w:rPr>
          <w:rFonts w:ascii="Times New Roman" w:eastAsia="Times New Roman" w:hAnsi="Times New Roman" w:cs="Times New Roman"/>
        </w:rPr>
        <w:t>-leaved branches [</w:t>
      </w:r>
      <w:proofErr w:type="spellStart"/>
      <w:r w:rsidRPr="005A04E0">
        <w:rPr>
          <w:rFonts w:ascii="Times New Roman" w:eastAsia="Times New Roman" w:hAnsi="Times New Roman" w:cs="Times New Roman"/>
          <w:i/>
          <w:iCs/>
        </w:rPr>
        <w:t>ba’avotim</w:t>
      </w:r>
      <w:proofErr w:type="spellEnd"/>
      <w:r w:rsidRPr="005A04E0">
        <w:rPr>
          <w:rFonts w:ascii="Times New Roman" w:eastAsia="Times New Roman" w:hAnsi="Times New Roman" w:cs="Times New Roman"/>
        </w:rPr>
        <w:t>] on the Festival until the horns of the altar</w:t>
      </w:r>
      <w:r w:rsidR="00892B75">
        <w:rPr>
          <w:rFonts w:ascii="Times New Roman" w:eastAsia="Times New Roman" w:hAnsi="Times New Roman" w:cs="Times New Roman"/>
        </w:rPr>
        <w:t>.’</w:t>
      </w:r>
      <w:r w:rsidRPr="005A04E0">
        <w:rPr>
          <w:rFonts w:ascii="Times New Roman" w:eastAsia="Times New Roman" w:hAnsi="Times New Roman" w:cs="Times New Roman"/>
        </w:rPr>
        <w:t xml:space="preserve">  (Ps.118:27)</w:t>
      </w:r>
      <w:r w:rsidR="00892B75">
        <w:rPr>
          <w:rFonts w:ascii="Times New Roman" w:eastAsia="Times New Roman" w:hAnsi="Times New Roman" w:cs="Times New Roman"/>
        </w:rPr>
        <w:t>”</w:t>
      </w:r>
      <w:r w:rsidR="00892B75">
        <w:rPr>
          <w:rStyle w:val="FootnoteReference"/>
          <w:rFonts w:ascii="Times New Roman" w:eastAsia="Times New Roman" w:hAnsi="Times New Roman" w:cs="Times New Roman"/>
        </w:rPr>
        <w:footnoteReference w:id="10"/>
      </w:r>
    </w:p>
    <w:p w14:paraId="646CCBC6" w14:textId="751E849B" w:rsidR="00044D88" w:rsidRDefault="00044D88" w:rsidP="00044D88">
      <w:pPr>
        <w:jc w:val="both"/>
        <w:rPr>
          <w:rFonts w:ascii="Times New Roman" w:eastAsia="Times New Roman" w:hAnsi="Times New Roman" w:cs="Times New Roman"/>
        </w:rPr>
      </w:pPr>
    </w:p>
    <w:p w14:paraId="60299BFE" w14:textId="3F04A553" w:rsidR="00205D8C" w:rsidRDefault="00802627" w:rsidP="00AA45C8">
      <w:pPr>
        <w:spacing w:line="360" w:lineRule="auto"/>
        <w:jc w:val="both"/>
        <w:rPr>
          <w:rFonts w:ascii="Times New Roman" w:eastAsia="Times New Roman" w:hAnsi="Times New Roman" w:cs="Times New Roman"/>
        </w:rPr>
      </w:pPr>
      <w:r>
        <w:rPr>
          <w:rFonts w:ascii="Times New Roman" w:eastAsia="Times New Roman" w:hAnsi="Times New Roman" w:cs="Times New Roman"/>
        </w:rPr>
        <w:t>W</w:t>
      </w:r>
      <w:r w:rsidR="00F7361A">
        <w:rPr>
          <w:rFonts w:ascii="Times New Roman" w:eastAsia="Times New Roman" w:hAnsi="Times New Roman" w:cs="Times New Roman"/>
        </w:rPr>
        <w:t xml:space="preserve">e find </w:t>
      </w:r>
      <w:r>
        <w:rPr>
          <w:rFonts w:ascii="Times New Roman" w:eastAsia="Times New Roman" w:hAnsi="Times New Roman" w:cs="Times New Roman"/>
        </w:rPr>
        <w:t xml:space="preserve">additional motifs </w:t>
      </w:r>
      <w:r w:rsidR="00F7361A">
        <w:rPr>
          <w:rFonts w:ascii="Times New Roman" w:eastAsia="Times New Roman" w:hAnsi="Times New Roman" w:cs="Times New Roman"/>
        </w:rPr>
        <w:t xml:space="preserve">among medieval </w:t>
      </w:r>
      <w:r w:rsidR="00896691">
        <w:rPr>
          <w:rFonts w:ascii="Times New Roman" w:eastAsia="Times New Roman" w:hAnsi="Times New Roman" w:cs="Times New Roman"/>
        </w:rPr>
        <w:t>sages</w:t>
      </w:r>
      <w:r w:rsidR="00F7361A">
        <w:rPr>
          <w:rFonts w:ascii="Times New Roman" w:eastAsia="Times New Roman" w:hAnsi="Times New Roman" w:cs="Times New Roman"/>
        </w:rPr>
        <w:t xml:space="preserve">. </w:t>
      </w:r>
      <w:r w:rsidR="001B5BD3">
        <w:rPr>
          <w:rFonts w:ascii="Times New Roman" w:eastAsia="Times New Roman" w:hAnsi="Times New Roman" w:cs="Times New Roman"/>
        </w:rPr>
        <w:t xml:space="preserve">For example: </w:t>
      </w:r>
    </w:p>
    <w:p w14:paraId="6AFB0176" w14:textId="3D276052" w:rsidR="00205D8C" w:rsidRDefault="0050386F" w:rsidP="00205D8C">
      <w:pPr>
        <w:ind w:left="720"/>
        <w:jc w:val="both"/>
        <w:rPr>
          <w:rFonts w:ascii="Times New Roman" w:eastAsia="Times New Roman" w:hAnsi="Times New Roman" w:cs="Times New Roman"/>
        </w:rPr>
      </w:pPr>
      <w:r>
        <w:rPr>
          <w:rFonts w:ascii="Times New Roman" w:eastAsia="Times New Roman" w:hAnsi="Times New Roman" w:cs="Times New Roman"/>
        </w:rPr>
        <w:t xml:space="preserve">By way of </w:t>
      </w:r>
      <w:proofErr w:type="spellStart"/>
      <w:r>
        <w:rPr>
          <w:rFonts w:ascii="Times New Roman" w:eastAsia="Times New Roman" w:hAnsi="Times New Roman" w:cs="Times New Roman"/>
          <w:i/>
          <w:iCs/>
        </w:rPr>
        <w:t>p</w:t>
      </w:r>
      <w:r w:rsidR="00447686">
        <w:rPr>
          <w:rFonts w:ascii="Times New Roman" w:eastAsia="Times New Roman" w:hAnsi="Times New Roman" w:cs="Times New Roman"/>
          <w:i/>
          <w:iCs/>
        </w:rPr>
        <w:t>e</w:t>
      </w:r>
      <w:r>
        <w:rPr>
          <w:rFonts w:ascii="Times New Roman" w:eastAsia="Times New Roman" w:hAnsi="Times New Roman" w:cs="Times New Roman"/>
          <w:i/>
          <w:iCs/>
        </w:rPr>
        <w:t>shat</w:t>
      </w:r>
      <w:proofErr w:type="spellEnd"/>
      <w:r>
        <w:rPr>
          <w:rFonts w:ascii="Times New Roman" w:eastAsia="Times New Roman" w:hAnsi="Times New Roman" w:cs="Times New Roman"/>
        </w:rPr>
        <w:t xml:space="preserve"> [simple meaning]: These four species grow near water and require watering more than other fruit. For th</w:t>
      </w:r>
      <w:r w:rsidR="00C73067">
        <w:rPr>
          <w:rFonts w:ascii="Times New Roman" w:eastAsia="Times New Roman" w:hAnsi="Times New Roman" w:cs="Times New Roman"/>
        </w:rPr>
        <w:t>is</w:t>
      </w:r>
      <w:r>
        <w:rPr>
          <w:rFonts w:ascii="Times New Roman" w:eastAsia="Times New Roman" w:hAnsi="Times New Roman" w:cs="Times New Roman"/>
        </w:rPr>
        <w:t xml:space="preserve"> reason we were commanded on the festival of Sukkot, which is the time of water libation and the day of judgment for the year’s rainfall,</w:t>
      </w:r>
      <w:r>
        <w:rPr>
          <w:rStyle w:val="FootnoteReference"/>
          <w:rFonts w:ascii="Times New Roman" w:eastAsia="Times New Roman" w:hAnsi="Times New Roman" w:cs="Times New Roman"/>
        </w:rPr>
        <w:footnoteReference w:id="11"/>
      </w:r>
      <w:r w:rsidR="00AA45C8">
        <w:rPr>
          <w:rFonts w:ascii="Times New Roman" w:eastAsia="Times New Roman" w:hAnsi="Times New Roman" w:cs="Times New Roman"/>
        </w:rPr>
        <w:t xml:space="preserve"> </w:t>
      </w:r>
      <w:r w:rsidR="002308C6">
        <w:rPr>
          <w:rFonts w:ascii="Times New Roman" w:eastAsia="Times New Roman" w:hAnsi="Times New Roman" w:cs="Times New Roman"/>
        </w:rPr>
        <w:t>to appease</w:t>
      </w:r>
      <w:r w:rsidR="00AA45C8">
        <w:rPr>
          <w:rFonts w:ascii="Times New Roman" w:eastAsia="Times New Roman" w:hAnsi="Times New Roman" w:cs="Times New Roman"/>
        </w:rPr>
        <w:t xml:space="preserve"> the Holy One Blessed be He </w:t>
      </w:r>
      <w:r w:rsidR="002308C6">
        <w:rPr>
          <w:rFonts w:ascii="Times New Roman" w:eastAsia="Times New Roman" w:hAnsi="Times New Roman" w:cs="Times New Roman"/>
        </w:rPr>
        <w:t xml:space="preserve">for </w:t>
      </w:r>
      <w:r w:rsidR="00AA45C8">
        <w:rPr>
          <w:rFonts w:ascii="Times New Roman" w:eastAsia="Times New Roman" w:hAnsi="Times New Roman" w:cs="Times New Roman"/>
        </w:rPr>
        <w:t>water with those four species that indicate water.</w:t>
      </w:r>
      <w:r w:rsidR="00AA45C8">
        <w:rPr>
          <w:rStyle w:val="FootnoteReference"/>
          <w:rFonts w:ascii="Times New Roman" w:eastAsia="Times New Roman" w:hAnsi="Times New Roman" w:cs="Times New Roman"/>
        </w:rPr>
        <w:footnoteReference w:id="12"/>
      </w:r>
      <w:r w:rsidR="00896691">
        <w:rPr>
          <w:rFonts w:ascii="Times New Roman" w:eastAsia="Times New Roman" w:hAnsi="Times New Roman" w:cs="Times New Roman"/>
        </w:rPr>
        <w:t xml:space="preserve"> </w:t>
      </w:r>
    </w:p>
    <w:p w14:paraId="24745B6F" w14:textId="77777777" w:rsidR="009C426E" w:rsidRDefault="009C426E" w:rsidP="00205D8C">
      <w:pPr>
        <w:ind w:left="720"/>
        <w:jc w:val="both"/>
        <w:rPr>
          <w:rFonts w:ascii="Times New Roman" w:eastAsia="Times New Roman" w:hAnsi="Times New Roman" w:cs="Times New Roman"/>
        </w:rPr>
      </w:pPr>
    </w:p>
    <w:p w14:paraId="70800861" w14:textId="23177911" w:rsidR="009C426E" w:rsidRDefault="00896691" w:rsidP="009C426E">
      <w:pPr>
        <w:spacing w:line="360" w:lineRule="auto"/>
        <w:jc w:val="both"/>
        <w:rPr>
          <w:rFonts w:ascii="Times New Roman" w:eastAsia="Times New Roman" w:hAnsi="Times New Roman" w:cs="Times New Roman"/>
        </w:rPr>
      </w:pPr>
      <w:r>
        <w:rPr>
          <w:rFonts w:ascii="Times New Roman" w:eastAsia="Times New Roman" w:hAnsi="Times New Roman" w:cs="Times New Roman"/>
        </w:rPr>
        <w:t>This sage</w:t>
      </w:r>
      <w:r w:rsidR="00205D8C">
        <w:rPr>
          <w:rFonts w:ascii="Times New Roman" w:eastAsia="Times New Roman" w:hAnsi="Times New Roman" w:cs="Times New Roman"/>
        </w:rPr>
        <w:t>-K</w:t>
      </w:r>
      <w:r>
        <w:rPr>
          <w:rFonts w:ascii="Times New Roman" w:eastAsia="Times New Roman" w:hAnsi="Times New Roman" w:cs="Times New Roman"/>
        </w:rPr>
        <w:t>abbalist</w:t>
      </w:r>
      <w:r w:rsidR="00205D8C">
        <w:rPr>
          <w:rFonts w:ascii="Times New Roman" w:eastAsia="Times New Roman" w:hAnsi="Times New Roman" w:cs="Times New Roman"/>
        </w:rPr>
        <w:t xml:space="preserve">, who was the rabbi of Saragossa in Spain, offers a simple and natural interpretation and adds in the spirit of the </w:t>
      </w:r>
      <w:r w:rsidR="0010120E">
        <w:rPr>
          <w:rFonts w:ascii="Times New Roman" w:eastAsia="Times New Roman" w:hAnsi="Times New Roman" w:cs="Times New Roman"/>
        </w:rPr>
        <w:t>M</w:t>
      </w:r>
      <w:r w:rsidR="00205D8C">
        <w:rPr>
          <w:rFonts w:ascii="Times New Roman" w:eastAsia="Times New Roman" w:hAnsi="Times New Roman" w:cs="Times New Roman"/>
        </w:rPr>
        <w:t xml:space="preserve">idrash: </w:t>
      </w:r>
    </w:p>
    <w:p w14:paraId="738DFD38" w14:textId="0D73AD6A" w:rsidR="00892B75" w:rsidRDefault="00AF749F" w:rsidP="009C426E">
      <w:pPr>
        <w:ind w:left="720"/>
        <w:jc w:val="both"/>
        <w:rPr>
          <w:rFonts w:ascii="Times New Roman" w:eastAsia="Times New Roman" w:hAnsi="Times New Roman" w:cs="Times New Roman"/>
        </w:rPr>
      </w:pPr>
      <w:r>
        <w:rPr>
          <w:rFonts w:ascii="Times New Roman" w:eastAsia="Times New Roman" w:hAnsi="Times New Roman" w:cs="Times New Roman"/>
        </w:rPr>
        <w:t>T</w:t>
      </w:r>
      <w:r w:rsidR="00205D8C">
        <w:rPr>
          <w:rFonts w:ascii="Times New Roman" w:eastAsia="Times New Roman" w:hAnsi="Times New Roman" w:cs="Times New Roman"/>
        </w:rPr>
        <w:t xml:space="preserve">his is what they said in the </w:t>
      </w:r>
      <w:r w:rsidR="0010120E">
        <w:rPr>
          <w:rFonts w:ascii="Times New Roman" w:eastAsia="Times New Roman" w:hAnsi="Times New Roman" w:cs="Times New Roman"/>
        </w:rPr>
        <w:t>M</w:t>
      </w:r>
      <w:r w:rsidR="00205D8C">
        <w:rPr>
          <w:rFonts w:ascii="Times New Roman" w:eastAsia="Times New Roman" w:hAnsi="Times New Roman" w:cs="Times New Roman"/>
        </w:rPr>
        <w:t xml:space="preserve">idrash: </w:t>
      </w:r>
      <w:r w:rsidR="00205D8C" w:rsidRPr="0010120E">
        <w:rPr>
          <w:rFonts w:ascii="Times New Roman" w:eastAsia="Times New Roman" w:hAnsi="Times New Roman" w:cs="Times New Roman"/>
          <w:i/>
          <w:iCs/>
        </w:rPr>
        <w:t>Etrog</w:t>
      </w:r>
      <w:r w:rsidR="00205D8C">
        <w:rPr>
          <w:rFonts w:ascii="Times New Roman" w:eastAsia="Times New Roman" w:hAnsi="Times New Roman" w:cs="Times New Roman"/>
        </w:rPr>
        <w:t xml:space="preserve"> resembles the heart, </w:t>
      </w:r>
      <w:r w:rsidR="00205D8C">
        <w:rPr>
          <w:rFonts w:ascii="Times New Roman" w:eastAsia="Times New Roman" w:hAnsi="Times New Roman" w:cs="Times New Roman"/>
          <w:i/>
          <w:iCs/>
        </w:rPr>
        <w:t>lulav</w:t>
      </w:r>
      <w:r w:rsidR="00205D8C">
        <w:rPr>
          <w:rFonts w:ascii="Times New Roman" w:eastAsia="Times New Roman" w:hAnsi="Times New Roman" w:cs="Times New Roman"/>
        </w:rPr>
        <w:t xml:space="preserve"> the spine, </w:t>
      </w:r>
      <w:proofErr w:type="spellStart"/>
      <w:r w:rsidR="00FD531E">
        <w:rPr>
          <w:rFonts w:ascii="Times New Roman" w:eastAsia="Times New Roman" w:hAnsi="Times New Roman" w:cs="Times New Roman"/>
          <w:i/>
          <w:iCs/>
        </w:rPr>
        <w:t>hadasim</w:t>
      </w:r>
      <w:proofErr w:type="spellEnd"/>
      <w:r w:rsidR="00205D8C">
        <w:rPr>
          <w:rFonts w:ascii="Times New Roman" w:eastAsia="Times New Roman" w:hAnsi="Times New Roman" w:cs="Times New Roman"/>
        </w:rPr>
        <w:t xml:space="preserve"> the eyes, </w:t>
      </w:r>
      <w:proofErr w:type="spellStart"/>
      <w:r w:rsidR="00FD531E">
        <w:rPr>
          <w:rFonts w:ascii="Times New Roman" w:eastAsia="Times New Roman" w:hAnsi="Times New Roman" w:cs="Times New Roman"/>
          <w:i/>
          <w:iCs/>
        </w:rPr>
        <w:t>aravot</w:t>
      </w:r>
      <w:proofErr w:type="spellEnd"/>
      <w:r w:rsidR="00205D8C">
        <w:rPr>
          <w:rFonts w:ascii="Times New Roman" w:eastAsia="Times New Roman" w:hAnsi="Times New Roman" w:cs="Times New Roman"/>
        </w:rPr>
        <w:t xml:space="preserve"> the lips.</w:t>
      </w:r>
      <w:r w:rsidR="00205D8C">
        <w:rPr>
          <w:rStyle w:val="FootnoteReference"/>
          <w:rFonts w:ascii="Times New Roman" w:eastAsia="Times New Roman" w:hAnsi="Times New Roman" w:cs="Times New Roman"/>
        </w:rPr>
        <w:footnoteReference w:id="13"/>
      </w:r>
      <w:r w:rsidR="00557F2D">
        <w:rPr>
          <w:rFonts w:ascii="Times New Roman" w:eastAsia="Times New Roman" w:hAnsi="Times New Roman" w:cs="Times New Roman"/>
        </w:rPr>
        <w:t xml:space="preserve"> This means that when a person </w:t>
      </w:r>
      <w:r w:rsidR="009C426E">
        <w:rPr>
          <w:rFonts w:ascii="Times New Roman" w:eastAsia="Times New Roman" w:hAnsi="Times New Roman" w:cs="Times New Roman"/>
        </w:rPr>
        <w:t>fails by the sins of</w:t>
      </w:r>
      <w:r w:rsidR="008A7BC1">
        <w:rPr>
          <w:rFonts w:ascii="Times New Roman" w:eastAsia="Times New Roman" w:hAnsi="Times New Roman" w:cs="Times New Roman"/>
        </w:rPr>
        <w:t xml:space="preserve"> these parts of the body, he is found to deny </w:t>
      </w:r>
      <w:r w:rsidR="009C426E">
        <w:rPr>
          <w:rFonts w:ascii="Times New Roman" w:eastAsia="Times New Roman" w:hAnsi="Times New Roman" w:cs="Times New Roman"/>
        </w:rPr>
        <w:t xml:space="preserve">these four species that </w:t>
      </w:r>
      <w:r w:rsidR="00194F09">
        <w:rPr>
          <w:rFonts w:ascii="Times New Roman" w:eastAsia="Times New Roman" w:hAnsi="Times New Roman" w:cs="Times New Roman"/>
        </w:rPr>
        <w:t>correspond</w:t>
      </w:r>
      <w:r w:rsidR="00315FCE">
        <w:rPr>
          <w:rFonts w:ascii="Times New Roman" w:eastAsia="Times New Roman" w:hAnsi="Times New Roman" w:cs="Times New Roman"/>
        </w:rPr>
        <w:t xml:space="preserve"> to them</w:t>
      </w:r>
      <w:r w:rsidR="009C426E">
        <w:rPr>
          <w:rFonts w:ascii="Times New Roman" w:eastAsia="Times New Roman" w:hAnsi="Times New Roman" w:cs="Times New Roman"/>
        </w:rPr>
        <w:t xml:space="preserve"> and resemble them, for with every sin one finds redemption when a person fulfills the </w:t>
      </w:r>
      <w:r w:rsidR="00194F09">
        <w:rPr>
          <w:rFonts w:ascii="Times New Roman" w:eastAsia="Times New Roman" w:hAnsi="Times New Roman" w:cs="Times New Roman"/>
        </w:rPr>
        <w:t>corresponding</w:t>
      </w:r>
      <w:r w:rsidR="009C426E">
        <w:rPr>
          <w:rFonts w:ascii="Times New Roman" w:eastAsia="Times New Roman" w:hAnsi="Times New Roman" w:cs="Times New Roman"/>
        </w:rPr>
        <w:t xml:space="preserve"> commandment.</w:t>
      </w:r>
      <w:r w:rsidR="009C426E">
        <w:rPr>
          <w:rStyle w:val="FootnoteReference"/>
          <w:rFonts w:ascii="Times New Roman" w:eastAsia="Times New Roman" w:hAnsi="Times New Roman" w:cs="Times New Roman"/>
        </w:rPr>
        <w:footnoteReference w:id="14"/>
      </w:r>
    </w:p>
    <w:p w14:paraId="181DBA04" w14:textId="4775F0D6" w:rsidR="009C426E" w:rsidRDefault="009C426E" w:rsidP="009C426E">
      <w:pPr>
        <w:jc w:val="both"/>
        <w:rPr>
          <w:rFonts w:ascii="Times New Roman" w:eastAsia="Times New Roman" w:hAnsi="Times New Roman" w:cs="Times New Roman"/>
        </w:rPr>
      </w:pPr>
    </w:p>
    <w:p w14:paraId="12A5233A" w14:textId="42FADB62" w:rsidR="009C426E" w:rsidRDefault="009C59BA" w:rsidP="00214082">
      <w:pPr>
        <w:spacing w:line="360" w:lineRule="auto"/>
        <w:jc w:val="both"/>
        <w:rPr>
          <w:rFonts w:ascii="Times New Roman" w:eastAsia="Times New Roman" w:hAnsi="Times New Roman" w:cs="Times New Roman"/>
        </w:rPr>
      </w:pPr>
      <w:r>
        <w:rPr>
          <w:rFonts w:ascii="Times New Roman" w:eastAsia="Times New Roman" w:hAnsi="Times New Roman" w:cs="Times New Roman"/>
        </w:rPr>
        <w:t>This means that</w:t>
      </w:r>
      <w:r w:rsidR="00214082">
        <w:rPr>
          <w:rFonts w:ascii="Times New Roman" w:eastAsia="Times New Roman" w:hAnsi="Times New Roman" w:cs="Times New Roman"/>
        </w:rPr>
        <w:t xml:space="preserve"> the connection to body parts—and one can certainly say central parts by which a person functions, for better or worse—carries with it important psychological-religious values. </w:t>
      </w:r>
      <w:r w:rsidR="000271F5">
        <w:rPr>
          <w:rFonts w:ascii="Times New Roman" w:eastAsia="Times New Roman" w:hAnsi="Times New Roman" w:cs="Times New Roman"/>
        </w:rPr>
        <w:t>I</w:t>
      </w:r>
      <w:r w:rsidR="00214082">
        <w:rPr>
          <w:rFonts w:ascii="Times New Roman" w:eastAsia="Times New Roman" w:hAnsi="Times New Roman" w:cs="Times New Roman"/>
        </w:rPr>
        <w:t xml:space="preserve">n this case there appears to be </w:t>
      </w:r>
      <w:r w:rsidR="002171E1">
        <w:rPr>
          <w:rFonts w:ascii="Times New Roman" w:eastAsia="Times New Roman" w:hAnsi="Times New Roman" w:cs="Times New Roman"/>
        </w:rPr>
        <w:t>a</w:t>
      </w:r>
      <w:r w:rsidR="00214082">
        <w:rPr>
          <w:rFonts w:ascii="Times New Roman" w:eastAsia="Times New Roman" w:hAnsi="Times New Roman" w:cs="Times New Roman"/>
        </w:rPr>
        <w:t xml:space="preserve"> </w:t>
      </w:r>
      <w:r w:rsidR="0095412F">
        <w:rPr>
          <w:rFonts w:ascii="Times New Roman" w:eastAsia="Times New Roman" w:hAnsi="Times New Roman" w:cs="Times New Roman"/>
        </w:rPr>
        <w:t>tendency toward</w:t>
      </w:r>
      <w:r w:rsidR="00095BB6">
        <w:rPr>
          <w:rFonts w:ascii="Times New Roman" w:eastAsia="Times New Roman" w:hAnsi="Times New Roman" w:cs="Times New Roman"/>
        </w:rPr>
        <w:t xml:space="preserve"> </w:t>
      </w:r>
      <w:r w:rsidR="00214082">
        <w:rPr>
          <w:rFonts w:ascii="Times New Roman" w:eastAsia="Times New Roman" w:hAnsi="Times New Roman" w:cs="Times New Roman"/>
        </w:rPr>
        <w:t xml:space="preserve">equilibrium, the calculation of a commandment against its loss. </w:t>
      </w:r>
    </w:p>
    <w:p w14:paraId="693CAFD2" w14:textId="200A9CD5" w:rsidR="004F6DFE" w:rsidRDefault="00214082" w:rsidP="00214082">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Not far off is the </w:t>
      </w:r>
      <w:r>
        <w:rPr>
          <w:rFonts w:ascii="Times New Roman" w:eastAsia="Times New Roman" w:hAnsi="Times New Roman" w:cs="Times New Roman"/>
          <w:i/>
          <w:iCs/>
        </w:rPr>
        <w:t xml:space="preserve">Sefer </w:t>
      </w:r>
      <w:r w:rsidR="00447686">
        <w:rPr>
          <w:rFonts w:ascii="Times New Roman" w:eastAsia="Times New Roman" w:hAnsi="Times New Roman" w:cs="Times New Roman"/>
          <w:i/>
          <w:iCs/>
        </w:rPr>
        <w:t>H</w:t>
      </w:r>
      <w:r>
        <w:rPr>
          <w:rFonts w:ascii="Times New Roman" w:eastAsia="Times New Roman" w:hAnsi="Times New Roman" w:cs="Times New Roman"/>
          <w:i/>
          <w:iCs/>
        </w:rPr>
        <w:t>a</w:t>
      </w:r>
      <w:r w:rsidR="00447686">
        <w:rPr>
          <w:rFonts w:ascii="Times New Roman" w:eastAsia="Times New Roman" w:hAnsi="Times New Roman" w:cs="Times New Roman"/>
          <w:i/>
          <w:iCs/>
        </w:rPr>
        <w:t>-</w:t>
      </w:r>
      <w:proofErr w:type="spellStart"/>
      <w:r w:rsidR="00447686">
        <w:rPr>
          <w:rFonts w:ascii="Times New Roman" w:eastAsia="Times New Roman" w:hAnsi="Times New Roman" w:cs="Times New Roman"/>
          <w:i/>
          <w:iCs/>
        </w:rPr>
        <w:t>H</w:t>
      </w:r>
      <w:r>
        <w:rPr>
          <w:rFonts w:ascii="Times New Roman" w:eastAsia="Times New Roman" w:hAnsi="Times New Roman" w:cs="Times New Roman"/>
          <w:i/>
          <w:iCs/>
        </w:rPr>
        <w:t>inukh</w:t>
      </w:r>
      <w:proofErr w:type="spellEnd"/>
      <w:r>
        <w:rPr>
          <w:rFonts w:ascii="Times New Roman" w:eastAsia="Times New Roman" w:hAnsi="Times New Roman" w:cs="Times New Roman"/>
        </w:rPr>
        <w:t xml:space="preserve"> (commandment </w:t>
      </w:r>
      <w:r w:rsidR="00DF4DE7">
        <w:rPr>
          <w:rFonts w:ascii="Times New Roman" w:eastAsia="Times New Roman" w:hAnsi="Times New Roman" w:cs="Times New Roman"/>
        </w:rPr>
        <w:t>324</w:t>
      </w:r>
      <w:r w:rsidR="00A9585C">
        <w:rPr>
          <w:rFonts w:ascii="Times New Roman" w:eastAsia="Times New Roman" w:hAnsi="Times New Roman" w:cs="Times New Roman"/>
        </w:rPr>
        <w:t xml:space="preserve">), </w:t>
      </w:r>
      <w:r w:rsidR="009C59BA">
        <w:rPr>
          <w:rFonts w:ascii="Times New Roman" w:eastAsia="Times New Roman" w:hAnsi="Times New Roman" w:cs="Times New Roman"/>
        </w:rPr>
        <w:t xml:space="preserve">which </w:t>
      </w:r>
      <w:r w:rsidR="00EC5325">
        <w:rPr>
          <w:rFonts w:ascii="Times New Roman" w:eastAsia="Times New Roman" w:hAnsi="Times New Roman" w:cs="Times New Roman"/>
        </w:rPr>
        <w:t>puts forward</w:t>
      </w:r>
      <w:r w:rsidR="00A9585C">
        <w:rPr>
          <w:rFonts w:ascii="Times New Roman" w:eastAsia="Times New Roman" w:hAnsi="Times New Roman" w:cs="Times New Roman"/>
        </w:rPr>
        <w:t xml:space="preserve"> another idea following </w:t>
      </w:r>
      <w:r w:rsidR="00034941">
        <w:rPr>
          <w:rFonts w:ascii="Times New Roman" w:eastAsia="Times New Roman" w:hAnsi="Times New Roman" w:cs="Times New Roman"/>
        </w:rPr>
        <w:t>a</w:t>
      </w:r>
      <w:r w:rsidR="00A9585C">
        <w:rPr>
          <w:rFonts w:ascii="Times New Roman" w:eastAsia="Times New Roman" w:hAnsi="Times New Roman" w:cs="Times New Roman"/>
        </w:rPr>
        <w:t xml:space="preserve"> principle </w:t>
      </w:r>
      <w:r w:rsidR="00A60EA4">
        <w:rPr>
          <w:rFonts w:ascii="Times New Roman" w:eastAsia="Times New Roman" w:hAnsi="Times New Roman" w:cs="Times New Roman"/>
        </w:rPr>
        <w:t xml:space="preserve">that it reiterates: </w:t>
      </w:r>
    </w:p>
    <w:p w14:paraId="56ACDABC" w14:textId="5C90AAE5" w:rsidR="00214082" w:rsidRDefault="00A60EA4" w:rsidP="004F6DFE">
      <w:pPr>
        <w:ind w:left="720"/>
        <w:jc w:val="both"/>
        <w:rPr>
          <w:rFonts w:ascii="Times New Roman" w:eastAsia="Times New Roman" w:hAnsi="Times New Roman" w:cs="Times New Roman"/>
        </w:rPr>
      </w:pPr>
      <w:r>
        <w:rPr>
          <w:rFonts w:ascii="Times New Roman" w:eastAsia="Times New Roman" w:hAnsi="Times New Roman" w:cs="Times New Roman"/>
        </w:rPr>
        <w:t xml:space="preserve">A person is activated </w:t>
      </w:r>
      <w:r w:rsidR="002E6DBF">
        <w:rPr>
          <w:rFonts w:ascii="Times New Roman" w:eastAsia="Times New Roman" w:hAnsi="Times New Roman" w:cs="Times New Roman"/>
        </w:rPr>
        <w:t xml:space="preserve">through his consistent actions, and his ideas and thoughts </w:t>
      </w:r>
      <w:r w:rsidR="009C5549">
        <w:rPr>
          <w:rFonts w:ascii="Times New Roman" w:eastAsia="Times New Roman" w:hAnsi="Times New Roman" w:cs="Times New Roman"/>
        </w:rPr>
        <w:t xml:space="preserve">are grasped following the </w:t>
      </w:r>
      <w:r w:rsidR="004F6DFE">
        <w:rPr>
          <w:rFonts w:ascii="Times New Roman" w:eastAsia="Times New Roman" w:hAnsi="Times New Roman" w:cs="Times New Roman"/>
        </w:rPr>
        <w:t>actions</w:t>
      </w:r>
      <w:r w:rsidR="009C5549">
        <w:rPr>
          <w:rFonts w:ascii="Times New Roman" w:eastAsia="Times New Roman" w:hAnsi="Times New Roman" w:cs="Times New Roman"/>
        </w:rPr>
        <w:t xml:space="preserve"> of his hands, whether good or bad. </w:t>
      </w:r>
      <w:r w:rsidR="002F3321">
        <w:rPr>
          <w:rFonts w:ascii="Times New Roman" w:eastAsia="Times New Roman" w:hAnsi="Times New Roman" w:cs="Times New Roman"/>
        </w:rPr>
        <w:t xml:space="preserve">Because the days of the festival are days of great joy to Israel </w:t>
      </w:r>
      <w:r w:rsidR="00F72B33">
        <w:rPr>
          <w:rFonts w:ascii="Times New Roman" w:eastAsia="Times New Roman" w:hAnsi="Times New Roman" w:cs="Times New Roman"/>
        </w:rPr>
        <w:t>since</w:t>
      </w:r>
      <w:r w:rsidR="004F6DFE">
        <w:rPr>
          <w:rFonts w:ascii="Times New Roman" w:eastAsia="Times New Roman" w:hAnsi="Times New Roman" w:cs="Times New Roman"/>
        </w:rPr>
        <w:t xml:space="preserve"> it is the time of harvesting the grain and the fruits of the trees into the home…and because joy greatly draws matter and </w:t>
      </w:r>
      <w:r w:rsidR="004E1214">
        <w:rPr>
          <w:rFonts w:ascii="Times New Roman" w:eastAsia="Times New Roman" w:hAnsi="Times New Roman" w:cs="Times New Roman"/>
        </w:rPr>
        <w:t>causes</w:t>
      </w:r>
      <w:r w:rsidR="004F6DFE">
        <w:rPr>
          <w:rFonts w:ascii="Times New Roman" w:eastAsia="Times New Roman" w:hAnsi="Times New Roman" w:cs="Times New Roman"/>
        </w:rPr>
        <w:t xml:space="preserve"> </w:t>
      </w:r>
      <w:r w:rsidR="00FD531E">
        <w:rPr>
          <w:rFonts w:ascii="Times New Roman" w:eastAsia="Times New Roman" w:hAnsi="Times New Roman" w:cs="Times New Roman"/>
        </w:rPr>
        <w:t>one</w:t>
      </w:r>
      <w:r w:rsidR="004F6DFE">
        <w:rPr>
          <w:rFonts w:ascii="Times New Roman" w:eastAsia="Times New Roman" w:hAnsi="Times New Roman" w:cs="Times New Roman"/>
        </w:rPr>
        <w:t xml:space="preserve"> </w:t>
      </w:r>
      <w:r w:rsidR="004E1214">
        <w:rPr>
          <w:rFonts w:ascii="Times New Roman" w:eastAsia="Times New Roman" w:hAnsi="Times New Roman" w:cs="Times New Roman"/>
        </w:rPr>
        <w:t xml:space="preserve">to </w:t>
      </w:r>
      <w:r w:rsidR="004F6DFE">
        <w:rPr>
          <w:rFonts w:ascii="Times New Roman" w:eastAsia="Times New Roman" w:hAnsi="Times New Roman" w:cs="Times New Roman"/>
        </w:rPr>
        <w:t xml:space="preserve">forget the fear of God in that time, we were commanded by God to take things </w:t>
      </w:r>
      <w:r w:rsidR="00034941">
        <w:rPr>
          <w:rFonts w:ascii="Times New Roman" w:eastAsia="Times New Roman" w:hAnsi="Times New Roman" w:cs="Times New Roman"/>
        </w:rPr>
        <w:t xml:space="preserve">in our hands </w:t>
      </w:r>
      <w:r w:rsidR="004F6DFE">
        <w:rPr>
          <w:rFonts w:ascii="Times New Roman" w:eastAsia="Times New Roman" w:hAnsi="Times New Roman" w:cs="Times New Roman"/>
        </w:rPr>
        <w:t xml:space="preserve">that remind us that all of the joy in our hearts is for His name and glory. </w:t>
      </w:r>
    </w:p>
    <w:p w14:paraId="28CC0294" w14:textId="77777777" w:rsidR="004F6DFE" w:rsidRDefault="004F6DFE" w:rsidP="004F6DFE">
      <w:pPr>
        <w:ind w:left="720"/>
        <w:jc w:val="both"/>
        <w:rPr>
          <w:rFonts w:ascii="Times New Roman" w:eastAsia="Times New Roman" w:hAnsi="Times New Roman" w:cs="Times New Roman"/>
        </w:rPr>
      </w:pPr>
    </w:p>
    <w:p w14:paraId="12125C68" w14:textId="75889FCB" w:rsidR="004F6DFE" w:rsidRDefault="00E10384">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In other words</w:t>
      </w:r>
      <w:r w:rsidR="004F6DFE">
        <w:rPr>
          <w:rFonts w:ascii="Times New Roman" w:eastAsia="Times New Roman" w:hAnsi="Times New Roman" w:cs="Times New Roman"/>
        </w:rPr>
        <w:t xml:space="preserve">, the </w:t>
      </w:r>
      <w:r w:rsidR="00FC3564">
        <w:rPr>
          <w:rFonts w:ascii="Times New Roman" w:eastAsia="Times New Roman" w:hAnsi="Times New Roman" w:cs="Times New Roman"/>
        </w:rPr>
        <w:t xml:space="preserve">physical </w:t>
      </w:r>
      <w:bookmarkStart w:id="6" w:name="OLE_LINK1"/>
      <w:bookmarkStart w:id="7" w:name="OLE_LINK2"/>
      <w:r w:rsidR="00FC3564">
        <w:rPr>
          <w:rFonts w:ascii="Times New Roman" w:eastAsia="Times New Roman" w:hAnsi="Times New Roman" w:cs="Times New Roman"/>
        </w:rPr>
        <w:t xml:space="preserve">performance </w:t>
      </w:r>
      <w:bookmarkEnd w:id="6"/>
      <w:bookmarkEnd w:id="7"/>
      <w:r w:rsidR="00FC3564">
        <w:rPr>
          <w:rFonts w:ascii="Times New Roman" w:eastAsia="Times New Roman" w:hAnsi="Times New Roman" w:cs="Times New Roman"/>
        </w:rPr>
        <w:t xml:space="preserve">of the commandment </w:t>
      </w:r>
      <w:r w:rsidR="000E6823">
        <w:rPr>
          <w:rFonts w:ascii="Times New Roman" w:eastAsia="Times New Roman" w:hAnsi="Times New Roman" w:cs="Times New Roman"/>
        </w:rPr>
        <w:t>is meant</w:t>
      </w:r>
      <w:r w:rsidR="00DB7394">
        <w:rPr>
          <w:rFonts w:ascii="Times New Roman" w:eastAsia="Times New Roman" w:hAnsi="Times New Roman" w:cs="Times New Roman"/>
        </w:rPr>
        <w:t xml:space="preserve"> to expand religious consciousness precisely at a time </w:t>
      </w:r>
      <w:r w:rsidR="00FD531E">
        <w:rPr>
          <w:rFonts w:ascii="Times New Roman" w:eastAsia="Times New Roman" w:hAnsi="Times New Roman" w:cs="Times New Roman"/>
        </w:rPr>
        <w:t>when there is</w:t>
      </w:r>
      <w:r w:rsidR="00DB7394">
        <w:rPr>
          <w:rFonts w:ascii="Times New Roman" w:eastAsia="Times New Roman" w:hAnsi="Times New Roman" w:cs="Times New Roman"/>
        </w:rPr>
        <w:t xml:space="preserve"> danger of falling into the material world.</w:t>
      </w:r>
      <w:r w:rsidR="00D54436">
        <w:rPr>
          <w:rFonts w:ascii="Times New Roman" w:eastAsia="Times New Roman" w:hAnsi="Times New Roman" w:cs="Times New Roman"/>
        </w:rPr>
        <w:t xml:space="preserve"> He </w:t>
      </w:r>
      <w:r w:rsidR="00293B7D">
        <w:rPr>
          <w:rFonts w:ascii="Times New Roman" w:eastAsia="Times New Roman" w:hAnsi="Times New Roman" w:cs="Times New Roman"/>
        </w:rPr>
        <w:t>immediately</w:t>
      </w:r>
      <w:r w:rsidR="00D54436">
        <w:rPr>
          <w:rFonts w:ascii="Times New Roman" w:eastAsia="Times New Roman" w:hAnsi="Times New Roman" w:cs="Times New Roman"/>
        </w:rPr>
        <w:t xml:space="preserve"> continues and adds another idea, that the </w:t>
      </w:r>
      <w:r w:rsidR="005368AA">
        <w:rPr>
          <w:rFonts w:ascii="Times New Roman" w:eastAsia="Times New Roman" w:hAnsi="Times New Roman" w:cs="Times New Roman"/>
        </w:rPr>
        <w:t>f</w:t>
      </w:r>
      <w:r w:rsidR="00D54436">
        <w:rPr>
          <w:rFonts w:ascii="Times New Roman" w:eastAsia="Times New Roman" w:hAnsi="Times New Roman" w:cs="Times New Roman"/>
        </w:rPr>
        <w:t xml:space="preserve">our </w:t>
      </w:r>
      <w:r w:rsidR="005368AA">
        <w:rPr>
          <w:rFonts w:ascii="Times New Roman" w:eastAsia="Times New Roman" w:hAnsi="Times New Roman" w:cs="Times New Roman"/>
        </w:rPr>
        <w:t>s</w:t>
      </w:r>
      <w:r w:rsidR="00D54436">
        <w:rPr>
          <w:rFonts w:ascii="Times New Roman" w:eastAsia="Times New Roman" w:hAnsi="Times New Roman" w:cs="Times New Roman"/>
        </w:rPr>
        <w:t>pecies</w:t>
      </w:r>
      <w:r w:rsidR="001239AE">
        <w:rPr>
          <w:rFonts w:ascii="Times New Roman" w:eastAsia="Times New Roman" w:hAnsi="Times New Roman" w:cs="Times New Roman"/>
        </w:rPr>
        <w:t>/</w:t>
      </w:r>
      <w:r w:rsidR="00D54436">
        <w:rPr>
          <w:rFonts w:ascii="Times New Roman" w:eastAsia="Times New Roman" w:hAnsi="Times New Roman" w:cs="Times New Roman"/>
        </w:rPr>
        <w:t>body</w:t>
      </w:r>
      <w:r w:rsidR="00324191">
        <w:rPr>
          <w:rFonts w:ascii="Times New Roman" w:eastAsia="Times New Roman" w:hAnsi="Times New Roman" w:cs="Times New Roman"/>
        </w:rPr>
        <w:t xml:space="preserve"> </w:t>
      </w:r>
      <w:r w:rsidR="00D54436">
        <w:rPr>
          <w:rFonts w:ascii="Times New Roman" w:eastAsia="Times New Roman" w:hAnsi="Times New Roman" w:cs="Times New Roman"/>
        </w:rPr>
        <w:t xml:space="preserve">parts </w:t>
      </w:r>
      <w:r w:rsidR="001239AE">
        <w:rPr>
          <w:rFonts w:ascii="Times New Roman" w:eastAsia="Times New Roman" w:hAnsi="Times New Roman" w:cs="Times New Roman"/>
        </w:rPr>
        <w:t>have a symbolic</w:t>
      </w:r>
      <w:r w:rsidR="00324191">
        <w:rPr>
          <w:rFonts w:ascii="Times New Roman" w:eastAsia="Times New Roman" w:hAnsi="Times New Roman" w:cs="Times New Roman"/>
        </w:rPr>
        <w:t xml:space="preserve"> </w:t>
      </w:r>
      <w:r w:rsidR="001239AE">
        <w:rPr>
          <w:rFonts w:ascii="Times New Roman" w:eastAsia="Times New Roman" w:hAnsi="Times New Roman" w:cs="Times New Roman"/>
        </w:rPr>
        <w:t xml:space="preserve">general external meaning, but also a specific internal one: “These </w:t>
      </w:r>
      <w:r w:rsidR="008274A6">
        <w:rPr>
          <w:rFonts w:ascii="Times New Roman" w:eastAsia="Times New Roman" w:hAnsi="Times New Roman" w:cs="Times New Roman"/>
        </w:rPr>
        <w:t>f</w:t>
      </w:r>
      <w:r w:rsidR="001239AE">
        <w:rPr>
          <w:rFonts w:ascii="Times New Roman" w:eastAsia="Times New Roman" w:hAnsi="Times New Roman" w:cs="Times New Roman"/>
        </w:rPr>
        <w:t xml:space="preserve">our </w:t>
      </w:r>
      <w:r w:rsidR="008274A6">
        <w:rPr>
          <w:rFonts w:ascii="Times New Roman" w:eastAsia="Times New Roman" w:hAnsi="Times New Roman" w:cs="Times New Roman"/>
        </w:rPr>
        <w:t>s</w:t>
      </w:r>
      <w:r w:rsidR="001239AE">
        <w:rPr>
          <w:rFonts w:ascii="Times New Roman" w:eastAsia="Times New Roman" w:hAnsi="Times New Roman" w:cs="Times New Roman"/>
        </w:rPr>
        <w:t xml:space="preserve">pecies have another matter, </w:t>
      </w:r>
      <w:r w:rsidR="00924569">
        <w:rPr>
          <w:rFonts w:ascii="Times New Roman" w:eastAsia="Times New Roman" w:hAnsi="Times New Roman" w:cs="Times New Roman"/>
        </w:rPr>
        <w:t xml:space="preserve">which is </w:t>
      </w:r>
      <w:r w:rsidR="001239AE">
        <w:rPr>
          <w:rFonts w:ascii="Times New Roman" w:eastAsia="Times New Roman" w:hAnsi="Times New Roman" w:cs="Times New Roman"/>
        </w:rPr>
        <w:t>that they resemble the primary parts of a person’s body</w:t>
      </w:r>
      <w:r w:rsidR="00924569">
        <w:rPr>
          <w:rFonts w:ascii="Times New Roman" w:eastAsia="Times New Roman" w:hAnsi="Times New Roman" w:cs="Times New Roman"/>
        </w:rPr>
        <w:t>.</w:t>
      </w:r>
      <w:r w:rsidR="001239AE">
        <w:rPr>
          <w:rFonts w:ascii="Times New Roman" w:eastAsia="Times New Roman" w:hAnsi="Times New Roman" w:cs="Times New Roman"/>
        </w:rPr>
        <w:t xml:space="preserve"> </w:t>
      </w:r>
      <w:r w:rsidR="00924569">
        <w:rPr>
          <w:rFonts w:ascii="Times New Roman" w:eastAsia="Times New Roman" w:hAnsi="Times New Roman" w:cs="Times New Roman"/>
        </w:rPr>
        <w:t>T</w:t>
      </w:r>
      <w:r w:rsidR="001239AE">
        <w:rPr>
          <w:rFonts w:ascii="Times New Roman" w:eastAsia="Times New Roman" w:hAnsi="Times New Roman" w:cs="Times New Roman"/>
        </w:rPr>
        <w:t xml:space="preserve">he </w:t>
      </w:r>
      <w:r w:rsidR="001239AE" w:rsidRPr="008E4B47">
        <w:rPr>
          <w:rFonts w:ascii="Times New Roman" w:eastAsia="Times New Roman" w:hAnsi="Times New Roman" w:cs="Times New Roman"/>
          <w:i/>
          <w:iCs/>
        </w:rPr>
        <w:t>etrog</w:t>
      </w:r>
      <w:r w:rsidR="001239AE">
        <w:rPr>
          <w:rFonts w:ascii="Times New Roman" w:eastAsia="Times New Roman" w:hAnsi="Times New Roman" w:cs="Times New Roman"/>
        </w:rPr>
        <w:t xml:space="preserve"> resembles the heart which is the home of the intellect, alluding that </w:t>
      </w:r>
      <w:r w:rsidR="00722F26">
        <w:rPr>
          <w:rFonts w:ascii="Times New Roman" w:eastAsia="Times New Roman" w:hAnsi="Times New Roman" w:cs="Times New Roman"/>
        </w:rPr>
        <w:t>one</w:t>
      </w:r>
      <w:r w:rsidR="001239AE">
        <w:rPr>
          <w:rFonts w:ascii="Times New Roman" w:eastAsia="Times New Roman" w:hAnsi="Times New Roman" w:cs="Times New Roman"/>
        </w:rPr>
        <w:t xml:space="preserve"> should worship </w:t>
      </w:r>
      <w:r w:rsidR="00722F26">
        <w:rPr>
          <w:rFonts w:ascii="Times New Roman" w:eastAsia="Times New Roman" w:hAnsi="Times New Roman" w:cs="Times New Roman"/>
        </w:rPr>
        <w:t>one</w:t>
      </w:r>
      <w:r w:rsidR="00DF1BFD">
        <w:rPr>
          <w:rFonts w:ascii="Times New Roman" w:eastAsia="Times New Roman" w:hAnsi="Times New Roman" w:cs="Times New Roman"/>
        </w:rPr>
        <w:t>’</w:t>
      </w:r>
      <w:r w:rsidR="00722F26">
        <w:rPr>
          <w:rFonts w:ascii="Times New Roman" w:eastAsia="Times New Roman" w:hAnsi="Times New Roman" w:cs="Times New Roman"/>
        </w:rPr>
        <w:t>s</w:t>
      </w:r>
      <w:r w:rsidR="001239AE">
        <w:rPr>
          <w:rFonts w:ascii="Times New Roman" w:eastAsia="Times New Roman" w:hAnsi="Times New Roman" w:cs="Times New Roman"/>
        </w:rPr>
        <w:t xml:space="preserve"> creator with </w:t>
      </w:r>
      <w:r w:rsidR="00722F26">
        <w:rPr>
          <w:rFonts w:ascii="Times New Roman" w:eastAsia="Times New Roman" w:hAnsi="Times New Roman" w:cs="Times New Roman"/>
        </w:rPr>
        <w:t>one</w:t>
      </w:r>
      <w:r w:rsidR="00DF1BFD">
        <w:rPr>
          <w:rFonts w:ascii="Times New Roman" w:eastAsia="Times New Roman" w:hAnsi="Times New Roman" w:cs="Times New Roman"/>
        </w:rPr>
        <w:t>’</w:t>
      </w:r>
      <w:r w:rsidR="00722F26">
        <w:rPr>
          <w:rFonts w:ascii="Times New Roman" w:eastAsia="Times New Roman" w:hAnsi="Times New Roman" w:cs="Times New Roman"/>
        </w:rPr>
        <w:t>s</w:t>
      </w:r>
      <w:r w:rsidR="001239AE">
        <w:rPr>
          <w:rFonts w:ascii="Times New Roman" w:eastAsia="Times New Roman" w:hAnsi="Times New Roman" w:cs="Times New Roman"/>
        </w:rPr>
        <w:t xml:space="preserve"> intellect</w:t>
      </w:r>
      <w:r w:rsidR="00DF1BFD">
        <w:rPr>
          <w:rFonts w:ascii="Times New Roman" w:eastAsia="Times New Roman" w:hAnsi="Times New Roman" w:cs="Times New Roman"/>
        </w:rPr>
        <w:t>,</w:t>
      </w:r>
      <w:r w:rsidR="001239AE">
        <w:rPr>
          <w:rFonts w:ascii="Times New Roman" w:eastAsia="Times New Roman" w:hAnsi="Times New Roman" w:cs="Times New Roman"/>
        </w:rPr>
        <w:t xml:space="preserve">” etc. </w:t>
      </w:r>
      <w:r w:rsidR="00324191">
        <w:rPr>
          <w:rFonts w:ascii="Times New Roman" w:eastAsia="Times New Roman" w:hAnsi="Times New Roman" w:cs="Times New Roman"/>
        </w:rPr>
        <w:t xml:space="preserve">This </w:t>
      </w:r>
      <w:r w:rsidR="004E149D">
        <w:rPr>
          <w:rFonts w:ascii="Times New Roman" w:eastAsia="Times New Roman" w:hAnsi="Times New Roman" w:cs="Times New Roman"/>
        </w:rPr>
        <w:t>indicates</w:t>
      </w:r>
      <w:r w:rsidR="00324191">
        <w:rPr>
          <w:rFonts w:ascii="Times New Roman" w:eastAsia="Times New Roman" w:hAnsi="Times New Roman" w:cs="Times New Roman"/>
        </w:rPr>
        <w:t xml:space="preserve"> </w:t>
      </w:r>
      <w:r w:rsidR="004E149D">
        <w:rPr>
          <w:rFonts w:ascii="Times New Roman" w:eastAsia="Times New Roman" w:hAnsi="Times New Roman" w:cs="Times New Roman"/>
        </w:rPr>
        <w:t xml:space="preserve">that </w:t>
      </w:r>
      <w:r w:rsidR="004B2A05">
        <w:rPr>
          <w:rFonts w:ascii="Times New Roman" w:eastAsia="Times New Roman" w:hAnsi="Times New Roman" w:cs="Times New Roman"/>
        </w:rPr>
        <w:t xml:space="preserve">intellectual examination is a necessary and integral part of the worship of God. </w:t>
      </w:r>
      <w:r w:rsidR="00981C96">
        <w:rPr>
          <w:rFonts w:ascii="Times New Roman" w:eastAsia="Times New Roman" w:hAnsi="Times New Roman" w:cs="Times New Roman"/>
        </w:rPr>
        <w:t xml:space="preserve">The midrashic </w:t>
      </w:r>
      <w:r w:rsidR="00324191">
        <w:rPr>
          <w:rFonts w:ascii="Times New Roman" w:eastAsia="Times New Roman" w:hAnsi="Times New Roman" w:cs="Times New Roman"/>
        </w:rPr>
        <w:t xml:space="preserve">notion </w:t>
      </w:r>
      <w:r w:rsidR="00C055DA">
        <w:rPr>
          <w:rFonts w:ascii="Times New Roman" w:eastAsia="Times New Roman" w:hAnsi="Times New Roman" w:cs="Times New Roman"/>
        </w:rPr>
        <w:t>of</w:t>
      </w:r>
      <w:r w:rsidR="00981C96">
        <w:rPr>
          <w:rFonts w:ascii="Times New Roman" w:eastAsia="Times New Roman" w:hAnsi="Times New Roman" w:cs="Times New Roman"/>
        </w:rPr>
        <w:t xml:space="preserve"> </w:t>
      </w:r>
      <w:r w:rsidR="008E4B47">
        <w:rPr>
          <w:rFonts w:ascii="Times New Roman" w:eastAsia="Times New Roman" w:hAnsi="Times New Roman" w:cs="Times New Roman"/>
        </w:rPr>
        <w:t xml:space="preserve">corresponding the </w:t>
      </w:r>
      <w:r w:rsidR="00AA467F">
        <w:rPr>
          <w:rFonts w:ascii="Times New Roman" w:eastAsia="Times New Roman" w:hAnsi="Times New Roman" w:cs="Times New Roman"/>
        </w:rPr>
        <w:t>s</w:t>
      </w:r>
      <w:r w:rsidR="008E4B47">
        <w:rPr>
          <w:rFonts w:ascii="Times New Roman" w:eastAsia="Times New Roman" w:hAnsi="Times New Roman" w:cs="Times New Roman"/>
        </w:rPr>
        <w:t>pecies</w:t>
      </w:r>
      <w:r w:rsidR="00981C96">
        <w:rPr>
          <w:rFonts w:ascii="Times New Roman" w:eastAsia="Times New Roman" w:hAnsi="Times New Roman" w:cs="Times New Roman"/>
        </w:rPr>
        <w:t xml:space="preserve"> to </w:t>
      </w:r>
      <w:r w:rsidR="00C816DA">
        <w:rPr>
          <w:rFonts w:ascii="Times New Roman" w:eastAsia="Times New Roman" w:hAnsi="Times New Roman" w:cs="Times New Roman"/>
        </w:rPr>
        <w:t xml:space="preserve">certain </w:t>
      </w:r>
      <w:r w:rsidR="00981C96">
        <w:rPr>
          <w:rFonts w:ascii="Times New Roman" w:eastAsia="Times New Roman" w:hAnsi="Times New Roman" w:cs="Times New Roman"/>
        </w:rPr>
        <w:t>body</w:t>
      </w:r>
      <w:r w:rsidR="00324191">
        <w:rPr>
          <w:rFonts w:ascii="Times New Roman" w:eastAsia="Times New Roman" w:hAnsi="Times New Roman" w:cs="Times New Roman"/>
        </w:rPr>
        <w:t xml:space="preserve"> </w:t>
      </w:r>
      <w:r w:rsidR="00981C96">
        <w:rPr>
          <w:rFonts w:ascii="Times New Roman" w:eastAsia="Times New Roman" w:hAnsi="Times New Roman" w:cs="Times New Roman"/>
        </w:rPr>
        <w:t>parts</w:t>
      </w:r>
      <w:r w:rsidR="00324191">
        <w:rPr>
          <w:rFonts w:ascii="Times New Roman" w:eastAsia="Times New Roman" w:hAnsi="Times New Roman" w:cs="Times New Roman"/>
        </w:rPr>
        <w:t xml:space="preserve"> </w:t>
      </w:r>
      <w:r w:rsidR="00981C96">
        <w:rPr>
          <w:rFonts w:ascii="Times New Roman" w:eastAsia="Times New Roman" w:hAnsi="Times New Roman" w:cs="Times New Roman"/>
        </w:rPr>
        <w:t xml:space="preserve">therefore </w:t>
      </w:r>
      <w:r w:rsidR="008E4B47">
        <w:rPr>
          <w:rFonts w:ascii="Times New Roman" w:eastAsia="Times New Roman" w:hAnsi="Times New Roman" w:cs="Times New Roman"/>
        </w:rPr>
        <w:t xml:space="preserve">took on various forms and changed </w:t>
      </w:r>
      <w:r w:rsidR="00981C96">
        <w:rPr>
          <w:rFonts w:ascii="Times New Roman" w:eastAsia="Times New Roman" w:hAnsi="Times New Roman" w:cs="Times New Roman"/>
        </w:rPr>
        <w:t>over the years.</w:t>
      </w:r>
    </w:p>
    <w:p w14:paraId="0B726AED" w14:textId="7ABC0B14" w:rsidR="00EE54DD" w:rsidRDefault="00EE54DD" w:rsidP="00932394">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001D3725">
        <w:rPr>
          <w:rFonts w:ascii="Times New Roman" w:eastAsia="Times New Roman" w:hAnsi="Times New Roman" w:cs="Times New Roman"/>
        </w:rPr>
        <w:t>M</w:t>
      </w:r>
      <w:r>
        <w:rPr>
          <w:rFonts w:ascii="Times New Roman" w:eastAsia="Times New Roman" w:hAnsi="Times New Roman" w:cs="Times New Roman"/>
        </w:rPr>
        <w:t xml:space="preserve">edieval philosophical literature was generally satisfied with whatever was brought up in rabbinic homilies. </w:t>
      </w:r>
      <w:r w:rsidR="00932394">
        <w:rPr>
          <w:rFonts w:ascii="Times New Roman" w:eastAsia="Times New Roman" w:hAnsi="Times New Roman" w:cs="Times New Roman"/>
        </w:rPr>
        <w:t xml:space="preserve">Maimonides noted three characteristics: (a) that they are found abundantly in the Land of Israel; (b) that they are beautiful and fresh, the </w:t>
      </w:r>
      <w:r w:rsidR="00932394" w:rsidRPr="00C81249">
        <w:rPr>
          <w:rFonts w:ascii="Times New Roman" w:eastAsia="Times New Roman" w:hAnsi="Times New Roman" w:cs="Times New Roman"/>
          <w:i/>
          <w:iCs/>
        </w:rPr>
        <w:t>etrog</w:t>
      </w:r>
      <w:r w:rsidR="00932394">
        <w:rPr>
          <w:rFonts w:ascii="Times New Roman" w:eastAsia="Times New Roman" w:hAnsi="Times New Roman" w:cs="Times New Roman"/>
        </w:rPr>
        <w:t xml:space="preserve"> and </w:t>
      </w:r>
      <w:proofErr w:type="spellStart"/>
      <w:r w:rsidR="008B0222" w:rsidRPr="008B0222">
        <w:rPr>
          <w:rFonts w:ascii="Times New Roman" w:eastAsia="Times New Roman" w:hAnsi="Times New Roman" w:cs="Times New Roman"/>
          <w:i/>
          <w:iCs/>
        </w:rPr>
        <w:t>hadas</w:t>
      </w:r>
      <w:proofErr w:type="spellEnd"/>
      <w:r w:rsidR="00932394">
        <w:rPr>
          <w:rFonts w:ascii="Times New Roman" w:eastAsia="Times New Roman" w:hAnsi="Times New Roman" w:cs="Times New Roman"/>
        </w:rPr>
        <w:t xml:space="preserve"> even </w:t>
      </w:r>
      <w:r w:rsidR="00553DBC">
        <w:rPr>
          <w:rFonts w:ascii="Times New Roman" w:eastAsia="Times New Roman" w:hAnsi="Times New Roman" w:cs="Times New Roman"/>
        </w:rPr>
        <w:t>give off sweet fragrance; and</w:t>
      </w:r>
      <w:r w:rsidR="00932394">
        <w:rPr>
          <w:rFonts w:ascii="Times New Roman" w:eastAsia="Times New Roman" w:hAnsi="Times New Roman" w:cs="Times New Roman"/>
        </w:rPr>
        <w:t xml:space="preserve"> (c) that they stay fresh for all seven days of the holiday.</w:t>
      </w:r>
      <w:r w:rsidR="00932394">
        <w:rPr>
          <w:rStyle w:val="FootnoteReference"/>
          <w:rFonts w:ascii="Times New Roman" w:eastAsia="Times New Roman" w:hAnsi="Times New Roman" w:cs="Times New Roman"/>
        </w:rPr>
        <w:footnoteReference w:id="15"/>
      </w:r>
    </w:p>
    <w:p w14:paraId="32F9530B" w14:textId="21F38A11" w:rsidR="00C02961" w:rsidRDefault="00C02961" w:rsidP="00932394">
      <w:pPr>
        <w:spacing w:line="360" w:lineRule="auto"/>
        <w:jc w:val="both"/>
        <w:rPr>
          <w:rFonts w:ascii="Times New Roman" w:eastAsia="Times New Roman" w:hAnsi="Times New Roman" w:cs="Times New Roman"/>
        </w:rPr>
      </w:pPr>
    </w:p>
    <w:p w14:paraId="17046314" w14:textId="7DED0AFE" w:rsidR="00C02961" w:rsidRDefault="00C02961" w:rsidP="00932394">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In Kabbalah</w:t>
      </w:r>
    </w:p>
    <w:p w14:paraId="09CBB254" w14:textId="54C53C0F" w:rsidR="00C02961" w:rsidRDefault="00023894" w:rsidP="00932394">
      <w:pPr>
        <w:spacing w:line="360" w:lineRule="auto"/>
        <w:jc w:val="both"/>
        <w:rPr>
          <w:rFonts w:ascii="Times New Roman" w:eastAsia="Times New Roman" w:hAnsi="Times New Roman" w:cs="Times New Roman"/>
        </w:rPr>
      </w:pPr>
      <w:r>
        <w:rPr>
          <w:rFonts w:ascii="Times New Roman" w:eastAsia="Times New Roman" w:hAnsi="Times New Roman" w:cs="Times New Roman"/>
        </w:rPr>
        <w:t>K</w:t>
      </w:r>
      <w:r w:rsidR="00C02961">
        <w:rPr>
          <w:rFonts w:ascii="Times New Roman" w:eastAsia="Times New Roman" w:hAnsi="Times New Roman" w:cs="Times New Roman"/>
        </w:rPr>
        <w:t>abbalistic literature also makes use of these rabbinic</w:t>
      </w:r>
      <w:r w:rsidR="00CC261C">
        <w:rPr>
          <w:rFonts w:ascii="Times New Roman" w:eastAsia="Times New Roman" w:hAnsi="Times New Roman" w:cs="Times New Roman"/>
        </w:rPr>
        <w:t xml:space="preserve"> </w:t>
      </w:r>
      <w:r w:rsidR="00061C6B">
        <w:rPr>
          <w:rFonts w:ascii="Times New Roman" w:eastAsia="Times New Roman" w:hAnsi="Times New Roman" w:cs="Times New Roman"/>
        </w:rPr>
        <w:t>M</w:t>
      </w:r>
      <w:r w:rsidR="00C02961">
        <w:rPr>
          <w:rFonts w:ascii="Times New Roman" w:eastAsia="Times New Roman" w:hAnsi="Times New Roman" w:cs="Times New Roman"/>
        </w:rPr>
        <w:t>idrashim and adapts them</w:t>
      </w:r>
      <w:r w:rsidR="002D2BDE">
        <w:rPr>
          <w:rFonts w:ascii="Times New Roman" w:eastAsia="Times New Roman" w:hAnsi="Times New Roman" w:cs="Times New Roman"/>
        </w:rPr>
        <w:t xml:space="preserve"> according to </w:t>
      </w:r>
      <w:r w:rsidR="001C6DE2">
        <w:rPr>
          <w:rFonts w:ascii="Times New Roman" w:eastAsia="Times New Roman" w:hAnsi="Times New Roman" w:cs="Times New Roman"/>
        </w:rPr>
        <w:t>its values and requirements</w:t>
      </w:r>
      <w:r w:rsidR="00C02961">
        <w:rPr>
          <w:rFonts w:ascii="Times New Roman" w:eastAsia="Times New Roman" w:hAnsi="Times New Roman" w:cs="Times New Roman"/>
        </w:rPr>
        <w:t xml:space="preserve">, even </w:t>
      </w:r>
      <w:r w:rsidR="00CC261C">
        <w:rPr>
          <w:rFonts w:ascii="Times New Roman" w:eastAsia="Times New Roman" w:hAnsi="Times New Roman" w:cs="Times New Roman"/>
        </w:rPr>
        <w:t xml:space="preserve">reinforcing </w:t>
      </w:r>
      <w:r w:rsidR="00C02961">
        <w:rPr>
          <w:rFonts w:ascii="Times New Roman" w:eastAsia="Times New Roman" w:hAnsi="Times New Roman" w:cs="Times New Roman"/>
        </w:rPr>
        <w:t xml:space="preserve">what is said in rabbinic literature. For example, according to one of the </w:t>
      </w:r>
      <w:r w:rsidR="003A0A4B">
        <w:rPr>
          <w:rFonts w:ascii="Times New Roman" w:eastAsia="Times New Roman" w:hAnsi="Times New Roman" w:cs="Times New Roman"/>
        </w:rPr>
        <w:t>opinions</w:t>
      </w:r>
      <w:r w:rsidR="00C02961">
        <w:rPr>
          <w:rFonts w:ascii="Times New Roman" w:eastAsia="Times New Roman" w:hAnsi="Times New Roman" w:cs="Times New Roman"/>
        </w:rPr>
        <w:t xml:space="preserve"> in the </w:t>
      </w:r>
      <w:r w:rsidR="003A0A4B">
        <w:rPr>
          <w:rFonts w:ascii="Times New Roman" w:eastAsia="Times New Roman" w:hAnsi="Times New Roman" w:cs="Times New Roman"/>
        </w:rPr>
        <w:t>M</w:t>
      </w:r>
      <w:r w:rsidR="00C02961">
        <w:rPr>
          <w:rFonts w:ascii="Times New Roman" w:eastAsia="Times New Roman" w:hAnsi="Times New Roman" w:cs="Times New Roman"/>
        </w:rPr>
        <w:t>idrash,</w:t>
      </w:r>
      <w:r w:rsidR="00320DD0">
        <w:rPr>
          <w:rStyle w:val="FootnoteReference"/>
          <w:rFonts w:ascii="Times New Roman" w:eastAsia="Times New Roman" w:hAnsi="Times New Roman" w:cs="Times New Roman"/>
        </w:rPr>
        <w:footnoteReference w:id="16"/>
      </w:r>
      <w:r w:rsidR="00C02961">
        <w:rPr>
          <w:rFonts w:ascii="Times New Roman" w:eastAsia="Times New Roman" w:hAnsi="Times New Roman" w:cs="Times New Roman"/>
        </w:rPr>
        <w:t xml:space="preserve"> the fruit eaten by Adam was the </w:t>
      </w:r>
      <w:r w:rsidR="00C02961" w:rsidRPr="003A0A4B">
        <w:rPr>
          <w:rFonts w:ascii="Times New Roman" w:eastAsia="Times New Roman" w:hAnsi="Times New Roman" w:cs="Times New Roman"/>
          <w:i/>
          <w:iCs/>
        </w:rPr>
        <w:t>etrog</w:t>
      </w:r>
      <w:r w:rsidR="00C02961">
        <w:rPr>
          <w:rFonts w:ascii="Times New Roman" w:eastAsia="Times New Roman" w:hAnsi="Times New Roman" w:cs="Times New Roman"/>
        </w:rPr>
        <w:t xml:space="preserve">. </w:t>
      </w:r>
      <w:r w:rsidR="00A96043">
        <w:rPr>
          <w:rFonts w:ascii="Times New Roman" w:eastAsia="Times New Roman" w:hAnsi="Times New Roman" w:cs="Times New Roman"/>
        </w:rPr>
        <w:t xml:space="preserve">According to </w:t>
      </w:r>
      <w:proofErr w:type="spellStart"/>
      <w:r w:rsidR="00A96043">
        <w:rPr>
          <w:rFonts w:ascii="Times New Roman" w:eastAsia="Times New Roman" w:hAnsi="Times New Roman" w:cs="Times New Roman"/>
        </w:rPr>
        <w:t>Rabbeinu</w:t>
      </w:r>
      <w:proofErr w:type="spellEnd"/>
      <w:r w:rsidR="00A96043">
        <w:rPr>
          <w:rFonts w:ascii="Times New Roman" w:eastAsia="Times New Roman" w:hAnsi="Times New Roman" w:cs="Times New Roman"/>
        </w:rPr>
        <w:t xml:space="preserve"> </w:t>
      </w:r>
      <w:proofErr w:type="spellStart"/>
      <w:r w:rsidR="00A96043">
        <w:rPr>
          <w:rFonts w:ascii="Times New Roman" w:eastAsia="Times New Roman" w:hAnsi="Times New Roman" w:cs="Times New Roman"/>
        </w:rPr>
        <w:t>Bahya</w:t>
      </w:r>
      <w:proofErr w:type="spellEnd"/>
      <w:r w:rsidR="00A96043">
        <w:rPr>
          <w:rFonts w:ascii="Times New Roman" w:eastAsia="Times New Roman" w:hAnsi="Times New Roman" w:cs="Times New Roman"/>
        </w:rPr>
        <w:t>,</w:t>
      </w:r>
      <w:r w:rsidR="00A96043">
        <w:rPr>
          <w:rStyle w:val="FootnoteReference"/>
          <w:rFonts w:ascii="Times New Roman" w:eastAsia="Times New Roman" w:hAnsi="Times New Roman" w:cs="Times New Roman"/>
        </w:rPr>
        <w:footnoteReference w:id="17"/>
      </w:r>
      <w:r w:rsidR="00A96043">
        <w:rPr>
          <w:rFonts w:ascii="Times New Roman" w:eastAsia="Times New Roman" w:hAnsi="Times New Roman" w:cs="Times New Roman"/>
        </w:rPr>
        <w:t xml:space="preserve"> </w:t>
      </w:r>
      <w:r w:rsidR="00FE41AD">
        <w:rPr>
          <w:rFonts w:ascii="Times New Roman" w:eastAsia="Times New Roman" w:hAnsi="Times New Roman" w:cs="Times New Roman"/>
        </w:rPr>
        <w:t xml:space="preserve">taking the </w:t>
      </w:r>
      <w:r w:rsidR="00FE41AD" w:rsidRPr="003A0A4B">
        <w:rPr>
          <w:rFonts w:ascii="Times New Roman" w:eastAsia="Times New Roman" w:hAnsi="Times New Roman" w:cs="Times New Roman"/>
          <w:i/>
          <w:iCs/>
        </w:rPr>
        <w:t>etrog</w:t>
      </w:r>
      <w:r w:rsidR="00FE41AD">
        <w:rPr>
          <w:rFonts w:ascii="Times New Roman" w:eastAsia="Times New Roman" w:hAnsi="Times New Roman" w:cs="Times New Roman"/>
        </w:rPr>
        <w:t xml:space="preserve"> alongside the three other </w:t>
      </w:r>
      <w:r w:rsidR="00847D90">
        <w:rPr>
          <w:rFonts w:ascii="Times New Roman" w:eastAsia="Times New Roman" w:hAnsi="Times New Roman" w:cs="Times New Roman"/>
        </w:rPr>
        <w:t>s</w:t>
      </w:r>
      <w:r w:rsidR="00FE41AD">
        <w:rPr>
          <w:rFonts w:ascii="Times New Roman" w:eastAsia="Times New Roman" w:hAnsi="Times New Roman" w:cs="Times New Roman"/>
        </w:rPr>
        <w:t xml:space="preserve">pecies </w:t>
      </w:r>
      <w:r w:rsidR="003F442A">
        <w:rPr>
          <w:rFonts w:ascii="Times New Roman" w:eastAsia="Times New Roman" w:hAnsi="Times New Roman" w:cs="Times New Roman"/>
        </w:rPr>
        <w:t>is done to</w:t>
      </w:r>
      <w:r w:rsidR="00FE41AD">
        <w:rPr>
          <w:rFonts w:ascii="Times New Roman" w:eastAsia="Times New Roman" w:hAnsi="Times New Roman" w:cs="Times New Roman"/>
        </w:rPr>
        <w:t xml:space="preserve"> </w:t>
      </w:r>
      <w:r w:rsidR="003F442A">
        <w:rPr>
          <w:rFonts w:ascii="Times New Roman" w:eastAsia="Times New Roman" w:hAnsi="Times New Roman" w:cs="Times New Roman"/>
        </w:rPr>
        <w:t>rectify Adam’s sin.</w:t>
      </w:r>
      <w:r w:rsidR="00FE41AD">
        <w:rPr>
          <w:rFonts w:ascii="Times New Roman" w:eastAsia="Times New Roman" w:hAnsi="Times New Roman" w:cs="Times New Roman"/>
        </w:rPr>
        <w:t xml:space="preserve"> </w:t>
      </w:r>
      <w:r w:rsidR="00167ADF">
        <w:rPr>
          <w:rFonts w:ascii="Times New Roman" w:eastAsia="Times New Roman" w:hAnsi="Times New Roman" w:cs="Times New Roman"/>
        </w:rPr>
        <w:t xml:space="preserve">In his words: “And through this we shall be awakened to the unification, for our first father </w:t>
      </w:r>
      <w:proofErr w:type="spellStart"/>
      <w:r w:rsidR="00167ADF">
        <w:rPr>
          <w:rFonts w:ascii="Times New Roman" w:eastAsia="Times New Roman" w:hAnsi="Times New Roman" w:cs="Times New Roman"/>
          <w:i/>
          <w:iCs/>
        </w:rPr>
        <w:t>kit</w:t>
      </w:r>
      <w:r w:rsidR="00632A27">
        <w:rPr>
          <w:rFonts w:ascii="Times New Roman" w:eastAsia="Times New Roman" w:hAnsi="Times New Roman" w:cs="Times New Roman"/>
          <w:i/>
          <w:iCs/>
        </w:rPr>
        <w:t>ze</w:t>
      </w:r>
      <w:r w:rsidR="00167ADF">
        <w:rPr>
          <w:rFonts w:ascii="Times New Roman" w:eastAsia="Times New Roman" w:hAnsi="Times New Roman" w:cs="Times New Roman"/>
          <w:i/>
          <w:iCs/>
        </w:rPr>
        <w:t>tz</w:t>
      </w:r>
      <w:proofErr w:type="spellEnd"/>
      <w:r w:rsidR="00167ADF">
        <w:rPr>
          <w:rFonts w:ascii="Times New Roman" w:eastAsia="Times New Roman" w:hAnsi="Times New Roman" w:cs="Times New Roman"/>
        </w:rPr>
        <w:t xml:space="preserve"> (</w:t>
      </w:r>
      <w:r w:rsidR="00632A27">
        <w:rPr>
          <w:rFonts w:ascii="Times New Roman" w:eastAsia="Times New Roman" w:hAnsi="Times New Roman" w:cs="Times New Roman"/>
        </w:rPr>
        <w:t>separated</w:t>
      </w:r>
      <w:r w:rsidR="00167ADF">
        <w:rPr>
          <w:rFonts w:ascii="Times New Roman" w:eastAsia="Times New Roman" w:hAnsi="Times New Roman" w:cs="Times New Roman"/>
        </w:rPr>
        <w:t xml:space="preserve">) and sinned with the </w:t>
      </w:r>
      <w:r w:rsidR="00167ADF" w:rsidRPr="00FC38BD">
        <w:rPr>
          <w:rFonts w:ascii="Times New Roman" w:eastAsia="Times New Roman" w:hAnsi="Times New Roman" w:cs="Times New Roman"/>
          <w:i/>
          <w:iCs/>
        </w:rPr>
        <w:t>etrog</w:t>
      </w:r>
      <w:r w:rsidR="00167ADF">
        <w:rPr>
          <w:rFonts w:ascii="Times New Roman" w:eastAsia="Times New Roman" w:hAnsi="Times New Roman" w:cs="Times New Roman"/>
        </w:rPr>
        <w:t xml:space="preserve"> alone</w:t>
      </w:r>
      <w:r w:rsidR="00FA3220">
        <w:rPr>
          <w:rFonts w:ascii="Times New Roman" w:eastAsia="Times New Roman" w:hAnsi="Times New Roman" w:cs="Times New Roman"/>
        </w:rPr>
        <w:t>.</w:t>
      </w:r>
      <w:r w:rsidR="00167ADF">
        <w:rPr>
          <w:rStyle w:val="FootnoteReference"/>
          <w:rFonts w:ascii="Times New Roman" w:eastAsia="Times New Roman" w:hAnsi="Times New Roman" w:cs="Times New Roman"/>
        </w:rPr>
        <w:footnoteReference w:id="18"/>
      </w:r>
      <w:r w:rsidR="00167ADF">
        <w:rPr>
          <w:rFonts w:ascii="Times New Roman" w:eastAsia="Times New Roman" w:hAnsi="Times New Roman" w:cs="Times New Roman"/>
        </w:rPr>
        <w:t xml:space="preserve"> </w:t>
      </w:r>
      <w:r w:rsidR="00FA3220">
        <w:rPr>
          <w:rFonts w:ascii="Times New Roman" w:eastAsia="Times New Roman" w:hAnsi="Times New Roman" w:cs="Times New Roman"/>
        </w:rPr>
        <w:t>W</w:t>
      </w:r>
      <w:r w:rsidR="00167ADF">
        <w:rPr>
          <w:rFonts w:ascii="Times New Roman" w:eastAsia="Times New Roman" w:hAnsi="Times New Roman" w:cs="Times New Roman"/>
        </w:rPr>
        <w:t xml:space="preserve">e do not bring the </w:t>
      </w:r>
      <w:r w:rsidR="00167ADF" w:rsidRPr="00FC38BD">
        <w:rPr>
          <w:rFonts w:ascii="Times New Roman" w:eastAsia="Times New Roman" w:hAnsi="Times New Roman" w:cs="Times New Roman"/>
          <w:i/>
          <w:iCs/>
        </w:rPr>
        <w:t>etrog</w:t>
      </w:r>
      <w:r w:rsidR="00167ADF">
        <w:rPr>
          <w:rFonts w:ascii="Times New Roman" w:eastAsia="Times New Roman" w:hAnsi="Times New Roman" w:cs="Times New Roman"/>
        </w:rPr>
        <w:t xml:space="preserve"> alone, but rather we bring it with the other fruit to unify it with them all, and with that we rectify his falsification, and appease God.</w:t>
      </w:r>
      <w:r w:rsidR="00973CB8">
        <w:rPr>
          <w:rFonts w:ascii="Times New Roman" w:eastAsia="Times New Roman" w:hAnsi="Times New Roman" w:cs="Times New Roman"/>
        </w:rPr>
        <w:t>”</w:t>
      </w:r>
    </w:p>
    <w:p w14:paraId="7C7FF221" w14:textId="30EEDDE8" w:rsidR="00973CB8" w:rsidRDefault="00973CB8" w:rsidP="00932394">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00DF7028">
        <w:rPr>
          <w:rFonts w:ascii="Times New Roman" w:eastAsia="Times New Roman" w:hAnsi="Times New Roman" w:cs="Times New Roman"/>
        </w:rPr>
        <w:t xml:space="preserve">Moreover, the </w:t>
      </w:r>
      <w:r w:rsidR="006F672C">
        <w:rPr>
          <w:rFonts w:ascii="Times New Roman" w:eastAsia="Times New Roman" w:hAnsi="Times New Roman" w:cs="Times New Roman"/>
        </w:rPr>
        <w:t xml:space="preserve">midrashic </w:t>
      </w:r>
      <w:r w:rsidR="00D833F1">
        <w:rPr>
          <w:rFonts w:ascii="Times New Roman" w:eastAsia="Times New Roman" w:hAnsi="Times New Roman" w:cs="Times New Roman"/>
        </w:rPr>
        <w:t>correspondence</w:t>
      </w:r>
      <w:r w:rsidR="006F672C">
        <w:rPr>
          <w:rFonts w:ascii="Times New Roman" w:eastAsia="Times New Roman" w:hAnsi="Times New Roman" w:cs="Times New Roman"/>
        </w:rPr>
        <w:t xml:space="preserve"> of the </w:t>
      </w:r>
      <w:r w:rsidR="006F672C" w:rsidRPr="00D833F1">
        <w:rPr>
          <w:rFonts w:ascii="Times New Roman" w:eastAsia="Times New Roman" w:hAnsi="Times New Roman" w:cs="Times New Roman"/>
          <w:i/>
          <w:iCs/>
        </w:rPr>
        <w:t>etrog</w:t>
      </w:r>
      <w:r w:rsidR="006F672C">
        <w:rPr>
          <w:rFonts w:ascii="Times New Roman" w:eastAsia="Times New Roman" w:hAnsi="Times New Roman" w:cs="Times New Roman"/>
        </w:rPr>
        <w:t xml:space="preserve"> </w:t>
      </w:r>
      <w:r w:rsidR="00D833F1">
        <w:rPr>
          <w:rFonts w:ascii="Times New Roman" w:eastAsia="Times New Roman" w:hAnsi="Times New Roman" w:cs="Times New Roman"/>
        </w:rPr>
        <w:t>to</w:t>
      </w:r>
      <w:r w:rsidR="006F672C">
        <w:rPr>
          <w:rFonts w:ascii="Times New Roman" w:eastAsia="Times New Roman" w:hAnsi="Times New Roman" w:cs="Times New Roman"/>
        </w:rPr>
        <w:t xml:space="preserve"> the heart </w:t>
      </w:r>
      <w:r w:rsidR="00072880">
        <w:rPr>
          <w:rFonts w:ascii="Times New Roman" w:eastAsia="Times New Roman" w:hAnsi="Times New Roman" w:cs="Times New Roman"/>
        </w:rPr>
        <w:t xml:space="preserve">is often repeated among Kabbalists. </w:t>
      </w:r>
      <w:r w:rsidR="00816808">
        <w:rPr>
          <w:rFonts w:ascii="Times New Roman" w:eastAsia="Times New Roman" w:hAnsi="Times New Roman" w:cs="Times New Roman"/>
        </w:rPr>
        <w:t>“It resembles the heart”;</w:t>
      </w:r>
      <w:r w:rsidR="00816808">
        <w:rPr>
          <w:rStyle w:val="FootnoteReference"/>
          <w:rFonts w:ascii="Times New Roman" w:eastAsia="Times New Roman" w:hAnsi="Times New Roman" w:cs="Times New Roman"/>
        </w:rPr>
        <w:footnoteReference w:id="19"/>
      </w:r>
      <w:r w:rsidR="009A23B2">
        <w:rPr>
          <w:rFonts w:ascii="Times New Roman" w:eastAsia="Times New Roman" w:hAnsi="Times New Roman" w:cs="Times New Roman"/>
        </w:rPr>
        <w:t xml:space="preserve"> and “</w:t>
      </w:r>
      <w:r w:rsidR="005657A0">
        <w:rPr>
          <w:rFonts w:ascii="Times New Roman" w:eastAsia="Times New Roman" w:hAnsi="Times New Roman" w:cs="Times New Roman"/>
        </w:rPr>
        <w:t xml:space="preserve">The </w:t>
      </w:r>
      <w:r w:rsidR="009A23B2">
        <w:rPr>
          <w:rFonts w:ascii="Times New Roman" w:eastAsia="Times New Roman" w:hAnsi="Times New Roman" w:cs="Times New Roman"/>
        </w:rPr>
        <w:t xml:space="preserve">fruit of </w:t>
      </w:r>
      <w:r w:rsidR="009A23B2">
        <w:rPr>
          <w:rFonts w:ascii="Times New Roman" w:eastAsia="Times New Roman" w:hAnsi="Times New Roman" w:cs="Times New Roman"/>
          <w:i/>
          <w:iCs/>
        </w:rPr>
        <w:t>hadar</w:t>
      </w:r>
      <w:r w:rsidR="009A23B2">
        <w:rPr>
          <w:rFonts w:ascii="Times New Roman" w:eastAsia="Times New Roman" w:hAnsi="Times New Roman" w:cs="Times New Roman"/>
        </w:rPr>
        <w:t xml:space="preserve"> tree resemble</w:t>
      </w:r>
      <w:r w:rsidR="00BE3D94">
        <w:rPr>
          <w:rFonts w:ascii="Times New Roman" w:eastAsia="Times New Roman" w:hAnsi="Times New Roman" w:cs="Times New Roman"/>
        </w:rPr>
        <w:t>s</w:t>
      </w:r>
      <w:r w:rsidR="009A23B2">
        <w:rPr>
          <w:rFonts w:ascii="Times New Roman" w:eastAsia="Times New Roman" w:hAnsi="Times New Roman" w:cs="Times New Roman"/>
        </w:rPr>
        <w:t xml:space="preserve"> the heart and alludes to the </w:t>
      </w:r>
      <w:proofErr w:type="spellStart"/>
      <w:r w:rsidR="009A23B2" w:rsidRPr="009A23B2">
        <w:rPr>
          <w:rFonts w:ascii="Times New Roman" w:eastAsia="Times New Roman" w:hAnsi="Times New Roman" w:cs="Times New Roman"/>
          <w:i/>
          <w:iCs/>
        </w:rPr>
        <w:t>k</w:t>
      </w:r>
      <w:r w:rsidR="009A23B2">
        <w:rPr>
          <w:rFonts w:ascii="Times New Roman" w:eastAsia="Times New Roman" w:hAnsi="Times New Roman" w:cs="Times New Roman"/>
          <w:i/>
          <w:iCs/>
        </w:rPr>
        <w:t>a</w:t>
      </w:r>
      <w:r w:rsidR="009A23B2" w:rsidRPr="009A23B2">
        <w:rPr>
          <w:rFonts w:ascii="Times New Roman" w:eastAsia="Times New Roman" w:hAnsi="Times New Roman" w:cs="Times New Roman"/>
          <w:i/>
          <w:iCs/>
        </w:rPr>
        <w:t>vod</w:t>
      </w:r>
      <w:proofErr w:type="spellEnd"/>
      <w:r w:rsidR="009A23B2">
        <w:rPr>
          <w:rFonts w:ascii="Times New Roman" w:eastAsia="Times New Roman" w:hAnsi="Times New Roman" w:cs="Times New Roman"/>
        </w:rPr>
        <w:t xml:space="preserve"> (</w:t>
      </w:r>
      <w:r w:rsidR="009A23B2" w:rsidRPr="009A23B2">
        <w:rPr>
          <w:rFonts w:ascii="Times New Roman" w:eastAsia="Times New Roman" w:hAnsi="Times New Roman" w:cs="Times New Roman"/>
        </w:rPr>
        <w:t>glory</w:t>
      </w:r>
      <w:r w:rsidR="009A23B2">
        <w:rPr>
          <w:rFonts w:ascii="Times New Roman" w:eastAsia="Times New Roman" w:hAnsi="Times New Roman" w:cs="Times New Roman"/>
        </w:rPr>
        <w:t xml:space="preserve">) that is made up of the thirty-two paths, and it is more </w:t>
      </w:r>
      <w:r w:rsidR="009A23B2">
        <w:rPr>
          <w:rFonts w:ascii="Times New Roman" w:eastAsia="Times New Roman" w:hAnsi="Times New Roman" w:cs="Times New Roman"/>
          <w:i/>
          <w:iCs/>
        </w:rPr>
        <w:t>hadar</w:t>
      </w:r>
      <w:r w:rsidR="009A23B2">
        <w:rPr>
          <w:rFonts w:ascii="Times New Roman" w:eastAsia="Times New Roman" w:hAnsi="Times New Roman" w:cs="Times New Roman"/>
        </w:rPr>
        <w:t xml:space="preserve"> </w:t>
      </w:r>
      <w:r w:rsidR="009A23B2">
        <w:rPr>
          <w:rFonts w:ascii="Times New Roman" w:eastAsia="Times New Roman" w:hAnsi="Times New Roman" w:cs="Times New Roman"/>
        </w:rPr>
        <w:lastRenderedPageBreak/>
        <w:t xml:space="preserve">than any </w:t>
      </w:r>
      <w:r w:rsidR="009A23B2">
        <w:rPr>
          <w:rFonts w:ascii="Times New Roman" w:eastAsia="Times New Roman" w:hAnsi="Times New Roman" w:cs="Times New Roman"/>
          <w:i/>
          <w:iCs/>
        </w:rPr>
        <w:t>hadar</w:t>
      </w:r>
      <w:r w:rsidR="009A23B2">
        <w:rPr>
          <w:rFonts w:ascii="Times New Roman" w:eastAsia="Times New Roman" w:hAnsi="Times New Roman" w:cs="Times New Roman"/>
        </w:rPr>
        <w:t>.”</w:t>
      </w:r>
      <w:r w:rsidR="009A23B2">
        <w:rPr>
          <w:rStyle w:val="FootnoteReference"/>
          <w:rFonts w:ascii="Times New Roman" w:eastAsia="Times New Roman" w:hAnsi="Times New Roman" w:cs="Times New Roman"/>
        </w:rPr>
        <w:footnoteReference w:id="20"/>
      </w:r>
      <w:r w:rsidR="004F3CB7">
        <w:rPr>
          <w:rFonts w:ascii="Times New Roman" w:eastAsia="Times New Roman" w:hAnsi="Times New Roman" w:cs="Times New Roman"/>
        </w:rPr>
        <w:t xml:space="preserve"> </w:t>
      </w:r>
      <w:r w:rsidR="00D87DCA">
        <w:rPr>
          <w:rFonts w:ascii="Times New Roman" w:eastAsia="Times New Roman" w:hAnsi="Times New Roman" w:cs="Times New Roman"/>
        </w:rPr>
        <w:t>This means that</w:t>
      </w:r>
      <w:r w:rsidR="004F3CB7">
        <w:rPr>
          <w:rFonts w:ascii="Times New Roman" w:eastAsia="Times New Roman" w:hAnsi="Times New Roman" w:cs="Times New Roman"/>
        </w:rPr>
        <w:t xml:space="preserve"> the </w:t>
      </w:r>
      <w:r w:rsidR="004F3CB7" w:rsidRPr="00BE3D94">
        <w:rPr>
          <w:rFonts w:ascii="Times New Roman" w:eastAsia="Times New Roman" w:hAnsi="Times New Roman" w:cs="Times New Roman"/>
          <w:i/>
          <w:iCs/>
        </w:rPr>
        <w:t>etrog</w:t>
      </w:r>
      <w:r w:rsidR="004F3CB7">
        <w:rPr>
          <w:rFonts w:ascii="Times New Roman" w:eastAsia="Times New Roman" w:hAnsi="Times New Roman" w:cs="Times New Roman"/>
        </w:rPr>
        <w:t xml:space="preserve"> symbolizes not only the human heart, as stated in </w:t>
      </w:r>
      <w:r w:rsidR="00034941">
        <w:rPr>
          <w:rFonts w:ascii="Times New Roman" w:eastAsia="Times New Roman" w:hAnsi="Times New Roman" w:cs="Times New Roman"/>
        </w:rPr>
        <w:t xml:space="preserve">the </w:t>
      </w:r>
      <w:r w:rsidR="00371BD7">
        <w:rPr>
          <w:rFonts w:ascii="Times New Roman" w:eastAsia="Times New Roman" w:hAnsi="Times New Roman" w:cs="Times New Roman"/>
        </w:rPr>
        <w:t>M</w:t>
      </w:r>
      <w:r w:rsidR="004F3CB7">
        <w:rPr>
          <w:rFonts w:ascii="Times New Roman" w:eastAsia="Times New Roman" w:hAnsi="Times New Roman" w:cs="Times New Roman"/>
        </w:rPr>
        <w:t xml:space="preserve">idrash, but also the Divine sefirotic world, alluded to as usual with the word </w:t>
      </w:r>
      <w:proofErr w:type="spellStart"/>
      <w:r w:rsidR="004F3CB7">
        <w:rPr>
          <w:rFonts w:ascii="Times New Roman" w:eastAsia="Times New Roman" w:hAnsi="Times New Roman" w:cs="Times New Roman"/>
          <w:i/>
          <w:iCs/>
        </w:rPr>
        <w:t>kavod</w:t>
      </w:r>
      <w:proofErr w:type="spellEnd"/>
      <w:r w:rsidR="00371BD7">
        <w:rPr>
          <w:rFonts w:ascii="Times New Roman" w:eastAsia="Times New Roman" w:hAnsi="Times New Roman" w:cs="Times New Roman"/>
        </w:rPr>
        <w:t>.</w:t>
      </w:r>
      <w:r w:rsidR="004F3CB7">
        <w:rPr>
          <w:rFonts w:ascii="Times New Roman" w:eastAsia="Times New Roman" w:hAnsi="Times New Roman" w:cs="Times New Roman"/>
        </w:rPr>
        <w:t xml:space="preserve"> </w:t>
      </w:r>
      <w:r w:rsidR="00371BD7">
        <w:rPr>
          <w:rFonts w:ascii="Times New Roman" w:eastAsia="Times New Roman" w:hAnsi="Times New Roman" w:cs="Times New Roman"/>
        </w:rPr>
        <w:t>A</w:t>
      </w:r>
      <w:r w:rsidR="004F3CB7">
        <w:rPr>
          <w:rFonts w:ascii="Times New Roman" w:eastAsia="Times New Roman" w:hAnsi="Times New Roman" w:cs="Times New Roman"/>
        </w:rPr>
        <w:t xml:space="preserve">s we shall see </w:t>
      </w:r>
      <w:r w:rsidR="004E2CC2">
        <w:rPr>
          <w:rFonts w:ascii="Times New Roman" w:eastAsia="Times New Roman" w:hAnsi="Times New Roman" w:cs="Times New Roman"/>
        </w:rPr>
        <w:t>presently</w:t>
      </w:r>
      <w:r w:rsidR="004F3CB7">
        <w:rPr>
          <w:rFonts w:ascii="Times New Roman" w:eastAsia="Times New Roman" w:hAnsi="Times New Roman" w:cs="Times New Roman"/>
        </w:rPr>
        <w:t xml:space="preserve">, </w:t>
      </w:r>
      <w:r w:rsidR="00371BD7">
        <w:rPr>
          <w:rFonts w:ascii="Times New Roman" w:eastAsia="Times New Roman" w:hAnsi="Times New Roman" w:cs="Times New Roman"/>
        </w:rPr>
        <w:t xml:space="preserve">this has a particular connection with </w:t>
      </w:r>
      <w:r w:rsidR="004F3CB7">
        <w:rPr>
          <w:rFonts w:ascii="Times New Roman" w:eastAsia="Times New Roman" w:hAnsi="Times New Roman" w:cs="Times New Roman"/>
        </w:rPr>
        <w:t>the</w:t>
      </w:r>
      <w:r w:rsidR="00C7674D">
        <w:rPr>
          <w:rFonts w:ascii="Times New Roman" w:eastAsia="Times New Roman" w:hAnsi="Times New Roman" w:cs="Times New Roman"/>
        </w:rPr>
        <w:t xml:space="preserve"> feminine image</w:t>
      </w:r>
      <w:r w:rsidR="004F3CB7">
        <w:rPr>
          <w:rFonts w:ascii="Times New Roman" w:eastAsia="Times New Roman" w:hAnsi="Times New Roman" w:cs="Times New Roman"/>
        </w:rPr>
        <w:t xml:space="preserve">. </w:t>
      </w:r>
      <w:r w:rsidR="00A86642">
        <w:rPr>
          <w:rFonts w:ascii="Times New Roman" w:eastAsia="Times New Roman" w:hAnsi="Times New Roman" w:cs="Times New Roman"/>
        </w:rPr>
        <w:t xml:space="preserve">But first </w:t>
      </w:r>
      <w:r w:rsidR="00F610BD">
        <w:rPr>
          <w:rFonts w:ascii="Times New Roman" w:eastAsia="Times New Roman" w:hAnsi="Times New Roman" w:cs="Times New Roman"/>
        </w:rPr>
        <w:t xml:space="preserve">the words </w:t>
      </w:r>
      <w:r w:rsidR="00A86642">
        <w:rPr>
          <w:rFonts w:ascii="Times New Roman" w:eastAsia="Times New Roman" w:hAnsi="Times New Roman" w:cs="Times New Roman"/>
        </w:rPr>
        <w:t xml:space="preserve">of R. Moshe ben </w:t>
      </w:r>
      <w:proofErr w:type="spellStart"/>
      <w:r w:rsidR="00A86642">
        <w:rPr>
          <w:rFonts w:ascii="Times New Roman" w:eastAsia="Times New Roman" w:hAnsi="Times New Roman" w:cs="Times New Roman"/>
        </w:rPr>
        <w:t>Mak</w:t>
      </w:r>
      <w:r w:rsidR="003B223A">
        <w:rPr>
          <w:rFonts w:ascii="Times New Roman" w:eastAsia="Times New Roman" w:hAnsi="Times New Roman" w:cs="Times New Roman"/>
        </w:rPr>
        <w:t>h</w:t>
      </w:r>
      <w:r w:rsidR="00A86642">
        <w:rPr>
          <w:rFonts w:ascii="Times New Roman" w:eastAsia="Times New Roman" w:hAnsi="Times New Roman" w:cs="Times New Roman"/>
        </w:rPr>
        <w:t>ir</w:t>
      </w:r>
      <w:proofErr w:type="spellEnd"/>
      <w:r w:rsidR="00A86642">
        <w:rPr>
          <w:rFonts w:ascii="Times New Roman" w:eastAsia="Times New Roman" w:hAnsi="Times New Roman" w:cs="Times New Roman"/>
        </w:rPr>
        <w:t xml:space="preserve">, a Sefadian Kabbalist: “The matter of </w:t>
      </w:r>
      <w:r w:rsidR="00A86642">
        <w:rPr>
          <w:rFonts w:ascii="Times New Roman" w:eastAsia="Times New Roman" w:hAnsi="Times New Roman" w:cs="Times New Roman"/>
          <w:i/>
          <w:iCs/>
        </w:rPr>
        <w:t>etrog</w:t>
      </w:r>
      <w:r w:rsidR="00A86642">
        <w:rPr>
          <w:rFonts w:ascii="Times New Roman" w:eastAsia="Times New Roman" w:hAnsi="Times New Roman" w:cs="Times New Roman"/>
        </w:rPr>
        <w:t xml:space="preserve"> is that it has a taste and smell, it is beautiful to look at and good to eat, and it resembles the human heart, that must be beautiful, good, and clean from any lichen or </w:t>
      </w:r>
      <w:r w:rsidR="00873684">
        <w:rPr>
          <w:rFonts w:ascii="Times New Roman" w:eastAsia="Times New Roman" w:hAnsi="Times New Roman" w:cs="Times New Roman"/>
        </w:rPr>
        <w:t>flaw—alluding that man must be clean of any blemish and clear of any evil thought.”</w:t>
      </w:r>
      <w:r w:rsidR="00873684">
        <w:rPr>
          <w:rStyle w:val="FootnoteReference"/>
          <w:rFonts w:ascii="Times New Roman" w:eastAsia="Times New Roman" w:hAnsi="Times New Roman" w:cs="Times New Roman"/>
        </w:rPr>
        <w:footnoteReference w:id="21"/>
      </w:r>
      <w:r w:rsidR="00144085">
        <w:rPr>
          <w:rFonts w:ascii="Times New Roman" w:eastAsia="Times New Roman" w:hAnsi="Times New Roman" w:cs="Times New Roman"/>
        </w:rPr>
        <w:t xml:space="preserve"> </w:t>
      </w:r>
      <w:r w:rsidR="004F3CB7">
        <w:rPr>
          <w:rFonts w:ascii="Times New Roman" w:eastAsia="Times New Roman" w:hAnsi="Times New Roman" w:cs="Times New Roman"/>
        </w:rPr>
        <w:t xml:space="preserve"> </w:t>
      </w:r>
    </w:p>
    <w:p w14:paraId="35DFF32B" w14:textId="76B6D7FD" w:rsidR="00CF5C69" w:rsidRPr="003B223A" w:rsidRDefault="00CF5C69" w:rsidP="003B223A">
      <w:pPr>
        <w:spacing w:line="360" w:lineRule="auto"/>
        <w:jc w:val="both"/>
        <w:rPr>
          <w:rFonts w:ascii="Times New Roman" w:eastAsia="Times New Roman" w:hAnsi="Times New Roman" w:cs="Times New Roman"/>
          <w:i/>
          <w:iCs/>
          <w:rtl/>
        </w:rPr>
      </w:pPr>
      <w:r>
        <w:rPr>
          <w:rFonts w:ascii="Times New Roman" w:eastAsia="Times New Roman" w:hAnsi="Times New Roman" w:cs="Times New Roman"/>
        </w:rPr>
        <w:tab/>
        <w:t>The word “</w:t>
      </w:r>
      <w:r w:rsidRPr="006634D1">
        <w:rPr>
          <w:rFonts w:ascii="Times New Roman" w:eastAsia="Times New Roman" w:hAnsi="Times New Roman" w:cs="Times New Roman"/>
          <w:i/>
          <w:iCs/>
        </w:rPr>
        <w:t>etrog</w:t>
      </w:r>
      <w:r>
        <w:rPr>
          <w:rFonts w:ascii="Times New Roman" w:eastAsia="Times New Roman" w:hAnsi="Times New Roman" w:cs="Times New Roman"/>
        </w:rPr>
        <w:t xml:space="preserve">” was often interpreted with Aramaic, where the root </w:t>
      </w:r>
      <w:proofErr w:type="spellStart"/>
      <w:r w:rsidR="00E80B54">
        <w:rPr>
          <w:rFonts w:ascii="Times New Roman" w:eastAsia="Times New Roman" w:hAnsi="Times New Roman" w:cs="Times New Roman" w:hint="cs"/>
          <w:rtl/>
        </w:rPr>
        <w:t>רגג</w:t>
      </w:r>
      <w:proofErr w:type="spellEnd"/>
      <w:r w:rsidR="00E80B54">
        <w:rPr>
          <w:rFonts w:ascii="Times New Roman" w:eastAsia="Times New Roman" w:hAnsi="Times New Roman" w:cs="Times New Roman"/>
        </w:rPr>
        <w:t xml:space="preserve"> (</w:t>
      </w:r>
      <w:r w:rsidRPr="00E80B54">
        <w:rPr>
          <w:rFonts w:ascii="Times New Roman" w:eastAsia="Times New Roman" w:hAnsi="Times New Roman" w:cs="Times New Roman"/>
          <w:i/>
          <w:iCs/>
        </w:rPr>
        <w:t>RGG</w:t>
      </w:r>
      <w:r w:rsidR="00E80B54">
        <w:rPr>
          <w:rFonts w:ascii="Times New Roman" w:eastAsia="Times New Roman" w:hAnsi="Times New Roman" w:cs="Times New Roman"/>
        </w:rPr>
        <w:t>)</w:t>
      </w:r>
      <w:r>
        <w:rPr>
          <w:rFonts w:ascii="Times New Roman" w:eastAsia="Times New Roman" w:hAnsi="Times New Roman" w:cs="Times New Roman"/>
        </w:rPr>
        <w:t xml:space="preserve"> means </w:t>
      </w:r>
      <w:r w:rsidR="00E80B54">
        <w:rPr>
          <w:rFonts w:ascii="Times New Roman" w:eastAsia="Times New Roman" w:hAnsi="Times New Roman" w:cs="Times New Roman" w:hint="cs"/>
          <w:rtl/>
        </w:rPr>
        <w:t>חמד</w:t>
      </w:r>
      <w:r w:rsidR="00E80B54">
        <w:rPr>
          <w:rFonts w:ascii="Times New Roman" w:eastAsia="Times New Roman" w:hAnsi="Times New Roman" w:cs="Times New Roman"/>
        </w:rPr>
        <w:t xml:space="preserve"> (</w:t>
      </w:r>
      <w:r>
        <w:rPr>
          <w:rFonts w:ascii="Times New Roman" w:eastAsia="Times New Roman" w:hAnsi="Times New Roman" w:cs="Times New Roman"/>
          <w:i/>
          <w:iCs/>
        </w:rPr>
        <w:t>HMD</w:t>
      </w:r>
      <w:r w:rsidR="00E80B54">
        <w:rPr>
          <w:rFonts w:ascii="Times New Roman" w:eastAsia="Times New Roman" w:hAnsi="Times New Roman" w:cs="Times New Roman"/>
        </w:rPr>
        <w:t>—</w:t>
      </w:r>
      <w:r w:rsidR="006634D1">
        <w:rPr>
          <w:rFonts w:ascii="Times New Roman" w:eastAsia="Times New Roman" w:hAnsi="Times New Roman" w:cs="Times New Roman"/>
        </w:rPr>
        <w:t>covet</w:t>
      </w:r>
      <w:r w:rsidR="007A1071">
        <w:rPr>
          <w:rFonts w:ascii="Times New Roman" w:eastAsia="Times New Roman" w:hAnsi="Times New Roman" w:cs="Times New Roman"/>
        </w:rPr>
        <w:t>/desire</w:t>
      </w:r>
      <w:r w:rsidR="006634D1">
        <w:rPr>
          <w:rFonts w:ascii="Times New Roman" w:eastAsia="Times New Roman" w:hAnsi="Times New Roman" w:cs="Times New Roman"/>
        </w:rPr>
        <w:t>)</w:t>
      </w:r>
      <w:r>
        <w:rPr>
          <w:rFonts w:ascii="Times New Roman" w:eastAsia="Times New Roman" w:hAnsi="Times New Roman" w:cs="Times New Roman"/>
        </w:rPr>
        <w:t xml:space="preserve">. For </w:t>
      </w:r>
      <w:r w:rsidR="005657A0">
        <w:rPr>
          <w:rFonts w:ascii="Times New Roman" w:eastAsia="Times New Roman" w:hAnsi="Times New Roman" w:cs="Times New Roman"/>
        </w:rPr>
        <w:t>example,</w:t>
      </w:r>
      <w:r>
        <w:rPr>
          <w:rFonts w:ascii="Times New Roman" w:eastAsia="Times New Roman" w:hAnsi="Times New Roman" w:cs="Times New Roman"/>
        </w:rPr>
        <w:t xml:space="preserve"> the tenth commandment, “Thou shalt not covet,” was translated as “</w:t>
      </w:r>
      <w:r>
        <w:rPr>
          <w:rFonts w:ascii="Times New Roman" w:eastAsia="Times New Roman" w:hAnsi="Times New Roman" w:cs="Times New Roman"/>
          <w:i/>
          <w:iCs/>
        </w:rPr>
        <w:t>l</w:t>
      </w:r>
      <w:r w:rsidR="003B223A">
        <w:rPr>
          <w:rFonts w:ascii="Times New Roman" w:eastAsia="Times New Roman" w:hAnsi="Times New Roman" w:cs="Times New Roman"/>
          <w:i/>
          <w:iCs/>
        </w:rPr>
        <w:t>a</w:t>
      </w:r>
      <w:r>
        <w:rPr>
          <w:rFonts w:ascii="Times New Roman" w:eastAsia="Times New Roman" w:hAnsi="Times New Roman" w:cs="Times New Roman"/>
          <w:i/>
          <w:iCs/>
        </w:rPr>
        <w:t xml:space="preserve"> </w:t>
      </w:r>
      <w:proofErr w:type="spellStart"/>
      <w:r>
        <w:rPr>
          <w:rFonts w:ascii="Times New Roman" w:eastAsia="Times New Roman" w:hAnsi="Times New Roman" w:cs="Times New Roman"/>
          <w:i/>
          <w:iCs/>
        </w:rPr>
        <w:t>tirog</w:t>
      </w:r>
      <w:proofErr w:type="spellEnd"/>
      <w:r>
        <w:rPr>
          <w:rFonts w:ascii="Times New Roman" w:eastAsia="Times New Roman" w:hAnsi="Times New Roman" w:cs="Times New Roman"/>
        </w:rPr>
        <w:t xml:space="preserve">,” linking this word to the coveted feminine. </w:t>
      </w:r>
      <w:r w:rsidR="0025735C">
        <w:rPr>
          <w:rFonts w:ascii="Times New Roman" w:eastAsia="Times New Roman" w:hAnsi="Times New Roman" w:cs="Times New Roman"/>
        </w:rPr>
        <w:t>The word “</w:t>
      </w:r>
      <w:r w:rsidR="0025735C">
        <w:rPr>
          <w:rFonts w:ascii="Times New Roman" w:eastAsia="Times New Roman" w:hAnsi="Times New Roman" w:cs="Times New Roman"/>
          <w:i/>
          <w:iCs/>
        </w:rPr>
        <w:t>hadar</w:t>
      </w:r>
      <w:r w:rsidR="0025735C">
        <w:rPr>
          <w:rFonts w:ascii="Times New Roman" w:eastAsia="Times New Roman" w:hAnsi="Times New Roman" w:cs="Times New Roman"/>
        </w:rPr>
        <w:t xml:space="preserve">,” as in beauty, added to the feminine </w:t>
      </w:r>
      <w:r w:rsidR="00E36FD1">
        <w:rPr>
          <w:rFonts w:ascii="Times New Roman" w:eastAsia="Times New Roman" w:hAnsi="Times New Roman" w:cs="Times New Roman"/>
        </w:rPr>
        <w:t>desirability</w:t>
      </w:r>
      <w:r w:rsidR="0025735C">
        <w:rPr>
          <w:rFonts w:ascii="Times New Roman" w:eastAsia="Times New Roman" w:hAnsi="Times New Roman" w:cs="Times New Roman"/>
        </w:rPr>
        <w:t>.</w:t>
      </w:r>
      <w:r w:rsidR="00E36FD1">
        <w:rPr>
          <w:rFonts w:ascii="Times New Roman" w:eastAsia="Times New Roman" w:hAnsi="Times New Roman" w:cs="Times New Roman"/>
        </w:rPr>
        <w:t xml:space="preserve"> </w:t>
      </w:r>
      <w:r w:rsidR="0025735C">
        <w:rPr>
          <w:rFonts w:ascii="Times New Roman" w:eastAsia="Times New Roman" w:hAnsi="Times New Roman" w:cs="Times New Roman"/>
        </w:rPr>
        <w:t xml:space="preserve"> </w:t>
      </w:r>
      <w:r w:rsidR="00E36FD1">
        <w:rPr>
          <w:rFonts w:ascii="Times New Roman" w:eastAsia="Times New Roman" w:hAnsi="Times New Roman" w:cs="Times New Roman"/>
        </w:rPr>
        <w:t>Thus</w:t>
      </w:r>
      <w:r w:rsidR="00517843">
        <w:rPr>
          <w:rFonts w:ascii="Times New Roman" w:eastAsia="Times New Roman" w:hAnsi="Times New Roman" w:cs="Times New Roman"/>
        </w:rPr>
        <w:t>,</w:t>
      </w:r>
      <w:r w:rsidR="00E36FD1">
        <w:rPr>
          <w:rFonts w:ascii="Times New Roman" w:eastAsia="Times New Roman" w:hAnsi="Times New Roman" w:cs="Times New Roman"/>
        </w:rPr>
        <w:t xml:space="preserve"> the feminine meaning of </w:t>
      </w:r>
      <w:r w:rsidR="00517843">
        <w:rPr>
          <w:rFonts w:ascii="Times New Roman" w:eastAsia="Times New Roman" w:hAnsi="Times New Roman" w:cs="Times New Roman"/>
        </w:rPr>
        <w:t xml:space="preserve">the </w:t>
      </w:r>
      <w:r w:rsidR="00E36FD1" w:rsidRPr="007A1071">
        <w:rPr>
          <w:rFonts w:ascii="Times New Roman" w:eastAsia="Times New Roman" w:hAnsi="Times New Roman" w:cs="Times New Roman"/>
          <w:i/>
          <w:iCs/>
        </w:rPr>
        <w:t>etrog</w:t>
      </w:r>
      <w:r w:rsidR="00E36FD1">
        <w:rPr>
          <w:rFonts w:ascii="Times New Roman" w:eastAsia="Times New Roman" w:hAnsi="Times New Roman" w:cs="Times New Roman"/>
        </w:rPr>
        <w:t xml:space="preserve"> was </w:t>
      </w:r>
      <w:r w:rsidR="00517843">
        <w:rPr>
          <w:rFonts w:ascii="Times New Roman" w:eastAsia="Times New Roman" w:hAnsi="Times New Roman" w:cs="Times New Roman"/>
        </w:rPr>
        <w:t xml:space="preserve">already </w:t>
      </w:r>
      <w:r w:rsidR="007A1071">
        <w:rPr>
          <w:rFonts w:ascii="Times New Roman" w:eastAsia="Times New Roman" w:hAnsi="Times New Roman" w:cs="Times New Roman"/>
        </w:rPr>
        <w:t xml:space="preserve">reinforced </w:t>
      </w:r>
      <w:r w:rsidR="00E36FD1">
        <w:rPr>
          <w:rFonts w:ascii="Times New Roman" w:eastAsia="Times New Roman" w:hAnsi="Times New Roman" w:cs="Times New Roman"/>
        </w:rPr>
        <w:t>among early Kabbalists.</w:t>
      </w:r>
      <w:r w:rsidR="000F0123">
        <w:rPr>
          <w:rStyle w:val="FootnoteReference"/>
          <w:rFonts w:ascii="Times New Roman" w:eastAsia="Times New Roman" w:hAnsi="Times New Roman" w:cs="Times New Roman"/>
        </w:rPr>
        <w:footnoteReference w:id="22"/>
      </w:r>
      <w:r w:rsidR="00E36FD1">
        <w:rPr>
          <w:rFonts w:ascii="Times New Roman" w:eastAsia="Times New Roman" w:hAnsi="Times New Roman" w:cs="Times New Roman"/>
        </w:rPr>
        <w:t xml:space="preserve"> </w:t>
      </w:r>
      <w:r w:rsidR="00335282">
        <w:rPr>
          <w:rFonts w:ascii="Times New Roman" w:eastAsia="Times New Roman" w:hAnsi="Times New Roman" w:cs="Times New Roman"/>
        </w:rPr>
        <w:t>Even if we find differing opinions regarding the symb</w:t>
      </w:r>
      <w:r w:rsidR="00F17150">
        <w:rPr>
          <w:rFonts w:ascii="Times New Roman" w:eastAsia="Times New Roman" w:hAnsi="Times New Roman" w:cs="Times New Roman"/>
        </w:rPr>
        <w:t xml:space="preserve">olism of the three other </w:t>
      </w:r>
      <w:r w:rsidR="00E80B54">
        <w:rPr>
          <w:rFonts w:ascii="Times New Roman" w:eastAsia="Times New Roman" w:hAnsi="Times New Roman" w:cs="Times New Roman"/>
        </w:rPr>
        <w:t>s</w:t>
      </w:r>
      <w:r w:rsidR="00F17150">
        <w:rPr>
          <w:rFonts w:ascii="Times New Roman" w:eastAsia="Times New Roman" w:hAnsi="Times New Roman" w:cs="Times New Roman"/>
        </w:rPr>
        <w:t>pecies,</w:t>
      </w:r>
      <w:r w:rsidR="00F17150">
        <w:rPr>
          <w:rStyle w:val="FootnoteReference"/>
          <w:rFonts w:ascii="Times New Roman" w:eastAsia="Times New Roman" w:hAnsi="Times New Roman" w:cs="Times New Roman"/>
        </w:rPr>
        <w:footnoteReference w:id="23"/>
      </w:r>
      <w:r w:rsidR="00F17150">
        <w:rPr>
          <w:rFonts w:ascii="Times New Roman" w:eastAsia="Times New Roman" w:hAnsi="Times New Roman" w:cs="Times New Roman"/>
        </w:rPr>
        <w:t xml:space="preserve"> </w:t>
      </w:r>
      <w:r w:rsidR="00075319">
        <w:rPr>
          <w:rFonts w:ascii="Times New Roman" w:eastAsia="Times New Roman" w:hAnsi="Times New Roman" w:cs="Times New Roman"/>
        </w:rPr>
        <w:t xml:space="preserve">they are unanimous </w:t>
      </w:r>
      <w:r w:rsidR="00F81557">
        <w:rPr>
          <w:rFonts w:ascii="Times New Roman" w:eastAsia="Times New Roman" w:hAnsi="Times New Roman" w:cs="Times New Roman"/>
        </w:rPr>
        <w:t>when it comes to</w:t>
      </w:r>
      <w:r w:rsidR="00075319">
        <w:rPr>
          <w:rFonts w:ascii="Times New Roman" w:eastAsia="Times New Roman" w:hAnsi="Times New Roman" w:cs="Times New Roman"/>
        </w:rPr>
        <w:t xml:space="preserve"> the </w:t>
      </w:r>
      <w:r w:rsidR="00075319" w:rsidRPr="003B4291">
        <w:rPr>
          <w:rFonts w:ascii="Times New Roman" w:eastAsia="Times New Roman" w:hAnsi="Times New Roman" w:cs="Times New Roman"/>
          <w:i/>
          <w:iCs/>
        </w:rPr>
        <w:t>etrog</w:t>
      </w:r>
      <w:r w:rsidR="00075319">
        <w:rPr>
          <w:rFonts w:ascii="Times New Roman" w:eastAsia="Times New Roman" w:hAnsi="Times New Roman" w:cs="Times New Roman"/>
        </w:rPr>
        <w:t>.</w:t>
      </w:r>
      <w:r w:rsidR="009B7DF9">
        <w:rPr>
          <w:rStyle w:val="FootnoteReference"/>
          <w:rFonts w:ascii="Times New Roman" w:eastAsia="Times New Roman" w:hAnsi="Times New Roman" w:cs="Times New Roman"/>
        </w:rPr>
        <w:footnoteReference w:id="24"/>
      </w:r>
      <w:r w:rsidR="00075319">
        <w:rPr>
          <w:rFonts w:ascii="Times New Roman" w:eastAsia="Times New Roman" w:hAnsi="Times New Roman" w:cs="Times New Roman"/>
        </w:rPr>
        <w:t xml:space="preserve"> </w:t>
      </w:r>
    </w:p>
    <w:p w14:paraId="59A77151" w14:textId="63E57B51" w:rsidR="0007657E" w:rsidRDefault="00341C52" w:rsidP="00034941">
      <w:pPr>
        <w:spacing w:line="360" w:lineRule="auto"/>
        <w:jc w:val="both"/>
        <w:rPr>
          <w:rFonts w:ascii="Times New Roman" w:eastAsia="Times New Roman" w:hAnsi="Times New Roman" w:cs="Times New Roman"/>
        </w:rPr>
      </w:pPr>
      <w:r>
        <w:rPr>
          <w:rFonts w:ascii="Times New Roman" w:eastAsia="Times New Roman" w:hAnsi="Times New Roman" w:cs="Times New Roman"/>
          <w:rtl/>
        </w:rPr>
        <w:tab/>
      </w:r>
      <w:r>
        <w:rPr>
          <w:rFonts w:ascii="Times New Roman" w:eastAsia="Times New Roman" w:hAnsi="Times New Roman" w:cs="Times New Roman"/>
        </w:rPr>
        <w:t>“</w:t>
      </w:r>
      <w:r w:rsidR="00D75186" w:rsidRPr="00F81557">
        <w:rPr>
          <w:rFonts w:ascii="Times New Roman" w:eastAsia="Times New Roman" w:hAnsi="Times New Roman" w:cs="Times New Roman"/>
          <w:i/>
          <w:iCs/>
        </w:rPr>
        <w:t>Etrog</w:t>
      </w:r>
      <w:r w:rsidR="00D75186">
        <w:rPr>
          <w:rFonts w:ascii="Times New Roman" w:eastAsia="Times New Roman" w:hAnsi="Times New Roman" w:cs="Times New Roman"/>
        </w:rPr>
        <w:t xml:space="preserve"> is the lower </w:t>
      </w:r>
      <w:proofErr w:type="spellStart"/>
      <w:r w:rsidR="00D75186">
        <w:rPr>
          <w:rFonts w:ascii="Times New Roman" w:eastAsia="Times New Roman" w:hAnsi="Times New Roman" w:cs="Times New Roman"/>
          <w:i/>
          <w:iCs/>
        </w:rPr>
        <w:t>Shekhina</w:t>
      </w:r>
      <w:proofErr w:type="spellEnd"/>
      <w:r w:rsidR="00D75186">
        <w:rPr>
          <w:rFonts w:ascii="Times New Roman" w:eastAsia="Times New Roman" w:hAnsi="Times New Roman" w:cs="Times New Roman"/>
        </w:rPr>
        <w:t xml:space="preserve">, it resembles the heart which is on the left, which is </w:t>
      </w:r>
      <w:proofErr w:type="spellStart"/>
      <w:r w:rsidR="00666541">
        <w:rPr>
          <w:rFonts w:ascii="Times New Roman" w:eastAsia="Times New Roman" w:hAnsi="Times New Roman" w:cs="Times New Roman"/>
          <w:i/>
          <w:iCs/>
        </w:rPr>
        <w:t>G</w:t>
      </w:r>
      <w:r w:rsidR="00D75186">
        <w:rPr>
          <w:rFonts w:ascii="Times New Roman" w:eastAsia="Times New Roman" w:hAnsi="Times New Roman" w:cs="Times New Roman"/>
          <w:i/>
          <w:iCs/>
        </w:rPr>
        <w:t>evura</w:t>
      </w:r>
      <w:proofErr w:type="spellEnd"/>
      <w:r w:rsidR="00D75186">
        <w:rPr>
          <w:rFonts w:ascii="Times New Roman" w:eastAsia="Times New Roman" w:hAnsi="Times New Roman" w:cs="Times New Roman"/>
        </w:rPr>
        <w:t xml:space="preserve"> (strength), and for this reason a person must take the </w:t>
      </w:r>
      <w:r w:rsidR="00D75186" w:rsidRPr="00412DF3">
        <w:rPr>
          <w:rFonts w:ascii="Times New Roman" w:eastAsia="Times New Roman" w:hAnsi="Times New Roman" w:cs="Times New Roman"/>
          <w:i/>
          <w:iCs/>
        </w:rPr>
        <w:t>etrog</w:t>
      </w:r>
      <w:r w:rsidR="00D75186">
        <w:rPr>
          <w:rFonts w:ascii="Times New Roman" w:eastAsia="Times New Roman" w:hAnsi="Times New Roman" w:cs="Times New Roman"/>
        </w:rPr>
        <w:t xml:space="preserve"> in his left hand.”</w:t>
      </w:r>
      <w:r w:rsidR="00D75186">
        <w:rPr>
          <w:rStyle w:val="FootnoteReference"/>
          <w:rFonts w:ascii="Times New Roman" w:eastAsia="Times New Roman" w:hAnsi="Times New Roman" w:cs="Times New Roman"/>
        </w:rPr>
        <w:footnoteReference w:id="25"/>
      </w:r>
      <w:r w:rsidR="00EB446F">
        <w:rPr>
          <w:rFonts w:ascii="Times New Roman" w:eastAsia="Times New Roman" w:hAnsi="Times New Roman" w:cs="Times New Roman"/>
        </w:rPr>
        <w:t xml:space="preserve"> Th</w:t>
      </w:r>
      <w:r w:rsidR="00336BF5">
        <w:rPr>
          <w:rFonts w:ascii="Times New Roman" w:eastAsia="Times New Roman" w:hAnsi="Times New Roman" w:cs="Times New Roman"/>
        </w:rPr>
        <w:t>is</w:t>
      </w:r>
      <w:r w:rsidR="00EB446F">
        <w:rPr>
          <w:rFonts w:ascii="Times New Roman" w:eastAsia="Times New Roman" w:hAnsi="Times New Roman" w:cs="Times New Roman"/>
        </w:rPr>
        <w:t xml:space="preserve"> author binds three </w:t>
      </w:r>
      <w:r w:rsidR="00FB7A6D">
        <w:rPr>
          <w:rFonts w:ascii="Times New Roman" w:eastAsia="Times New Roman" w:hAnsi="Times New Roman" w:cs="Times New Roman"/>
        </w:rPr>
        <w:t xml:space="preserve">motifs together: the </w:t>
      </w:r>
      <w:r w:rsidR="00FB7A6D" w:rsidRPr="00A11A55">
        <w:rPr>
          <w:rFonts w:ascii="Times New Roman" w:eastAsia="Times New Roman" w:hAnsi="Times New Roman" w:cs="Times New Roman"/>
          <w:i/>
          <w:iCs/>
        </w:rPr>
        <w:t>etrog</w:t>
      </w:r>
      <w:r w:rsidR="00FB7A6D">
        <w:rPr>
          <w:rFonts w:ascii="Times New Roman" w:eastAsia="Times New Roman" w:hAnsi="Times New Roman" w:cs="Times New Roman"/>
        </w:rPr>
        <w:t xml:space="preserve"> symbolizes the </w:t>
      </w:r>
      <w:proofErr w:type="spellStart"/>
      <w:r w:rsidR="00FB7A6D">
        <w:rPr>
          <w:rFonts w:ascii="Times New Roman" w:eastAsia="Times New Roman" w:hAnsi="Times New Roman" w:cs="Times New Roman"/>
          <w:i/>
          <w:iCs/>
        </w:rPr>
        <w:t>Shekhina</w:t>
      </w:r>
      <w:proofErr w:type="spellEnd"/>
      <w:r w:rsidR="00FB7A6D">
        <w:rPr>
          <w:rFonts w:ascii="Times New Roman" w:eastAsia="Times New Roman" w:hAnsi="Times New Roman" w:cs="Times New Roman"/>
        </w:rPr>
        <w:t xml:space="preserve">, the lowest </w:t>
      </w:r>
      <w:r w:rsidR="00FB7A6D">
        <w:rPr>
          <w:rFonts w:ascii="Times New Roman" w:eastAsia="Times New Roman" w:hAnsi="Times New Roman" w:cs="Times New Roman"/>
          <w:i/>
          <w:iCs/>
        </w:rPr>
        <w:t>sefira</w:t>
      </w:r>
      <w:r w:rsidR="00FB7A6D">
        <w:rPr>
          <w:rFonts w:ascii="Times New Roman" w:eastAsia="Times New Roman" w:hAnsi="Times New Roman" w:cs="Times New Roman"/>
        </w:rPr>
        <w:t xml:space="preserve"> in the sefirotic constellation, also called </w:t>
      </w:r>
      <w:proofErr w:type="spellStart"/>
      <w:r w:rsidR="00FB7A6D">
        <w:rPr>
          <w:rFonts w:ascii="Times New Roman" w:eastAsia="Times New Roman" w:hAnsi="Times New Roman" w:cs="Times New Roman"/>
          <w:i/>
          <w:iCs/>
        </w:rPr>
        <w:t>midat</w:t>
      </w:r>
      <w:proofErr w:type="spellEnd"/>
      <w:r w:rsidR="00FB7A6D">
        <w:rPr>
          <w:rFonts w:ascii="Times New Roman" w:eastAsia="Times New Roman" w:hAnsi="Times New Roman" w:cs="Times New Roman"/>
          <w:i/>
          <w:iCs/>
        </w:rPr>
        <w:t xml:space="preserve"> ha-din ha-</w:t>
      </w:r>
      <w:proofErr w:type="spellStart"/>
      <w:r w:rsidR="00FB7A6D">
        <w:rPr>
          <w:rFonts w:ascii="Times New Roman" w:eastAsia="Times New Roman" w:hAnsi="Times New Roman" w:cs="Times New Roman"/>
          <w:i/>
          <w:iCs/>
        </w:rPr>
        <w:t>rafa</w:t>
      </w:r>
      <w:proofErr w:type="spellEnd"/>
      <w:r w:rsidR="00FB7A6D">
        <w:rPr>
          <w:rFonts w:ascii="Times New Roman" w:eastAsia="Times New Roman" w:hAnsi="Times New Roman" w:cs="Times New Roman"/>
        </w:rPr>
        <w:t xml:space="preserve"> (the soft attribute of judgment); </w:t>
      </w:r>
      <w:r w:rsidR="00EB446F">
        <w:rPr>
          <w:rFonts w:ascii="Times New Roman" w:eastAsia="Times New Roman" w:hAnsi="Times New Roman" w:cs="Times New Roman"/>
        </w:rPr>
        <w:t xml:space="preserve"> </w:t>
      </w:r>
      <w:r w:rsidR="00FB7A6D">
        <w:rPr>
          <w:rFonts w:ascii="Times New Roman" w:eastAsia="Times New Roman" w:hAnsi="Times New Roman" w:cs="Times New Roman"/>
        </w:rPr>
        <w:t xml:space="preserve">the </w:t>
      </w:r>
      <w:r w:rsidR="00FB7A6D" w:rsidRPr="00986AE0">
        <w:rPr>
          <w:rFonts w:ascii="Times New Roman" w:eastAsia="Times New Roman" w:hAnsi="Times New Roman" w:cs="Times New Roman"/>
          <w:i/>
          <w:iCs/>
        </w:rPr>
        <w:t>etrog</w:t>
      </w:r>
      <w:r w:rsidR="00FB7A6D">
        <w:rPr>
          <w:rFonts w:ascii="Times New Roman" w:eastAsia="Times New Roman" w:hAnsi="Times New Roman" w:cs="Times New Roman"/>
        </w:rPr>
        <w:t xml:space="preserve"> resembles the human heart which is on the left side, symbolizing the </w:t>
      </w:r>
      <w:r w:rsidR="00FB7A6D">
        <w:rPr>
          <w:rFonts w:ascii="Times New Roman" w:eastAsia="Times New Roman" w:hAnsi="Times New Roman" w:cs="Times New Roman"/>
          <w:i/>
          <w:iCs/>
        </w:rPr>
        <w:t>sefira</w:t>
      </w:r>
      <w:r w:rsidR="00FB7A6D">
        <w:rPr>
          <w:rFonts w:ascii="Times New Roman" w:eastAsia="Times New Roman" w:hAnsi="Times New Roman" w:cs="Times New Roman"/>
        </w:rPr>
        <w:t xml:space="preserve"> of </w:t>
      </w:r>
      <w:proofErr w:type="spellStart"/>
      <w:r w:rsidR="00517843">
        <w:rPr>
          <w:rFonts w:ascii="Times New Roman" w:eastAsia="Times New Roman" w:hAnsi="Times New Roman" w:cs="Times New Roman"/>
          <w:i/>
          <w:iCs/>
        </w:rPr>
        <w:t>G</w:t>
      </w:r>
      <w:r w:rsidR="00FB7A6D">
        <w:rPr>
          <w:rFonts w:ascii="Times New Roman" w:eastAsia="Times New Roman" w:hAnsi="Times New Roman" w:cs="Times New Roman"/>
          <w:i/>
          <w:iCs/>
        </w:rPr>
        <w:t>evura</w:t>
      </w:r>
      <w:proofErr w:type="spellEnd"/>
      <w:r w:rsidR="00FB7A6D">
        <w:rPr>
          <w:rFonts w:ascii="Times New Roman" w:eastAsia="Times New Roman" w:hAnsi="Times New Roman" w:cs="Times New Roman"/>
        </w:rPr>
        <w:t xml:space="preserve"> in the sefirotic constellation, also called </w:t>
      </w:r>
      <w:proofErr w:type="spellStart"/>
      <w:r w:rsidR="00FB7A6D">
        <w:rPr>
          <w:rFonts w:ascii="Times New Roman" w:eastAsia="Times New Roman" w:hAnsi="Times New Roman" w:cs="Times New Roman"/>
          <w:i/>
          <w:iCs/>
        </w:rPr>
        <w:t>midat</w:t>
      </w:r>
      <w:proofErr w:type="spellEnd"/>
      <w:r w:rsidR="00FB7A6D">
        <w:rPr>
          <w:rFonts w:ascii="Times New Roman" w:eastAsia="Times New Roman" w:hAnsi="Times New Roman" w:cs="Times New Roman"/>
          <w:i/>
          <w:iCs/>
        </w:rPr>
        <w:t xml:space="preserve"> ha-din ha-kasha</w:t>
      </w:r>
      <w:r w:rsidR="00FB7A6D">
        <w:rPr>
          <w:rFonts w:ascii="Times New Roman" w:eastAsia="Times New Roman" w:hAnsi="Times New Roman" w:cs="Times New Roman"/>
        </w:rPr>
        <w:t xml:space="preserve"> (the hard attribute of judgment)</w:t>
      </w:r>
      <w:r w:rsidR="00336BF5">
        <w:rPr>
          <w:rFonts w:ascii="Times New Roman" w:eastAsia="Times New Roman" w:hAnsi="Times New Roman" w:cs="Times New Roman"/>
        </w:rPr>
        <w:t>.</w:t>
      </w:r>
      <w:r w:rsidR="00FB7A6D">
        <w:rPr>
          <w:rFonts w:ascii="Times New Roman" w:eastAsia="Times New Roman" w:hAnsi="Times New Roman" w:cs="Times New Roman"/>
        </w:rPr>
        <w:t xml:space="preserve"> </w:t>
      </w:r>
      <w:r w:rsidR="00336BF5">
        <w:rPr>
          <w:rFonts w:ascii="Times New Roman" w:eastAsia="Times New Roman" w:hAnsi="Times New Roman" w:cs="Times New Roman"/>
        </w:rPr>
        <w:t>H</w:t>
      </w:r>
      <w:r w:rsidR="0007657E">
        <w:rPr>
          <w:rFonts w:ascii="Times New Roman" w:eastAsia="Times New Roman" w:hAnsi="Times New Roman" w:cs="Times New Roman"/>
        </w:rPr>
        <w:t>ala</w:t>
      </w:r>
      <w:r w:rsidR="00B75AAC">
        <w:rPr>
          <w:rFonts w:ascii="Times New Roman" w:eastAsia="Times New Roman" w:hAnsi="Times New Roman" w:cs="Times New Roman"/>
        </w:rPr>
        <w:t>k</w:t>
      </w:r>
      <w:r w:rsidR="0007657E">
        <w:rPr>
          <w:rFonts w:ascii="Times New Roman" w:eastAsia="Times New Roman" w:hAnsi="Times New Roman" w:cs="Times New Roman"/>
        </w:rPr>
        <w:t xml:space="preserve">hic reasoning </w:t>
      </w:r>
      <w:r w:rsidR="00336BF5">
        <w:rPr>
          <w:rFonts w:ascii="Times New Roman" w:eastAsia="Times New Roman" w:hAnsi="Times New Roman" w:cs="Times New Roman"/>
        </w:rPr>
        <w:t>derives from all this</w:t>
      </w:r>
      <w:r w:rsidR="0007657E">
        <w:rPr>
          <w:rFonts w:ascii="Times New Roman" w:eastAsia="Times New Roman" w:hAnsi="Times New Roman" w:cs="Times New Roman"/>
        </w:rPr>
        <w:t xml:space="preserve"> </w:t>
      </w:r>
      <w:r w:rsidR="00336BF5">
        <w:rPr>
          <w:rFonts w:ascii="Times New Roman" w:eastAsia="Times New Roman" w:hAnsi="Times New Roman" w:cs="Times New Roman"/>
        </w:rPr>
        <w:t xml:space="preserve">that one must take the </w:t>
      </w:r>
      <w:r w:rsidR="0007657E" w:rsidRPr="00F93289">
        <w:rPr>
          <w:rFonts w:ascii="Times New Roman" w:eastAsia="Times New Roman" w:hAnsi="Times New Roman" w:cs="Times New Roman"/>
          <w:i/>
          <w:iCs/>
        </w:rPr>
        <w:t>etrog</w:t>
      </w:r>
      <w:r w:rsidR="0007657E">
        <w:rPr>
          <w:rFonts w:ascii="Times New Roman" w:eastAsia="Times New Roman" w:hAnsi="Times New Roman" w:cs="Times New Roman"/>
        </w:rPr>
        <w:t xml:space="preserve"> in the left hand so as to rectify</w:t>
      </w:r>
      <w:r w:rsidR="00F93289">
        <w:rPr>
          <w:rFonts w:ascii="Times New Roman" w:eastAsia="Times New Roman" w:hAnsi="Times New Roman" w:cs="Times New Roman"/>
        </w:rPr>
        <w:t xml:space="preserve"> </w:t>
      </w:r>
      <w:proofErr w:type="spellStart"/>
      <w:r w:rsidR="00F93289">
        <w:rPr>
          <w:rFonts w:ascii="Times New Roman" w:eastAsia="Times New Roman" w:hAnsi="Times New Roman" w:cs="Times New Roman"/>
          <w:i/>
          <w:iCs/>
        </w:rPr>
        <w:t>G</w:t>
      </w:r>
      <w:r w:rsidR="0007657E">
        <w:rPr>
          <w:rFonts w:ascii="Times New Roman" w:eastAsia="Times New Roman" w:hAnsi="Times New Roman" w:cs="Times New Roman"/>
          <w:i/>
          <w:iCs/>
        </w:rPr>
        <w:t>evura</w:t>
      </w:r>
      <w:proofErr w:type="spellEnd"/>
      <w:r w:rsidR="0007657E">
        <w:rPr>
          <w:rFonts w:ascii="Times New Roman" w:eastAsia="Times New Roman" w:hAnsi="Times New Roman" w:cs="Times New Roman"/>
        </w:rPr>
        <w:t xml:space="preserve">. </w:t>
      </w:r>
      <w:r w:rsidR="00100B9B">
        <w:rPr>
          <w:rFonts w:ascii="Times New Roman" w:eastAsia="Times New Roman" w:hAnsi="Times New Roman" w:cs="Times New Roman"/>
        </w:rPr>
        <w:t xml:space="preserve">This appears to be a </w:t>
      </w:r>
      <w:r w:rsidR="0007657E">
        <w:rPr>
          <w:rFonts w:ascii="Times New Roman" w:eastAsia="Times New Roman" w:hAnsi="Times New Roman" w:cs="Times New Roman"/>
        </w:rPr>
        <w:t>series of symbolic gestures, but an additional meaning is offered</w:t>
      </w:r>
      <w:r w:rsidR="005B6FEE">
        <w:rPr>
          <w:rFonts w:ascii="Times New Roman" w:eastAsia="Times New Roman" w:hAnsi="Times New Roman" w:cs="Times New Roman"/>
        </w:rPr>
        <w:t xml:space="preserve"> elsewhere</w:t>
      </w:r>
      <w:r w:rsidR="0007657E">
        <w:rPr>
          <w:rFonts w:ascii="Times New Roman" w:eastAsia="Times New Roman" w:hAnsi="Times New Roman" w:cs="Times New Roman"/>
        </w:rPr>
        <w:t xml:space="preserve">: “By way of the Kabbalah, it (the tree from which Adam ate) was the </w:t>
      </w:r>
      <w:r w:rsidR="0007657E" w:rsidRPr="00122127">
        <w:rPr>
          <w:rFonts w:ascii="Times New Roman" w:eastAsia="Times New Roman" w:hAnsi="Times New Roman" w:cs="Times New Roman"/>
          <w:i/>
          <w:iCs/>
        </w:rPr>
        <w:t>etrog</w:t>
      </w:r>
      <w:r w:rsidR="0007657E">
        <w:rPr>
          <w:rFonts w:ascii="Times New Roman" w:eastAsia="Times New Roman" w:hAnsi="Times New Roman" w:cs="Times New Roman"/>
        </w:rPr>
        <w:t xml:space="preserve"> alluded to in </w:t>
      </w:r>
      <w:r w:rsidR="0096609B">
        <w:rPr>
          <w:rFonts w:ascii="Times New Roman" w:eastAsia="Times New Roman" w:hAnsi="Times New Roman" w:cs="Times New Roman"/>
        </w:rPr>
        <w:t>S</w:t>
      </w:r>
      <w:r w:rsidR="0007657E">
        <w:rPr>
          <w:rFonts w:ascii="Times New Roman" w:eastAsia="Times New Roman" w:hAnsi="Times New Roman" w:cs="Times New Roman"/>
        </w:rPr>
        <w:t xml:space="preserve">cripture, as it is written ‘desirable to make one wise,’ translated by </w:t>
      </w:r>
      <w:proofErr w:type="spellStart"/>
      <w:r w:rsidR="0007657E">
        <w:rPr>
          <w:rFonts w:ascii="Times New Roman" w:eastAsia="Times New Roman" w:hAnsi="Times New Roman" w:cs="Times New Roman"/>
        </w:rPr>
        <w:t>Onkelos</w:t>
      </w:r>
      <w:proofErr w:type="spellEnd"/>
      <w:r w:rsidR="0007657E">
        <w:rPr>
          <w:rFonts w:ascii="Times New Roman" w:eastAsia="Times New Roman" w:hAnsi="Times New Roman" w:cs="Times New Roman"/>
        </w:rPr>
        <w:t xml:space="preserve"> ‘</w:t>
      </w:r>
      <w:proofErr w:type="spellStart"/>
      <w:r w:rsidR="0007657E">
        <w:rPr>
          <w:rFonts w:ascii="Times New Roman" w:eastAsia="Times New Roman" w:hAnsi="Times New Roman" w:cs="Times New Roman"/>
          <w:i/>
          <w:iCs/>
        </w:rPr>
        <w:t>umargag</w:t>
      </w:r>
      <w:proofErr w:type="spellEnd"/>
      <w:r w:rsidR="0007657E">
        <w:rPr>
          <w:rFonts w:ascii="Times New Roman" w:eastAsia="Times New Roman" w:hAnsi="Times New Roman" w:cs="Times New Roman"/>
        </w:rPr>
        <w:t>,’</w:t>
      </w:r>
      <w:r w:rsidR="00122127">
        <w:rPr>
          <w:rFonts w:ascii="Times New Roman" w:eastAsia="Times New Roman" w:hAnsi="Times New Roman" w:cs="Times New Roman"/>
        </w:rPr>
        <w:t xml:space="preserve"> </w:t>
      </w:r>
      <w:r w:rsidR="0007657E">
        <w:rPr>
          <w:rFonts w:ascii="Times New Roman" w:eastAsia="Times New Roman" w:hAnsi="Times New Roman" w:cs="Times New Roman"/>
        </w:rPr>
        <w:t xml:space="preserve">for it is desirable and beautiful and its </w:t>
      </w:r>
      <w:r w:rsidR="006C294C">
        <w:rPr>
          <w:rFonts w:ascii="Times New Roman" w:eastAsia="Times New Roman" w:hAnsi="Times New Roman" w:cs="Times New Roman"/>
        </w:rPr>
        <w:t>temperament</w:t>
      </w:r>
      <w:r w:rsidR="0007657E">
        <w:rPr>
          <w:rFonts w:ascii="Times New Roman" w:eastAsia="Times New Roman" w:hAnsi="Times New Roman" w:cs="Times New Roman"/>
        </w:rPr>
        <w:t xml:space="preserve"> is hot and it rules the intellect.”</w:t>
      </w:r>
      <w:r w:rsidR="0007657E">
        <w:rPr>
          <w:rStyle w:val="FootnoteReference"/>
          <w:rFonts w:ascii="Times New Roman" w:eastAsia="Times New Roman" w:hAnsi="Times New Roman" w:cs="Times New Roman"/>
        </w:rPr>
        <w:footnoteReference w:id="26"/>
      </w:r>
      <w:r w:rsidR="004D2AAC">
        <w:rPr>
          <w:rFonts w:ascii="Times New Roman" w:eastAsia="Times New Roman" w:hAnsi="Times New Roman" w:cs="Times New Roman"/>
        </w:rPr>
        <w:t xml:space="preserve"> In other words, Adam sinned because the </w:t>
      </w:r>
      <w:r w:rsidR="004D2AAC" w:rsidRPr="00122127">
        <w:rPr>
          <w:rFonts w:ascii="Times New Roman" w:eastAsia="Times New Roman" w:hAnsi="Times New Roman" w:cs="Times New Roman"/>
          <w:i/>
          <w:iCs/>
        </w:rPr>
        <w:t>etrog</w:t>
      </w:r>
      <w:r w:rsidR="004D2AAC">
        <w:rPr>
          <w:rFonts w:ascii="Times New Roman" w:eastAsia="Times New Roman" w:hAnsi="Times New Roman" w:cs="Times New Roman"/>
        </w:rPr>
        <w:t xml:space="preserve">, the </w:t>
      </w:r>
      <w:r w:rsidR="006C294C">
        <w:rPr>
          <w:rFonts w:ascii="Times New Roman" w:eastAsia="Times New Roman" w:hAnsi="Times New Roman" w:cs="Times New Roman"/>
        </w:rPr>
        <w:t>heat temperament</w:t>
      </w:r>
      <w:r w:rsidR="00E6745B">
        <w:rPr>
          <w:rFonts w:ascii="Times New Roman" w:eastAsia="Times New Roman" w:hAnsi="Times New Roman" w:cs="Times New Roman"/>
        </w:rPr>
        <w:t>,</w:t>
      </w:r>
      <w:r w:rsidR="006C294C">
        <w:rPr>
          <w:rFonts w:ascii="Times New Roman" w:eastAsia="Times New Roman" w:hAnsi="Times New Roman" w:cs="Times New Roman"/>
        </w:rPr>
        <w:t xml:space="preserve"> took over his intellect. And thus the lesson: to impose the intellect on the heart (a central motif in R. </w:t>
      </w:r>
      <w:proofErr w:type="spellStart"/>
      <w:r w:rsidR="006C294C">
        <w:rPr>
          <w:rFonts w:ascii="Times New Roman" w:eastAsia="Times New Roman" w:hAnsi="Times New Roman" w:cs="Times New Roman"/>
        </w:rPr>
        <w:t>Shneur</w:t>
      </w:r>
      <w:proofErr w:type="spellEnd"/>
      <w:r w:rsidR="006C294C">
        <w:rPr>
          <w:rFonts w:ascii="Times New Roman" w:eastAsia="Times New Roman" w:hAnsi="Times New Roman" w:cs="Times New Roman"/>
        </w:rPr>
        <w:t xml:space="preserve"> </w:t>
      </w:r>
      <w:proofErr w:type="spellStart"/>
      <w:r w:rsidR="006C294C">
        <w:rPr>
          <w:rFonts w:ascii="Times New Roman" w:eastAsia="Times New Roman" w:hAnsi="Times New Roman" w:cs="Times New Roman"/>
        </w:rPr>
        <w:t>Zalman</w:t>
      </w:r>
      <w:proofErr w:type="spellEnd"/>
      <w:r w:rsidR="006C294C">
        <w:rPr>
          <w:rFonts w:ascii="Times New Roman" w:eastAsia="Times New Roman" w:hAnsi="Times New Roman" w:cs="Times New Roman"/>
        </w:rPr>
        <w:t xml:space="preserve"> of </w:t>
      </w:r>
      <w:proofErr w:type="spellStart"/>
      <w:r w:rsidR="006C294C">
        <w:rPr>
          <w:rFonts w:ascii="Times New Roman" w:eastAsia="Times New Roman" w:hAnsi="Times New Roman" w:cs="Times New Roman"/>
        </w:rPr>
        <w:t>Liadi’s</w:t>
      </w:r>
      <w:proofErr w:type="spellEnd"/>
      <w:r w:rsidR="006C294C">
        <w:rPr>
          <w:rFonts w:ascii="Times New Roman" w:eastAsia="Times New Roman" w:hAnsi="Times New Roman" w:cs="Times New Roman"/>
        </w:rPr>
        <w:t xml:space="preserve"> </w:t>
      </w:r>
      <w:r w:rsidR="006C294C">
        <w:rPr>
          <w:rFonts w:ascii="Times New Roman" w:eastAsia="Times New Roman" w:hAnsi="Times New Roman" w:cs="Times New Roman"/>
          <w:i/>
          <w:iCs/>
        </w:rPr>
        <w:t>Tanya</w:t>
      </w:r>
      <w:r w:rsidR="006C294C">
        <w:rPr>
          <w:rFonts w:ascii="Times New Roman" w:eastAsia="Times New Roman" w:hAnsi="Times New Roman" w:cs="Times New Roman"/>
        </w:rPr>
        <w:t xml:space="preserve">). </w:t>
      </w:r>
    </w:p>
    <w:p w14:paraId="7E63E5AF" w14:textId="7F719A7E" w:rsidR="00D339B5" w:rsidRDefault="005B6FEE" w:rsidP="0007657E">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ab/>
        <w:t xml:space="preserve">The reasoning behind </w:t>
      </w:r>
      <w:r w:rsidR="001E2852">
        <w:rPr>
          <w:rFonts w:ascii="Times New Roman" w:eastAsia="Times New Roman" w:hAnsi="Times New Roman" w:cs="Times New Roman"/>
        </w:rPr>
        <w:t xml:space="preserve">the unsuitability of </w:t>
      </w:r>
      <w:r>
        <w:rPr>
          <w:rFonts w:ascii="Times New Roman" w:eastAsia="Times New Roman" w:hAnsi="Times New Roman" w:cs="Times New Roman"/>
        </w:rPr>
        <w:t xml:space="preserve">certain </w:t>
      </w:r>
      <w:r w:rsidR="001E2852" w:rsidRPr="00FA3220">
        <w:rPr>
          <w:rFonts w:ascii="Times New Roman" w:eastAsia="Times New Roman" w:hAnsi="Times New Roman" w:cs="Times New Roman"/>
          <w:i/>
          <w:iCs/>
        </w:rPr>
        <w:t>etrog</w:t>
      </w:r>
      <w:r w:rsidR="001E2852">
        <w:rPr>
          <w:rFonts w:ascii="Times New Roman" w:eastAsia="Times New Roman" w:hAnsi="Times New Roman" w:cs="Times New Roman"/>
        </w:rPr>
        <w:t xml:space="preserve"> </w:t>
      </w:r>
      <w:r>
        <w:rPr>
          <w:rFonts w:ascii="Times New Roman" w:eastAsia="Times New Roman" w:hAnsi="Times New Roman" w:cs="Times New Roman"/>
        </w:rPr>
        <w:t xml:space="preserve">blemishes is offered in another place in the </w:t>
      </w:r>
      <w:r>
        <w:rPr>
          <w:rFonts w:ascii="Times New Roman" w:eastAsia="Times New Roman" w:hAnsi="Times New Roman" w:cs="Times New Roman"/>
          <w:i/>
          <w:iCs/>
        </w:rPr>
        <w:t>Tikkunei</w:t>
      </w:r>
      <w:r w:rsidR="007C1BC3">
        <w:rPr>
          <w:rFonts w:ascii="Times New Roman" w:eastAsia="Times New Roman" w:hAnsi="Times New Roman" w:cs="Times New Roman"/>
          <w:i/>
          <w:iCs/>
        </w:rPr>
        <w:t xml:space="preserve"> </w:t>
      </w:r>
      <w:proofErr w:type="spellStart"/>
      <w:r w:rsidR="007C1BC3">
        <w:rPr>
          <w:rFonts w:ascii="Times New Roman" w:eastAsia="Times New Roman" w:hAnsi="Times New Roman" w:cs="Times New Roman"/>
          <w:i/>
          <w:iCs/>
        </w:rPr>
        <w:t>z</w:t>
      </w:r>
      <w:r>
        <w:rPr>
          <w:rFonts w:ascii="Times New Roman" w:eastAsia="Times New Roman" w:hAnsi="Times New Roman" w:cs="Times New Roman"/>
          <w:i/>
          <w:iCs/>
        </w:rPr>
        <w:t>ohar</w:t>
      </w:r>
      <w:proofErr w:type="spellEnd"/>
      <w:r>
        <w:rPr>
          <w:rFonts w:ascii="Times New Roman" w:eastAsia="Times New Roman" w:hAnsi="Times New Roman" w:cs="Times New Roman"/>
        </w:rPr>
        <w:t xml:space="preserve">: “For it resembles the </w:t>
      </w:r>
      <w:proofErr w:type="spellStart"/>
      <w:r>
        <w:rPr>
          <w:rFonts w:ascii="Times New Roman" w:eastAsia="Times New Roman" w:hAnsi="Times New Roman" w:cs="Times New Roman"/>
          <w:i/>
          <w:iCs/>
        </w:rPr>
        <w:t>Shekhina</w:t>
      </w:r>
      <w:proofErr w:type="spellEnd"/>
      <w:r>
        <w:rPr>
          <w:rFonts w:ascii="Times New Roman" w:eastAsia="Times New Roman" w:hAnsi="Times New Roman" w:cs="Times New Roman"/>
        </w:rPr>
        <w:t>, about whom it is said</w:t>
      </w:r>
      <w:r w:rsidR="00AD0BC6">
        <w:rPr>
          <w:rFonts w:ascii="Times New Roman" w:eastAsia="Times New Roman" w:hAnsi="Times New Roman" w:cs="Times New Roman"/>
        </w:rPr>
        <w:t>,</w:t>
      </w:r>
      <w:r>
        <w:rPr>
          <w:rFonts w:ascii="Times New Roman" w:eastAsia="Times New Roman" w:hAnsi="Times New Roman" w:cs="Times New Roman"/>
        </w:rPr>
        <w:t xml:space="preserve"> </w:t>
      </w:r>
      <w:r w:rsidR="00F62745">
        <w:rPr>
          <w:rFonts w:ascii="Times New Roman" w:eastAsia="Times New Roman" w:hAnsi="Times New Roman" w:cs="Times New Roman"/>
        </w:rPr>
        <w:t>‘</w:t>
      </w:r>
      <w:r>
        <w:rPr>
          <w:rFonts w:ascii="Times New Roman" w:eastAsia="Times New Roman" w:hAnsi="Times New Roman" w:cs="Times New Roman"/>
        </w:rPr>
        <w:t xml:space="preserve">You are altogether beautiful, my love; </w:t>
      </w:r>
      <w:r w:rsidR="00F62745">
        <w:rPr>
          <w:rFonts w:ascii="Times New Roman" w:eastAsia="Times New Roman" w:hAnsi="Times New Roman" w:cs="Times New Roman"/>
        </w:rPr>
        <w:t>you have no flaw</w:t>
      </w:r>
      <w:r>
        <w:rPr>
          <w:rFonts w:ascii="Times New Roman" w:eastAsia="Times New Roman" w:hAnsi="Times New Roman" w:cs="Times New Roman"/>
        </w:rPr>
        <w:t>.</w:t>
      </w:r>
      <w:r w:rsidR="00F62745">
        <w:rPr>
          <w:rFonts w:ascii="Times New Roman" w:eastAsia="Times New Roman" w:hAnsi="Times New Roman" w:cs="Times New Roman"/>
        </w:rPr>
        <w:t>’</w:t>
      </w:r>
      <w:r w:rsidR="00752B40">
        <w:rPr>
          <w:rFonts w:ascii="Times New Roman" w:eastAsia="Times New Roman" w:hAnsi="Times New Roman" w:cs="Times New Roman"/>
        </w:rPr>
        <w:t>”</w:t>
      </w:r>
      <w:r>
        <w:rPr>
          <w:rStyle w:val="FootnoteReference"/>
          <w:rFonts w:ascii="Times New Roman" w:eastAsia="Times New Roman" w:hAnsi="Times New Roman" w:cs="Times New Roman"/>
        </w:rPr>
        <w:footnoteReference w:id="27"/>
      </w:r>
      <w:r w:rsidR="00302036">
        <w:rPr>
          <w:rFonts w:ascii="Times New Roman" w:eastAsia="Times New Roman" w:hAnsi="Times New Roman" w:cs="Times New Roman"/>
        </w:rPr>
        <w:t xml:space="preserve"> The feminine comparison itself demands aesthetic perfection. For example: “And if she is </w:t>
      </w:r>
      <w:r w:rsidR="00986AE0">
        <w:rPr>
          <w:rFonts w:ascii="Times New Roman" w:eastAsia="Times New Roman" w:hAnsi="Times New Roman" w:cs="Times New Roman"/>
        </w:rPr>
        <w:t>yellow</w:t>
      </w:r>
      <w:r w:rsidR="00302036">
        <w:rPr>
          <w:rFonts w:ascii="Times New Roman" w:eastAsia="Times New Roman" w:hAnsi="Times New Roman" w:cs="Times New Roman"/>
        </w:rPr>
        <w:t xml:space="preserve"> her image is more excellent, because Esther was </w:t>
      </w:r>
      <w:proofErr w:type="spellStart"/>
      <w:r w:rsidR="00302036">
        <w:rPr>
          <w:rFonts w:ascii="Times New Roman" w:eastAsia="Times New Roman" w:hAnsi="Times New Roman" w:cs="Times New Roman"/>
          <w:i/>
          <w:iCs/>
        </w:rPr>
        <w:t>yerakroket</w:t>
      </w:r>
      <w:proofErr w:type="spellEnd"/>
      <w:r w:rsidR="00302036">
        <w:rPr>
          <w:rFonts w:ascii="Times New Roman" w:eastAsia="Times New Roman" w:hAnsi="Times New Roman" w:cs="Times New Roman"/>
        </w:rPr>
        <w:t xml:space="preserve"> (</w:t>
      </w:r>
      <w:r w:rsidR="00986AE0">
        <w:rPr>
          <w:rFonts w:ascii="Times New Roman" w:eastAsia="Times New Roman" w:hAnsi="Times New Roman" w:cs="Times New Roman"/>
        </w:rPr>
        <w:t>yellow</w:t>
      </w:r>
      <w:r w:rsidR="00302036">
        <w:rPr>
          <w:rFonts w:ascii="Times New Roman" w:eastAsia="Times New Roman" w:hAnsi="Times New Roman" w:cs="Times New Roman"/>
        </w:rPr>
        <w:t xml:space="preserve">) for it is said of her ‘and Esther dressed in </w:t>
      </w:r>
      <w:r w:rsidR="00302036">
        <w:rPr>
          <w:rFonts w:ascii="Times New Roman" w:eastAsia="Times New Roman" w:hAnsi="Times New Roman" w:cs="Times New Roman"/>
          <w:i/>
          <w:iCs/>
        </w:rPr>
        <w:t xml:space="preserve">Malkhut </w:t>
      </w:r>
      <w:r w:rsidR="00302036">
        <w:rPr>
          <w:rFonts w:ascii="Times New Roman" w:eastAsia="Times New Roman" w:hAnsi="Times New Roman" w:cs="Times New Roman"/>
        </w:rPr>
        <w:t>(royal robes)’ etc.”</w:t>
      </w:r>
      <w:r w:rsidR="00302036">
        <w:rPr>
          <w:rStyle w:val="FootnoteReference"/>
          <w:rFonts w:ascii="Times New Roman" w:eastAsia="Times New Roman" w:hAnsi="Times New Roman" w:cs="Times New Roman"/>
        </w:rPr>
        <w:footnoteReference w:id="28"/>
      </w:r>
      <w:r w:rsidR="00D339B5">
        <w:rPr>
          <w:rFonts w:ascii="Times New Roman" w:eastAsia="Times New Roman" w:hAnsi="Times New Roman" w:cs="Times New Roman"/>
        </w:rPr>
        <w:t xml:space="preserve"> The yellow shade discussed in the Talmud is integrated with kabbalistic motifs (the </w:t>
      </w:r>
      <w:r w:rsidR="00FA3220">
        <w:rPr>
          <w:rFonts w:ascii="Times New Roman" w:eastAsia="Times New Roman" w:hAnsi="Times New Roman" w:cs="Times New Roman"/>
        </w:rPr>
        <w:t xml:space="preserve">word </w:t>
      </w:r>
      <w:r w:rsidR="00D339B5">
        <w:rPr>
          <w:rFonts w:ascii="Times New Roman" w:eastAsia="Times New Roman" w:hAnsi="Times New Roman" w:cs="Times New Roman"/>
          <w:i/>
          <w:iCs/>
        </w:rPr>
        <w:t>Malkhut</w:t>
      </w:r>
      <w:r w:rsidR="00D339B5">
        <w:rPr>
          <w:rFonts w:ascii="Times New Roman" w:eastAsia="Times New Roman" w:hAnsi="Times New Roman" w:cs="Times New Roman"/>
        </w:rPr>
        <w:t xml:space="preserve"> </w:t>
      </w:r>
      <w:r w:rsidR="00FA3220">
        <w:rPr>
          <w:rFonts w:ascii="Times New Roman" w:eastAsia="Times New Roman" w:hAnsi="Times New Roman" w:cs="Times New Roman"/>
        </w:rPr>
        <w:t xml:space="preserve">in the verse once transposed </w:t>
      </w:r>
      <w:r w:rsidR="00D339B5">
        <w:rPr>
          <w:rFonts w:ascii="Times New Roman" w:eastAsia="Times New Roman" w:hAnsi="Times New Roman" w:cs="Times New Roman"/>
        </w:rPr>
        <w:t xml:space="preserve">takes on the meaning of the </w:t>
      </w:r>
      <w:r w:rsidR="00D339B5">
        <w:rPr>
          <w:rFonts w:ascii="Times New Roman" w:eastAsia="Times New Roman" w:hAnsi="Times New Roman" w:cs="Times New Roman"/>
          <w:i/>
          <w:iCs/>
        </w:rPr>
        <w:t>sefira</w:t>
      </w:r>
      <w:r w:rsidR="00D339B5">
        <w:rPr>
          <w:rFonts w:ascii="Times New Roman" w:eastAsia="Times New Roman" w:hAnsi="Times New Roman" w:cs="Times New Roman"/>
        </w:rPr>
        <w:t>).</w:t>
      </w:r>
    </w:p>
    <w:p w14:paraId="231A6EF5" w14:textId="0797B70B" w:rsidR="00EB0B98" w:rsidRDefault="00D339B5" w:rsidP="0007657E">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00C8584A">
        <w:rPr>
          <w:rFonts w:ascii="Times New Roman" w:eastAsia="Times New Roman" w:hAnsi="Times New Roman" w:cs="Times New Roman"/>
        </w:rPr>
        <w:t xml:space="preserve">The </w:t>
      </w:r>
      <w:r w:rsidR="00EB0B98">
        <w:rPr>
          <w:rFonts w:ascii="Times New Roman" w:eastAsia="Times New Roman" w:hAnsi="Times New Roman" w:cs="Times New Roman"/>
        </w:rPr>
        <w:t xml:space="preserve">resemblance to the lowest </w:t>
      </w:r>
      <w:r w:rsidR="00EB0B98">
        <w:rPr>
          <w:rFonts w:ascii="Times New Roman" w:eastAsia="Times New Roman" w:hAnsi="Times New Roman" w:cs="Times New Roman"/>
          <w:i/>
          <w:iCs/>
        </w:rPr>
        <w:t>sefira</w:t>
      </w:r>
      <w:r w:rsidR="00EB0B98">
        <w:rPr>
          <w:rFonts w:ascii="Times New Roman" w:eastAsia="Times New Roman" w:hAnsi="Times New Roman" w:cs="Times New Roman"/>
        </w:rPr>
        <w:t xml:space="preserve"> </w:t>
      </w:r>
      <w:r w:rsidR="00771997">
        <w:rPr>
          <w:rFonts w:ascii="Times New Roman" w:eastAsia="Times New Roman" w:hAnsi="Times New Roman" w:cs="Times New Roman"/>
        </w:rPr>
        <w:t>and</w:t>
      </w:r>
      <w:r w:rsidR="00EB0B98">
        <w:rPr>
          <w:rFonts w:ascii="Times New Roman" w:eastAsia="Times New Roman" w:hAnsi="Times New Roman" w:cs="Times New Roman"/>
        </w:rPr>
        <w:t xml:space="preserve"> femininity has another expression: </w:t>
      </w:r>
    </w:p>
    <w:p w14:paraId="7AB2E67A" w14:textId="70B84184" w:rsidR="005B6FEE" w:rsidRDefault="00EB0B98" w:rsidP="00EB0B98">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The </w:t>
      </w:r>
      <w:r w:rsidRPr="00752B40">
        <w:rPr>
          <w:rFonts w:ascii="Times New Roman" w:eastAsia="Times New Roman" w:hAnsi="Times New Roman" w:cs="Times New Roman"/>
          <w:i/>
          <w:iCs/>
        </w:rPr>
        <w:t>etrog</w:t>
      </w:r>
      <w:r>
        <w:rPr>
          <w:rFonts w:ascii="Times New Roman" w:eastAsia="Times New Roman" w:hAnsi="Times New Roman" w:cs="Times New Roman"/>
        </w:rPr>
        <w:t xml:space="preserve"> is their entirety, just as the garden includes the saplings…and therefore she had to be composed of all of them, so that she </w:t>
      </w:r>
      <w:r w:rsidR="003E5608">
        <w:rPr>
          <w:rFonts w:ascii="Times New Roman" w:eastAsia="Times New Roman" w:hAnsi="Times New Roman" w:cs="Times New Roman"/>
        </w:rPr>
        <w:t>can</w:t>
      </w:r>
      <w:r>
        <w:rPr>
          <w:rFonts w:ascii="Times New Roman" w:eastAsia="Times New Roman" w:hAnsi="Times New Roman" w:cs="Times New Roman"/>
        </w:rPr>
        <w:t xml:space="preserve"> receive them since their actions are enacted through her. And from this we can understand Nahmanides’ intention in say</w:t>
      </w:r>
      <w:r w:rsidR="00727497">
        <w:rPr>
          <w:rFonts w:ascii="Times New Roman" w:eastAsia="Times New Roman" w:hAnsi="Times New Roman" w:cs="Times New Roman"/>
        </w:rPr>
        <w:t>ing</w:t>
      </w:r>
      <w:r>
        <w:rPr>
          <w:rFonts w:ascii="Times New Roman" w:eastAsia="Times New Roman" w:hAnsi="Times New Roman" w:cs="Times New Roman"/>
        </w:rPr>
        <w:t xml:space="preserve"> that she is not with them in unity, despite being with them in emanatio</w:t>
      </w:r>
      <w:r w:rsidR="00BE2214">
        <w:rPr>
          <w:rFonts w:ascii="Times New Roman" w:eastAsia="Times New Roman" w:hAnsi="Times New Roman" w:cs="Times New Roman"/>
        </w:rPr>
        <w:t xml:space="preserve">n, which </w:t>
      </w:r>
      <w:r>
        <w:rPr>
          <w:rFonts w:ascii="Times New Roman" w:eastAsia="Times New Roman" w:hAnsi="Times New Roman" w:cs="Times New Roman"/>
        </w:rPr>
        <w:t xml:space="preserve">is that although they are all called </w:t>
      </w:r>
      <w:r w:rsidR="00BE2214">
        <w:rPr>
          <w:rFonts w:ascii="Times New Roman" w:eastAsia="Times New Roman" w:hAnsi="Times New Roman" w:cs="Times New Roman"/>
        </w:rPr>
        <w:t>“</w:t>
      </w:r>
      <w:r>
        <w:rPr>
          <w:rFonts w:ascii="Times New Roman" w:eastAsia="Times New Roman" w:hAnsi="Times New Roman" w:cs="Times New Roman"/>
        </w:rPr>
        <w:t>saplings,</w:t>
      </w:r>
      <w:r w:rsidR="00BE2214">
        <w:rPr>
          <w:rFonts w:ascii="Times New Roman" w:eastAsia="Times New Roman" w:hAnsi="Times New Roman" w:cs="Times New Roman"/>
        </w:rPr>
        <w:t>”</w:t>
      </w:r>
      <w:r>
        <w:rPr>
          <w:rFonts w:ascii="Times New Roman" w:eastAsia="Times New Roman" w:hAnsi="Times New Roman" w:cs="Times New Roman"/>
        </w:rPr>
        <w:t xml:space="preserve"> she is different because she is called </w:t>
      </w:r>
      <w:r w:rsidR="00831D83">
        <w:rPr>
          <w:rFonts w:ascii="Times New Roman" w:eastAsia="Times New Roman" w:hAnsi="Times New Roman" w:cs="Times New Roman"/>
        </w:rPr>
        <w:t>“</w:t>
      </w:r>
      <w:r>
        <w:rPr>
          <w:rFonts w:ascii="Times New Roman" w:eastAsia="Times New Roman" w:hAnsi="Times New Roman" w:cs="Times New Roman"/>
        </w:rPr>
        <w:t>garden.</w:t>
      </w:r>
      <w:r w:rsidR="00831D83">
        <w:rPr>
          <w:rFonts w:ascii="Times New Roman" w:eastAsia="Times New Roman" w:hAnsi="Times New Roman" w:cs="Times New Roman"/>
        </w:rPr>
        <w:t>”</w:t>
      </w:r>
      <w:r>
        <w:rPr>
          <w:rFonts w:ascii="Times New Roman" w:eastAsia="Times New Roman" w:hAnsi="Times New Roman" w:cs="Times New Roman"/>
        </w:rPr>
        <w:t xml:space="preserve"> And this is because she is the combination of their entirety, and therefore her unity is not like their unity.</w:t>
      </w:r>
      <w:r>
        <w:rPr>
          <w:rStyle w:val="FootnoteReference"/>
          <w:rFonts w:ascii="Times New Roman" w:eastAsia="Times New Roman" w:hAnsi="Times New Roman" w:cs="Times New Roman"/>
        </w:rPr>
        <w:footnoteReference w:id="29"/>
      </w:r>
    </w:p>
    <w:p w14:paraId="4334C225" w14:textId="5A08E280" w:rsidR="00334C95" w:rsidRDefault="00334C95" w:rsidP="00334C95">
      <w:pPr>
        <w:spacing w:line="276" w:lineRule="auto"/>
        <w:jc w:val="both"/>
        <w:rPr>
          <w:rFonts w:ascii="Times New Roman" w:eastAsia="Times New Roman" w:hAnsi="Times New Roman" w:cs="Times New Roman"/>
        </w:rPr>
      </w:pPr>
    </w:p>
    <w:p w14:paraId="21E63945" w14:textId="447B7E18" w:rsidR="00334C95" w:rsidRDefault="00334C95" w:rsidP="008618BF">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lowest </w:t>
      </w:r>
      <w:r>
        <w:rPr>
          <w:rFonts w:ascii="Times New Roman" w:eastAsia="Times New Roman" w:hAnsi="Times New Roman" w:cs="Times New Roman"/>
          <w:i/>
          <w:iCs/>
        </w:rPr>
        <w:t>sefira</w:t>
      </w:r>
      <w:r>
        <w:rPr>
          <w:rFonts w:ascii="Times New Roman" w:eastAsia="Times New Roman" w:hAnsi="Times New Roman" w:cs="Times New Roman"/>
        </w:rPr>
        <w:t xml:space="preserve"> is </w:t>
      </w:r>
      <w:r w:rsidR="00A86EDD">
        <w:rPr>
          <w:rFonts w:ascii="Times New Roman" w:eastAsia="Times New Roman" w:hAnsi="Times New Roman" w:cs="Times New Roman"/>
        </w:rPr>
        <w:t>considered on</w:t>
      </w:r>
      <w:r w:rsidR="00C26A6E">
        <w:rPr>
          <w:rFonts w:ascii="Times New Roman" w:eastAsia="Times New Roman" w:hAnsi="Times New Roman" w:cs="Times New Roman"/>
        </w:rPr>
        <w:t>e</w:t>
      </w:r>
      <w:r w:rsidR="00A86EDD">
        <w:rPr>
          <w:rFonts w:ascii="Times New Roman" w:eastAsia="Times New Roman" w:hAnsi="Times New Roman" w:cs="Times New Roman"/>
        </w:rPr>
        <w:t xml:space="preserve"> of the </w:t>
      </w:r>
      <w:r w:rsidR="00A86EDD">
        <w:rPr>
          <w:rFonts w:ascii="Times New Roman" w:eastAsia="Times New Roman" w:hAnsi="Times New Roman" w:cs="Times New Roman"/>
          <w:i/>
          <w:iCs/>
        </w:rPr>
        <w:t>sefirot</w:t>
      </w:r>
      <w:r>
        <w:rPr>
          <w:rFonts w:ascii="Times New Roman" w:eastAsia="Times New Roman" w:hAnsi="Times New Roman" w:cs="Times New Roman"/>
        </w:rPr>
        <w:t xml:space="preserve">, but she contains them all within her, as a woman who carries different fetuses and different identities within her womb. </w:t>
      </w:r>
      <w:r w:rsidR="009858FE">
        <w:rPr>
          <w:rFonts w:ascii="Times New Roman" w:eastAsia="Times New Roman" w:hAnsi="Times New Roman" w:cs="Times New Roman"/>
        </w:rPr>
        <w:t>Thirteenth-</w:t>
      </w:r>
      <w:r>
        <w:rPr>
          <w:rFonts w:ascii="Times New Roman" w:eastAsia="Times New Roman" w:hAnsi="Times New Roman" w:cs="Times New Roman"/>
        </w:rPr>
        <w:t>century Kabbalists</w:t>
      </w:r>
      <w:r w:rsidR="009858FE">
        <w:rPr>
          <w:rFonts w:ascii="Times New Roman" w:eastAsia="Times New Roman" w:hAnsi="Times New Roman" w:cs="Times New Roman"/>
        </w:rPr>
        <w:t>,</w:t>
      </w:r>
      <w:r>
        <w:rPr>
          <w:rFonts w:ascii="Times New Roman" w:eastAsia="Times New Roman" w:hAnsi="Times New Roman" w:cs="Times New Roman"/>
        </w:rPr>
        <w:t xml:space="preserve"> therefore</w:t>
      </w:r>
      <w:r w:rsidR="009858FE">
        <w:rPr>
          <w:rFonts w:ascii="Times New Roman" w:eastAsia="Times New Roman" w:hAnsi="Times New Roman" w:cs="Times New Roman"/>
        </w:rPr>
        <w:t>,</w:t>
      </w:r>
      <w:r>
        <w:rPr>
          <w:rFonts w:ascii="Times New Roman" w:eastAsia="Times New Roman" w:hAnsi="Times New Roman" w:cs="Times New Roman"/>
        </w:rPr>
        <w:t xml:space="preserve"> </w:t>
      </w:r>
      <w:r w:rsidR="009858FE">
        <w:rPr>
          <w:rFonts w:ascii="Times New Roman" w:eastAsia="Times New Roman" w:hAnsi="Times New Roman" w:cs="Times New Roman"/>
        </w:rPr>
        <w:t>called</w:t>
      </w:r>
      <w:r>
        <w:rPr>
          <w:rFonts w:ascii="Times New Roman" w:eastAsia="Times New Roman" w:hAnsi="Times New Roman" w:cs="Times New Roman"/>
        </w:rPr>
        <w:t xml:space="preserve"> her “the image of all images.” </w:t>
      </w:r>
      <w:r w:rsidR="004C79FF">
        <w:rPr>
          <w:rFonts w:ascii="Times New Roman" w:eastAsia="Times New Roman" w:hAnsi="Times New Roman" w:cs="Times New Roman"/>
        </w:rPr>
        <w:t>For this reason t</w:t>
      </w:r>
      <w:r>
        <w:rPr>
          <w:rFonts w:ascii="Times New Roman" w:eastAsia="Times New Roman" w:hAnsi="Times New Roman" w:cs="Times New Roman"/>
        </w:rPr>
        <w:t>he feminine</w:t>
      </w:r>
      <w:r w:rsidR="00EE0393">
        <w:rPr>
          <w:rFonts w:ascii="Times New Roman" w:eastAsia="Times New Roman" w:hAnsi="Times New Roman" w:cs="Times New Roman"/>
        </w:rPr>
        <w:t xml:space="preserve"> </w:t>
      </w:r>
      <w:r>
        <w:rPr>
          <w:rFonts w:ascii="Times New Roman" w:eastAsia="Times New Roman" w:hAnsi="Times New Roman" w:cs="Times New Roman"/>
        </w:rPr>
        <w:t xml:space="preserve">lower </w:t>
      </w:r>
      <w:r w:rsidRPr="00EE0393">
        <w:rPr>
          <w:rFonts w:ascii="Times New Roman" w:eastAsia="Times New Roman" w:hAnsi="Times New Roman" w:cs="Times New Roman"/>
          <w:i/>
          <w:iCs/>
        </w:rPr>
        <w:t>etrog</w:t>
      </w:r>
      <w:r>
        <w:rPr>
          <w:rFonts w:ascii="Times New Roman" w:eastAsia="Times New Roman" w:hAnsi="Times New Roman" w:cs="Times New Roman"/>
        </w:rPr>
        <w:t xml:space="preserve"> serves as an </w:t>
      </w:r>
      <w:r w:rsidR="00B85077">
        <w:rPr>
          <w:rFonts w:ascii="Times New Roman" w:eastAsia="Times New Roman" w:hAnsi="Times New Roman" w:cs="Times New Roman"/>
        </w:rPr>
        <w:t>illustration</w:t>
      </w:r>
      <w:r>
        <w:rPr>
          <w:rFonts w:ascii="Times New Roman" w:eastAsia="Times New Roman" w:hAnsi="Times New Roman" w:cs="Times New Roman"/>
        </w:rPr>
        <w:t xml:space="preserve"> and a</w:t>
      </w:r>
      <w:r>
        <w:rPr>
          <w:rFonts w:ascii="Times New Roman" w:eastAsia="Times New Roman" w:hAnsi="Times New Roman" w:cs="Times New Roman" w:hint="cs"/>
          <w:rtl/>
        </w:rPr>
        <w:t xml:space="preserve"> </w:t>
      </w:r>
      <w:r>
        <w:rPr>
          <w:rFonts w:ascii="Times New Roman" w:eastAsia="Times New Roman" w:hAnsi="Times New Roman" w:cs="Times New Roman"/>
        </w:rPr>
        <w:t xml:space="preserve">model for the supernal sefirotic reality. </w:t>
      </w:r>
      <w:r w:rsidR="00EE0393">
        <w:rPr>
          <w:rFonts w:ascii="Times New Roman" w:eastAsia="Times New Roman" w:hAnsi="Times New Roman" w:cs="Times New Roman"/>
        </w:rPr>
        <w:t>W</w:t>
      </w:r>
      <w:r w:rsidR="008618BF">
        <w:rPr>
          <w:rFonts w:ascii="Times New Roman" w:eastAsia="Times New Roman" w:hAnsi="Times New Roman" w:cs="Times New Roman"/>
        </w:rPr>
        <w:t xml:space="preserve">e can thus </w:t>
      </w:r>
      <w:r w:rsidR="00023038">
        <w:rPr>
          <w:rFonts w:ascii="Times New Roman" w:eastAsia="Times New Roman" w:hAnsi="Times New Roman" w:cs="Times New Roman"/>
        </w:rPr>
        <w:t>understand</w:t>
      </w:r>
      <w:r w:rsidR="008618BF">
        <w:rPr>
          <w:rFonts w:ascii="Times New Roman" w:eastAsia="Times New Roman" w:hAnsi="Times New Roman" w:cs="Times New Roman"/>
        </w:rPr>
        <w:t xml:space="preserve"> the following: </w:t>
      </w:r>
    </w:p>
    <w:p w14:paraId="74D95E79" w14:textId="1188A844" w:rsidR="008618BF" w:rsidRDefault="008618BF" w:rsidP="00354A52">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This fruit is desirable to look at because all of the supernal visions and all of the </w:t>
      </w:r>
      <w:r w:rsidR="00FA3F7F">
        <w:rPr>
          <w:rFonts w:ascii="Times New Roman" w:eastAsia="Times New Roman" w:hAnsi="Times New Roman" w:cs="Times New Roman"/>
        </w:rPr>
        <w:t xml:space="preserve">specula are seen in this fruit. Alternatively, </w:t>
      </w:r>
      <w:r w:rsidR="00F92600">
        <w:rPr>
          <w:rFonts w:ascii="Times New Roman" w:eastAsia="Times New Roman" w:hAnsi="Times New Roman" w:cs="Times New Roman"/>
        </w:rPr>
        <w:t xml:space="preserve">it </w:t>
      </w:r>
      <w:r w:rsidR="00FA3F7F">
        <w:rPr>
          <w:rFonts w:ascii="Times New Roman" w:eastAsia="Times New Roman" w:hAnsi="Times New Roman" w:cs="Times New Roman"/>
        </w:rPr>
        <w:t xml:space="preserve">is called </w:t>
      </w:r>
      <w:r w:rsidR="00F92600">
        <w:rPr>
          <w:rFonts w:ascii="Times New Roman" w:eastAsia="Times New Roman" w:hAnsi="Times New Roman" w:cs="Times New Roman"/>
        </w:rPr>
        <w:t>“</w:t>
      </w:r>
      <w:r w:rsidR="00FA3F7F">
        <w:rPr>
          <w:rFonts w:ascii="Times New Roman" w:eastAsia="Times New Roman" w:hAnsi="Times New Roman" w:cs="Times New Roman"/>
        </w:rPr>
        <w:t>fruit</w:t>
      </w:r>
      <w:r w:rsidR="00F92600">
        <w:rPr>
          <w:rFonts w:ascii="Times New Roman" w:eastAsia="Times New Roman" w:hAnsi="Times New Roman" w:cs="Times New Roman"/>
        </w:rPr>
        <w:t>”</w:t>
      </w:r>
      <w:r w:rsidR="00FA3F7F">
        <w:rPr>
          <w:rFonts w:ascii="Times New Roman" w:eastAsia="Times New Roman" w:hAnsi="Times New Roman" w:cs="Times New Roman"/>
        </w:rPr>
        <w:t xml:space="preserve"> because it receives the fruits of the supernal world, which is a deep river</w:t>
      </w:r>
      <w:r w:rsidR="00FA3F7F">
        <w:rPr>
          <w:rStyle w:val="FootnoteReference"/>
          <w:rFonts w:ascii="Times New Roman" w:eastAsia="Times New Roman" w:hAnsi="Times New Roman" w:cs="Times New Roman"/>
        </w:rPr>
        <w:footnoteReference w:id="30"/>
      </w:r>
      <w:r w:rsidR="00FA3F7F">
        <w:rPr>
          <w:rFonts w:ascii="Times New Roman" w:eastAsia="Times New Roman" w:hAnsi="Times New Roman" w:cs="Times New Roman"/>
        </w:rPr>
        <w:t xml:space="preserve"> wherein the fruit grow that are the souls of the righteous surrounding the deep river, and those fruit grow on </w:t>
      </w:r>
      <w:r w:rsidR="00B46109">
        <w:rPr>
          <w:rFonts w:ascii="Times New Roman" w:eastAsia="Times New Roman" w:hAnsi="Times New Roman" w:cs="Times New Roman"/>
        </w:rPr>
        <w:t>the</w:t>
      </w:r>
      <w:r w:rsidR="00FA3F7F">
        <w:rPr>
          <w:rFonts w:ascii="Times New Roman" w:eastAsia="Times New Roman" w:hAnsi="Times New Roman" w:cs="Times New Roman"/>
        </w:rPr>
        <w:t xml:space="preserve"> trees that were planted around the river.</w:t>
      </w:r>
      <w:r w:rsidR="00354A52">
        <w:rPr>
          <w:rStyle w:val="FootnoteReference"/>
          <w:rFonts w:ascii="Times New Roman" w:eastAsia="Times New Roman" w:hAnsi="Times New Roman" w:cs="Times New Roman"/>
        </w:rPr>
        <w:footnoteReference w:id="31"/>
      </w:r>
      <w:r w:rsidR="00FA3F7F">
        <w:rPr>
          <w:rFonts w:ascii="Times New Roman" w:eastAsia="Times New Roman" w:hAnsi="Times New Roman" w:cs="Times New Roman"/>
        </w:rPr>
        <w:t xml:space="preserve"> </w:t>
      </w:r>
    </w:p>
    <w:p w14:paraId="4D2E4657" w14:textId="034D4E00" w:rsidR="00354A52" w:rsidRDefault="00354A52" w:rsidP="00354A52">
      <w:pPr>
        <w:spacing w:line="276" w:lineRule="auto"/>
        <w:jc w:val="both"/>
        <w:rPr>
          <w:rFonts w:ascii="Times New Roman" w:eastAsia="Times New Roman" w:hAnsi="Times New Roman" w:cs="Times New Roman"/>
        </w:rPr>
      </w:pPr>
    </w:p>
    <w:p w14:paraId="480B0E07" w14:textId="3FA6EFC4" w:rsidR="00354A52" w:rsidRDefault="00354A52" w:rsidP="00EC6CFD">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Without </w:t>
      </w:r>
      <w:r w:rsidR="00F92600">
        <w:rPr>
          <w:rFonts w:ascii="Times New Roman" w:eastAsia="Times New Roman" w:hAnsi="Times New Roman" w:cs="Times New Roman"/>
        </w:rPr>
        <w:t>delving</w:t>
      </w:r>
      <w:r>
        <w:rPr>
          <w:rFonts w:ascii="Times New Roman" w:eastAsia="Times New Roman" w:hAnsi="Times New Roman" w:cs="Times New Roman"/>
        </w:rPr>
        <w:t xml:space="preserve"> into </w:t>
      </w:r>
      <w:r w:rsidR="002252F5">
        <w:rPr>
          <w:rFonts w:ascii="Times New Roman" w:eastAsia="Times New Roman" w:hAnsi="Times New Roman" w:cs="Times New Roman"/>
        </w:rPr>
        <w:t>its</w:t>
      </w:r>
      <w:r>
        <w:rPr>
          <w:rFonts w:ascii="Times New Roman" w:eastAsia="Times New Roman" w:hAnsi="Times New Roman" w:cs="Times New Roman"/>
        </w:rPr>
        <w:t xml:space="preserve"> kabbalistic significance I will briefly summarize this passage</w:t>
      </w:r>
      <w:r w:rsidR="00665776">
        <w:rPr>
          <w:rFonts w:ascii="Times New Roman" w:eastAsia="Times New Roman" w:hAnsi="Times New Roman" w:cs="Times New Roman"/>
        </w:rPr>
        <w:t>.</w:t>
      </w:r>
      <w:r>
        <w:rPr>
          <w:rFonts w:ascii="Times New Roman" w:eastAsia="Times New Roman" w:hAnsi="Times New Roman" w:cs="Times New Roman"/>
        </w:rPr>
        <w:t xml:space="preserve"> In Kabbalah, the soul is compared to a bird or a fruit </w:t>
      </w:r>
      <w:r w:rsidR="00845EE8">
        <w:rPr>
          <w:rFonts w:ascii="Times New Roman" w:eastAsia="Times New Roman" w:hAnsi="Times New Roman" w:cs="Times New Roman"/>
        </w:rPr>
        <w:t>springing forth</w:t>
      </w:r>
      <w:r>
        <w:rPr>
          <w:rFonts w:ascii="Times New Roman" w:eastAsia="Times New Roman" w:hAnsi="Times New Roman" w:cs="Times New Roman"/>
        </w:rPr>
        <w:t xml:space="preserve"> from a tree, and generally serves as symbol for </w:t>
      </w:r>
      <w:r>
        <w:rPr>
          <w:rFonts w:ascii="Times New Roman" w:eastAsia="Times New Roman" w:hAnsi="Times New Roman" w:cs="Times New Roman"/>
          <w:i/>
          <w:iCs/>
        </w:rPr>
        <w:t>Tiferet</w:t>
      </w:r>
      <w:r w:rsidR="00174FBC">
        <w:rPr>
          <w:rFonts w:ascii="Times New Roman" w:eastAsia="Times New Roman" w:hAnsi="Times New Roman" w:cs="Times New Roman"/>
          <w:i/>
          <w:iCs/>
        </w:rPr>
        <w:t xml:space="preserve"> </w:t>
      </w:r>
      <w:r w:rsidR="00174FBC">
        <w:rPr>
          <w:rFonts w:ascii="Times New Roman" w:eastAsia="Times New Roman" w:hAnsi="Times New Roman" w:cs="Times New Roman"/>
        </w:rPr>
        <w:t>(beauty)</w:t>
      </w:r>
      <w:r>
        <w:rPr>
          <w:rFonts w:ascii="Times New Roman" w:eastAsia="Times New Roman" w:hAnsi="Times New Roman" w:cs="Times New Roman"/>
        </w:rPr>
        <w:t xml:space="preserve"> or </w:t>
      </w:r>
      <w:proofErr w:type="spellStart"/>
      <w:r>
        <w:rPr>
          <w:rFonts w:ascii="Times New Roman" w:eastAsia="Times New Roman" w:hAnsi="Times New Roman" w:cs="Times New Roman"/>
          <w:i/>
          <w:iCs/>
        </w:rPr>
        <w:t>Yesod</w:t>
      </w:r>
      <w:proofErr w:type="spellEnd"/>
      <w:r w:rsidR="00174FBC">
        <w:rPr>
          <w:rFonts w:ascii="Times New Roman" w:eastAsia="Times New Roman" w:hAnsi="Times New Roman" w:cs="Times New Roman"/>
          <w:i/>
          <w:iCs/>
        </w:rPr>
        <w:t xml:space="preserve"> </w:t>
      </w:r>
      <w:r w:rsidR="00174FBC">
        <w:rPr>
          <w:rFonts w:ascii="Times New Roman" w:eastAsia="Times New Roman" w:hAnsi="Times New Roman" w:cs="Times New Roman"/>
        </w:rPr>
        <w:t>(foundation)</w:t>
      </w:r>
      <w:r>
        <w:rPr>
          <w:rFonts w:ascii="Times New Roman" w:eastAsia="Times New Roman" w:hAnsi="Times New Roman" w:cs="Times New Roman"/>
        </w:rPr>
        <w:t xml:space="preserve">. Both of these </w:t>
      </w:r>
      <w:r>
        <w:rPr>
          <w:rFonts w:ascii="Times New Roman" w:eastAsia="Times New Roman" w:hAnsi="Times New Roman" w:cs="Times New Roman"/>
          <w:i/>
          <w:iCs/>
        </w:rPr>
        <w:t>sefirot</w:t>
      </w:r>
      <w:r>
        <w:rPr>
          <w:rFonts w:ascii="Times New Roman" w:eastAsia="Times New Roman" w:hAnsi="Times New Roman" w:cs="Times New Roman"/>
        </w:rPr>
        <w:t xml:space="preserve">, </w:t>
      </w:r>
      <w:r w:rsidR="00971546">
        <w:rPr>
          <w:rFonts w:ascii="Times New Roman" w:eastAsia="Times New Roman" w:hAnsi="Times New Roman" w:cs="Times New Roman"/>
        </w:rPr>
        <w:t>which</w:t>
      </w:r>
      <w:r>
        <w:rPr>
          <w:rFonts w:ascii="Times New Roman" w:eastAsia="Times New Roman" w:hAnsi="Times New Roman" w:cs="Times New Roman"/>
        </w:rPr>
        <w:t xml:space="preserve"> symbolize the </w:t>
      </w:r>
      <w:r w:rsidR="0096609B">
        <w:rPr>
          <w:rFonts w:ascii="Times New Roman" w:eastAsia="Times New Roman" w:hAnsi="Times New Roman" w:cs="Times New Roman"/>
        </w:rPr>
        <w:t>masculine</w:t>
      </w:r>
      <w:r>
        <w:rPr>
          <w:rFonts w:ascii="Times New Roman" w:eastAsia="Times New Roman" w:hAnsi="Times New Roman" w:cs="Times New Roman"/>
        </w:rPr>
        <w:t xml:space="preserve">, are closely tied to the </w:t>
      </w:r>
      <w:r w:rsidR="003C5C4A">
        <w:rPr>
          <w:rFonts w:ascii="Times New Roman" w:eastAsia="Times New Roman" w:hAnsi="Times New Roman" w:cs="Times New Roman"/>
        </w:rPr>
        <w:t>last</w:t>
      </w:r>
      <w:r w:rsidR="00193876">
        <w:rPr>
          <w:rFonts w:ascii="Times New Roman" w:eastAsia="Times New Roman" w:hAnsi="Times New Roman" w:cs="Times New Roman"/>
        </w:rPr>
        <w:t xml:space="preserve"> </w:t>
      </w:r>
      <w:r>
        <w:rPr>
          <w:rFonts w:ascii="Times New Roman" w:eastAsia="Times New Roman" w:hAnsi="Times New Roman" w:cs="Times New Roman"/>
        </w:rPr>
        <w:t>feminine</w:t>
      </w:r>
      <w:r w:rsidR="00193876">
        <w:rPr>
          <w:rFonts w:ascii="Times New Roman" w:eastAsia="Times New Roman" w:hAnsi="Times New Roman" w:cs="Times New Roman"/>
        </w:rPr>
        <w:t xml:space="preserve"> </w:t>
      </w:r>
      <w:r>
        <w:rPr>
          <w:rFonts w:ascii="Times New Roman" w:eastAsia="Times New Roman" w:hAnsi="Times New Roman" w:cs="Times New Roman"/>
          <w:i/>
          <w:iCs/>
        </w:rPr>
        <w:t>sefira</w:t>
      </w:r>
      <w:r>
        <w:rPr>
          <w:rFonts w:ascii="Times New Roman" w:eastAsia="Times New Roman" w:hAnsi="Times New Roman" w:cs="Times New Roman"/>
        </w:rPr>
        <w:t xml:space="preserve">. </w:t>
      </w:r>
      <w:r w:rsidR="00845EE8">
        <w:rPr>
          <w:rFonts w:ascii="Times New Roman" w:eastAsia="Times New Roman" w:hAnsi="Times New Roman" w:cs="Times New Roman"/>
        </w:rPr>
        <w:t xml:space="preserve">This is </w:t>
      </w:r>
      <w:r w:rsidR="003C12BE">
        <w:rPr>
          <w:rFonts w:ascii="Times New Roman" w:eastAsia="Times New Roman" w:hAnsi="Times New Roman" w:cs="Times New Roman"/>
        </w:rPr>
        <w:t xml:space="preserve">the </w:t>
      </w:r>
      <w:r w:rsidR="003C12BE" w:rsidRPr="00FA44F1">
        <w:rPr>
          <w:rFonts w:ascii="Times New Roman" w:eastAsia="Times New Roman" w:hAnsi="Times New Roman" w:cs="Times New Roman"/>
          <w:i/>
          <w:iCs/>
        </w:rPr>
        <w:t>sefira</w:t>
      </w:r>
      <w:r w:rsidR="003C12BE">
        <w:rPr>
          <w:rFonts w:ascii="Times New Roman" w:eastAsia="Times New Roman" w:hAnsi="Times New Roman" w:cs="Times New Roman"/>
        </w:rPr>
        <w:t xml:space="preserve"> </w:t>
      </w:r>
      <w:r w:rsidR="003C12BE" w:rsidRPr="005C681E">
        <w:rPr>
          <w:rFonts w:ascii="Times New Roman" w:eastAsia="Times New Roman" w:hAnsi="Times New Roman" w:cs="Times New Roman"/>
        </w:rPr>
        <w:t>that</w:t>
      </w:r>
      <w:r w:rsidR="00845EE8">
        <w:rPr>
          <w:rFonts w:ascii="Times New Roman" w:eastAsia="Times New Roman" w:hAnsi="Times New Roman" w:cs="Times New Roman"/>
        </w:rPr>
        <w:t xml:space="preserve"> </w:t>
      </w:r>
      <w:r w:rsidR="005C681E">
        <w:rPr>
          <w:rFonts w:ascii="Times New Roman" w:eastAsia="Times New Roman" w:hAnsi="Times New Roman" w:cs="Times New Roman"/>
        </w:rPr>
        <w:t xml:space="preserve">in </w:t>
      </w:r>
      <w:r w:rsidR="005C681E">
        <w:rPr>
          <w:rFonts w:ascii="Times New Roman" w:eastAsia="Times New Roman" w:hAnsi="Times New Roman" w:cs="Times New Roman"/>
        </w:rPr>
        <w:lastRenderedPageBreak/>
        <w:t>the above passage</w:t>
      </w:r>
      <w:r w:rsidR="00EC6CFD">
        <w:rPr>
          <w:rFonts w:ascii="Times New Roman" w:eastAsia="Times New Roman" w:hAnsi="Times New Roman" w:cs="Times New Roman"/>
        </w:rPr>
        <w:t xml:space="preserve"> </w:t>
      </w:r>
      <w:r w:rsidR="005C681E">
        <w:rPr>
          <w:rFonts w:ascii="Times New Roman" w:eastAsia="Times New Roman" w:hAnsi="Times New Roman" w:cs="Times New Roman"/>
        </w:rPr>
        <w:t>is represented by a</w:t>
      </w:r>
      <w:r w:rsidR="00EC6CFD">
        <w:rPr>
          <w:rFonts w:ascii="Times New Roman" w:eastAsia="Times New Roman" w:hAnsi="Times New Roman" w:cs="Times New Roman"/>
        </w:rPr>
        <w:t xml:space="preserve"> river in which the trees and saplings grow. </w:t>
      </w:r>
      <w:r w:rsidR="003C12BE">
        <w:rPr>
          <w:rFonts w:ascii="Times New Roman" w:eastAsia="Times New Roman" w:hAnsi="Times New Roman" w:cs="Times New Roman"/>
        </w:rPr>
        <w:t>T</w:t>
      </w:r>
      <w:r w:rsidR="00EC6CFD">
        <w:rPr>
          <w:rFonts w:ascii="Times New Roman" w:eastAsia="Times New Roman" w:hAnsi="Times New Roman" w:cs="Times New Roman"/>
        </w:rPr>
        <w:t xml:space="preserve">he </w:t>
      </w:r>
      <w:r w:rsidR="00EC6CFD" w:rsidRPr="00826F1D">
        <w:rPr>
          <w:rFonts w:ascii="Times New Roman" w:eastAsia="Times New Roman" w:hAnsi="Times New Roman" w:cs="Times New Roman"/>
          <w:i/>
          <w:iCs/>
        </w:rPr>
        <w:t>etrog</w:t>
      </w:r>
      <w:r w:rsidR="00EC6CFD">
        <w:rPr>
          <w:rFonts w:ascii="Times New Roman" w:eastAsia="Times New Roman" w:hAnsi="Times New Roman" w:cs="Times New Roman"/>
        </w:rPr>
        <w:t xml:space="preserve"> is </w:t>
      </w:r>
      <w:r w:rsidR="003C12BE">
        <w:rPr>
          <w:rFonts w:ascii="Times New Roman" w:eastAsia="Times New Roman" w:hAnsi="Times New Roman" w:cs="Times New Roman"/>
        </w:rPr>
        <w:t xml:space="preserve">thus </w:t>
      </w:r>
      <w:r w:rsidR="00EC6CFD">
        <w:rPr>
          <w:rFonts w:ascii="Times New Roman" w:eastAsia="Times New Roman" w:hAnsi="Times New Roman" w:cs="Times New Roman"/>
        </w:rPr>
        <w:t xml:space="preserve">a “central figure” of the </w:t>
      </w:r>
      <w:r w:rsidR="004A2D73">
        <w:rPr>
          <w:rFonts w:ascii="Times New Roman" w:eastAsia="Times New Roman" w:hAnsi="Times New Roman" w:cs="Times New Roman"/>
        </w:rPr>
        <w:t>f</w:t>
      </w:r>
      <w:r w:rsidR="00EC6CFD">
        <w:rPr>
          <w:rFonts w:ascii="Times New Roman" w:eastAsia="Times New Roman" w:hAnsi="Times New Roman" w:cs="Times New Roman"/>
        </w:rPr>
        <w:t xml:space="preserve">our </w:t>
      </w:r>
      <w:r w:rsidR="004A2D73">
        <w:rPr>
          <w:rFonts w:ascii="Times New Roman" w:eastAsia="Times New Roman" w:hAnsi="Times New Roman" w:cs="Times New Roman"/>
        </w:rPr>
        <w:t>s</w:t>
      </w:r>
      <w:r w:rsidR="00EC6CFD">
        <w:rPr>
          <w:rFonts w:ascii="Times New Roman" w:eastAsia="Times New Roman" w:hAnsi="Times New Roman" w:cs="Times New Roman"/>
        </w:rPr>
        <w:t xml:space="preserve">pecies. This idea is further explicated by the same Kabbalist: </w:t>
      </w:r>
    </w:p>
    <w:p w14:paraId="56A0E990" w14:textId="77777777" w:rsidR="00366BDC" w:rsidRDefault="00366BDC" w:rsidP="00EC6CFD">
      <w:pPr>
        <w:spacing w:line="360" w:lineRule="auto"/>
        <w:jc w:val="both"/>
        <w:rPr>
          <w:rFonts w:ascii="Times New Roman" w:eastAsia="Times New Roman" w:hAnsi="Times New Roman" w:cs="Times New Roman"/>
        </w:rPr>
      </w:pPr>
    </w:p>
    <w:p w14:paraId="0196E1A2" w14:textId="5C53DA01" w:rsidR="008618BF" w:rsidRDefault="00D638C5" w:rsidP="00770BD2">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If you would say </w:t>
      </w:r>
      <w:r w:rsidR="001F2455">
        <w:rPr>
          <w:rFonts w:ascii="Times New Roman" w:eastAsia="Times New Roman" w:hAnsi="Times New Roman" w:cs="Times New Roman"/>
        </w:rPr>
        <w:t>“</w:t>
      </w:r>
      <w:r>
        <w:rPr>
          <w:rFonts w:ascii="Times New Roman" w:eastAsia="Times New Roman" w:hAnsi="Times New Roman" w:cs="Times New Roman"/>
        </w:rPr>
        <w:t xml:space="preserve">why is the </w:t>
      </w:r>
      <w:r w:rsidRPr="00546C50">
        <w:rPr>
          <w:rFonts w:ascii="Times New Roman" w:eastAsia="Times New Roman" w:hAnsi="Times New Roman" w:cs="Times New Roman"/>
          <w:i/>
          <w:iCs/>
        </w:rPr>
        <w:t>etrog</w:t>
      </w:r>
      <w:r>
        <w:rPr>
          <w:rFonts w:ascii="Times New Roman" w:eastAsia="Times New Roman" w:hAnsi="Times New Roman" w:cs="Times New Roman"/>
        </w:rPr>
        <w:t xml:space="preserve"> not </w:t>
      </w:r>
      <w:r w:rsidR="001F2455">
        <w:rPr>
          <w:rFonts w:ascii="Times New Roman" w:eastAsia="Times New Roman" w:hAnsi="Times New Roman" w:cs="Times New Roman"/>
        </w:rPr>
        <w:t>bound</w:t>
      </w:r>
      <w:r>
        <w:rPr>
          <w:rStyle w:val="FootnoteReference"/>
          <w:rFonts w:ascii="Times New Roman" w:eastAsia="Times New Roman" w:hAnsi="Times New Roman" w:cs="Times New Roman"/>
        </w:rPr>
        <w:footnoteReference w:id="32"/>
      </w:r>
      <w:r>
        <w:rPr>
          <w:rFonts w:ascii="Times New Roman" w:eastAsia="Times New Roman" w:hAnsi="Times New Roman" w:cs="Times New Roman"/>
        </w:rPr>
        <w:t xml:space="preserve"> to the other species in </w:t>
      </w:r>
      <w:r w:rsidR="0059454B">
        <w:rPr>
          <w:rFonts w:ascii="Times New Roman" w:eastAsia="Times New Roman" w:hAnsi="Times New Roman" w:cs="Times New Roman"/>
        </w:rPr>
        <w:t>a single</w:t>
      </w:r>
      <w:r>
        <w:rPr>
          <w:rFonts w:ascii="Times New Roman" w:eastAsia="Times New Roman" w:hAnsi="Times New Roman" w:cs="Times New Roman"/>
        </w:rPr>
        <w:t xml:space="preserve"> bundle?</w:t>
      </w:r>
      <w:r w:rsidR="001F2455">
        <w:rPr>
          <w:rFonts w:ascii="Times New Roman" w:eastAsia="Times New Roman" w:hAnsi="Times New Roman" w:cs="Times New Roman"/>
        </w:rPr>
        <w:t>”</w:t>
      </w:r>
      <w:r>
        <w:rPr>
          <w:rFonts w:ascii="Times New Roman" w:eastAsia="Times New Roman" w:hAnsi="Times New Roman" w:cs="Times New Roman"/>
        </w:rPr>
        <w:t xml:space="preserve"> </w:t>
      </w:r>
      <w:r w:rsidR="0059454B">
        <w:rPr>
          <w:rFonts w:ascii="Times New Roman" w:eastAsia="Times New Roman" w:hAnsi="Times New Roman" w:cs="Times New Roman"/>
        </w:rPr>
        <w:t xml:space="preserve">It is already known that the </w:t>
      </w:r>
      <w:r w:rsidR="0059454B" w:rsidRPr="00546C50">
        <w:rPr>
          <w:rFonts w:ascii="Times New Roman" w:eastAsia="Times New Roman" w:hAnsi="Times New Roman" w:cs="Times New Roman"/>
          <w:i/>
          <w:iCs/>
        </w:rPr>
        <w:t>etrog</w:t>
      </w:r>
      <w:r w:rsidR="0059454B">
        <w:rPr>
          <w:rFonts w:ascii="Times New Roman" w:eastAsia="Times New Roman" w:hAnsi="Times New Roman" w:cs="Times New Roman"/>
        </w:rPr>
        <w:t xml:space="preserve"> is </w:t>
      </w:r>
      <w:r w:rsidR="0059454B">
        <w:rPr>
          <w:rFonts w:ascii="Times New Roman" w:eastAsia="Times New Roman" w:hAnsi="Times New Roman" w:cs="Times New Roman"/>
          <w:i/>
          <w:iCs/>
        </w:rPr>
        <w:t xml:space="preserve">Knesset </w:t>
      </w:r>
      <w:proofErr w:type="spellStart"/>
      <w:r w:rsidR="0059454B">
        <w:rPr>
          <w:rFonts w:ascii="Times New Roman" w:eastAsia="Times New Roman" w:hAnsi="Times New Roman" w:cs="Times New Roman"/>
          <w:i/>
          <w:iCs/>
        </w:rPr>
        <w:t>Yisrael</w:t>
      </w:r>
      <w:proofErr w:type="spellEnd"/>
      <w:r w:rsidR="0059454B">
        <w:rPr>
          <w:rFonts w:ascii="Times New Roman" w:eastAsia="Times New Roman" w:hAnsi="Times New Roman" w:cs="Times New Roman"/>
        </w:rPr>
        <w:t xml:space="preserve"> (the Jewish people) who stands outside of the curtain, as it were, and she was distressed and fraught </w:t>
      </w:r>
      <w:r w:rsidR="00DB061F">
        <w:rPr>
          <w:rFonts w:ascii="Times New Roman" w:eastAsia="Times New Roman" w:hAnsi="Times New Roman" w:cs="Times New Roman"/>
        </w:rPr>
        <w:t>from the King’s house for not having her own image, only what other</w:t>
      </w:r>
      <w:r w:rsidR="00546C50">
        <w:rPr>
          <w:rFonts w:ascii="Times New Roman" w:eastAsia="Times New Roman" w:hAnsi="Times New Roman" w:cs="Times New Roman"/>
        </w:rPr>
        <w:t>s</w:t>
      </w:r>
      <w:r w:rsidR="00DB061F">
        <w:rPr>
          <w:rFonts w:ascii="Times New Roman" w:eastAsia="Times New Roman" w:hAnsi="Times New Roman" w:cs="Times New Roman"/>
        </w:rPr>
        <w:t xml:space="preserve"> give her, and therefore in this regard she is not even a </w:t>
      </w:r>
      <w:r w:rsidR="00DB061F">
        <w:rPr>
          <w:rFonts w:ascii="Times New Roman" w:eastAsia="Times New Roman" w:hAnsi="Times New Roman" w:cs="Times New Roman"/>
          <w:i/>
          <w:iCs/>
        </w:rPr>
        <w:t>sefira</w:t>
      </w:r>
      <w:r w:rsidR="00DB061F">
        <w:rPr>
          <w:rFonts w:ascii="Times New Roman" w:eastAsia="Times New Roman" w:hAnsi="Times New Roman" w:cs="Times New Roman"/>
        </w:rPr>
        <w:t xml:space="preserve">. But regarding the unification, she includes them all, as we learned: their end was fixed in their beginning and their beginning in their end. Therefore when one takes the </w:t>
      </w:r>
      <w:r w:rsidR="00DB061F">
        <w:rPr>
          <w:rFonts w:ascii="Times New Roman" w:eastAsia="Times New Roman" w:hAnsi="Times New Roman" w:cs="Times New Roman"/>
          <w:i/>
          <w:iCs/>
        </w:rPr>
        <w:t>lulav</w:t>
      </w:r>
      <w:r w:rsidR="00DB061F">
        <w:rPr>
          <w:rFonts w:ascii="Times New Roman" w:eastAsia="Times New Roman" w:hAnsi="Times New Roman" w:cs="Times New Roman"/>
        </w:rPr>
        <w:t xml:space="preserve">, when shaking it, </w:t>
      </w:r>
      <w:r w:rsidR="00546C50">
        <w:rPr>
          <w:rFonts w:ascii="Times New Roman" w:eastAsia="Times New Roman" w:hAnsi="Times New Roman" w:cs="Times New Roman"/>
        </w:rPr>
        <w:t>one should</w:t>
      </w:r>
      <w:r w:rsidR="00DB061F">
        <w:rPr>
          <w:rFonts w:ascii="Times New Roman" w:eastAsia="Times New Roman" w:hAnsi="Times New Roman" w:cs="Times New Roman"/>
        </w:rPr>
        <w:t xml:space="preserve"> </w:t>
      </w:r>
      <w:r w:rsidR="00546C50">
        <w:rPr>
          <w:rFonts w:ascii="Times New Roman" w:eastAsia="Times New Roman" w:hAnsi="Times New Roman" w:cs="Times New Roman"/>
        </w:rPr>
        <w:t>connect</w:t>
      </w:r>
      <w:r w:rsidR="00DB061F">
        <w:rPr>
          <w:rFonts w:ascii="Times New Roman" w:eastAsia="Times New Roman" w:hAnsi="Times New Roman" w:cs="Times New Roman"/>
        </w:rPr>
        <w:t xml:space="preserve"> the </w:t>
      </w:r>
      <w:r w:rsidR="00DB061F" w:rsidRPr="00546C50">
        <w:rPr>
          <w:rFonts w:ascii="Times New Roman" w:eastAsia="Times New Roman" w:hAnsi="Times New Roman" w:cs="Times New Roman"/>
          <w:i/>
          <w:iCs/>
        </w:rPr>
        <w:t>etrog</w:t>
      </w:r>
      <w:r w:rsidR="00DB061F">
        <w:rPr>
          <w:rFonts w:ascii="Times New Roman" w:eastAsia="Times New Roman" w:hAnsi="Times New Roman" w:cs="Times New Roman"/>
        </w:rPr>
        <w:t xml:space="preserve"> to the </w:t>
      </w:r>
      <w:r w:rsidR="00DB061F">
        <w:rPr>
          <w:rFonts w:ascii="Times New Roman" w:eastAsia="Times New Roman" w:hAnsi="Times New Roman" w:cs="Times New Roman"/>
          <w:i/>
          <w:iCs/>
        </w:rPr>
        <w:t>lulav</w:t>
      </w:r>
      <w:r w:rsidR="00DB061F">
        <w:rPr>
          <w:rFonts w:ascii="Times New Roman" w:eastAsia="Times New Roman" w:hAnsi="Times New Roman" w:cs="Times New Roman"/>
        </w:rPr>
        <w:t xml:space="preserve"> so as to proclaim the unification and supernal union </w:t>
      </w:r>
      <w:r w:rsidR="00366BDC">
        <w:rPr>
          <w:rFonts w:ascii="Times New Roman" w:eastAsia="Times New Roman" w:hAnsi="Times New Roman" w:cs="Times New Roman"/>
        </w:rPr>
        <w:t>which exists</w:t>
      </w:r>
      <w:r w:rsidR="00DB061F">
        <w:rPr>
          <w:rFonts w:ascii="Times New Roman" w:eastAsia="Times New Roman" w:hAnsi="Times New Roman" w:cs="Times New Roman"/>
        </w:rPr>
        <w:t xml:space="preserve"> during these days. For </w:t>
      </w:r>
      <w:r w:rsidR="001971D2">
        <w:rPr>
          <w:rFonts w:ascii="Times New Roman" w:eastAsia="Times New Roman" w:hAnsi="Times New Roman" w:cs="Times New Roman"/>
        </w:rPr>
        <w:t>throughout the</w:t>
      </w:r>
      <w:r w:rsidR="00DB061F">
        <w:rPr>
          <w:rFonts w:ascii="Times New Roman" w:eastAsia="Times New Roman" w:hAnsi="Times New Roman" w:cs="Times New Roman"/>
        </w:rPr>
        <w:t xml:space="preserve"> seven days of this festival the</w:t>
      </w:r>
      <w:r w:rsidR="00010776">
        <w:rPr>
          <w:rFonts w:ascii="Times New Roman" w:eastAsia="Times New Roman" w:hAnsi="Times New Roman" w:cs="Times New Roman"/>
        </w:rPr>
        <w:t>re is a</w:t>
      </w:r>
      <w:r w:rsidR="00DB061F">
        <w:rPr>
          <w:rFonts w:ascii="Times New Roman" w:eastAsia="Times New Roman" w:hAnsi="Times New Roman" w:cs="Times New Roman"/>
        </w:rPr>
        <w:t xml:space="preserve"> union of the King and his Lady. </w:t>
      </w:r>
      <w:r w:rsidR="00282A83">
        <w:rPr>
          <w:rFonts w:ascii="Times New Roman" w:eastAsia="Times New Roman" w:hAnsi="Times New Roman" w:cs="Times New Roman"/>
        </w:rPr>
        <w:t xml:space="preserve">Therefore, every Jew must appear joyful during these days because it is a time of joy above and below. </w:t>
      </w:r>
      <w:r w:rsidR="00DA0E8B">
        <w:rPr>
          <w:rFonts w:ascii="Times New Roman" w:eastAsia="Times New Roman" w:hAnsi="Times New Roman" w:cs="Times New Roman"/>
        </w:rPr>
        <w:t>Thus</w:t>
      </w:r>
      <w:r w:rsidR="00282A83">
        <w:rPr>
          <w:rFonts w:ascii="Times New Roman" w:eastAsia="Times New Roman" w:hAnsi="Times New Roman" w:cs="Times New Roman"/>
        </w:rPr>
        <w:t xml:space="preserve"> anyone who makes himself joyful during this festival adds supernal and lower joy.</w:t>
      </w:r>
      <w:r w:rsidR="00D53937">
        <w:rPr>
          <w:rStyle w:val="FootnoteReference"/>
          <w:rFonts w:ascii="Times New Roman" w:eastAsia="Times New Roman" w:hAnsi="Times New Roman" w:cs="Times New Roman"/>
        </w:rPr>
        <w:footnoteReference w:id="33"/>
      </w:r>
      <w:r w:rsidR="00282A83">
        <w:rPr>
          <w:rFonts w:ascii="Times New Roman" w:eastAsia="Times New Roman" w:hAnsi="Times New Roman" w:cs="Times New Roman"/>
        </w:rPr>
        <w:t xml:space="preserve"> </w:t>
      </w:r>
    </w:p>
    <w:p w14:paraId="27939150" w14:textId="77777777" w:rsidR="00366BDC" w:rsidRDefault="00366BDC" w:rsidP="00770BD2">
      <w:pPr>
        <w:spacing w:line="276" w:lineRule="auto"/>
        <w:ind w:left="720"/>
        <w:jc w:val="both"/>
        <w:rPr>
          <w:rFonts w:ascii="Times New Roman" w:eastAsia="Times New Roman" w:hAnsi="Times New Roman" w:cs="Times New Roman"/>
        </w:rPr>
      </w:pPr>
    </w:p>
    <w:p w14:paraId="3CE81273" w14:textId="28D5E572" w:rsidR="00366BDC" w:rsidRDefault="0062208A" w:rsidP="00E56FF4">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w:t>
      </w:r>
      <w:r w:rsidR="003A72F4">
        <w:rPr>
          <w:rFonts w:ascii="Times New Roman" w:eastAsia="Times New Roman" w:hAnsi="Times New Roman" w:cs="Times New Roman"/>
        </w:rPr>
        <w:t>beginning</w:t>
      </w:r>
      <w:r>
        <w:rPr>
          <w:rFonts w:ascii="Times New Roman" w:eastAsia="Times New Roman" w:hAnsi="Times New Roman" w:cs="Times New Roman"/>
        </w:rPr>
        <w:t xml:space="preserve"> of this passage can be understood according </w:t>
      </w:r>
      <w:r w:rsidR="00A27DC6">
        <w:rPr>
          <w:rFonts w:ascii="Times New Roman" w:eastAsia="Times New Roman" w:hAnsi="Times New Roman" w:cs="Times New Roman"/>
        </w:rPr>
        <w:t xml:space="preserve">to our </w:t>
      </w:r>
      <w:r w:rsidR="005431C4">
        <w:rPr>
          <w:rFonts w:ascii="Times New Roman" w:eastAsia="Times New Roman" w:hAnsi="Times New Roman" w:cs="Times New Roman"/>
        </w:rPr>
        <w:t>earlier</w:t>
      </w:r>
      <w:r w:rsidR="00A27DC6">
        <w:rPr>
          <w:rFonts w:ascii="Times New Roman" w:eastAsia="Times New Roman" w:hAnsi="Times New Roman" w:cs="Times New Roman"/>
        </w:rPr>
        <w:t xml:space="preserve"> discussion</w:t>
      </w:r>
      <w:r>
        <w:rPr>
          <w:rFonts w:ascii="Times New Roman" w:eastAsia="Times New Roman" w:hAnsi="Times New Roman" w:cs="Times New Roman"/>
        </w:rPr>
        <w:t xml:space="preserve">, but the author adds and expounds upon the requirement brought </w:t>
      </w:r>
      <w:r w:rsidR="00406204">
        <w:rPr>
          <w:rFonts w:ascii="Times New Roman" w:eastAsia="Times New Roman" w:hAnsi="Times New Roman" w:cs="Times New Roman"/>
        </w:rPr>
        <w:t xml:space="preserve">by </w:t>
      </w:r>
      <w:r w:rsidR="002F0DFB">
        <w:rPr>
          <w:rFonts w:ascii="Times New Roman" w:eastAsia="Times New Roman" w:hAnsi="Times New Roman" w:cs="Times New Roman"/>
        </w:rPr>
        <w:t>K</w:t>
      </w:r>
      <w:r>
        <w:rPr>
          <w:rFonts w:ascii="Times New Roman" w:eastAsia="Times New Roman" w:hAnsi="Times New Roman" w:cs="Times New Roman"/>
        </w:rPr>
        <w:t xml:space="preserve">abbalists </w:t>
      </w:r>
      <w:r w:rsidR="003A72F4">
        <w:rPr>
          <w:rFonts w:ascii="Times New Roman" w:eastAsia="Times New Roman" w:hAnsi="Times New Roman" w:cs="Times New Roman"/>
        </w:rPr>
        <w:t xml:space="preserve">from the </w:t>
      </w:r>
      <w:r w:rsidR="00366BDC">
        <w:rPr>
          <w:rFonts w:ascii="Times New Roman" w:eastAsia="Times New Roman" w:hAnsi="Times New Roman" w:cs="Times New Roman"/>
        </w:rPr>
        <w:t xml:space="preserve">thirteenth century </w:t>
      </w:r>
      <w:r>
        <w:rPr>
          <w:rFonts w:ascii="Times New Roman" w:eastAsia="Times New Roman" w:hAnsi="Times New Roman" w:cs="Times New Roman"/>
        </w:rPr>
        <w:t>and on</w:t>
      </w:r>
      <w:r w:rsidR="00366BDC">
        <w:rPr>
          <w:rFonts w:ascii="Times New Roman" w:eastAsia="Times New Roman" w:hAnsi="Times New Roman" w:cs="Times New Roman"/>
        </w:rPr>
        <w:t xml:space="preserve">: </w:t>
      </w:r>
      <w:r>
        <w:rPr>
          <w:rFonts w:ascii="Times New Roman" w:eastAsia="Times New Roman" w:hAnsi="Times New Roman" w:cs="Times New Roman"/>
        </w:rPr>
        <w:t>that one must bind the four species together while reciting the blessing and while shaking, thereby instilling in one</w:t>
      </w:r>
      <w:r w:rsidR="003A72F4">
        <w:rPr>
          <w:rFonts w:ascii="Times New Roman" w:eastAsia="Times New Roman" w:hAnsi="Times New Roman" w:cs="Times New Roman"/>
        </w:rPr>
        <w:t>’</w:t>
      </w:r>
      <w:r>
        <w:rPr>
          <w:rFonts w:ascii="Times New Roman" w:eastAsia="Times New Roman" w:hAnsi="Times New Roman" w:cs="Times New Roman"/>
        </w:rPr>
        <w:t xml:space="preserve">s consciousness the idea of unification—the human (as in the </w:t>
      </w:r>
      <w:r w:rsidR="00D627AF">
        <w:rPr>
          <w:rFonts w:ascii="Times New Roman" w:eastAsia="Times New Roman" w:hAnsi="Times New Roman" w:cs="Times New Roman"/>
        </w:rPr>
        <w:t>M</w:t>
      </w:r>
      <w:r>
        <w:rPr>
          <w:rFonts w:ascii="Times New Roman" w:eastAsia="Times New Roman" w:hAnsi="Times New Roman" w:cs="Times New Roman"/>
        </w:rPr>
        <w:t xml:space="preserve">idrash) but also the </w:t>
      </w:r>
      <w:r w:rsidR="00D627AF">
        <w:rPr>
          <w:rFonts w:ascii="Times New Roman" w:eastAsia="Times New Roman" w:hAnsi="Times New Roman" w:cs="Times New Roman"/>
        </w:rPr>
        <w:t>D</w:t>
      </w:r>
      <w:r>
        <w:rPr>
          <w:rFonts w:ascii="Times New Roman" w:eastAsia="Times New Roman" w:hAnsi="Times New Roman" w:cs="Times New Roman"/>
        </w:rPr>
        <w:t xml:space="preserve">ivine (as in Kabbalah). </w:t>
      </w:r>
      <w:r w:rsidR="0033579A">
        <w:rPr>
          <w:rFonts w:ascii="Times New Roman" w:eastAsia="Times New Roman" w:hAnsi="Times New Roman" w:cs="Times New Roman"/>
        </w:rPr>
        <w:t>Th</w:t>
      </w:r>
      <w:r w:rsidR="001D3811">
        <w:rPr>
          <w:rFonts w:ascii="Times New Roman" w:eastAsia="Times New Roman" w:hAnsi="Times New Roman" w:cs="Times New Roman"/>
        </w:rPr>
        <w:t>is is thereby tied</w:t>
      </w:r>
      <w:r w:rsidR="0033579A">
        <w:rPr>
          <w:rFonts w:ascii="Times New Roman" w:eastAsia="Times New Roman" w:hAnsi="Times New Roman" w:cs="Times New Roman"/>
        </w:rPr>
        <w:t xml:space="preserve"> </w:t>
      </w:r>
      <w:r w:rsidR="001D3811">
        <w:rPr>
          <w:rFonts w:ascii="Times New Roman" w:eastAsia="Times New Roman" w:hAnsi="Times New Roman" w:cs="Times New Roman"/>
        </w:rPr>
        <w:t xml:space="preserve">to the </w:t>
      </w:r>
      <w:r w:rsidR="0033579A">
        <w:rPr>
          <w:rFonts w:ascii="Times New Roman" w:eastAsia="Times New Roman" w:hAnsi="Times New Roman" w:cs="Times New Roman"/>
        </w:rPr>
        <w:t xml:space="preserve">commandment of joy, typical of the festival of </w:t>
      </w:r>
      <w:r w:rsidR="001D3811">
        <w:rPr>
          <w:rFonts w:ascii="Times New Roman" w:eastAsia="Times New Roman" w:hAnsi="Times New Roman" w:cs="Times New Roman"/>
        </w:rPr>
        <w:t>Sukkot</w:t>
      </w:r>
      <w:r w:rsidR="001D3811">
        <w:rPr>
          <w:rFonts w:ascii="Times New Roman" w:eastAsia="Times New Roman" w:hAnsi="Times New Roman" w:cs="Times New Roman"/>
          <w:i/>
          <w:iCs/>
        </w:rPr>
        <w:t xml:space="preserve"> </w:t>
      </w:r>
      <w:r w:rsidR="001D3811">
        <w:rPr>
          <w:rFonts w:ascii="Times New Roman" w:eastAsia="Times New Roman" w:hAnsi="Times New Roman" w:cs="Times New Roman"/>
        </w:rPr>
        <w:t>in Scripture: “And you shall rejoice in your fe</w:t>
      </w:r>
      <w:r w:rsidR="00276FA5">
        <w:rPr>
          <w:rFonts w:ascii="Times New Roman" w:eastAsia="Times New Roman" w:hAnsi="Times New Roman" w:cs="Times New Roman"/>
        </w:rPr>
        <w:t>a</w:t>
      </w:r>
      <w:r w:rsidR="001D3811">
        <w:rPr>
          <w:rFonts w:ascii="Times New Roman" w:eastAsia="Times New Roman" w:hAnsi="Times New Roman" w:cs="Times New Roman"/>
        </w:rPr>
        <w:t xml:space="preserve">st.” (Deut. 16:14) And the joy is “above and below.” R. Moshe de Leon also wrote that the union of the species brings about joy, </w:t>
      </w:r>
      <w:r w:rsidR="00276FA5">
        <w:rPr>
          <w:rFonts w:ascii="Times New Roman" w:eastAsia="Times New Roman" w:hAnsi="Times New Roman" w:cs="Times New Roman"/>
        </w:rPr>
        <w:t>which</w:t>
      </w:r>
      <w:r w:rsidR="001D3811">
        <w:rPr>
          <w:rFonts w:ascii="Times New Roman" w:eastAsia="Times New Roman" w:hAnsi="Times New Roman" w:cs="Times New Roman"/>
        </w:rPr>
        <w:t xml:space="preserve"> explains the connection of joy to this festival.</w:t>
      </w:r>
      <w:r w:rsidR="001D3811">
        <w:rPr>
          <w:rStyle w:val="FootnoteReference"/>
          <w:rFonts w:ascii="Times New Roman" w:eastAsia="Times New Roman" w:hAnsi="Times New Roman" w:cs="Times New Roman"/>
        </w:rPr>
        <w:footnoteReference w:id="34"/>
      </w:r>
      <w:r w:rsidR="001D3811">
        <w:rPr>
          <w:rFonts w:ascii="Times New Roman" w:eastAsia="Times New Roman" w:hAnsi="Times New Roman" w:cs="Times New Roman"/>
        </w:rPr>
        <w:t xml:space="preserve"> </w:t>
      </w:r>
    </w:p>
    <w:p w14:paraId="5BCC1156" w14:textId="30D012EB" w:rsidR="007A04AA" w:rsidRDefault="009F2AC2" w:rsidP="008618BF">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Again, another talmudic homily received a typical kabbalistic revision: </w:t>
      </w:r>
    </w:p>
    <w:p w14:paraId="3972864E" w14:textId="77777777" w:rsidR="00E56FF4" w:rsidRDefault="00E56FF4" w:rsidP="008618BF">
      <w:pPr>
        <w:spacing w:line="360" w:lineRule="auto"/>
        <w:jc w:val="both"/>
        <w:rPr>
          <w:rFonts w:ascii="Times New Roman" w:eastAsia="Times New Roman" w:hAnsi="Times New Roman" w:cs="Times New Roman"/>
        </w:rPr>
      </w:pPr>
    </w:p>
    <w:p w14:paraId="4EEC732D" w14:textId="23ADEAB6" w:rsidR="007A04AA" w:rsidRDefault="009F2AC2" w:rsidP="007A04AA">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And may they be blessed said</w:t>
      </w:r>
      <w:r w:rsidR="002B6423">
        <w:rPr>
          <w:rFonts w:ascii="Times New Roman" w:eastAsia="Times New Roman" w:hAnsi="Times New Roman" w:cs="Times New Roman"/>
        </w:rPr>
        <w:t>,</w:t>
      </w:r>
      <w:r>
        <w:rPr>
          <w:rFonts w:ascii="Times New Roman" w:eastAsia="Times New Roman" w:hAnsi="Times New Roman" w:cs="Times New Roman"/>
        </w:rPr>
        <w:t xml:space="preserve"> </w:t>
      </w:r>
      <w:r w:rsidR="002B6423">
        <w:rPr>
          <w:rFonts w:ascii="Times New Roman" w:eastAsia="Times New Roman" w:hAnsi="Times New Roman" w:cs="Times New Roman"/>
        </w:rPr>
        <w:t>“</w:t>
      </w:r>
      <w:r w:rsidR="003A72F4">
        <w:rPr>
          <w:rFonts w:ascii="Times New Roman" w:eastAsia="Times New Roman" w:hAnsi="Times New Roman" w:cs="Times New Roman"/>
        </w:rPr>
        <w:t>Any</w:t>
      </w:r>
      <w:r>
        <w:rPr>
          <w:rFonts w:ascii="Times New Roman" w:eastAsia="Times New Roman" w:hAnsi="Times New Roman" w:cs="Times New Roman"/>
        </w:rPr>
        <w:t xml:space="preserve"> who fulfill</w:t>
      </w:r>
      <w:r w:rsidR="003A72F4">
        <w:rPr>
          <w:rFonts w:ascii="Times New Roman" w:eastAsia="Times New Roman" w:hAnsi="Times New Roman" w:cs="Times New Roman"/>
        </w:rPr>
        <w:t>s</w:t>
      </w:r>
      <w:r>
        <w:rPr>
          <w:rFonts w:ascii="Times New Roman" w:eastAsia="Times New Roman" w:hAnsi="Times New Roman" w:cs="Times New Roman"/>
        </w:rPr>
        <w:t xml:space="preserve"> the </w:t>
      </w:r>
      <w:r w:rsidRPr="00A65D4D">
        <w:rPr>
          <w:rFonts w:ascii="Times New Roman" w:eastAsia="Times New Roman" w:hAnsi="Times New Roman" w:cs="Times New Roman"/>
          <w:i/>
          <w:iCs/>
        </w:rPr>
        <w:t>lulav</w:t>
      </w:r>
      <w:r>
        <w:rPr>
          <w:rFonts w:ascii="Times New Roman" w:eastAsia="Times New Roman" w:hAnsi="Times New Roman" w:cs="Times New Roman"/>
        </w:rPr>
        <w:t xml:space="preserve"> in its binding, and myrtle in its </w:t>
      </w:r>
      <w:r w:rsidR="003A72F4">
        <w:rPr>
          <w:rFonts w:ascii="Times New Roman" w:eastAsia="Times New Roman" w:hAnsi="Times New Roman" w:cs="Times New Roman"/>
        </w:rPr>
        <w:t>thick</w:t>
      </w:r>
      <w:r w:rsidR="00304AC9">
        <w:rPr>
          <w:rFonts w:ascii="Times New Roman" w:eastAsia="Times New Roman" w:hAnsi="Times New Roman" w:cs="Times New Roman"/>
        </w:rPr>
        <w:t>ly</w:t>
      </w:r>
      <w:r>
        <w:rPr>
          <w:rFonts w:ascii="Times New Roman" w:eastAsia="Times New Roman" w:hAnsi="Times New Roman" w:cs="Times New Roman"/>
        </w:rPr>
        <w:t>-leaved form it is as though he constructed an alt</w:t>
      </w:r>
      <w:r w:rsidR="00A65D4D">
        <w:rPr>
          <w:rFonts w:ascii="Times New Roman" w:eastAsia="Times New Roman" w:hAnsi="Times New Roman" w:cs="Times New Roman"/>
        </w:rPr>
        <w:t>a</w:t>
      </w:r>
      <w:r>
        <w:rPr>
          <w:rFonts w:ascii="Times New Roman" w:eastAsia="Times New Roman" w:hAnsi="Times New Roman" w:cs="Times New Roman"/>
        </w:rPr>
        <w:t>r and made an offering</w:t>
      </w:r>
      <w:r w:rsidR="002B6423">
        <w:rPr>
          <w:rFonts w:ascii="Times New Roman" w:eastAsia="Times New Roman" w:hAnsi="Times New Roman" w:cs="Times New Roman"/>
        </w:rPr>
        <w:t>,” meaning</w:t>
      </w:r>
      <w:r>
        <w:rPr>
          <w:rFonts w:ascii="Times New Roman" w:eastAsia="Times New Roman" w:hAnsi="Times New Roman" w:cs="Times New Roman"/>
        </w:rPr>
        <w:t xml:space="preserve"> that the offering [</w:t>
      </w:r>
      <w:r w:rsidRPr="009F2AC2">
        <w:rPr>
          <w:rFonts w:ascii="Times New Roman" w:eastAsia="Times New Roman" w:hAnsi="Times New Roman" w:cs="Times New Roman"/>
          <w:i/>
          <w:iCs/>
        </w:rPr>
        <w:t>korban</w:t>
      </w:r>
      <w:r>
        <w:rPr>
          <w:rFonts w:ascii="Times New Roman" w:eastAsia="Times New Roman" w:hAnsi="Times New Roman" w:cs="Times New Roman"/>
        </w:rPr>
        <w:t>] draws near [</w:t>
      </w:r>
      <w:proofErr w:type="spellStart"/>
      <w:r>
        <w:rPr>
          <w:rFonts w:ascii="Times New Roman" w:eastAsia="Times New Roman" w:hAnsi="Times New Roman" w:cs="Times New Roman"/>
          <w:i/>
          <w:iCs/>
        </w:rPr>
        <w:t>mekarev</w:t>
      </w:r>
      <w:proofErr w:type="spellEnd"/>
      <w:r>
        <w:rPr>
          <w:rFonts w:ascii="Times New Roman" w:eastAsia="Times New Roman" w:hAnsi="Times New Roman" w:cs="Times New Roman"/>
        </w:rPr>
        <w:t>] the spiritual powers</w:t>
      </w:r>
      <w:r w:rsidR="007E2E82">
        <w:rPr>
          <w:rFonts w:ascii="Times New Roman" w:eastAsia="Times New Roman" w:hAnsi="Times New Roman" w:cs="Times New Roman"/>
        </w:rPr>
        <w:t>.</w:t>
      </w:r>
      <w:r>
        <w:rPr>
          <w:rStyle w:val="FootnoteReference"/>
          <w:rFonts w:ascii="Times New Roman" w:eastAsia="Times New Roman" w:hAnsi="Times New Roman" w:cs="Times New Roman"/>
        </w:rPr>
        <w:footnoteReference w:id="35"/>
      </w:r>
      <w:r>
        <w:rPr>
          <w:rFonts w:ascii="Times New Roman" w:eastAsia="Times New Roman" w:hAnsi="Times New Roman" w:cs="Times New Roman"/>
        </w:rPr>
        <w:t xml:space="preserve"> </w:t>
      </w:r>
      <w:r w:rsidR="007E2E82">
        <w:rPr>
          <w:rFonts w:ascii="Times New Roman" w:eastAsia="Times New Roman" w:hAnsi="Times New Roman" w:cs="Times New Roman"/>
        </w:rPr>
        <w:t>T</w:t>
      </w:r>
      <w:r w:rsidR="00C127E8">
        <w:rPr>
          <w:rFonts w:ascii="Times New Roman" w:eastAsia="Times New Roman" w:hAnsi="Times New Roman" w:cs="Times New Roman"/>
        </w:rPr>
        <w:t xml:space="preserve">hus the </w:t>
      </w:r>
      <w:r w:rsidR="00C127E8" w:rsidRPr="00A65D4D">
        <w:rPr>
          <w:rFonts w:ascii="Times New Roman" w:eastAsia="Times New Roman" w:hAnsi="Times New Roman" w:cs="Times New Roman"/>
          <w:i/>
          <w:iCs/>
        </w:rPr>
        <w:t>lulav</w:t>
      </w:r>
      <w:r w:rsidR="00C127E8">
        <w:rPr>
          <w:rFonts w:ascii="Times New Roman" w:eastAsia="Times New Roman" w:hAnsi="Times New Roman" w:cs="Times New Roman"/>
        </w:rPr>
        <w:t xml:space="preserve"> in its binding and myrtle in its </w:t>
      </w:r>
      <w:r w:rsidR="00304AC9">
        <w:rPr>
          <w:rFonts w:ascii="Times New Roman" w:eastAsia="Times New Roman" w:hAnsi="Times New Roman" w:cs="Times New Roman"/>
        </w:rPr>
        <w:t>thickly</w:t>
      </w:r>
      <w:r w:rsidR="00A65D4D">
        <w:rPr>
          <w:rFonts w:ascii="Times New Roman" w:eastAsia="Times New Roman" w:hAnsi="Times New Roman" w:cs="Times New Roman"/>
        </w:rPr>
        <w:t>-</w:t>
      </w:r>
      <w:r w:rsidR="00C127E8">
        <w:rPr>
          <w:rFonts w:ascii="Times New Roman" w:eastAsia="Times New Roman" w:hAnsi="Times New Roman" w:cs="Times New Roman"/>
        </w:rPr>
        <w:t xml:space="preserve">leaved form, are the supernal </w:t>
      </w:r>
      <w:r w:rsidR="00FA74C2">
        <w:rPr>
          <w:rFonts w:ascii="Times New Roman" w:eastAsia="Times New Roman" w:hAnsi="Times New Roman" w:cs="Times New Roman"/>
        </w:rPr>
        <w:t>archetypes</w:t>
      </w:r>
      <w:r w:rsidR="00C127E8">
        <w:rPr>
          <w:rFonts w:ascii="Times New Roman" w:eastAsia="Times New Roman" w:hAnsi="Times New Roman" w:cs="Times New Roman"/>
          <w:i/>
          <w:iCs/>
        </w:rPr>
        <w:t xml:space="preserve"> </w:t>
      </w:r>
      <w:r w:rsidR="00724919">
        <w:rPr>
          <w:rFonts w:ascii="Times New Roman" w:eastAsia="Times New Roman" w:hAnsi="Times New Roman" w:cs="Times New Roman"/>
        </w:rPr>
        <w:t>and they</w:t>
      </w:r>
      <w:r w:rsidR="00C127E8">
        <w:rPr>
          <w:rFonts w:ascii="Times New Roman" w:eastAsia="Times New Roman" w:hAnsi="Times New Roman" w:cs="Times New Roman"/>
        </w:rPr>
        <w:t xml:space="preserve"> connect the tent to be one</w:t>
      </w:r>
      <w:r w:rsidR="00724919">
        <w:rPr>
          <w:rFonts w:ascii="Times New Roman" w:eastAsia="Times New Roman" w:hAnsi="Times New Roman" w:cs="Times New Roman"/>
        </w:rPr>
        <w:t>,</w:t>
      </w:r>
      <w:r w:rsidR="00C127E8">
        <w:rPr>
          <w:rFonts w:ascii="Times New Roman" w:eastAsia="Times New Roman" w:hAnsi="Times New Roman" w:cs="Times New Roman"/>
        </w:rPr>
        <w:t xml:space="preserve"> and tie them to the supernal place as a flame in coal. And the author of this ac</w:t>
      </w:r>
      <w:r w:rsidR="00CC7CDD">
        <w:rPr>
          <w:rFonts w:ascii="Times New Roman" w:eastAsia="Times New Roman" w:hAnsi="Times New Roman" w:cs="Times New Roman"/>
        </w:rPr>
        <w:t xml:space="preserve">count only alluded to </w:t>
      </w:r>
      <w:r w:rsidR="00CC7CDD" w:rsidRPr="00A65D4D">
        <w:rPr>
          <w:rFonts w:ascii="Times New Roman" w:eastAsia="Times New Roman" w:hAnsi="Times New Roman" w:cs="Times New Roman"/>
          <w:i/>
          <w:iCs/>
        </w:rPr>
        <w:t>lulav</w:t>
      </w:r>
      <w:r w:rsidR="00CC7CDD">
        <w:rPr>
          <w:rFonts w:ascii="Times New Roman" w:eastAsia="Times New Roman" w:hAnsi="Times New Roman" w:cs="Times New Roman"/>
        </w:rPr>
        <w:t xml:space="preserve"> and myrtle and willow bound with the </w:t>
      </w:r>
      <w:r w:rsidR="00CC7CDD" w:rsidRPr="00A65D4D">
        <w:rPr>
          <w:rFonts w:ascii="Times New Roman" w:eastAsia="Times New Roman" w:hAnsi="Times New Roman" w:cs="Times New Roman"/>
          <w:i/>
          <w:iCs/>
        </w:rPr>
        <w:t>lulav</w:t>
      </w:r>
      <w:r w:rsidR="00724919">
        <w:rPr>
          <w:rFonts w:ascii="Times New Roman" w:eastAsia="Times New Roman" w:hAnsi="Times New Roman" w:cs="Times New Roman"/>
        </w:rPr>
        <w:t>,</w:t>
      </w:r>
      <w:r w:rsidR="00CC7CDD">
        <w:rPr>
          <w:rFonts w:ascii="Times New Roman" w:eastAsia="Times New Roman" w:hAnsi="Times New Roman" w:cs="Times New Roman"/>
        </w:rPr>
        <w:t xml:space="preserve"> but he did not mention the </w:t>
      </w:r>
      <w:r w:rsidR="00CC7CDD" w:rsidRPr="00A65D4D">
        <w:rPr>
          <w:rFonts w:ascii="Times New Roman" w:eastAsia="Times New Roman" w:hAnsi="Times New Roman" w:cs="Times New Roman"/>
          <w:i/>
          <w:iCs/>
        </w:rPr>
        <w:t>etrog</w:t>
      </w:r>
      <w:r w:rsidR="00A12AE3">
        <w:rPr>
          <w:rFonts w:ascii="Times New Roman" w:eastAsia="Times New Roman" w:hAnsi="Times New Roman" w:cs="Times New Roman"/>
        </w:rPr>
        <w:t>.</w:t>
      </w:r>
      <w:r w:rsidR="00CC7CDD">
        <w:rPr>
          <w:rFonts w:ascii="Times New Roman" w:eastAsia="Times New Roman" w:hAnsi="Times New Roman" w:cs="Times New Roman"/>
        </w:rPr>
        <w:t xml:space="preserve"> </w:t>
      </w:r>
      <w:r w:rsidR="00A12AE3">
        <w:rPr>
          <w:rFonts w:ascii="Times New Roman" w:eastAsia="Times New Roman" w:hAnsi="Times New Roman" w:cs="Times New Roman"/>
        </w:rPr>
        <w:t>And</w:t>
      </w:r>
      <w:r w:rsidR="00CC7CDD">
        <w:rPr>
          <w:rFonts w:ascii="Times New Roman" w:eastAsia="Times New Roman" w:hAnsi="Times New Roman" w:cs="Times New Roman"/>
        </w:rPr>
        <w:t xml:space="preserve"> it is with them and they are with </w:t>
      </w:r>
      <w:r w:rsidR="00CC7CDD">
        <w:rPr>
          <w:rFonts w:ascii="Times New Roman" w:eastAsia="Times New Roman" w:hAnsi="Times New Roman" w:cs="Times New Roman"/>
        </w:rPr>
        <w:lastRenderedPageBreak/>
        <w:t>it</w:t>
      </w:r>
      <w:r w:rsidR="002A19FC">
        <w:rPr>
          <w:rFonts w:ascii="Times New Roman" w:eastAsia="Times New Roman" w:hAnsi="Times New Roman" w:cs="Times New Roman"/>
        </w:rPr>
        <w:t>, but</w:t>
      </w:r>
      <w:r w:rsidR="00CC7CDD">
        <w:rPr>
          <w:rFonts w:ascii="Times New Roman" w:eastAsia="Times New Roman" w:hAnsi="Times New Roman" w:cs="Times New Roman"/>
        </w:rPr>
        <w:t xml:space="preserve"> it is not always bound with them and therefore it is alone for it is bound during certain times according to the supernal will</w:t>
      </w:r>
      <w:r w:rsidR="007A04AA">
        <w:rPr>
          <w:rFonts w:ascii="Times New Roman" w:eastAsia="Times New Roman" w:hAnsi="Times New Roman" w:cs="Times New Roman"/>
        </w:rPr>
        <w:t>.</w:t>
      </w:r>
      <w:r w:rsidR="00CC7CDD">
        <w:rPr>
          <w:rStyle w:val="FootnoteReference"/>
          <w:rFonts w:ascii="Times New Roman" w:eastAsia="Times New Roman" w:hAnsi="Times New Roman" w:cs="Times New Roman"/>
        </w:rPr>
        <w:footnoteReference w:id="36"/>
      </w:r>
      <w:r w:rsidR="00CC7CDD">
        <w:rPr>
          <w:rFonts w:ascii="Times New Roman" w:eastAsia="Times New Roman" w:hAnsi="Times New Roman" w:cs="Times New Roman"/>
        </w:rPr>
        <w:t xml:space="preserve"> </w:t>
      </w:r>
    </w:p>
    <w:p w14:paraId="62120D46" w14:textId="77777777" w:rsidR="00366BDC" w:rsidRDefault="00366BDC" w:rsidP="007A04AA">
      <w:pPr>
        <w:spacing w:line="276" w:lineRule="auto"/>
        <w:ind w:left="720"/>
        <w:jc w:val="both"/>
        <w:rPr>
          <w:rFonts w:ascii="Times New Roman" w:eastAsia="Times New Roman" w:hAnsi="Times New Roman" w:cs="Times New Roman"/>
        </w:rPr>
      </w:pPr>
    </w:p>
    <w:p w14:paraId="1F39A1C6" w14:textId="153ADB47" w:rsidR="00AB5C10" w:rsidRDefault="00A2685D" w:rsidP="008618BF">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w:t>
      </w:r>
      <w:r w:rsidRPr="00EE16AB">
        <w:rPr>
          <w:rFonts w:ascii="Times New Roman" w:eastAsia="Times New Roman" w:hAnsi="Times New Roman" w:cs="Times New Roman"/>
          <w:i/>
          <w:iCs/>
        </w:rPr>
        <w:t>etrog</w:t>
      </w:r>
      <w:r>
        <w:rPr>
          <w:rFonts w:ascii="Times New Roman" w:eastAsia="Times New Roman" w:hAnsi="Times New Roman" w:cs="Times New Roman"/>
        </w:rPr>
        <w:t xml:space="preserve"> is not explicitly mentioned in the talmudic homily, but it is alluded to for “it is with them and they are with it.” The connection between the lower feminine </w:t>
      </w:r>
      <w:r w:rsidRPr="00E86EC4">
        <w:rPr>
          <w:rFonts w:ascii="Times New Roman" w:eastAsia="Times New Roman" w:hAnsi="Times New Roman" w:cs="Times New Roman"/>
          <w:i/>
          <w:iCs/>
        </w:rPr>
        <w:t>sefira</w:t>
      </w:r>
      <w:r>
        <w:rPr>
          <w:rFonts w:ascii="Times New Roman" w:eastAsia="Times New Roman" w:hAnsi="Times New Roman" w:cs="Times New Roman"/>
        </w:rPr>
        <w:t xml:space="preserve"> and those above her is not </w:t>
      </w:r>
      <w:r w:rsidR="00026628">
        <w:rPr>
          <w:rFonts w:ascii="Times New Roman" w:eastAsia="Times New Roman" w:hAnsi="Times New Roman" w:cs="Times New Roman"/>
        </w:rPr>
        <w:t>constant</w:t>
      </w:r>
      <w:r>
        <w:rPr>
          <w:rFonts w:ascii="Times New Roman" w:eastAsia="Times New Roman" w:hAnsi="Times New Roman" w:cs="Times New Roman"/>
        </w:rPr>
        <w:t xml:space="preserve">, but only “during certain times,” according to </w:t>
      </w:r>
      <w:r w:rsidR="00015699">
        <w:rPr>
          <w:rFonts w:ascii="Times New Roman" w:eastAsia="Times New Roman" w:hAnsi="Times New Roman" w:cs="Times New Roman"/>
        </w:rPr>
        <w:t>circumstances</w:t>
      </w:r>
      <w:r>
        <w:rPr>
          <w:rFonts w:ascii="Times New Roman" w:eastAsia="Times New Roman" w:hAnsi="Times New Roman" w:cs="Times New Roman"/>
        </w:rPr>
        <w:t xml:space="preserve"> and according to the dictation of kabbalistic literature</w:t>
      </w:r>
      <w:r w:rsidR="009D0EBF">
        <w:rPr>
          <w:rFonts w:ascii="Times New Roman" w:eastAsia="Times New Roman" w:hAnsi="Times New Roman" w:cs="Times New Roman"/>
        </w:rPr>
        <w:t xml:space="preserve">. Nevertheless, </w:t>
      </w:r>
      <w:r>
        <w:rPr>
          <w:rFonts w:ascii="Times New Roman" w:eastAsia="Times New Roman" w:hAnsi="Times New Roman" w:cs="Times New Roman"/>
        </w:rPr>
        <w:t xml:space="preserve">there is a yearning for unification. </w:t>
      </w:r>
    </w:p>
    <w:p w14:paraId="59B866D4" w14:textId="38898FC5" w:rsidR="007A04AA" w:rsidRDefault="00AB5C10" w:rsidP="008618BF">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For more on the </w:t>
      </w:r>
      <w:r w:rsidR="00507378">
        <w:rPr>
          <w:rFonts w:ascii="Times New Roman" w:eastAsia="Times New Roman" w:hAnsi="Times New Roman" w:cs="Times New Roman"/>
        </w:rPr>
        <w:t>linking</w:t>
      </w:r>
      <w:r>
        <w:rPr>
          <w:rFonts w:ascii="Times New Roman" w:eastAsia="Times New Roman" w:hAnsi="Times New Roman" w:cs="Times New Roman"/>
        </w:rPr>
        <w:t xml:space="preserve"> </w:t>
      </w:r>
      <w:r w:rsidR="00091C6E">
        <w:rPr>
          <w:rFonts w:ascii="Times New Roman" w:eastAsia="Times New Roman" w:hAnsi="Times New Roman" w:cs="Times New Roman"/>
        </w:rPr>
        <w:t>of</w:t>
      </w:r>
      <w:r>
        <w:rPr>
          <w:rFonts w:ascii="Times New Roman" w:eastAsia="Times New Roman" w:hAnsi="Times New Roman" w:cs="Times New Roman"/>
        </w:rPr>
        <w:t xml:space="preserve"> the </w:t>
      </w:r>
      <w:r w:rsidRPr="00507378">
        <w:rPr>
          <w:rFonts w:ascii="Times New Roman" w:eastAsia="Times New Roman" w:hAnsi="Times New Roman" w:cs="Times New Roman"/>
          <w:i/>
          <w:iCs/>
        </w:rPr>
        <w:t>lulav</w:t>
      </w:r>
      <w:r>
        <w:rPr>
          <w:rFonts w:ascii="Times New Roman" w:eastAsia="Times New Roman" w:hAnsi="Times New Roman" w:cs="Times New Roman"/>
        </w:rPr>
        <w:t xml:space="preserve"> </w:t>
      </w:r>
      <w:r w:rsidR="00B4026A">
        <w:rPr>
          <w:rFonts w:ascii="Times New Roman" w:eastAsia="Times New Roman" w:hAnsi="Times New Roman" w:cs="Times New Roman"/>
        </w:rPr>
        <w:t>to</w:t>
      </w:r>
      <w:r>
        <w:rPr>
          <w:rFonts w:ascii="Times New Roman" w:eastAsia="Times New Roman" w:hAnsi="Times New Roman" w:cs="Times New Roman"/>
        </w:rPr>
        <w:t xml:space="preserve"> the </w:t>
      </w:r>
      <w:r w:rsidRPr="00507378">
        <w:rPr>
          <w:rFonts w:ascii="Times New Roman" w:eastAsia="Times New Roman" w:hAnsi="Times New Roman" w:cs="Times New Roman"/>
          <w:i/>
          <w:iCs/>
        </w:rPr>
        <w:t>etrog</w:t>
      </w:r>
      <w:r>
        <w:rPr>
          <w:rFonts w:ascii="Times New Roman" w:eastAsia="Times New Roman" w:hAnsi="Times New Roman" w:cs="Times New Roman"/>
        </w:rPr>
        <w:t xml:space="preserve">, and in </w:t>
      </w:r>
      <w:r w:rsidR="00366BDC">
        <w:rPr>
          <w:rFonts w:ascii="Times New Roman" w:eastAsia="Times New Roman" w:hAnsi="Times New Roman" w:cs="Times New Roman"/>
        </w:rPr>
        <w:t xml:space="preserve">further </w:t>
      </w:r>
      <w:r>
        <w:rPr>
          <w:rFonts w:ascii="Times New Roman" w:eastAsia="Times New Roman" w:hAnsi="Times New Roman" w:cs="Times New Roman"/>
        </w:rPr>
        <w:t>detail, we shall r</w:t>
      </w:r>
      <w:r w:rsidR="00ED714A">
        <w:rPr>
          <w:rFonts w:ascii="Times New Roman" w:eastAsia="Times New Roman" w:hAnsi="Times New Roman" w:cs="Times New Roman"/>
        </w:rPr>
        <w:t xml:space="preserve">ead the </w:t>
      </w:r>
      <w:r w:rsidR="00996602">
        <w:rPr>
          <w:rFonts w:ascii="Times New Roman" w:eastAsia="Times New Roman" w:hAnsi="Times New Roman" w:cs="Times New Roman"/>
        </w:rPr>
        <w:t xml:space="preserve">following passage by </w:t>
      </w:r>
      <w:r w:rsidR="00ED714A">
        <w:rPr>
          <w:rFonts w:ascii="Times New Roman" w:eastAsia="Times New Roman" w:hAnsi="Times New Roman" w:cs="Times New Roman"/>
        </w:rPr>
        <w:t>sixteenth</w:t>
      </w:r>
      <w:r w:rsidR="00366BDC">
        <w:rPr>
          <w:rFonts w:ascii="Times New Roman" w:eastAsia="Times New Roman" w:hAnsi="Times New Roman" w:cs="Times New Roman"/>
        </w:rPr>
        <w:t xml:space="preserve"> </w:t>
      </w:r>
      <w:r w:rsidR="00ED714A">
        <w:rPr>
          <w:rFonts w:ascii="Times New Roman" w:eastAsia="Times New Roman" w:hAnsi="Times New Roman" w:cs="Times New Roman"/>
        </w:rPr>
        <w:t xml:space="preserve">century Kabbalist </w:t>
      </w:r>
      <w:r>
        <w:rPr>
          <w:rFonts w:ascii="Times New Roman" w:eastAsia="Times New Roman" w:hAnsi="Times New Roman" w:cs="Times New Roman"/>
        </w:rPr>
        <w:t xml:space="preserve">R. David ben </w:t>
      </w:r>
      <w:proofErr w:type="spellStart"/>
      <w:r>
        <w:rPr>
          <w:rFonts w:ascii="Times New Roman" w:eastAsia="Times New Roman" w:hAnsi="Times New Roman" w:cs="Times New Roman"/>
        </w:rPr>
        <w:t>Zimra</w:t>
      </w:r>
      <w:proofErr w:type="spellEnd"/>
      <w:r>
        <w:rPr>
          <w:rFonts w:ascii="Times New Roman" w:eastAsia="Times New Roman" w:hAnsi="Times New Roman" w:cs="Times New Roman"/>
        </w:rPr>
        <w:t xml:space="preserve">: </w:t>
      </w:r>
    </w:p>
    <w:p w14:paraId="2201F80F" w14:textId="0DAAAECA" w:rsidR="009F2AC2" w:rsidRDefault="00AB5C10" w:rsidP="007A04AA">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The </w:t>
      </w:r>
      <w:r w:rsidR="004A2FD0" w:rsidRPr="004A2FD0">
        <w:rPr>
          <w:rFonts w:ascii="Times New Roman" w:eastAsia="Times New Roman" w:hAnsi="Times New Roman" w:cs="Times New Roman"/>
          <w:i/>
          <w:iCs/>
        </w:rPr>
        <w:t>e</w:t>
      </w:r>
      <w:r w:rsidRPr="004A2FD0">
        <w:rPr>
          <w:rFonts w:ascii="Times New Roman" w:eastAsia="Times New Roman" w:hAnsi="Times New Roman" w:cs="Times New Roman"/>
          <w:i/>
          <w:iCs/>
        </w:rPr>
        <w:t>trog</w:t>
      </w:r>
      <w:r>
        <w:rPr>
          <w:rFonts w:ascii="Times New Roman" w:eastAsia="Times New Roman" w:hAnsi="Times New Roman" w:cs="Times New Roman"/>
        </w:rPr>
        <w:t xml:space="preserve"> is not bound with them, </w:t>
      </w:r>
      <w:r w:rsidR="004A2FD0">
        <w:rPr>
          <w:rFonts w:ascii="Times New Roman" w:eastAsia="Times New Roman" w:hAnsi="Times New Roman" w:cs="Times New Roman"/>
        </w:rPr>
        <w:t xml:space="preserve">as </w:t>
      </w:r>
      <w:r w:rsidR="009C4087">
        <w:rPr>
          <w:rFonts w:ascii="Times New Roman" w:eastAsia="Times New Roman" w:hAnsi="Times New Roman" w:cs="Times New Roman"/>
        </w:rPr>
        <w:t>noted in the</w:t>
      </w:r>
      <w:r>
        <w:rPr>
          <w:rFonts w:ascii="Times New Roman" w:eastAsia="Times New Roman" w:hAnsi="Times New Roman" w:cs="Times New Roman"/>
        </w:rPr>
        <w:t xml:space="preserve"> secret </w:t>
      </w:r>
      <w:r w:rsidR="004A2FD0">
        <w:rPr>
          <w:rFonts w:ascii="Times New Roman" w:eastAsia="Times New Roman" w:hAnsi="Times New Roman" w:cs="Times New Roman"/>
        </w:rPr>
        <w:t>that we wrote a number of</w:t>
      </w:r>
      <w:r>
        <w:rPr>
          <w:rFonts w:ascii="Times New Roman" w:eastAsia="Times New Roman" w:hAnsi="Times New Roman" w:cs="Times New Roman"/>
        </w:rPr>
        <w:t xml:space="preserve"> times</w:t>
      </w:r>
      <w:r w:rsidR="004A2FD0">
        <w:rPr>
          <w:rFonts w:ascii="Times New Roman" w:eastAsia="Times New Roman" w:hAnsi="Times New Roman" w:cs="Times New Roman"/>
        </w:rPr>
        <w:t>—</w:t>
      </w:r>
      <w:r>
        <w:rPr>
          <w:rFonts w:ascii="Times New Roman" w:eastAsia="Times New Roman" w:hAnsi="Times New Roman" w:cs="Times New Roman"/>
        </w:rPr>
        <w:t xml:space="preserve">that she is emanated from them but is not united with them, and for that reason </w:t>
      </w:r>
      <w:r w:rsidR="00252D23">
        <w:rPr>
          <w:rFonts w:ascii="Times New Roman" w:eastAsia="Times New Roman" w:hAnsi="Times New Roman" w:cs="Times New Roman"/>
        </w:rPr>
        <w:t xml:space="preserve">she must be individualized and conjoined with them. </w:t>
      </w:r>
      <w:r w:rsidR="004A2FD0">
        <w:rPr>
          <w:rFonts w:ascii="Times New Roman" w:eastAsia="Times New Roman" w:hAnsi="Times New Roman" w:cs="Times New Roman"/>
        </w:rPr>
        <w:t>O</w:t>
      </w:r>
      <w:r w:rsidR="00252D23">
        <w:rPr>
          <w:rFonts w:ascii="Times New Roman" w:eastAsia="Times New Roman" w:hAnsi="Times New Roman" w:cs="Times New Roman"/>
        </w:rPr>
        <w:t>ne must gra</w:t>
      </w:r>
      <w:r w:rsidR="002D5497">
        <w:rPr>
          <w:rFonts w:ascii="Times New Roman" w:eastAsia="Times New Roman" w:hAnsi="Times New Roman" w:cs="Times New Roman"/>
        </w:rPr>
        <w:t>sp</w:t>
      </w:r>
      <w:r w:rsidR="00252D23">
        <w:rPr>
          <w:rFonts w:ascii="Times New Roman" w:eastAsia="Times New Roman" w:hAnsi="Times New Roman" w:cs="Times New Roman"/>
        </w:rPr>
        <w:t xml:space="preserve"> the binding with the right and the </w:t>
      </w:r>
      <w:r w:rsidR="00252D23" w:rsidRPr="00B11BB0">
        <w:rPr>
          <w:rFonts w:ascii="Times New Roman" w:eastAsia="Times New Roman" w:hAnsi="Times New Roman" w:cs="Times New Roman"/>
          <w:i/>
          <w:iCs/>
        </w:rPr>
        <w:t>etrog</w:t>
      </w:r>
      <w:r w:rsidR="00252D23">
        <w:rPr>
          <w:rFonts w:ascii="Times New Roman" w:eastAsia="Times New Roman" w:hAnsi="Times New Roman" w:cs="Times New Roman"/>
        </w:rPr>
        <w:t xml:space="preserve"> with the left and conjoin both hands and shake so as to draw down the influx from the spiritual world to the world of the </w:t>
      </w:r>
      <w:proofErr w:type="spellStart"/>
      <w:r w:rsidR="00252D23">
        <w:rPr>
          <w:rFonts w:ascii="Times New Roman" w:eastAsia="Times New Roman" w:hAnsi="Times New Roman" w:cs="Times New Roman"/>
          <w:i/>
          <w:iCs/>
        </w:rPr>
        <w:t>binyan</w:t>
      </w:r>
      <w:proofErr w:type="spellEnd"/>
      <w:r w:rsidR="00252D23">
        <w:rPr>
          <w:rFonts w:ascii="Times New Roman" w:eastAsia="Times New Roman" w:hAnsi="Times New Roman" w:cs="Times New Roman"/>
        </w:rPr>
        <w:t xml:space="preserve"> (the sefirotic structure) alluded to with the </w:t>
      </w:r>
      <w:r w:rsidR="00252D23" w:rsidRPr="00421E6F">
        <w:rPr>
          <w:rFonts w:ascii="Times New Roman" w:eastAsia="Times New Roman" w:hAnsi="Times New Roman" w:cs="Times New Roman"/>
          <w:i/>
          <w:iCs/>
        </w:rPr>
        <w:t>lulav</w:t>
      </w:r>
      <w:r w:rsidR="00252D23">
        <w:rPr>
          <w:rFonts w:ascii="Times New Roman" w:eastAsia="Times New Roman" w:hAnsi="Times New Roman" w:cs="Times New Roman"/>
        </w:rPr>
        <w:t xml:space="preserve">, and from there to the world of </w:t>
      </w:r>
      <w:r w:rsidR="00252D23">
        <w:rPr>
          <w:rFonts w:ascii="Times New Roman" w:eastAsia="Times New Roman" w:hAnsi="Times New Roman" w:cs="Times New Roman"/>
          <w:i/>
          <w:iCs/>
        </w:rPr>
        <w:t>Malkhut</w:t>
      </w:r>
      <w:r w:rsidR="00A40099">
        <w:rPr>
          <w:rFonts w:ascii="Times New Roman" w:eastAsia="Times New Roman" w:hAnsi="Times New Roman" w:cs="Times New Roman"/>
        </w:rPr>
        <w:t xml:space="preserve"> (kingdom)</w:t>
      </w:r>
      <w:r w:rsidR="00252D23">
        <w:rPr>
          <w:rFonts w:ascii="Times New Roman" w:eastAsia="Times New Roman" w:hAnsi="Times New Roman" w:cs="Times New Roman"/>
        </w:rPr>
        <w:t xml:space="preserve"> alluded to with the </w:t>
      </w:r>
      <w:r w:rsidR="00252D23" w:rsidRPr="00BF7582">
        <w:rPr>
          <w:rFonts w:ascii="Times New Roman" w:eastAsia="Times New Roman" w:hAnsi="Times New Roman" w:cs="Times New Roman"/>
          <w:i/>
          <w:iCs/>
        </w:rPr>
        <w:t>etrog</w:t>
      </w:r>
      <w:r w:rsidR="00252D23">
        <w:rPr>
          <w:rFonts w:ascii="Times New Roman" w:eastAsia="Times New Roman" w:hAnsi="Times New Roman" w:cs="Times New Roman"/>
        </w:rPr>
        <w:t xml:space="preserve">, and from there to all the chariots and angels and spheres to the </w:t>
      </w:r>
      <w:r w:rsidR="007A04AA">
        <w:rPr>
          <w:rFonts w:ascii="Times New Roman" w:eastAsia="Times New Roman" w:hAnsi="Times New Roman" w:cs="Times New Roman"/>
        </w:rPr>
        <w:t>sublunary world.</w:t>
      </w:r>
      <w:r w:rsidR="007A04AA">
        <w:rPr>
          <w:rStyle w:val="FootnoteReference"/>
          <w:rFonts w:ascii="Times New Roman" w:eastAsia="Times New Roman" w:hAnsi="Times New Roman" w:cs="Times New Roman"/>
        </w:rPr>
        <w:footnoteReference w:id="37"/>
      </w:r>
    </w:p>
    <w:p w14:paraId="23E7B8CB" w14:textId="77777777" w:rsidR="009C4087" w:rsidRDefault="009C4087" w:rsidP="007A04AA">
      <w:pPr>
        <w:spacing w:line="276" w:lineRule="auto"/>
        <w:ind w:left="720"/>
        <w:jc w:val="both"/>
        <w:rPr>
          <w:rFonts w:ascii="Times New Roman" w:eastAsia="Times New Roman" w:hAnsi="Times New Roman" w:cs="Times New Roman"/>
        </w:rPr>
      </w:pPr>
    </w:p>
    <w:p w14:paraId="101476E8" w14:textId="105D5362" w:rsidR="006C6D7A" w:rsidRDefault="009625AA" w:rsidP="0024009D">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And </w:t>
      </w:r>
      <w:r w:rsidR="00236171">
        <w:rPr>
          <w:rFonts w:ascii="Times New Roman" w:eastAsia="Times New Roman" w:hAnsi="Times New Roman" w:cs="Times New Roman"/>
        </w:rPr>
        <w:t xml:space="preserve">more </w:t>
      </w:r>
      <w:r w:rsidR="008C6E9E">
        <w:rPr>
          <w:rFonts w:ascii="Times New Roman" w:eastAsia="Times New Roman" w:hAnsi="Times New Roman" w:cs="Times New Roman"/>
        </w:rPr>
        <w:t>concisely</w:t>
      </w:r>
      <w:r w:rsidR="0024009D">
        <w:rPr>
          <w:rFonts w:ascii="Times New Roman" w:eastAsia="Times New Roman" w:hAnsi="Times New Roman" w:cs="Times New Roman"/>
        </w:rPr>
        <w:t>: “</w:t>
      </w:r>
      <w:proofErr w:type="spellStart"/>
      <w:r w:rsidR="0024009D">
        <w:rPr>
          <w:rFonts w:ascii="Times New Roman" w:eastAsia="Times New Roman" w:hAnsi="Times New Roman" w:cs="Times New Roman"/>
          <w:i/>
          <w:iCs/>
        </w:rPr>
        <w:t>Hessed</w:t>
      </w:r>
      <w:proofErr w:type="spellEnd"/>
      <w:r w:rsidR="0024009D">
        <w:rPr>
          <w:rFonts w:ascii="Times New Roman" w:eastAsia="Times New Roman" w:hAnsi="Times New Roman" w:cs="Times New Roman"/>
        </w:rPr>
        <w:t xml:space="preserve"> and myrtle are all one</w:t>
      </w:r>
      <w:r w:rsidR="008C6E9E">
        <w:rPr>
          <w:rFonts w:ascii="Times New Roman" w:eastAsia="Times New Roman" w:hAnsi="Times New Roman" w:cs="Times New Roman"/>
        </w:rPr>
        <w:t>,</w:t>
      </w:r>
      <w:r w:rsidR="0024009D">
        <w:rPr>
          <w:rFonts w:ascii="Times New Roman" w:eastAsia="Times New Roman" w:hAnsi="Times New Roman" w:cs="Times New Roman"/>
        </w:rPr>
        <w:t xml:space="preserve"> for the letters ACHH‘A are switched, and </w:t>
      </w:r>
      <w:r w:rsidR="0024009D" w:rsidRPr="0046439F">
        <w:rPr>
          <w:rFonts w:ascii="Times New Roman" w:eastAsia="Times New Roman" w:hAnsi="Times New Roman" w:cs="Times New Roman"/>
          <w:i/>
          <w:iCs/>
        </w:rPr>
        <w:t>etrog</w:t>
      </w:r>
      <w:r w:rsidR="0046439F">
        <w:rPr>
          <w:rFonts w:ascii="Times New Roman" w:eastAsia="Times New Roman" w:hAnsi="Times New Roman" w:cs="Times New Roman"/>
        </w:rPr>
        <w:t xml:space="preserve"> is </w:t>
      </w:r>
      <w:r w:rsidR="00941686">
        <w:rPr>
          <w:rFonts w:ascii="Times New Roman" w:eastAsia="Times New Roman" w:hAnsi="Times New Roman" w:cs="Times New Roman"/>
        </w:rPr>
        <w:t>derived</w:t>
      </w:r>
      <w:r w:rsidR="0024009D">
        <w:rPr>
          <w:rFonts w:ascii="Times New Roman" w:eastAsia="Times New Roman" w:hAnsi="Times New Roman" w:cs="Times New Roman"/>
        </w:rPr>
        <w:t xml:space="preserve"> from the language of</w:t>
      </w:r>
      <w:r w:rsidR="0024009D">
        <w:rPr>
          <w:rFonts w:ascii="Times New Roman" w:eastAsia="Times New Roman" w:hAnsi="Times New Roman" w:cs="Times New Roman" w:hint="cs"/>
          <w:rtl/>
        </w:rPr>
        <w:t xml:space="preserve"> </w:t>
      </w:r>
      <w:r w:rsidR="0024009D">
        <w:rPr>
          <w:rFonts w:ascii="Times New Roman" w:eastAsia="Times New Roman" w:hAnsi="Times New Roman" w:cs="Times New Roman"/>
        </w:rPr>
        <w:t xml:space="preserve"> </w:t>
      </w:r>
      <w:r w:rsidR="00022306">
        <w:rPr>
          <w:rFonts w:ascii="Times New Roman" w:eastAsia="Times New Roman" w:hAnsi="Times New Roman" w:cs="Times New Roman"/>
        </w:rPr>
        <w:t>‘</w:t>
      </w:r>
      <w:r w:rsidR="0024009D">
        <w:rPr>
          <w:rFonts w:ascii="Times New Roman" w:eastAsia="Times New Roman" w:hAnsi="Times New Roman" w:cs="Times New Roman"/>
        </w:rPr>
        <w:t>desired,</w:t>
      </w:r>
      <w:r w:rsidR="00022306">
        <w:rPr>
          <w:rFonts w:ascii="Times New Roman" w:eastAsia="Times New Roman" w:hAnsi="Times New Roman" w:cs="Times New Roman"/>
        </w:rPr>
        <w:t>’</w:t>
      </w:r>
      <w:r w:rsidR="0024009D">
        <w:rPr>
          <w:rFonts w:ascii="Times New Roman" w:eastAsia="Times New Roman" w:hAnsi="Times New Roman" w:cs="Times New Roman"/>
        </w:rPr>
        <w:t xml:space="preserve"> translat</w:t>
      </w:r>
      <w:r w:rsidR="00022306">
        <w:rPr>
          <w:rFonts w:ascii="Times New Roman" w:eastAsia="Times New Roman" w:hAnsi="Times New Roman" w:cs="Times New Roman"/>
        </w:rPr>
        <w:t>ed as</w:t>
      </w:r>
      <w:r w:rsidR="0024009D">
        <w:rPr>
          <w:rFonts w:ascii="Times New Roman" w:eastAsia="Times New Roman" w:hAnsi="Times New Roman" w:cs="Times New Roman"/>
        </w:rPr>
        <w:t xml:space="preserve"> ‘for it was desirable to the eye’ – </w:t>
      </w:r>
      <w:proofErr w:type="spellStart"/>
      <w:r w:rsidR="0024009D">
        <w:rPr>
          <w:rFonts w:ascii="Times New Roman" w:eastAsia="Times New Roman" w:hAnsi="Times New Roman" w:cs="Times New Roman"/>
          <w:i/>
          <w:iCs/>
        </w:rPr>
        <w:t>mergag</w:t>
      </w:r>
      <w:proofErr w:type="spellEnd"/>
      <w:r w:rsidR="0024009D">
        <w:rPr>
          <w:rFonts w:ascii="Times New Roman" w:eastAsia="Times New Roman" w:hAnsi="Times New Roman" w:cs="Times New Roman"/>
        </w:rPr>
        <w:t xml:space="preserve">. ‘Neither shall you lust,’ ‘neither shall you </w:t>
      </w:r>
      <w:proofErr w:type="spellStart"/>
      <w:r w:rsidR="0024009D">
        <w:rPr>
          <w:rFonts w:ascii="Times New Roman" w:eastAsia="Times New Roman" w:hAnsi="Times New Roman" w:cs="Times New Roman"/>
          <w:i/>
          <w:iCs/>
        </w:rPr>
        <w:t>tirog</w:t>
      </w:r>
      <w:proofErr w:type="spellEnd"/>
      <w:r w:rsidR="0024009D">
        <w:rPr>
          <w:rFonts w:ascii="Times New Roman" w:eastAsia="Times New Roman" w:hAnsi="Times New Roman" w:cs="Times New Roman"/>
        </w:rPr>
        <w:t xml:space="preserve">,’ in the language of </w:t>
      </w:r>
      <w:r w:rsidR="0024009D" w:rsidRPr="00C12E65">
        <w:rPr>
          <w:rFonts w:ascii="Times New Roman" w:eastAsia="Times New Roman" w:hAnsi="Times New Roman" w:cs="Times New Roman"/>
          <w:i/>
          <w:iCs/>
        </w:rPr>
        <w:t>etrog</w:t>
      </w:r>
      <w:r w:rsidR="0024009D">
        <w:rPr>
          <w:rFonts w:ascii="Times New Roman" w:eastAsia="Times New Roman" w:hAnsi="Times New Roman" w:cs="Times New Roman"/>
        </w:rPr>
        <w:t xml:space="preserve"> </w:t>
      </w:r>
      <w:r w:rsidR="002E191A">
        <w:rPr>
          <w:rFonts w:ascii="Times New Roman" w:eastAsia="Times New Roman" w:hAnsi="Times New Roman" w:cs="Times New Roman"/>
        </w:rPr>
        <w:t>to</w:t>
      </w:r>
      <w:r w:rsidR="00C12E65">
        <w:rPr>
          <w:rFonts w:ascii="Times New Roman" w:eastAsia="Times New Roman" w:hAnsi="Times New Roman" w:cs="Times New Roman"/>
        </w:rPr>
        <w:t xml:space="preserve"> </w:t>
      </w:r>
      <w:r w:rsidR="00D03B9B">
        <w:rPr>
          <w:rFonts w:ascii="Times New Roman" w:eastAsia="Times New Roman" w:hAnsi="Times New Roman" w:cs="Times New Roman"/>
        </w:rPr>
        <w:t>allude</w:t>
      </w:r>
      <w:r w:rsidR="0024009D">
        <w:rPr>
          <w:rFonts w:ascii="Times New Roman" w:eastAsia="Times New Roman" w:hAnsi="Times New Roman" w:cs="Times New Roman"/>
        </w:rPr>
        <w:t xml:space="preserve"> that the supernal world desires this attribute to emanate into it and the lower world to receive from it.”</w:t>
      </w:r>
      <w:r w:rsidR="0024009D">
        <w:rPr>
          <w:rStyle w:val="FootnoteReference"/>
          <w:rFonts w:ascii="Times New Roman" w:eastAsia="Times New Roman" w:hAnsi="Times New Roman" w:cs="Times New Roman"/>
        </w:rPr>
        <w:footnoteReference w:id="38"/>
      </w:r>
      <w:r w:rsidR="00D50C07">
        <w:rPr>
          <w:rFonts w:ascii="Times New Roman" w:eastAsia="Times New Roman" w:hAnsi="Times New Roman" w:cs="Times New Roman"/>
        </w:rPr>
        <w:t xml:space="preserve"> </w:t>
      </w:r>
      <w:r w:rsidR="006C6D7A">
        <w:rPr>
          <w:rFonts w:ascii="Times New Roman" w:eastAsia="Times New Roman" w:hAnsi="Times New Roman" w:cs="Times New Roman"/>
        </w:rPr>
        <w:t xml:space="preserve">This expresses the central status of the </w:t>
      </w:r>
      <w:r w:rsidR="006C6D7A" w:rsidRPr="00D03B9B">
        <w:rPr>
          <w:rFonts w:ascii="Times New Roman" w:eastAsia="Times New Roman" w:hAnsi="Times New Roman" w:cs="Times New Roman"/>
          <w:i/>
          <w:iCs/>
        </w:rPr>
        <w:t>etrog</w:t>
      </w:r>
      <w:r w:rsidR="006C6D7A">
        <w:rPr>
          <w:rFonts w:ascii="Times New Roman" w:eastAsia="Times New Roman" w:hAnsi="Times New Roman" w:cs="Times New Roman"/>
        </w:rPr>
        <w:t>-</w:t>
      </w:r>
      <w:proofErr w:type="spellStart"/>
      <w:r w:rsidR="006C6D7A">
        <w:rPr>
          <w:rFonts w:ascii="Times New Roman" w:eastAsia="Times New Roman" w:hAnsi="Times New Roman" w:cs="Times New Roman"/>
          <w:i/>
          <w:iCs/>
        </w:rPr>
        <w:t>Shekhina</w:t>
      </w:r>
      <w:proofErr w:type="spellEnd"/>
      <w:r w:rsidR="00D03B9B">
        <w:rPr>
          <w:rFonts w:ascii="Times New Roman" w:eastAsia="Times New Roman" w:hAnsi="Times New Roman" w:cs="Times New Roman"/>
        </w:rPr>
        <w:t>:</w:t>
      </w:r>
      <w:r w:rsidR="006C6D7A">
        <w:rPr>
          <w:rFonts w:ascii="Times New Roman" w:eastAsia="Times New Roman" w:hAnsi="Times New Roman" w:cs="Times New Roman"/>
        </w:rPr>
        <w:t xml:space="preserve"> the </w:t>
      </w:r>
      <w:r w:rsidR="006C6D7A" w:rsidRPr="00D03B9B">
        <w:rPr>
          <w:rFonts w:ascii="Times New Roman" w:eastAsia="Times New Roman" w:hAnsi="Times New Roman" w:cs="Times New Roman"/>
          <w:i/>
          <w:iCs/>
        </w:rPr>
        <w:t>sefirot</w:t>
      </w:r>
      <w:r w:rsidR="006C6D7A">
        <w:rPr>
          <w:rFonts w:ascii="Times New Roman" w:eastAsia="Times New Roman" w:hAnsi="Times New Roman" w:cs="Times New Roman"/>
        </w:rPr>
        <w:t xml:space="preserve"> above her emanate into her, and the lower worlds imbibe from her and receive their existence from her. </w:t>
      </w:r>
      <w:r w:rsidR="0074355D">
        <w:rPr>
          <w:rFonts w:ascii="Times New Roman" w:eastAsia="Times New Roman" w:hAnsi="Times New Roman" w:cs="Times New Roman"/>
        </w:rPr>
        <w:t>Thus</w:t>
      </w:r>
      <w:r w:rsidR="006C6D7A">
        <w:rPr>
          <w:rFonts w:ascii="Times New Roman" w:eastAsia="Times New Roman" w:hAnsi="Times New Roman" w:cs="Times New Roman"/>
        </w:rPr>
        <w:t>, when a person take</w:t>
      </w:r>
      <w:r w:rsidR="00FC02B2">
        <w:rPr>
          <w:rFonts w:ascii="Times New Roman" w:eastAsia="Times New Roman" w:hAnsi="Times New Roman" w:cs="Times New Roman"/>
        </w:rPr>
        <w:t>s</w:t>
      </w:r>
      <w:r w:rsidR="006C6D7A">
        <w:rPr>
          <w:rFonts w:ascii="Times New Roman" w:eastAsia="Times New Roman" w:hAnsi="Times New Roman" w:cs="Times New Roman"/>
        </w:rPr>
        <w:t xml:space="preserve"> the </w:t>
      </w:r>
      <w:r w:rsidR="006C6D7A" w:rsidRPr="003A0637">
        <w:rPr>
          <w:rFonts w:ascii="Times New Roman" w:eastAsia="Times New Roman" w:hAnsi="Times New Roman" w:cs="Times New Roman"/>
          <w:i/>
          <w:iCs/>
        </w:rPr>
        <w:t>etrog</w:t>
      </w:r>
      <w:r w:rsidR="006C6D7A">
        <w:rPr>
          <w:rFonts w:ascii="Times New Roman" w:eastAsia="Times New Roman" w:hAnsi="Times New Roman" w:cs="Times New Roman"/>
        </w:rPr>
        <w:t xml:space="preserve"> and </w:t>
      </w:r>
      <w:r w:rsidR="006C6D7A" w:rsidRPr="003A0637">
        <w:rPr>
          <w:rFonts w:ascii="Times New Roman" w:eastAsia="Times New Roman" w:hAnsi="Times New Roman" w:cs="Times New Roman"/>
          <w:i/>
          <w:iCs/>
        </w:rPr>
        <w:t>lulav</w:t>
      </w:r>
      <w:r w:rsidR="006C6D7A">
        <w:rPr>
          <w:rFonts w:ascii="Times New Roman" w:eastAsia="Times New Roman" w:hAnsi="Times New Roman" w:cs="Times New Roman"/>
        </w:rPr>
        <w:t xml:space="preserve"> he </w:t>
      </w:r>
      <w:r w:rsidR="001B638B">
        <w:rPr>
          <w:rFonts w:ascii="Times New Roman" w:eastAsia="Times New Roman" w:hAnsi="Times New Roman" w:cs="Times New Roman"/>
        </w:rPr>
        <w:t>assists</w:t>
      </w:r>
      <w:r w:rsidR="006C6D7A">
        <w:rPr>
          <w:rFonts w:ascii="Times New Roman" w:eastAsia="Times New Roman" w:hAnsi="Times New Roman" w:cs="Times New Roman"/>
        </w:rPr>
        <w:t xml:space="preserve"> the </w:t>
      </w:r>
      <w:proofErr w:type="spellStart"/>
      <w:r w:rsidR="006C6D7A">
        <w:rPr>
          <w:rFonts w:ascii="Times New Roman" w:eastAsia="Times New Roman" w:hAnsi="Times New Roman" w:cs="Times New Roman"/>
          <w:i/>
          <w:iCs/>
        </w:rPr>
        <w:t>Shekhina</w:t>
      </w:r>
      <w:proofErr w:type="spellEnd"/>
      <w:r w:rsidR="006C6D7A">
        <w:rPr>
          <w:rFonts w:ascii="Times New Roman" w:eastAsia="Times New Roman" w:hAnsi="Times New Roman" w:cs="Times New Roman"/>
          <w:i/>
          <w:iCs/>
        </w:rPr>
        <w:t xml:space="preserve"> </w:t>
      </w:r>
      <w:r w:rsidR="006C6D7A">
        <w:rPr>
          <w:rFonts w:ascii="Times New Roman" w:eastAsia="Times New Roman" w:hAnsi="Times New Roman" w:cs="Times New Roman"/>
        </w:rPr>
        <w:t>in fulfilling her role.</w:t>
      </w:r>
    </w:p>
    <w:p w14:paraId="4C971094" w14:textId="148AC287" w:rsidR="003B59FA" w:rsidRDefault="006C6D7A" w:rsidP="0024009D">
      <w:pPr>
        <w:spacing w:line="360" w:lineRule="auto"/>
        <w:jc w:val="both"/>
        <w:rPr>
          <w:rFonts w:ascii="Times New Roman" w:eastAsia="Times New Roman" w:hAnsi="Times New Roman" w:cs="Times New Roman"/>
        </w:rPr>
      </w:pPr>
      <w:r>
        <w:rPr>
          <w:rFonts w:ascii="Times New Roman" w:eastAsia="Times New Roman" w:hAnsi="Times New Roman" w:cs="Times New Roman"/>
        </w:rPr>
        <w:tab/>
        <w:t>An additional hala</w:t>
      </w:r>
      <w:r w:rsidR="008B65C4">
        <w:rPr>
          <w:rFonts w:ascii="Times New Roman" w:eastAsia="Times New Roman" w:hAnsi="Times New Roman" w:cs="Times New Roman"/>
        </w:rPr>
        <w:t>k</w:t>
      </w:r>
      <w:r>
        <w:rPr>
          <w:rFonts w:ascii="Times New Roman" w:eastAsia="Times New Roman" w:hAnsi="Times New Roman" w:cs="Times New Roman"/>
        </w:rPr>
        <w:t xml:space="preserve">hic detail, that the </w:t>
      </w:r>
      <w:r w:rsidRPr="00F97172">
        <w:rPr>
          <w:rFonts w:ascii="Times New Roman" w:eastAsia="Times New Roman" w:hAnsi="Times New Roman" w:cs="Times New Roman"/>
          <w:i/>
          <w:iCs/>
        </w:rPr>
        <w:t>lulav</w:t>
      </w:r>
      <w:r>
        <w:rPr>
          <w:rFonts w:ascii="Times New Roman" w:eastAsia="Times New Roman" w:hAnsi="Times New Roman" w:cs="Times New Roman"/>
        </w:rPr>
        <w:t xml:space="preserve"> must be bound </w:t>
      </w:r>
      <w:r w:rsidR="009A6BBB">
        <w:rPr>
          <w:rFonts w:ascii="Times New Roman" w:eastAsia="Times New Roman" w:hAnsi="Times New Roman" w:cs="Times New Roman"/>
        </w:rPr>
        <w:t xml:space="preserve">at its head, received a symbolic-mystical meaning </w:t>
      </w:r>
      <w:r w:rsidR="00311048">
        <w:rPr>
          <w:rFonts w:ascii="Times New Roman" w:eastAsia="Times New Roman" w:hAnsi="Times New Roman" w:cs="Times New Roman"/>
        </w:rPr>
        <w:t xml:space="preserve">as an allusion </w:t>
      </w:r>
      <w:r w:rsidR="00C754B3">
        <w:rPr>
          <w:rFonts w:ascii="Times New Roman" w:eastAsia="Times New Roman" w:hAnsi="Times New Roman" w:cs="Times New Roman"/>
        </w:rPr>
        <w:t>to the supernal</w:t>
      </w:r>
      <w:r w:rsidR="009A6BBB">
        <w:rPr>
          <w:rFonts w:ascii="Times New Roman" w:eastAsia="Times New Roman" w:hAnsi="Times New Roman" w:cs="Times New Roman"/>
        </w:rPr>
        <w:t xml:space="preserve"> </w:t>
      </w:r>
      <w:r w:rsidR="009A6BBB" w:rsidRPr="00F97172">
        <w:rPr>
          <w:rFonts w:ascii="Times New Roman" w:eastAsia="Times New Roman" w:hAnsi="Times New Roman" w:cs="Times New Roman"/>
          <w:i/>
          <w:iCs/>
        </w:rPr>
        <w:t>sefira</w:t>
      </w:r>
      <w:r w:rsidR="009A6BBB">
        <w:rPr>
          <w:rFonts w:ascii="Times New Roman" w:eastAsia="Times New Roman" w:hAnsi="Times New Roman" w:cs="Times New Roman"/>
        </w:rPr>
        <w:t xml:space="preserve"> </w:t>
      </w:r>
      <w:r w:rsidR="00C754B3">
        <w:rPr>
          <w:rFonts w:ascii="Times New Roman" w:eastAsia="Times New Roman" w:hAnsi="Times New Roman" w:cs="Times New Roman"/>
        </w:rPr>
        <w:t>being bound</w:t>
      </w:r>
      <w:r w:rsidR="009A6BBB">
        <w:rPr>
          <w:rFonts w:ascii="Times New Roman" w:eastAsia="Times New Roman" w:hAnsi="Times New Roman" w:cs="Times New Roman"/>
        </w:rPr>
        <w:t xml:space="preserve"> with the entire sefirotic </w:t>
      </w:r>
      <w:r w:rsidR="00A11A55">
        <w:rPr>
          <w:rFonts w:ascii="Times New Roman" w:eastAsia="Times New Roman" w:hAnsi="Times New Roman" w:cs="Times New Roman"/>
        </w:rPr>
        <w:t>constellation</w:t>
      </w:r>
      <w:r w:rsidR="009A6BBB">
        <w:rPr>
          <w:rFonts w:ascii="Times New Roman" w:eastAsia="Times New Roman" w:hAnsi="Times New Roman" w:cs="Times New Roman"/>
        </w:rPr>
        <w:t xml:space="preserve"> with</w:t>
      </w:r>
      <w:r w:rsidR="00941686">
        <w:rPr>
          <w:rFonts w:ascii="Times New Roman" w:eastAsia="Times New Roman" w:hAnsi="Times New Roman" w:cs="Times New Roman"/>
        </w:rPr>
        <w:t xml:space="preserve">out </w:t>
      </w:r>
      <w:r w:rsidR="009A6BBB">
        <w:rPr>
          <w:rFonts w:ascii="Times New Roman" w:eastAsia="Times New Roman" w:hAnsi="Times New Roman" w:cs="Times New Roman"/>
        </w:rPr>
        <w:t xml:space="preserve">separation. </w:t>
      </w:r>
    </w:p>
    <w:p w14:paraId="35FD0971" w14:textId="77777777" w:rsidR="008C6E9E" w:rsidRDefault="008C6E9E" w:rsidP="0024009D">
      <w:pPr>
        <w:spacing w:line="360" w:lineRule="auto"/>
        <w:jc w:val="both"/>
        <w:rPr>
          <w:rFonts w:ascii="Times New Roman" w:eastAsia="Times New Roman" w:hAnsi="Times New Roman" w:cs="Times New Roman"/>
        </w:rPr>
      </w:pPr>
    </w:p>
    <w:p w14:paraId="411A0096" w14:textId="0313EFF7" w:rsidR="003B59FA" w:rsidRDefault="00404C29" w:rsidP="003B59FA">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Therefore the </w:t>
      </w:r>
      <w:r w:rsidRPr="002130C9">
        <w:rPr>
          <w:rFonts w:ascii="Times New Roman" w:eastAsia="Times New Roman" w:hAnsi="Times New Roman" w:cs="Times New Roman"/>
          <w:i/>
          <w:iCs/>
        </w:rPr>
        <w:t>lulav</w:t>
      </w:r>
      <w:r w:rsidR="009A29C1">
        <w:rPr>
          <w:rFonts w:ascii="Times New Roman" w:eastAsia="Times New Roman" w:hAnsi="Times New Roman" w:cs="Times New Roman"/>
        </w:rPr>
        <w:t>,</w:t>
      </w:r>
      <w:r>
        <w:rPr>
          <w:rFonts w:ascii="Times New Roman" w:eastAsia="Times New Roman" w:hAnsi="Times New Roman" w:cs="Times New Roman"/>
        </w:rPr>
        <w:t xml:space="preserve"> which is </w:t>
      </w:r>
      <w:r>
        <w:rPr>
          <w:rFonts w:ascii="Times New Roman" w:eastAsia="Times New Roman" w:hAnsi="Times New Roman" w:cs="Times New Roman"/>
          <w:i/>
          <w:iCs/>
        </w:rPr>
        <w:t>Tiferet</w:t>
      </w:r>
      <w:r>
        <w:rPr>
          <w:rFonts w:ascii="Times New Roman" w:eastAsia="Times New Roman" w:hAnsi="Times New Roman" w:cs="Times New Roman"/>
        </w:rPr>
        <w:t xml:space="preserve">, must be bound on high with </w:t>
      </w:r>
      <w:r>
        <w:rPr>
          <w:rFonts w:ascii="Times New Roman" w:eastAsia="Times New Roman" w:hAnsi="Times New Roman" w:cs="Times New Roman"/>
          <w:i/>
          <w:iCs/>
        </w:rPr>
        <w:t xml:space="preserve">Keter </w:t>
      </w:r>
      <w:proofErr w:type="spellStart"/>
      <w:r>
        <w:rPr>
          <w:rFonts w:ascii="Times New Roman" w:eastAsia="Times New Roman" w:hAnsi="Times New Roman" w:cs="Times New Roman"/>
          <w:i/>
          <w:iCs/>
        </w:rPr>
        <w:t>Elyon</w:t>
      </w:r>
      <w:proofErr w:type="spellEnd"/>
      <w:r>
        <w:rPr>
          <w:rFonts w:ascii="Times New Roman" w:eastAsia="Times New Roman" w:hAnsi="Times New Roman" w:cs="Times New Roman"/>
        </w:rPr>
        <w:t xml:space="preserve">, so that it unites and is bound with the supernal </w:t>
      </w:r>
      <w:r w:rsidRPr="004B04C9">
        <w:rPr>
          <w:rFonts w:ascii="Times New Roman" w:eastAsia="Times New Roman" w:hAnsi="Times New Roman" w:cs="Times New Roman"/>
          <w:i/>
          <w:iCs/>
        </w:rPr>
        <w:t>sefirot</w:t>
      </w:r>
      <w:r>
        <w:rPr>
          <w:rFonts w:ascii="Times New Roman" w:eastAsia="Times New Roman" w:hAnsi="Times New Roman" w:cs="Times New Roman"/>
        </w:rPr>
        <w:t xml:space="preserve"> so that they all become one bundle</w:t>
      </w:r>
      <w:r w:rsidR="00F81774">
        <w:rPr>
          <w:rFonts w:ascii="Times New Roman" w:eastAsia="Times New Roman" w:hAnsi="Times New Roman" w:cs="Times New Roman"/>
        </w:rPr>
        <w:t xml:space="preserve"> </w:t>
      </w:r>
      <w:r w:rsidR="00F81774">
        <w:rPr>
          <w:rFonts w:ascii="Times New Roman" w:eastAsia="Times New Roman" w:hAnsi="Times New Roman" w:cs="Times New Roman"/>
        </w:rPr>
        <w:lastRenderedPageBreak/>
        <w:t>(</w:t>
      </w:r>
      <w:proofErr w:type="spellStart"/>
      <w:r w:rsidR="00F81774">
        <w:rPr>
          <w:rFonts w:ascii="Times New Roman" w:eastAsia="Times New Roman" w:hAnsi="Times New Roman" w:cs="Times New Roman"/>
          <w:i/>
          <w:iCs/>
        </w:rPr>
        <w:t>aguda</w:t>
      </w:r>
      <w:proofErr w:type="spellEnd"/>
      <w:r w:rsidR="00F81774">
        <w:rPr>
          <w:rFonts w:ascii="Times New Roman" w:eastAsia="Times New Roman" w:hAnsi="Times New Roman" w:cs="Times New Roman"/>
        </w:rPr>
        <w:t xml:space="preserve">), as it is written </w:t>
      </w:r>
      <w:r w:rsidR="00115DA4">
        <w:rPr>
          <w:rFonts w:ascii="Times New Roman" w:eastAsia="Times New Roman" w:hAnsi="Times New Roman" w:cs="Times New Roman"/>
        </w:rPr>
        <w:t>“</w:t>
      </w:r>
      <w:r w:rsidR="00F81774">
        <w:rPr>
          <w:rFonts w:ascii="Times New Roman" w:eastAsia="Times New Roman" w:hAnsi="Times New Roman" w:cs="Times New Roman"/>
        </w:rPr>
        <w:t>And he has founded his strata (</w:t>
      </w:r>
      <w:proofErr w:type="spellStart"/>
      <w:r w:rsidR="00F81774">
        <w:rPr>
          <w:rFonts w:ascii="Times New Roman" w:eastAsia="Times New Roman" w:hAnsi="Times New Roman" w:cs="Times New Roman"/>
          <w:i/>
          <w:iCs/>
        </w:rPr>
        <w:t>agudato</w:t>
      </w:r>
      <w:proofErr w:type="spellEnd"/>
      <w:r w:rsidR="00F81774">
        <w:rPr>
          <w:rFonts w:ascii="Times New Roman" w:eastAsia="Times New Roman" w:hAnsi="Times New Roman" w:cs="Times New Roman"/>
        </w:rPr>
        <w:t>) on the earth.</w:t>
      </w:r>
      <w:r w:rsidR="00115DA4">
        <w:rPr>
          <w:rFonts w:ascii="Times New Roman" w:eastAsia="Times New Roman" w:hAnsi="Times New Roman" w:cs="Times New Roman"/>
        </w:rPr>
        <w:t>”</w:t>
      </w:r>
      <w:r w:rsidR="00F81774">
        <w:rPr>
          <w:rFonts w:ascii="Times New Roman" w:eastAsia="Times New Roman" w:hAnsi="Times New Roman" w:cs="Times New Roman"/>
        </w:rPr>
        <w:t xml:space="preserve"> </w:t>
      </w:r>
      <w:r w:rsidR="00356332">
        <w:rPr>
          <w:rFonts w:ascii="Times New Roman" w:eastAsia="Times New Roman" w:hAnsi="Times New Roman" w:cs="Times New Roman"/>
        </w:rPr>
        <w:t>T</w:t>
      </w:r>
      <w:r w:rsidR="00F81774">
        <w:rPr>
          <w:rFonts w:ascii="Times New Roman" w:eastAsia="Times New Roman" w:hAnsi="Times New Roman" w:cs="Times New Roman"/>
        </w:rPr>
        <w:t>herefore</w:t>
      </w:r>
      <w:r w:rsidR="00356332">
        <w:rPr>
          <w:rFonts w:ascii="Times New Roman" w:eastAsia="Times New Roman" w:hAnsi="Times New Roman" w:cs="Times New Roman"/>
        </w:rPr>
        <w:t>,</w:t>
      </w:r>
      <w:r w:rsidR="00F81774">
        <w:rPr>
          <w:rFonts w:ascii="Times New Roman" w:eastAsia="Times New Roman" w:hAnsi="Times New Roman" w:cs="Times New Roman"/>
        </w:rPr>
        <w:t xml:space="preserve"> the tradition </w:t>
      </w:r>
      <w:r w:rsidR="00356332">
        <w:rPr>
          <w:rFonts w:ascii="Times New Roman" w:eastAsia="Times New Roman" w:hAnsi="Times New Roman" w:cs="Times New Roman"/>
        </w:rPr>
        <w:t>of</w:t>
      </w:r>
      <w:r w:rsidR="00F81774">
        <w:rPr>
          <w:rFonts w:ascii="Times New Roman" w:eastAsia="Times New Roman" w:hAnsi="Times New Roman" w:cs="Times New Roman"/>
        </w:rPr>
        <w:t xml:space="preserve"> some </w:t>
      </w:r>
      <w:r w:rsidR="00356332">
        <w:rPr>
          <w:rFonts w:ascii="Times New Roman" w:eastAsia="Times New Roman" w:hAnsi="Times New Roman" w:cs="Times New Roman"/>
          <w:i/>
          <w:iCs/>
        </w:rPr>
        <w:t>H</w:t>
      </w:r>
      <w:r w:rsidR="00F81774" w:rsidRPr="00356332">
        <w:rPr>
          <w:rFonts w:ascii="Times New Roman" w:eastAsia="Times New Roman" w:hAnsi="Times New Roman" w:cs="Times New Roman"/>
          <w:i/>
          <w:iCs/>
        </w:rPr>
        <w:t>asidim</w:t>
      </w:r>
      <w:r w:rsidR="00F81774">
        <w:rPr>
          <w:rFonts w:ascii="Times New Roman" w:eastAsia="Times New Roman" w:hAnsi="Times New Roman" w:cs="Times New Roman"/>
        </w:rPr>
        <w:t xml:space="preserve"> is </w:t>
      </w:r>
      <w:r w:rsidR="00356332">
        <w:rPr>
          <w:rFonts w:ascii="Times New Roman" w:eastAsia="Times New Roman" w:hAnsi="Times New Roman" w:cs="Times New Roman"/>
        </w:rPr>
        <w:t>to</w:t>
      </w:r>
      <w:r w:rsidR="00F81774">
        <w:rPr>
          <w:rFonts w:ascii="Times New Roman" w:eastAsia="Times New Roman" w:hAnsi="Times New Roman" w:cs="Times New Roman"/>
        </w:rPr>
        <w:t xml:space="preserve"> bind the head of the </w:t>
      </w:r>
      <w:r w:rsidR="00F81774" w:rsidRPr="00AB3BA6">
        <w:rPr>
          <w:rFonts w:ascii="Times New Roman" w:eastAsia="Times New Roman" w:hAnsi="Times New Roman" w:cs="Times New Roman"/>
          <w:i/>
          <w:iCs/>
        </w:rPr>
        <w:t>lulav</w:t>
      </w:r>
      <w:r w:rsidR="00F81774">
        <w:rPr>
          <w:rFonts w:ascii="Times New Roman" w:eastAsia="Times New Roman" w:hAnsi="Times New Roman" w:cs="Times New Roman"/>
        </w:rPr>
        <w:t xml:space="preserve"> above to allude to </w:t>
      </w:r>
      <w:r w:rsidR="00F81774">
        <w:rPr>
          <w:rFonts w:ascii="Times New Roman" w:eastAsia="Times New Roman" w:hAnsi="Times New Roman" w:cs="Times New Roman"/>
          <w:i/>
          <w:iCs/>
        </w:rPr>
        <w:t xml:space="preserve">Keter </w:t>
      </w:r>
      <w:proofErr w:type="spellStart"/>
      <w:r w:rsidR="00F81774">
        <w:rPr>
          <w:rFonts w:ascii="Times New Roman" w:eastAsia="Times New Roman" w:hAnsi="Times New Roman" w:cs="Times New Roman"/>
          <w:i/>
          <w:iCs/>
        </w:rPr>
        <w:t>Elyon</w:t>
      </w:r>
      <w:proofErr w:type="spellEnd"/>
      <w:r w:rsidR="00F81774">
        <w:rPr>
          <w:rFonts w:ascii="Times New Roman" w:eastAsia="Times New Roman" w:hAnsi="Times New Roman" w:cs="Times New Roman"/>
        </w:rPr>
        <w:t xml:space="preserve"> which is bound and tied by the cause of causes, which has no division or </w:t>
      </w:r>
      <w:r w:rsidR="00F81774">
        <w:rPr>
          <w:rFonts w:ascii="Times New Roman" w:eastAsia="Times New Roman" w:hAnsi="Times New Roman" w:cs="Times New Roman"/>
          <w:i/>
          <w:iCs/>
        </w:rPr>
        <w:t xml:space="preserve">kitzutz </w:t>
      </w:r>
      <w:r w:rsidR="00F81774">
        <w:rPr>
          <w:rFonts w:ascii="Times New Roman" w:eastAsia="Times New Roman" w:hAnsi="Times New Roman" w:cs="Times New Roman"/>
        </w:rPr>
        <w:t>(separation)</w:t>
      </w:r>
      <w:r w:rsidR="00E131DE">
        <w:rPr>
          <w:rFonts w:ascii="Times New Roman" w:eastAsia="Times New Roman" w:hAnsi="Times New Roman" w:cs="Times New Roman"/>
        </w:rPr>
        <w:t>. R</w:t>
      </w:r>
      <w:r w:rsidR="00F81774">
        <w:rPr>
          <w:rFonts w:ascii="Times New Roman" w:eastAsia="Times New Roman" w:hAnsi="Times New Roman" w:cs="Times New Roman"/>
        </w:rPr>
        <w:t>ather</w:t>
      </w:r>
      <w:r w:rsidR="00E131DE">
        <w:rPr>
          <w:rFonts w:ascii="Times New Roman" w:eastAsia="Times New Roman" w:hAnsi="Times New Roman" w:cs="Times New Roman"/>
        </w:rPr>
        <w:t>,</w:t>
      </w:r>
      <w:r w:rsidR="00F81774">
        <w:rPr>
          <w:rFonts w:ascii="Times New Roman" w:eastAsia="Times New Roman" w:hAnsi="Times New Roman" w:cs="Times New Roman"/>
        </w:rPr>
        <w:t xml:space="preserve"> everything is </w:t>
      </w:r>
      <w:r w:rsidR="00E34B60">
        <w:rPr>
          <w:rFonts w:ascii="Times New Roman" w:eastAsia="Times New Roman" w:hAnsi="Times New Roman" w:cs="Times New Roman"/>
        </w:rPr>
        <w:t xml:space="preserve">perfect to the highest perfection so that all should resemble the supernal </w:t>
      </w:r>
      <w:r w:rsidR="00133A50">
        <w:rPr>
          <w:rFonts w:ascii="Times New Roman" w:eastAsia="Times New Roman" w:hAnsi="Times New Roman" w:cs="Times New Roman"/>
        </w:rPr>
        <w:t>archetype</w:t>
      </w:r>
      <w:r w:rsidR="00E34B60">
        <w:rPr>
          <w:rFonts w:ascii="Times New Roman" w:eastAsia="Times New Roman" w:hAnsi="Times New Roman" w:cs="Times New Roman"/>
        </w:rPr>
        <w:t>.</w:t>
      </w:r>
      <w:r w:rsidR="00E34B60">
        <w:rPr>
          <w:rStyle w:val="FootnoteReference"/>
          <w:rFonts w:ascii="Times New Roman" w:eastAsia="Times New Roman" w:hAnsi="Times New Roman" w:cs="Times New Roman"/>
        </w:rPr>
        <w:footnoteReference w:id="39"/>
      </w:r>
      <w:r w:rsidR="00F81774">
        <w:rPr>
          <w:rFonts w:ascii="Times New Roman" w:eastAsia="Times New Roman" w:hAnsi="Times New Roman" w:cs="Times New Roman"/>
        </w:rPr>
        <w:t xml:space="preserve"> </w:t>
      </w:r>
    </w:p>
    <w:p w14:paraId="494149AD" w14:textId="77777777" w:rsidR="008C6E9E" w:rsidRDefault="008C6E9E" w:rsidP="003B59FA">
      <w:pPr>
        <w:spacing w:line="276" w:lineRule="auto"/>
        <w:ind w:left="720"/>
        <w:jc w:val="both"/>
        <w:rPr>
          <w:rFonts w:ascii="Times New Roman" w:eastAsia="Times New Roman" w:hAnsi="Times New Roman" w:cs="Times New Roman"/>
        </w:rPr>
      </w:pPr>
    </w:p>
    <w:p w14:paraId="10982C57" w14:textId="2AF35857" w:rsidR="009625AA" w:rsidRDefault="00521378" w:rsidP="0024009D">
      <w:pPr>
        <w:spacing w:line="360" w:lineRule="auto"/>
        <w:jc w:val="both"/>
        <w:rPr>
          <w:rFonts w:ascii="Times New Roman" w:eastAsia="Times New Roman" w:hAnsi="Times New Roman" w:cs="Times New Roman"/>
        </w:rPr>
      </w:pPr>
      <w:r>
        <w:rPr>
          <w:rFonts w:ascii="Times New Roman" w:eastAsia="Times New Roman" w:hAnsi="Times New Roman" w:cs="Times New Roman"/>
        </w:rPr>
        <w:t>W</w:t>
      </w:r>
      <w:r w:rsidR="006018F7">
        <w:rPr>
          <w:rFonts w:ascii="Times New Roman" w:eastAsia="Times New Roman" w:hAnsi="Times New Roman" w:cs="Times New Roman"/>
        </w:rPr>
        <w:t>e</w:t>
      </w:r>
      <w:r>
        <w:rPr>
          <w:rFonts w:ascii="Times New Roman" w:eastAsia="Times New Roman" w:hAnsi="Times New Roman" w:cs="Times New Roman"/>
        </w:rPr>
        <w:t xml:space="preserve"> thus</w:t>
      </w:r>
      <w:r w:rsidR="006018F7">
        <w:rPr>
          <w:rFonts w:ascii="Times New Roman" w:eastAsia="Times New Roman" w:hAnsi="Times New Roman" w:cs="Times New Roman"/>
        </w:rPr>
        <w:t xml:space="preserve"> have</w:t>
      </w:r>
      <w:r w:rsidR="00133A50">
        <w:rPr>
          <w:rFonts w:ascii="Times New Roman" w:eastAsia="Times New Roman" w:hAnsi="Times New Roman" w:cs="Times New Roman"/>
        </w:rPr>
        <w:t xml:space="preserve"> a “hala</w:t>
      </w:r>
      <w:r w:rsidR="008B65C4">
        <w:rPr>
          <w:rFonts w:ascii="Times New Roman" w:eastAsia="Times New Roman" w:hAnsi="Times New Roman" w:cs="Times New Roman"/>
        </w:rPr>
        <w:t>k</w:t>
      </w:r>
      <w:r w:rsidR="00133A50">
        <w:rPr>
          <w:rFonts w:ascii="Times New Roman" w:eastAsia="Times New Roman" w:hAnsi="Times New Roman" w:cs="Times New Roman"/>
        </w:rPr>
        <w:t xml:space="preserve">hic” detail whose performance reflects the kabbalistic </w:t>
      </w:r>
      <w:r w:rsidR="00F37FF8">
        <w:rPr>
          <w:rFonts w:ascii="Times New Roman" w:eastAsia="Times New Roman" w:hAnsi="Times New Roman" w:cs="Times New Roman"/>
        </w:rPr>
        <w:t>doctrine</w:t>
      </w:r>
      <w:r w:rsidR="00133A50">
        <w:rPr>
          <w:rFonts w:ascii="Times New Roman" w:eastAsia="Times New Roman" w:hAnsi="Times New Roman" w:cs="Times New Roman"/>
        </w:rPr>
        <w:t xml:space="preserve"> </w:t>
      </w:r>
      <w:r w:rsidR="00F37FF8">
        <w:rPr>
          <w:rFonts w:ascii="Times New Roman" w:eastAsia="Times New Roman" w:hAnsi="Times New Roman" w:cs="Times New Roman"/>
        </w:rPr>
        <w:t>of</w:t>
      </w:r>
      <w:r w:rsidR="00133A50">
        <w:rPr>
          <w:rFonts w:ascii="Times New Roman" w:eastAsia="Times New Roman" w:hAnsi="Times New Roman" w:cs="Times New Roman"/>
        </w:rPr>
        <w:t xml:space="preserve"> essential affinity between the supernal and lower worlds. </w:t>
      </w:r>
    </w:p>
    <w:p w14:paraId="57AEC215" w14:textId="68B441F2" w:rsidR="00C61C3E" w:rsidRDefault="00133A50" w:rsidP="00FB06BE">
      <w:pPr>
        <w:spacing w:line="360" w:lineRule="auto"/>
        <w:jc w:val="both"/>
        <w:rPr>
          <w:rFonts w:ascii="Times New Roman" w:eastAsia="Times New Roman" w:hAnsi="Times New Roman" w:cs="Times New Roman"/>
        </w:rPr>
      </w:pPr>
      <w:r>
        <w:rPr>
          <w:rFonts w:ascii="Times New Roman" w:eastAsia="Times New Roman" w:hAnsi="Times New Roman" w:cs="Times New Roman"/>
        </w:rPr>
        <w:tab/>
        <w:t>Alongside the feminine</w:t>
      </w:r>
      <w:r w:rsidR="00FB06BE">
        <w:rPr>
          <w:rFonts w:ascii="Times New Roman" w:eastAsia="Times New Roman" w:hAnsi="Times New Roman" w:cs="Times New Roman"/>
        </w:rPr>
        <w:t xml:space="preserve"> image is the spiritual image. The </w:t>
      </w:r>
      <w:r w:rsidR="00FB06BE" w:rsidRPr="0062743A">
        <w:rPr>
          <w:rFonts w:ascii="Times New Roman" w:eastAsia="Times New Roman" w:hAnsi="Times New Roman" w:cs="Times New Roman"/>
          <w:i/>
          <w:iCs/>
        </w:rPr>
        <w:t>etrog</w:t>
      </w:r>
      <w:r w:rsidR="00FB06BE">
        <w:rPr>
          <w:rFonts w:ascii="Times New Roman" w:eastAsia="Times New Roman" w:hAnsi="Times New Roman" w:cs="Times New Roman"/>
        </w:rPr>
        <w:t xml:space="preserve"> symbolizes the yearning for </w:t>
      </w:r>
      <w:r w:rsidR="00D96D59">
        <w:rPr>
          <w:rFonts w:ascii="Times New Roman" w:eastAsia="Times New Roman" w:hAnsi="Times New Roman" w:cs="Times New Roman"/>
        </w:rPr>
        <w:t>the</w:t>
      </w:r>
      <w:r w:rsidR="00FB06BE">
        <w:rPr>
          <w:rFonts w:ascii="Times New Roman" w:eastAsia="Times New Roman" w:hAnsi="Times New Roman" w:cs="Times New Roman"/>
        </w:rPr>
        <w:t xml:space="preserve"> apprehension</w:t>
      </w:r>
      <w:r w:rsidR="00D96D59">
        <w:rPr>
          <w:rFonts w:ascii="Times New Roman" w:eastAsia="Times New Roman" w:hAnsi="Times New Roman" w:cs="Times New Roman"/>
        </w:rPr>
        <w:t xml:space="preserve"> of </w:t>
      </w:r>
      <w:proofErr w:type="spellStart"/>
      <w:r w:rsidR="00D96D59">
        <w:rPr>
          <w:rFonts w:ascii="Times New Roman" w:eastAsia="Times New Roman" w:hAnsi="Times New Roman" w:cs="Times New Roman"/>
        </w:rPr>
        <w:t>intelligibles</w:t>
      </w:r>
      <w:proofErr w:type="spellEnd"/>
      <w:r w:rsidR="00FB06BE">
        <w:rPr>
          <w:rFonts w:ascii="Times New Roman" w:eastAsia="Times New Roman" w:hAnsi="Times New Roman" w:cs="Times New Roman"/>
        </w:rPr>
        <w:t xml:space="preserve">: </w:t>
      </w:r>
    </w:p>
    <w:p w14:paraId="6652C16B" w14:textId="77777777" w:rsidR="008C6E9E" w:rsidRDefault="008C6E9E" w:rsidP="00FB06BE">
      <w:pPr>
        <w:spacing w:line="360" w:lineRule="auto"/>
        <w:jc w:val="both"/>
        <w:rPr>
          <w:rFonts w:ascii="Times New Roman" w:eastAsia="Times New Roman" w:hAnsi="Times New Roman" w:cs="Times New Roman"/>
        </w:rPr>
      </w:pPr>
    </w:p>
    <w:p w14:paraId="7D1FE1C0" w14:textId="624D1C86" w:rsidR="009625AA" w:rsidRDefault="00723C2A" w:rsidP="00C61C3E">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w:t>
      </w:r>
      <w:r w:rsidR="00FB06BE">
        <w:rPr>
          <w:rFonts w:ascii="Times New Roman" w:eastAsia="Times New Roman" w:hAnsi="Times New Roman" w:cs="Times New Roman"/>
        </w:rPr>
        <w:t>And the tree was desired to make one wise,</w:t>
      </w:r>
      <w:r>
        <w:rPr>
          <w:rFonts w:ascii="Times New Roman" w:eastAsia="Times New Roman" w:hAnsi="Times New Roman" w:cs="Times New Roman"/>
        </w:rPr>
        <w:t>”</w:t>
      </w:r>
      <w:r w:rsidR="00FB06BE">
        <w:rPr>
          <w:rFonts w:ascii="Times New Roman" w:eastAsia="Times New Roman" w:hAnsi="Times New Roman" w:cs="Times New Roman"/>
        </w:rPr>
        <w:t xml:space="preserve"> for the soul </w:t>
      </w:r>
      <w:r w:rsidR="00D96D59">
        <w:rPr>
          <w:rFonts w:ascii="Times New Roman" w:eastAsia="Times New Roman" w:hAnsi="Times New Roman" w:cs="Times New Roman"/>
        </w:rPr>
        <w:t>(</w:t>
      </w:r>
      <w:proofErr w:type="spellStart"/>
      <w:r w:rsidR="00D96D59" w:rsidRPr="00D96D59">
        <w:rPr>
          <w:rFonts w:ascii="Times New Roman" w:eastAsia="Times New Roman" w:hAnsi="Times New Roman" w:cs="Times New Roman"/>
          <w:i/>
          <w:iCs/>
        </w:rPr>
        <w:t>neshama</w:t>
      </w:r>
      <w:proofErr w:type="spellEnd"/>
      <w:r w:rsidR="00D96D59">
        <w:rPr>
          <w:rFonts w:ascii="Times New Roman" w:eastAsia="Times New Roman" w:hAnsi="Times New Roman" w:cs="Times New Roman"/>
        </w:rPr>
        <w:t xml:space="preserve">) </w:t>
      </w:r>
      <w:r w:rsidR="00FB06BE" w:rsidRPr="00D96D59">
        <w:rPr>
          <w:rFonts w:ascii="Times New Roman" w:eastAsia="Times New Roman" w:hAnsi="Times New Roman" w:cs="Times New Roman"/>
        </w:rPr>
        <w:t>enjoys</w:t>
      </w:r>
      <w:r w:rsidR="00FB06BE">
        <w:rPr>
          <w:rFonts w:ascii="Times New Roman" w:eastAsia="Times New Roman" w:hAnsi="Times New Roman" w:cs="Times New Roman"/>
        </w:rPr>
        <w:t xml:space="preserve"> the good smell, as they, may their memory be a blessing, said</w:t>
      </w:r>
      <w:r>
        <w:rPr>
          <w:rFonts w:ascii="Times New Roman" w:eastAsia="Times New Roman" w:hAnsi="Times New Roman" w:cs="Times New Roman"/>
        </w:rPr>
        <w:t>,</w:t>
      </w:r>
      <w:r w:rsidR="00FB06BE">
        <w:rPr>
          <w:rFonts w:ascii="Times New Roman" w:eastAsia="Times New Roman" w:hAnsi="Times New Roman" w:cs="Times New Roman"/>
        </w:rPr>
        <w:t xml:space="preserve"> </w:t>
      </w:r>
      <w:r>
        <w:rPr>
          <w:rFonts w:ascii="Times New Roman" w:eastAsia="Times New Roman" w:hAnsi="Times New Roman" w:cs="Times New Roman"/>
        </w:rPr>
        <w:t>“</w:t>
      </w:r>
      <w:r w:rsidR="00FB06BE">
        <w:rPr>
          <w:rFonts w:ascii="Times New Roman" w:eastAsia="Times New Roman" w:hAnsi="Times New Roman" w:cs="Times New Roman"/>
        </w:rPr>
        <w:t>Let everything that has breath (</w:t>
      </w:r>
      <w:proofErr w:type="spellStart"/>
      <w:r w:rsidR="00FB06BE">
        <w:rPr>
          <w:rFonts w:ascii="Times New Roman" w:eastAsia="Times New Roman" w:hAnsi="Times New Roman" w:cs="Times New Roman"/>
          <w:i/>
          <w:iCs/>
        </w:rPr>
        <w:t>neshama</w:t>
      </w:r>
      <w:proofErr w:type="spellEnd"/>
      <w:r w:rsidR="00FB06BE">
        <w:rPr>
          <w:rFonts w:ascii="Times New Roman" w:eastAsia="Times New Roman" w:hAnsi="Times New Roman" w:cs="Times New Roman"/>
        </w:rPr>
        <w:t xml:space="preserve">) </w:t>
      </w:r>
      <w:r w:rsidR="00D96D59">
        <w:rPr>
          <w:rFonts w:ascii="Times New Roman" w:eastAsia="Times New Roman" w:hAnsi="Times New Roman" w:cs="Times New Roman"/>
        </w:rPr>
        <w:t>praise the Lord</w:t>
      </w:r>
      <w:r>
        <w:rPr>
          <w:rFonts w:ascii="Times New Roman" w:eastAsia="Times New Roman" w:hAnsi="Times New Roman" w:cs="Times New Roman"/>
        </w:rPr>
        <w:t>”</w:t>
      </w:r>
      <w:r w:rsidR="0009415F" w:rsidRPr="0009415F">
        <w:rPr>
          <w:rFonts w:ascii="Times New Roman" w:eastAsia="Times New Roman" w:hAnsi="Times New Roman" w:cs="Times New Roman"/>
        </w:rPr>
        <w:t xml:space="preserve"> </w:t>
      </w:r>
      <w:r w:rsidR="0009415F">
        <w:rPr>
          <w:rFonts w:ascii="Times New Roman" w:eastAsia="Times New Roman" w:hAnsi="Times New Roman" w:cs="Times New Roman"/>
        </w:rPr>
        <w:t>–</w:t>
      </w:r>
      <w:r w:rsidR="0009415F">
        <w:rPr>
          <w:rFonts w:ascii="Times New Roman" w:eastAsia="Times New Roman" w:hAnsi="Times New Roman" w:cs="Times New Roman"/>
        </w:rPr>
        <w:t xml:space="preserve"> </w:t>
      </w:r>
      <w:r w:rsidR="00D2397C">
        <w:rPr>
          <w:rFonts w:ascii="Times New Roman" w:eastAsia="Times New Roman" w:hAnsi="Times New Roman" w:cs="Times New Roman"/>
        </w:rPr>
        <w:t>t</w:t>
      </w:r>
      <w:r w:rsidR="00D96D59">
        <w:rPr>
          <w:rFonts w:ascii="Times New Roman" w:eastAsia="Times New Roman" w:hAnsi="Times New Roman" w:cs="Times New Roman"/>
        </w:rPr>
        <w:t>he thing that the soul enjoys is smell,</w:t>
      </w:r>
      <w:r w:rsidR="00D96D59">
        <w:rPr>
          <w:rStyle w:val="FootnoteReference"/>
          <w:rFonts w:ascii="Times New Roman" w:eastAsia="Times New Roman" w:hAnsi="Times New Roman" w:cs="Times New Roman"/>
        </w:rPr>
        <w:footnoteReference w:id="40"/>
      </w:r>
      <w:r w:rsidR="00D96D59">
        <w:rPr>
          <w:rFonts w:ascii="Times New Roman" w:eastAsia="Times New Roman" w:hAnsi="Times New Roman" w:cs="Times New Roman"/>
        </w:rPr>
        <w:t xml:space="preserve"> and for this reason we bless smell. And this is </w:t>
      </w:r>
      <w:r w:rsidR="00AD1F14">
        <w:rPr>
          <w:rFonts w:ascii="Times New Roman" w:eastAsia="Times New Roman" w:hAnsi="Times New Roman" w:cs="Times New Roman"/>
        </w:rPr>
        <w:t>“</w:t>
      </w:r>
      <w:r w:rsidR="00D96D59">
        <w:rPr>
          <w:rFonts w:ascii="Times New Roman" w:eastAsia="Times New Roman" w:hAnsi="Times New Roman" w:cs="Times New Roman"/>
        </w:rPr>
        <w:t>and the tree is desirable,</w:t>
      </w:r>
      <w:r w:rsidR="00AD1F14">
        <w:rPr>
          <w:rFonts w:ascii="Times New Roman" w:eastAsia="Times New Roman" w:hAnsi="Times New Roman" w:cs="Times New Roman"/>
        </w:rPr>
        <w:t>”</w:t>
      </w:r>
      <w:r w:rsidR="00D96D59">
        <w:rPr>
          <w:rFonts w:ascii="Times New Roman" w:eastAsia="Times New Roman" w:hAnsi="Times New Roman" w:cs="Times New Roman"/>
        </w:rPr>
        <w:t xml:space="preserve"> for from the soul’s enjoyment of smell she apprehends the </w:t>
      </w:r>
      <w:proofErr w:type="spellStart"/>
      <w:r w:rsidR="00D96D59">
        <w:rPr>
          <w:rFonts w:ascii="Times New Roman" w:eastAsia="Times New Roman" w:hAnsi="Times New Roman" w:cs="Times New Roman"/>
        </w:rPr>
        <w:t>intelligibles</w:t>
      </w:r>
      <w:proofErr w:type="spellEnd"/>
      <w:r w:rsidR="00D96D59">
        <w:rPr>
          <w:rFonts w:ascii="Times New Roman" w:eastAsia="Times New Roman" w:hAnsi="Times New Roman" w:cs="Times New Roman"/>
        </w:rPr>
        <w:t>, as it is said</w:t>
      </w:r>
      <w:r w:rsidR="002351A9">
        <w:rPr>
          <w:rFonts w:ascii="Times New Roman" w:eastAsia="Times New Roman" w:hAnsi="Times New Roman" w:cs="Times New Roman"/>
        </w:rPr>
        <w:t>,</w:t>
      </w:r>
      <w:r w:rsidR="00D96D59">
        <w:rPr>
          <w:rFonts w:ascii="Times New Roman" w:eastAsia="Times New Roman" w:hAnsi="Times New Roman" w:cs="Times New Roman"/>
        </w:rPr>
        <w:t xml:space="preserve"> </w:t>
      </w:r>
      <w:r w:rsidR="002351A9">
        <w:rPr>
          <w:rFonts w:ascii="Times New Roman" w:eastAsia="Times New Roman" w:hAnsi="Times New Roman" w:cs="Times New Roman"/>
        </w:rPr>
        <w:t>“</w:t>
      </w:r>
      <w:r w:rsidR="00D96D59">
        <w:rPr>
          <w:rFonts w:ascii="Times New Roman" w:eastAsia="Times New Roman" w:hAnsi="Times New Roman" w:cs="Times New Roman"/>
        </w:rPr>
        <w:t>how pleasing is your fragrance,</w:t>
      </w:r>
      <w:r w:rsidR="002351A9">
        <w:rPr>
          <w:rFonts w:ascii="Times New Roman" w:eastAsia="Times New Roman" w:hAnsi="Times New Roman" w:cs="Times New Roman"/>
        </w:rPr>
        <w:t>”</w:t>
      </w:r>
      <w:r w:rsidR="00D96D59">
        <w:rPr>
          <w:rFonts w:ascii="Times New Roman" w:eastAsia="Times New Roman" w:hAnsi="Times New Roman" w:cs="Times New Roman"/>
        </w:rPr>
        <w:t xml:space="preserve"> and the translation of</w:t>
      </w:r>
      <w:r w:rsidR="00255A54">
        <w:rPr>
          <w:rFonts w:ascii="Times New Roman" w:eastAsia="Times New Roman" w:hAnsi="Times New Roman" w:cs="Times New Roman"/>
        </w:rPr>
        <w:t xml:space="preserve"> “thou</w:t>
      </w:r>
      <w:r w:rsidR="00D96D59">
        <w:rPr>
          <w:rFonts w:ascii="Times New Roman" w:eastAsia="Times New Roman" w:hAnsi="Times New Roman" w:cs="Times New Roman"/>
        </w:rPr>
        <w:t xml:space="preserve"> shall not lust</w:t>
      </w:r>
      <w:r w:rsidR="00255A54">
        <w:rPr>
          <w:rFonts w:ascii="Times New Roman" w:eastAsia="Times New Roman" w:hAnsi="Times New Roman" w:cs="Times New Roman"/>
        </w:rPr>
        <w:t>”</w:t>
      </w:r>
      <w:r w:rsidR="00223D99">
        <w:rPr>
          <w:rFonts w:ascii="Times New Roman" w:eastAsia="Times New Roman" w:hAnsi="Times New Roman" w:cs="Times New Roman"/>
        </w:rPr>
        <w:t xml:space="preserve"> </w:t>
      </w:r>
      <w:r w:rsidR="0009415F">
        <w:rPr>
          <w:rFonts w:ascii="Times New Roman" w:eastAsia="Times New Roman" w:hAnsi="Times New Roman" w:cs="Times New Roman"/>
        </w:rPr>
        <w:t>–</w:t>
      </w:r>
      <w:r w:rsidR="0009415F">
        <w:rPr>
          <w:rFonts w:ascii="Times New Roman" w:eastAsia="Times New Roman" w:hAnsi="Times New Roman" w:cs="Times New Roman"/>
        </w:rPr>
        <w:t xml:space="preserve"> </w:t>
      </w:r>
      <w:r w:rsidR="00A836F3">
        <w:rPr>
          <w:rFonts w:ascii="Times New Roman" w:eastAsia="Times New Roman" w:hAnsi="Times New Roman" w:cs="Times New Roman"/>
        </w:rPr>
        <w:t>shall not</w:t>
      </w:r>
      <w:r w:rsidR="00D96D59">
        <w:rPr>
          <w:rFonts w:ascii="Times New Roman" w:eastAsia="Times New Roman" w:hAnsi="Times New Roman" w:cs="Times New Roman"/>
        </w:rPr>
        <w:t xml:space="preserve"> </w:t>
      </w:r>
      <w:proofErr w:type="spellStart"/>
      <w:r w:rsidR="00D96D59">
        <w:rPr>
          <w:rFonts w:ascii="Times New Roman" w:eastAsia="Times New Roman" w:hAnsi="Times New Roman" w:cs="Times New Roman"/>
          <w:i/>
          <w:iCs/>
        </w:rPr>
        <w:t>tirog</w:t>
      </w:r>
      <w:proofErr w:type="spellEnd"/>
      <w:r w:rsidR="00D96D59">
        <w:rPr>
          <w:rFonts w:ascii="Times New Roman" w:eastAsia="Times New Roman" w:hAnsi="Times New Roman" w:cs="Times New Roman"/>
        </w:rPr>
        <w:t xml:space="preserve">, which is like an </w:t>
      </w:r>
      <w:r w:rsidR="00D96D59" w:rsidRPr="00A836F3">
        <w:rPr>
          <w:rFonts w:ascii="Times New Roman" w:eastAsia="Times New Roman" w:hAnsi="Times New Roman" w:cs="Times New Roman"/>
          <w:i/>
          <w:iCs/>
        </w:rPr>
        <w:t>etrog</w:t>
      </w:r>
      <w:r w:rsidR="00D96D59">
        <w:rPr>
          <w:rFonts w:ascii="Times New Roman" w:eastAsia="Times New Roman" w:hAnsi="Times New Roman" w:cs="Times New Roman"/>
        </w:rPr>
        <w:t xml:space="preserve"> that is fragrant.</w:t>
      </w:r>
      <w:r w:rsidR="00D96D59">
        <w:rPr>
          <w:rStyle w:val="FootnoteReference"/>
          <w:rFonts w:ascii="Times New Roman" w:eastAsia="Times New Roman" w:hAnsi="Times New Roman" w:cs="Times New Roman"/>
        </w:rPr>
        <w:footnoteReference w:id="41"/>
      </w:r>
      <w:r w:rsidR="00D96D59">
        <w:rPr>
          <w:rFonts w:ascii="Times New Roman" w:eastAsia="Times New Roman" w:hAnsi="Times New Roman" w:cs="Times New Roman"/>
        </w:rPr>
        <w:t xml:space="preserve"> </w:t>
      </w:r>
    </w:p>
    <w:p w14:paraId="71FBEE8B" w14:textId="77777777" w:rsidR="006F6F11" w:rsidRDefault="006F6F11" w:rsidP="00C61C3E">
      <w:pPr>
        <w:spacing w:line="276" w:lineRule="auto"/>
        <w:ind w:left="720"/>
        <w:jc w:val="both"/>
        <w:rPr>
          <w:rFonts w:ascii="Times New Roman" w:eastAsia="Times New Roman" w:hAnsi="Times New Roman" w:cs="Times New Roman"/>
        </w:rPr>
      </w:pPr>
    </w:p>
    <w:p w14:paraId="0B86D2BF" w14:textId="05086FCA" w:rsidR="008C6E9E" w:rsidRDefault="00C61C3E" w:rsidP="0009415F">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We also find that the commandment to be joyful is emphasized </w:t>
      </w:r>
      <w:r w:rsidR="00D27629">
        <w:rPr>
          <w:rFonts w:ascii="Times New Roman" w:eastAsia="Times New Roman" w:hAnsi="Times New Roman" w:cs="Times New Roman"/>
        </w:rPr>
        <w:t xml:space="preserve">in the </w:t>
      </w:r>
      <w:r w:rsidR="008C6E9E">
        <w:rPr>
          <w:rFonts w:ascii="Times New Roman" w:eastAsia="Times New Roman" w:hAnsi="Times New Roman" w:cs="Times New Roman"/>
        </w:rPr>
        <w:t>eighteenth century</w:t>
      </w:r>
      <w:r w:rsidR="00D27629">
        <w:rPr>
          <w:rFonts w:ascii="Times New Roman" w:eastAsia="Times New Roman" w:hAnsi="Times New Roman" w:cs="Times New Roman"/>
        </w:rPr>
        <w:t xml:space="preserve">, </w:t>
      </w:r>
      <w:r w:rsidR="007557B3">
        <w:rPr>
          <w:rFonts w:ascii="Times New Roman" w:eastAsia="Times New Roman" w:hAnsi="Times New Roman" w:cs="Times New Roman"/>
        </w:rPr>
        <w:t>with</w:t>
      </w:r>
      <w:r>
        <w:rPr>
          <w:rFonts w:ascii="Times New Roman" w:eastAsia="Times New Roman" w:hAnsi="Times New Roman" w:cs="Times New Roman"/>
        </w:rPr>
        <w:t xml:space="preserve"> new ritual elements: </w:t>
      </w:r>
    </w:p>
    <w:p w14:paraId="4B6D3091" w14:textId="2EE9912D" w:rsidR="00C61C3E" w:rsidRDefault="00C61C3E" w:rsidP="001F1B00">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During the last third of the night of the first day of the festival, one should prepare oneself to fulfill the positive commandment from the Torah of taking the </w:t>
      </w:r>
      <w:r w:rsidR="007557B3">
        <w:rPr>
          <w:rFonts w:ascii="Times New Roman" w:eastAsia="Times New Roman" w:hAnsi="Times New Roman" w:cs="Times New Roman"/>
        </w:rPr>
        <w:t>f</w:t>
      </w:r>
      <w:r>
        <w:rPr>
          <w:rFonts w:ascii="Times New Roman" w:eastAsia="Times New Roman" w:hAnsi="Times New Roman" w:cs="Times New Roman"/>
        </w:rPr>
        <w:t xml:space="preserve">our </w:t>
      </w:r>
      <w:r w:rsidR="007557B3">
        <w:rPr>
          <w:rFonts w:ascii="Times New Roman" w:eastAsia="Times New Roman" w:hAnsi="Times New Roman" w:cs="Times New Roman"/>
        </w:rPr>
        <w:t>s</w:t>
      </w:r>
      <w:r>
        <w:rPr>
          <w:rFonts w:ascii="Times New Roman" w:eastAsia="Times New Roman" w:hAnsi="Times New Roman" w:cs="Times New Roman"/>
        </w:rPr>
        <w:t xml:space="preserve">pecies…And one should first check if there is first light and then bless the </w:t>
      </w:r>
      <w:r w:rsidRPr="00485B0F">
        <w:rPr>
          <w:rFonts w:ascii="Times New Roman" w:eastAsia="Times New Roman" w:hAnsi="Times New Roman" w:cs="Times New Roman"/>
          <w:i/>
          <w:iCs/>
        </w:rPr>
        <w:t>lulav</w:t>
      </w:r>
      <w:r>
        <w:rPr>
          <w:rFonts w:ascii="Times New Roman" w:eastAsia="Times New Roman" w:hAnsi="Times New Roman" w:cs="Times New Roman"/>
        </w:rPr>
        <w:t xml:space="preserve"> </w:t>
      </w:r>
      <w:r w:rsidR="000E57C8">
        <w:rPr>
          <w:rFonts w:ascii="Times New Roman" w:eastAsia="Times New Roman" w:hAnsi="Times New Roman" w:cs="Times New Roman"/>
        </w:rPr>
        <w:t xml:space="preserve">specifically </w:t>
      </w:r>
      <w:r>
        <w:rPr>
          <w:rFonts w:ascii="Times New Roman" w:eastAsia="Times New Roman" w:hAnsi="Times New Roman" w:cs="Times New Roman"/>
        </w:rPr>
        <w:t xml:space="preserve">in the </w:t>
      </w:r>
      <w:proofErr w:type="spellStart"/>
      <w:r w:rsidR="001275B2">
        <w:rPr>
          <w:rFonts w:ascii="Times New Roman" w:eastAsia="Times New Roman" w:hAnsi="Times New Roman" w:cs="Times New Roman"/>
        </w:rPr>
        <w:t>S</w:t>
      </w:r>
      <w:r>
        <w:rPr>
          <w:rFonts w:ascii="Times New Roman" w:eastAsia="Times New Roman" w:hAnsi="Times New Roman" w:cs="Times New Roman"/>
        </w:rPr>
        <w:t>ukka</w:t>
      </w:r>
      <w:proofErr w:type="spellEnd"/>
      <w:r>
        <w:rPr>
          <w:rFonts w:ascii="Times New Roman" w:eastAsia="Times New Roman" w:hAnsi="Times New Roman" w:cs="Times New Roman"/>
        </w:rPr>
        <w:t xml:space="preserve">. </w:t>
      </w:r>
      <w:r w:rsidR="000E57C8">
        <w:rPr>
          <w:rFonts w:ascii="Times New Roman" w:eastAsia="Times New Roman" w:hAnsi="Times New Roman" w:cs="Times New Roman"/>
        </w:rPr>
        <w:t>Thus wrote the AR</w:t>
      </w:r>
      <w:r w:rsidR="00020BAD">
        <w:rPr>
          <w:rFonts w:ascii="Times New Roman" w:eastAsia="Times New Roman" w:hAnsi="Times New Roman" w:cs="Times New Roman"/>
        </w:rPr>
        <w:t>”</w:t>
      </w:r>
      <w:r w:rsidR="000E57C8">
        <w:rPr>
          <w:rFonts w:ascii="Times New Roman" w:eastAsia="Times New Roman" w:hAnsi="Times New Roman" w:cs="Times New Roman"/>
        </w:rPr>
        <w:t>I (R. Isaac Luria)</w:t>
      </w:r>
      <w:r w:rsidR="00485B0F">
        <w:rPr>
          <w:rFonts w:ascii="Times New Roman" w:eastAsia="Times New Roman" w:hAnsi="Times New Roman" w:cs="Times New Roman"/>
        </w:rPr>
        <w:t>,</w:t>
      </w:r>
      <w:r w:rsidR="000E57C8">
        <w:rPr>
          <w:rFonts w:ascii="Times New Roman" w:eastAsia="Times New Roman" w:hAnsi="Times New Roman" w:cs="Times New Roman"/>
        </w:rPr>
        <w:t xml:space="preserve"> may his memory be a blessing</w:t>
      </w:r>
      <w:r w:rsidR="00485B0F">
        <w:rPr>
          <w:rFonts w:ascii="Times New Roman" w:eastAsia="Times New Roman" w:hAnsi="Times New Roman" w:cs="Times New Roman"/>
        </w:rPr>
        <w:t>,</w:t>
      </w:r>
      <w:r w:rsidR="000E57C8">
        <w:rPr>
          <w:rFonts w:ascii="Times New Roman" w:eastAsia="Times New Roman" w:hAnsi="Times New Roman" w:cs="Times New Roman"/>
        </w:rPr>
        <w:t xml:space="preserve"> according to a great</w:t>
      </w:r>
      <w:r w:rsidR="001F1B00">
        <w:rPr>
          <w:rFonts w:ascii="Times New Roman" w:eastAsia="Times New Roman" w:hAnsi="Times New Roman" w:cs="Times New Roman"/>
        </w:rPr>
        <w:t xml:space="preserve"> </w:t>
      </w:r>
      <w:r w:rsidR="000E57C8">
        <w:rPr>
          <w:rFonts w:ascii="Times New Roman" w:eastAsia="Times New Roman" w:hAnsi="Times New Roman" w:cs="Times New Roman"/>
        </w:rPr>
        <w:t>secret</w:t>
      </w:r>
      <w:r w:rsidR="00BE0DEA">
        <w:rPr>
          <w:rFonts w:ascii="Times New Roman" w:eastAsia="Times New Roman" w:hAnsi="Times New Roman" w:cs="Times New Roman"/>
        </w:rPr>
        <w:t>:</w:t>
      </w:r>
      <w:r w:rsidR="000E57C8">
        <w:rPr>
          <w:rFonts w:ascii="Times New Roman" w:eastAsia="Times New Roman" w:hAnsi="Times New Roman" w:cs="Times New Roman"/>
        </w:rPr>
        <w:t xml:space="preserve"> the blessing on the </w:t>
      </w:r>
      <w:r w:rsidR="000E57C8" w:rsidRPr="00BE0DEA">
        <w:rPr>
          <w:rFonts w:ascii="Times New Roman" w:eastAsia="Times New Roman" w:hAnsi="Times New Roman" w:cs="Times New Roman"/>
          <w:i/>
          <w:iCs/>
        </w:rPr>
        <w:t>lulav</w:t>
      </w:r>
      <w:r w:rsidR="000E57C8">
        <w:rPr>
          <w:rFonts w:ascii="Times New Roman" w:eastAsia="Times New Roman" w:hAnsi="Times New Roman" w:cs="Times New Roman"/>
        </w:rPr>
        <w:t xml:space="preserve"> with shaking should be performed specifically in the </w:t>
      </w:r>
      <w:proofErr w:type="spellStart"/>
      <w:r w:rsidR="00CF0D76">
        <w:rPr>
          <w:rFonts w:ascii="Times New Roman" w:eastAsia="Times New Roman" w:hAnsi="Times New Roman" w:cs="Times New Roman"/>
        </w:rPr>
        <w:t>S</w:t>
      </w:r>
      <w:r w:rsidR="000E57C8">
        <w:rPr>
          <w:rFonts w:ascii="Times New Roman" w:eastAsia="Times New Roman" w:hAnsi="Times New Roman" w:cs="Times New Roman"/>
        </w:rPr>
        <w:t>ukka</w:t>
      </w:r>
      <w:proofErr w:type="spellEnd"/>
      <w:r w:rsidR="000E57C8">
        <w:rPr>
          <w:rFonts w:ascii="Times New Roman" w:eastAsia="Times New Roman" w:hAnsi="Times New Roman" w:cs="Times New Roman"/>
        </w:rPr>
        <w:t xml:space="preserve">, and this is the custom of those who respect and fear God’s word. </w:t>
      </w:r>
      <w:r w:rsidR="00E41C9E">
        <w:rPr>
          <w:rFonts w:ascii="Times New Roman" w:eastAsia="Times New Roman" w:hAnsi="Times New Roman" w:cs="Times New Roman"/>
        </w:rPr>
        <w:t>Before blessing one should recite “</w:t>
      </w:r>
      <w:proofErr w:type="spellStart"/>
      <w:r w:rsidR="00E41C9E">
        <w:rPr>
          <w:rFonts w:ascii="Times New Roman" w:eastAsia="Times New Roman" w:hAnsi="Times New Roman" w:cs="Times New Roman"/>
          <w:i/>
          <w:iCs/>
        </w:rPr>
        <w:t>leshem</w:t>
      </w:r>
      <w:proofErr w:type="spellEnd"/>
      <w:r w:rsidR="00E41C9E">
        <w:rPr>
          <w:rFonts w:ascii="Times New Roman" w:eastAsia="Times New Roman" w:hAnsi="Times New Roman" w:cs="Times New Roman"/>
          <w:i/>
          <w:iCs/>
        </w:rPr>
        <w:t xml:space="preserve"> </w:t>
      </w:r>
      <w:proofErr w:type="spellStart"/>
      <w:r w:rsidR="00E41C9E">
        <w:rPr>
          <w:rFonts w:ascii="Times New Roman" w:eastAsia="Times New Roman" w:hAnsi="Times New Roman" w:cs="Times New Roman"/>
          <w:i/>
          <w:iCs/>
        </w:rPr>
        <w:t>yihud</w:t>
      </w:r>
      <w:proofErr w:type="spellEnd"/>
      <w:r w:rsidR="00E41C9E">
        <w:rPr>
          <w:rFonts w:ascii="Times New Roman" w:eastAsia="Times New Roman" w:hAnsi="Times New Roman" w:cs="Times New Roman"/>
          <w:i/>
          <w:iCs/>
        </w:rPr>
        <w:t>”</w:t>
      </w:r>
      <w:r w:rsidR="00E41C9E">
        <w:rPr>
          <w:rFonts w:ascii="Times New Roman" w:eastAsia="Times New Roman" w:hAnsi="Times New Roman" w:cs="Times New Roman"/>
        </w:rPr>
        <w:t xml:space="preserve"> (for the unification of..) etc. with tremendous intention (</w:t>
      </w:r>
      <w:proofErr w:type="spellStart"/>
      <w:r w:rsidR="00E41C9E">
        <w:rPr>
          <w:rFonts w:ascii="Times New Roman" w:eastAsia="Times New Roman" w:hAnsi="Times New Roman" w:cs="Times New Roman"/>
          <w:i/>
          <w:iCs/>
        </w:rPr>
        <w:t>kavana</w:t>
      </w:r>
      <w:proofErr w:type="spellEnd"/>
      <w:r w:rsidR="00E41C9E">
        <w:rPr>
          <w:rFonts w:ascii="Times New Roman" w:eastAsia="Times New Roman" w:hAnsi="Times New Roman" w:cs="Times New Roman"/>
        </w:rPr>
        <w:t>) and pray a brief prayer as though he intended with all the intentions intended by the Men of the Great Assembly.</w:t>
      </w:r>
      <w:r w:rsidR="001F1B00">
        <w:rPr>
          <w:rFonts w:ascii="Times New Roman" w:eastAsia="Times New Roman" w:hAnsi="Times New Roman" w:cs="Times New Roman"/>
        </w:rPr>
        <w:t xml:space="preserve"> And one should bless the blessing of the </w:t>
      </w:r>
      <w:r w:rsidR="001F1B00" w:rsidRPr="00CF0D76">
        <w:rPr>
          <w:rFonts w:ascii="Times New Roman" w:eastAsia="Times New Roman" w:hAnsi="Times New Roman" w:cs="Times New Roman"/>
          <w:i/>
          <w:iCs/>
        </w:rPr>
        <w:t>lulav</w:t>
      </w:r>
      <w:r w:rsidR="001F1B00">
        <w:rPr>
          <w:rFonts w:ascii="Times New Roman" w:eastAsia="Times New Roman" w:hAnsi="Times New Roman" w:cs="Times New Roman"/>
        </w:rPr>
        <w:t xml:space="preserve"> with tremendous joy and offer up a tremendous thanksgiving prayer to our </w:t>
      </w:r>
      <w:r w:rsidR="009853AF">
        <w:rPr>
          <w:rFonts w:ascii="Times New Roman" w:eastAsia="Times New Roman" w:hAnsi="Times New Roman" w:cs="Times New Roman"/>
        </w:rPr>
        <w:t>C</w:t>
      </w:r>
      <w:r w:rsidR="001F1B00">
        <w:rPr>
          <w:rFonts w:ascii="Times New Roman" w:eastAsia="Times New Roman" w:hAnsi="Times New Roman" w:cs="Times New Roman"/>
        </w:rPr>
        <w:t xml:space="preserve">reator may His name be blessed that he </w:t>
      </w:r>
      <w:r w:rsidR="00864DBF">
        <w:rPr>
          <w:rFonts w:ascii="Times New Roman" w:eastAsia="Times New Roman" w:hAnsi="Times New Roman" w:cs="Times New Roman"/>
        </w:rPr>
        <w:t>granted</w:t>
      </w:r>
      <w:r w:rsidR="001F1B00">
        <w:rPr>
          <w:rFonts w:ascii="Times New Roman" w:eastAsia="Times New Roman" w:hAnsi="Times New Roman" w:cs="Times New Roman"/>
        </w:rPr>
        <w:t xml:space="preserve"> us, the holy congregation, this grand commandment.</w:t>
      </w:r>
      <w:r w:rsidR="00A700AD">
        <w:rPr>
          <w:rStyle w:val="FootnoteReference"/>
          <w:rFonts w:ascii="Times New Roman" w:eastAsia="Times New Roman" w:hAnsi="Times New Roman" w:cs="Times New Roman"/>
        </w:rPr>
        <w:footnoteReference w:id="42"/>
      </w:r>
    </w:p>
    <w:p w14:paraId="5722764C" w14:textId="60212377" w:rsidR="001F1B00" w:rsidRDefault="001F1B00" w:rsidP="00FB06BE">
      <w:pPr>
        <w:spacing w:line="360" w:lineRule="auto"/>
        <w:jc w:val="both"/>
        <w:rPr>
          <w:rFonts w:ascii="Times New Roman" w:eastAsia="Times New Roman" w:hAnsi="Times New Roman" w:cs="Times New Roman"/>
        </w:rPr>
      </w:pPr>
    </w:p>
    <w:p w14:paraId="725A6E9C" w14:textId="642558D0" w:rsidR="001F1B00" w:rsidRPr="001F1B00" w:rsidRDefault="001F1B00" w:rsidP="00FB06BE">
      <w:pPr>
        <w:spacing w:line="360" w:lineRule="auto"/>
        <w:jc w:val="both"/>
        <w:rPr>
          <w:rFonts w:ascii="Times New Roman" w:eastAsia="Times New Roman" w:hAnsi="Times New Roman" w:cs="Times New Roman"/>
          <w:b/>
          <w:bCs/>
        </w:rPr>
      </w:pPr>
      <w:r w:rsidRPr="001F1B00">
        <w:rPr>
          <w:rFonts w:ascii="Times New Roman" w:eastAsia="Times New Roman" w:hAnsi="Times New Roman" w:cs="Times New Roman"/>
          <w:b/>
          <w:bCs/>
        </w:rPr>
        <w:t xml:space="preserve">In Folklore </w:t>
      </w:r>
    </w:p>
    <w:p w14:paraId="350C0171" w14:textId="05DBBB95" w:rsidR="00433974" w:rsidRDefault="008F0BB0" w:rsidP="008F0BB0">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ab/>
      </w:r>
      <w:r w:rsidR="009A5671">
        <w:rPr>
          <w:rFonts w:ascii="Times New Roman" w:eastAsia="Times New Roman" w:hAnsi="Times New Roman" w:cs="Times New Roman"/>
        </w:rPr>
        <w:t>In f</w:t>
      </w:r>
      <w:r w:rsidR="000A7A67">
        <w:rPr>
          <w:rFonts w:ascii="Times New Roman" w:eastAsia="Times New Roman" w:hAnsi="Times New Roman" w:cs="Times New Roman"/>
        </w:rPr>
        <w:t>olklore as well</w:t>
      </w:r>
      <w:r w:rsidR="009A5671">
        <w:rPr>
          <w:rFonts w:ascii="Times New Roman" w:eastAsia="Times New Roman" w:hAnsi="Times New Roman" w:cs="Times New Roman"/>
        </w:rPr>
        <w:t xml:space="preserve"> we find material on the </w:t>
      </w:r>
      <w:r w:rsidR="009A5671">
        <w:rPr>
          <w:rFonts w:ascii="Times New Roman" w:eastAsia="Times New Roman" w:hAnsi="Times New Roman" w:cs="Times New Roman"/>
          <w:i/>
          <w:iCs/>
        </w:rPr>
        <w:t>etrog</w:t>
      </w:r>
      <w:r w:rsidR="000A7A67">
        <w:rPr>
          <w:rFonts w:ascii="Times New Roman" w:eastAsia="Times New Roman" w:hAnsi="Times New Roman" w:cs="Times New Roman"/>
        </w:rPr>
        <w:t xml:space="preserve">. </w:t>
      </w:r>
      <w:r w:rsidRPr="000A7A67">
        <w:rPr>
          <w:rFonts w:ascii="Times New Roman" w:eastAsia="Times New Roman" w:hAnsi="Times New Roman" w:cs="Times New Roman"/>
        </w:rPr>
        <w:t>Our</w:t>
      </w:r>
      <w:r>
        <w:rPr>
          <w:rFonts w:ascii="Times New Roman" w:eastAsia="Times New Roman" w:hAnsi="Times New Roman" w:cs="Times New Roman"/>
        </w:rPr>
        <w:t xml:space="preserve"> sages said: “One who sees an </w:t>
      </w:r>
      <w:r w:rsidRPr="00D50239">
        <w:rPr>
          <w:rFonts w:ascii="Times New Roman" w:eastAsia="Times New Roman" w:hAnsi="Times New Roman" w:cs="Times New Roman"/>
          <w:i/>
          <w:iCs/>
        </w:rPr>
        <w:t>etrog</w:t>
      </w:r>
      <w:r>
        <w:rPr>
          <w:rFonts w:ascii="Times New Roman" w:eastAsia="Times New Roman" w:hAnsi="Times New Roman" w:cs="Times New Roman"/>
        </w:rPr>
        <w:t xml:space="preserve"> in a dream—he is </w:t>
      </w:r>
      <w:proofErr w:type="spellStart"/>
      <w:r>
        <w:rPr>
          <w:rFonts w:ascii="Times New Roman" w:eastAsia="Times New Roman" w:hAnsi="Times New Roman" w:cs="Times New Roman"/>
          <w:i/>
          <w:iCs/>
        </w:rPr>
        <w:t>hadur</w:t>
      </w:r>
      <w:proofErr w:type="spellEnd"/>
      <w:r>
        <w:rPr>
          <w:rFonts w:ascii="Times New Roman" w:eastAsia="Times New Roman" w:hAnsi="Times New Roman" w:cs="Times New Roman"/>
        </w:rPr>
        <w:t xml:space="preserve"> (beautiful) before his maker, as it is written: </w:t>
      </w:r>
      <w:r>
        <w:rPr>
          <w:rFonts w:ascii="Times New Roman" w:eastAsia="Times New Roman" w:hAnsi="Times New Roman" w:cs="Times New Roman"/>
          <w:i/>
          <w:iCs/>
        </w:rPr>
        <w:t>p</w:t>
      </w:r>
      <w:r w:rsidR="00480E7A">
        <w:rPr>
          <w:rFonts w:ascii="Times New Roman" w:eastAsia="Times New Roman" w:hAnsi="Times New Roman" w:cs="Times New Roman"/>
          <w:i/>
          <w:iCs/>
        </w:rPr>
        <w:t>e</w:t>
      </w:r>
      <w:r>
        <w:rPr>
          <w:rFonts w:ascii="Times New Roman" w:eastAsia="Times New Roman" w:hAnsi="Times New Roman" w:cs="Times New Roman"/>
          <w:i/>
          <w:iCs/>
        </w:rPr>
        <w:t xml:space="preserve">ri </w:t>
      </w:r>
      <w:proofErr w:type="spellStart"/>
      <w:r>
        <w:rPr>
          <w:rFonts w:ascii="Times New Roman" w:eastAsia="Times New Roman" w:hAnsi="Times New Roman" w:cs="Times New Roman"/>
          <w:i/>
          <w:iCs/>
        </w:rPr>
        <w:t>etz</w:t>
      </w:r>
      <w:proofErr w:type="spellEnd"/>
      <w:r>
        <w:rPr>
          <w:rFonts w:ascii="Times New Roman" w:eastAsia="Times New Roman" w:hAnsi="Times New Roman" w:cs="Times New Roman"/>
          <w:i/>
          <w:iCs/>
        </w:rPr>
        <w:t xml:space="preserve"> hadar</w:t>
      </w:r>
      <w:r>
        <w:rPr>
          <w:rFonts w:ascii="Times New Roman" w:eastAsia="Times New Roman" w:hAnsi="Times New Roman" w:cs="Times New Roman"/>
        </w:rPr>
        <w:t>.”</w:t>
      </w:r>
      <w:r w:rsidR="00C31B9C">
        <w:rPr>
          <w:rStyle w:val="FootnoteReference"/>
          <w:rFonts w:ascii="Times New Roman" w:eastAsia="Times New Roman" w:hAnsi="Times New Roman" w:cs="Times New Roman"/>
        </w:rPr>
        <w:footnoteReference w:id="43"/>
      </w:r>
      <w:r>
        <w:rPr>
          <w:rFonts w:ascii="Times New Roman" w:eastAsia="Times New Roman" w:hAnsi="Times New Roman" w:cs="Times New Roman"/>
        </w:rPr>
        <w:t xml:space="preserve"> </w:t>
      </w:r>
      <w:r w:rsidR="00CA64E9">
        <w:rPr>
          <w:rFonts w:ascii="Times New Roman" w:eastAsia="Times New Roman" w:hAnsi="Times New Roman" w:cs="Times New Roman"/>
        </w:rPr>
        <w:t>T</w:t>
      </w:r>
      <w:r>
        <w:rPr>
          <w:rFonts w:ascii="Times New Roman" w:eastAsia="Times New Roman" w:hAnsi="Times New Roman" w:cs="Times New Roman"/>
        </w:rPr>
        <w:t xml:space="preserve">he affinity between the </w:t>
      </w:r>
      <w:r w:rsidRPr="00664729">
        <w:rPr>
          <w:rFonts w:ascii="Times New Roman" w:eastAsia="Times New Roman" w:hAnsi="Times New Roman" w:cs="Times New Roman"/>
          <w:i/>
          <w:iCs/>
        </w:rPr>
        <w:t>etrog</w:t>
      </w:r>
      <w:r>
        <w:rPr>
          <w:rFonts w:ascii="Times New Roman" w:eastAsia="Times New Roman" w:hAnsi="Times New Roman" w:cs="Times New Roman"/>
        </w:rPr>
        <w:t xml:space="preserve"> and </w:t>
      </w:r>
      <w:r>
        <w:rPr>
          <w:rFonts w:ascii="Times New Roman" w:eastAsia="Times New Roman" w:hAnsi="Times New Roman" w:cs="Times New Roman"/>
          <w:i/>
          <w:iCs/>
        </w:rPr>
        <w:t xml:space="preserve">hadar </w:t>
      </w:r>
      <w:r>
        <w:rPr>
          <w:rFonts w:ascii="Times New Roman" w:eastAsia="Times New Roman" w:hAnsi="Times New Roman" w:cs="Times New Roman"/>
        </w:rPr>
        <w:t>appears</w:t>
      </w:r>
      <w:r w:rsidR="00CA64E9">
        <w:rPr>
          <w:rFonts w:ascii="Times New Roman" w:eastAsia="Times New Roman" w:hAnsi="Times New Roman" w:cs="Times New Roman"/>
        </w:rPr>
        <w:t xml:space="preserve"> here again</w:t>
      </w:r>
      <w:r>
        <w:rPr>
          <w:rFonts w:ascii="Times New Roman" w:eastAsia="Times New Roman" w:hAnsi="Times New Roman" w:cs="Times New Roman"/>
        </w:rPr>
        <w:t xml:space="preserve">, and </w:t>
      </w:r>
      <w:r>
        <w:rPr>
          <w:rFonts w:ascii="Times New Roman" w:eastAsia="Times New Roman" w:hAnsi="Times New Roman" w:cs="Times New Roman"/>
          <w:i/>
          <w:iCs/>
        </w:rPr>
        <w:t>hadar</w:t>
      </w:r>
      <w:r>
        <w:rPr>
          <w:rFonts w:ascii="Times New Roman" w:eastAsia="Times New Roman" w:hAnsi="Times New Roman" w:cs="Times New Roman"/>
        </w:rPr>
        <w:t xml:space="preserve"> is interpreted to mean </w:t>
      </w:r>
      <w:proofErr w:type="spellStart"/>
      <w:r>
        <w:rPr>
          <w:rFonts w:ascii="Times New Roman" w:eastAsia="Times New Roman" w:hAnsi="Times New Roman" w:cs="Times New Roman"/>
          <w:i/>
          <w:iCs/>
        </w:rPr>
        <w:t>hadur</w:t>
      </w:r>
      <w:proofErr w:type="spellEnd"/>
      <w:r>
        <w:rPr>
          <w:rFonts w:ascii="Times New Roman" w:eastAsia="Times New Roman" w:hAnsi="Times New Roman" w:cs="Times New Roman"/>
        </w:rPr>
        <w:t xml:space="preserve"> (beautiful) before God. </w:t>
      </w:r>
    </w:p>
    <w:p w14:paraId="2D69BBF8" w14:textId="198E7887" w:rsidR="007A04AA" w:rsidRDefault="00433974" w:rsidP="008F0BB0">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007C42E8">
        <w:rPr>
          <w:rFonts w:ascii="Times New Roman" w:eastAsia="Times New Roman" w:hAnsi="Times New Roman" w:cs="Times New Roman"/>
        </w:rPr>
        <w:t xml:space="preserve">There are those who kiss the </w:t>
      </w:r>
      <w:r w:rsidR="007C42E8" w:rsidRPr="00D50239">
        <w:rPr>
          <w:rFonts w:ascii="Times New Roman" w:eastAsia="Times New Roman" w:hAnsi="Times New Roman" w:cs="Times New Roman"/>
          <w:i/>
          <w:iCs/>
        </w:rPr>
        <w:t>etrog</w:t>
      </w:r>
      <w:r w:rsidR="007C42E8">
        <w:rPr>
          <w:rFonts w:ascii="Times New Roman" w:eastAsia="Times New Roman" w:hAnsi="Times New Roman" w:cs="Times New Roman"/>
        </w:rPr>
        <w:t xml:space="preserve"> before fulfilling the </w:t>
      </w:r>
      <w:r w:rsidR="007C42E8" w:rsidRPr="00811917">
        <w:rPr>
          <w:rFonts w:ascii="Times New Roman" w:eastAsia="Times New Roman" w:hAnsi="Times New Roman" w:cs="Times New Roman"/>
          <w:i/>
          <w:iCs/>
        </w:rPr>
        <w:t>mitzvah</w:t>
      </w:r>
      <w:r w:rsidR="007C42E8">
        <w:rPr>
          <w:rFonts w:ascii="Times New Roman" w:eastAsia="Times New Roman" w:hAnsi="Times New Roman" w:cs="Times New Roman"/>
        </w:rPr>
        <w:t xml:space="preserve"> </w:t>
      </w:r>
      <w:r w:rsidR="006752A7">
        <w:rPr>
          <w:rFonts w:ascii="Times New Roman" w:eastAsia="Times New Roman" w:hAnsi="Times New Roman" w:cs="Times New Roman"/>
        </w:rPr>
        <w:t xml:space="preserve">(commandment) </w:t>
      </w:r>
      <w:r w:rsidR="007C42E8">
        <w:rPr>
          <w:rFonts w:ascii="Times New Roman" w:eastAsia="Times New Roman" w:hAnsi="Times New Roman" w:cs="Times New Roman"/>
        </w:rPr>
        <w:t>and afterwards.</w:t>
      </w:r>
      <w:r w:rsidR="007C42E8">
        <w:rPr>
          <w:rStyle w:val="FootnoteReference"/>
          <w:rFonts w:ascii="Times New Roman" w:eastAsia="Times New Roman" w:hAnsi="Times New Roman" w:cs="Times New Roman"/>
        </w:rPr>
        <w:footnoteReference w:id="44"/>
      </w:r>
      <w:r w:rsidR="007C42E8">
        <w:rPr>
          <w:rFonts w:ascii="Times New Roman" w:eastAsia="Times New Roman" w:hAnsi="Times New Roman" w:cs="Times New Roman"/>
        </w:rPr>
        <w:t xml:space="preserve"> </w:t>
      </w:r>
      <w:r w:rsidR="008F0BB0">
        <w:rPr>
          <w:rFonts w:ascii="Times New Roman" w:eastAsia="Times New Roman" w:hAnsi="Times New Roman" w:cs="Times New Roman"/>
        </w:rPr>
        <w:t xml:space="preserve"> </w:t>
      </w:r>
      <w:r w:rsidR="00143F75">
        <w:rPr>
          <w:rFonts w:ascii="Times New Roman" w:eastAsia="Times New Roman" w:hAnsi="Times New Roman" w:cs="Times New Roman"/>
        </w:rPr>
        <w:t xml:space="preserve">It appears that this was an ancient custom, for already Meir of </w:t>
      </w:r>
      <w:proofErr w:type="spellStart"/>
      <w:r w:rsidR="00143F75">
        <w:rPr>
          <w:rFonts w:ascii="Times New Roman" w:eastAsia="Times New Roman" w:hAnsi="Times New Roman" w:cs="Times New Roman"/>
        </w:rPr>
        <w:t>Rothenburg</w:t>
      </w:r>
      <w:proofErr w:type="spellEnd"/>
      <w:r w:rsidR="00143F75">
        <w:rPr>
          <w:rFonts w:ascii="Times New Roman" w:eastAsia="Times New Roman" w:hAnsi="Times New Roman" w:cs="Times New Roman"/>
        </w:rPr>
        <w:t xml:space="preserve"> (1220-1293) opposed </w:t>
      </w:r>
      <w:r w:rsidR="00D50239">
        <w:rPr>
          <w:rFonts w:ascii="Times New Roman" w:eastAsia="Times New Roman" w:hAnsi="Times New Roman" w:cs="Times New Roman"/>
        </w:rPr>
        <w:t xml:space="preserve">it </w:t>
      </w:r>
      <w:r w:rsidR="00EE1825">
        <w:rPr>
          <w:rFonts w:ascii="Times New Roman" w:eastAsia="Times New Roman" w:hAnsi="Times New Roman" w:cs="Times New Roman"/>
        </w:rPr>
        <w:t xml:space="preserve">“those people who kiss it [the </w:t>
      </w:r>
      <w:r w:rsidR="00EE1825" w:rsidRPr="00D50239">
        <w:rPr>
          <w:rFonts w:ascii="Times New Roman" w:eastAsia="Times New Roman" w:hAnsi="Times New Roman" w:cs="Times New Roman"/>
          <w:i/>
          <w:iCs/>
        </w:rPr>
        <w:t>etrog</w:t>
      </w:r>
      <w:r w:rsidR="00EE1825">
        <w:rPr>
          <w:rFonts w:ascii="Times New Roman" w:eastAsia="Times New Roman" w:hAnsi="Times New Roman" w:cs="Times New Roman"/>
        </w:rPr>
        <w:t>], they cannot find their hands and feet and I call them ‘the fool walks in the dark.’</w:t>
      </w:r>
      <w:r w:rsidR="00AE024C">
        <w:rPr>
          <w:rFonts w:ascii="Times New Roman" w:eastAsia="Times New Roman" w:hAnsi="Times New Roman" w:cs="Times New Roman"/>
        </w:rPr>
        <w:t>”</w:t>
      </w:r>
      <w:r w:rsidR="00EE1825">
        <w:rPr>
          <w:rStyle w:val="FootnoteReference"/>
          <w:rFonts w:ascii="Times New Roman" w:eastAsia="Times New Roman" w:hAnsi="Times New Roman" w:cs="Times New Roman"/>
        </w:rPr>
        <w:footnoteReference w:id="45"/>
      </w:r>
      <w:r w:rsidR="00EE1825">
        <w:rPr>
          <w:rFonts w:ascii="Times New Roman" w:eastAsia="Times New Roman" w:hAnsi="Times New Roman" w:cs="Times New Roman"/>
        </w:rPr>
        <w:t xml:space="preserve"> </w:t>
      </w:r>
      <w:r w:rsidR="008668C6">
        <w:rPr>
          <w:rFonts w:ascii="Times New Roman" w:eastAsia="Times New Roman" w:hAnsi="Times New Roman" w:cs="Times New Roman"/>
        </w:rPr>
        <w:t xml:space="preserve">We also find the </w:t>
      </w:r>
      <w:r w:rsidR="00421825">
        <w:rPr>
          <w:rFonts w:ascii="Times New Roman" w:eastAsia="Times New Roman" w:hAnsi="Times New Roman" w:cs="Times New Roman"/>
        </w:rPr>
        <w:t>opposite</w:t>
      </w:r>
      <w:r w:rsidR="008668C6">
        <w:rPr>
          <w:rFonts w:ascii="Times New Roman" w:eastAsia="Times New Roman" w:hAnsi="Times New Roman" w:cs="Times New Roman"/>
        </w:rPr>
        <w:t xml:space="preserve"> </w:t>
      </w:r>
      <w:r w:rsidR="00886FF0">
        <w:rPr>
          <w:rFonts w:ascii="Times New Roman" w:eastAsia="Times New Roman" w:hAnsi="Times New Roman" w:cs="Times New Roman"/>
        </w:rPr>
        <w:t>position</w:t>
      </w:r>
      <w:r w:rsidR="00EE1825">
        <w:rPr>
          <w:rFonts w:ascii="Times New Roman" w:eastAsia="Times New Roman" w:hAnsi="Times New Roman" w:cs="Times New Roman"/>
        </w:rPr>
        <w:t>, as testified by Isaiah Horowitz: “</w:t>
      </w:r>
      <w:r w:rsidR="008621EA">
        <w:rPr>
          <w:rFonts w:ascii="Times New Roman" w:eastAsia="Times New Roman" w:hAnsi="Times New Roman" w:cs="Times New Roman"/>
        </w:rPr>
        <w:t xml:space="preserve">I saw some </w:t>
      </w:r>
      <w:proofErr w:type="spellStart"/>
      <w:r w:rsidR="008621EA">
        <w:rPr>
          <w:rFonts w:ascii="Times New Roman" w:eastAsia="Times New Roman" w:hAnsi="Times New Roman" w:cs="Times New Roman"/>
          <w:i/>
          <w:iCs/>
        </w:rPr>
        <w:t>bnei</w:t>
      </w:r>
      <w:proofErr w:type="spellEnd"/>
      <w:r w:rsidR="008621EA">
        <w:rPr>
          <w:rFonts w:ascii="Times New Roman" w:eastAsia="Times New Roman" w:hAnsi="Times New Roman" w:cs="Times New Roman"/>
          <w:i/>
          <w:iCs/>
        </w:rPr>
        <w:t xml:space="preserve"> </w:t>
      </w:r>
      <w:proofErr w:type="spellStart"/>
      <w:r w:rsidR="008C6E9E">
        <w:rPr>
          <w:rFonts w:ascii="Times New Roman" w:eastAsia="Times New Roman" w:hAnsi="Times New Roman" w:cs="Times New Roman"/>
          <w:i/>
          <w:iCs/>
        </w:rPr>
        <w:t>a</w:t>
      </w:r>
      <w:r w:rsidR="008621EA">
        <w:rPr>
          <w:rFonts w:ascii="Times New Roman" w:eastAsia="Times New Roman" w:hAnsi="Times New Roman" w:cs="Times New Roman"/>
          <w:i/>
          <w:iCs/>
        </w:rPr>
        <w:t>liyah</w:t>
      </w:r>
      <w:proofErr w:type="spellEnd"/>
      <w:r w:rsidR="008621EA">
        <w:rPr>
          <w:rFonts w:ascii="Times New Roman" w:eastAsia="Times New Roman" w:hAnsi="Times New Roman" w:cs="Times New Roman"/>
        </w:rPr>
        <w:t xml:space="preserve"> (sons of ascent) who love </w:t>
      </w:r>
      <w:r w:rsidR="008621EA" w:rsidRPr="00A479F1">
        <w:rPr>
          <w:rFonts w:ascii="Times New Roman" w:eastAsia="Times New Roman" w:hAnsi="Times New Roman" w:cs="Times New Roman"/>
          <w:i/>
          <w:iCs/>
        </w:rPr>
        <w:t>mitzvot</w:t>
      </w:r>
      <w:r w:rsidR="008621EA">
        <w:rPr>
          <w:rFonts w:ascii="Times New Roman" w:eastAsia="Times New Roman" w:hAnsi="Times New Roman" w:cs="Times New Roman"/>
        </w:rPr>
        <w:t xml:space="preserve">, kissing the </w:t>
      </w:r>
      <w:proofErr w:type="spellStart"/>
      <w:r w:rsidR="008621EA" w:rsidRPr="003453BD">
        <w:rPr>
          <w:rFonts w:ascii="Times New Roman" w:eastAsia="Times New Roman" w:hAnsi="Times New Roman" w:cs="Times New Roman"/>
          <w:i/>
          <w:iCs/>
        </w:rPr>
        <w:t>matzot</w:t>
      </w:r>
      <w:proofErr w:type="spellEnd"/>
      <w:r w:rsidR="008621EA">
        <w:rPr>
          <w:rFonts w:ascii="Times New Roman" w:eastAsia="Times New Roman" w:hAnsi="Times New Roman" w:cs="Times New Roman"/>
        </w:rPr>
        <w:t xml:space="preserve"> and the </w:t>
      </w:r>
      <w:proofErr w:type="spellStart"/>
      <w:r w:rsidR="008621EA" w:rsidRPr="003453BD">
        <w:rPr>
          <w:rFonts w:ascii="Times New Roman" w:eastAsia="Times New Roman" w:hAnsi="Times New Roman" w:cs="Times New Roman"/>
          <w:i/>
          <w:iCs/>
        </w:rPr>
        <w:t>maror</w:t>
      </w:r>
      <w:proofErr w:type="spellEnd"/>
      <w:r w:rsidR="008621EA">
        <w:rPr>
          <w:rFonts w:ascii="Times New Roman" w:eastAsia="Times New Roman" w:hAnsi="Times New Roman" w:cs="Times New Roman"/>
        </w:rPr>
        <w:t xml:space="preserve"> and all of the </w:t>
      </w:r>
      <w:r w:rsidR="008621EA" w:rsidRPr="00A479F1">
        <w:rPr>
          <w:rFonts w:ascii="Times New Roman" w:eastAsia="Times New Roman" w:hAnsi="Times New Roman" w:cs="Times New Roman"/>
          <w:i/>
          <w:iCs/>
        </w:rPr>
        <w:t>mitzvot</w:t>
      </w:r>
      <w:r w:rsidR="008621EA">
        <w:rPr>
          <w:rFonts w:ascii="Times New Roman" w:eastAsia="Times New Roman" w:hAnsi="Times New Roman" w:cs="Times New Roman"/>
        </w:rPr>
        <w:t xml:space="preserve"> when they were to be performed, and also the </w:t>
      </w:r>
      <w:r w:rsidR="009A0BED">
        <w:rPr>
          <w:rFonts w:ascii="Times New Roman" w:eastAsia="Times New Roman" w:hAnsi="Times New Roman" w:cs="Times New Roman"/>
        </w:rPr>
        <w:t>S</w:t>
      </w:r>
      <w:r w:rsidR="008621EA">
        <w:rPr>
          <w:rFonts w:ascii="Times New Roman" w:eastAsia="Times New Roman" w:hAnsi="Times New Roman" w:cs="Times New Roman"/>
        </w:rPr>
        <w:t xml:space="preserve">ukkah when entering and exiting as well as the </w:t>
      </w:r>
      <w:r w:rsidR="00F8550B">
        <w:rPr>
          <w:rFonts w:ascii="Times New Roman" w:eastAsia="Times New Roman" w:hAnsi="Times New Roman" w:cs="Times New Roman"/>
        </w:rPr>
        <w:t>f</w:t>
      </w:r>
      <w:r w:rsidR="008621EA">
        <w:rPr>
          <w:rFonts w:ascii="Times New Roman" w:eastAsia="Times New Roman" w:hAnsi="Times New Roman" w:cs="Times New Roman"/>
        </w:rPr>
        <w:t xml:space="preserve">our </w:t>
      </w:r>
      <w:r w:rsidR="00F8550B">
        <w:rPr>
          <w:rFonts w:ascii="Times New Roman" w:eastAsia="Times New Roman" w:hAnsi="Times New Roman" w:cs="Times New Roman"/>
        </w:rPr>
        <w:t>s</w:t>
      </w:r>
      <w:r w:rsidR="008621EA">
        <w:rPr>
          <w:rFonts w:ascii="Times New Roman" w:eastAsia="Times New Roman" w:hAnsi="Times New Roman" w:cs="Times New Roman"/>
        </w:rPr>
        <w:t xml:space="preserve">pecies of the </w:t>
      </w:r>
      <w:r w:rsidR="008621EA" w:rsidRPr="00BF0283">
        <w:rPr>
          <w:rFonts w:ascii="Times New Roman" w:eastAsia="Times New Roman" w:hAnsi="Times New Roman" w:cs="Times New Roman"/>
          <w:i/>
          <w:iCs/>
        </w:rPr>
        <w:t>lulav</w:t>
      </w:r>
      <w:r w:rsidR="00BF0283">
        <w:rPr>
          <w:rFonts w:ascii="Times New Roman" w:eastAsia="Times New Roman" w:hAnsi="Times New Roman" w:cs="Times New Roman"/>
        </w:rPr>
        <w:t>,</w:t>
      </w:r>
      <w:r w:rsidR="008621EA">
        <w:rPr>
          <w:rFonts w:ascii="Times New Roman" w:eastAsia="Times New Roman" w:hAnsi="Times New Roman" w:cs="Times New Roman"/>
        </w:rPr>
        <w:t xml:space="preserve"> and all out of love for the </w:t>
      </w:r>
      <w:r w:rsidR="008621EA" w:rsidRPr="00052C42">
        <w:rPr>
          <w:rFonts w:ascii="Times New Roman" w:eastAsia="Times New Roman" w:hAnsi="Times New Roman" w:cs="Times New Roman"/>
          <w:i/>
          <w:iCs/>
        </w:rPr>
        <w:t>mitzvot</w:t>
      </w:r>
      <w:r w:rsidR="008621EA">
        <w:rPr>
          <w:rFonts w:ascii="Times New Roman" w:eastAsia="Times New Roman" w:hAnsi="Times New Roman" w:cs="Times New Roman"/>
        </w:rPr>
        <w:t>…blessed is he who serves God with joy and a good heart.</w:t>
      </w:r>
      <w:r w:rsidR="008621EA">
        <w:rPr>
          <w:rStyle w:val="FootnoteReference"/>
          <w:rFonts w:ascii="Times New Roman" w:eastAsia="Times New Roman" w:hAnsi="Times New Roman" w:cs="Times New Roman"/>
        </w:rPr>
        <w:footnoteReference w:id="46"/>
      </w:r>
    </w:p>
    <w:p w14:paraId="0A70BC1F" w14:textId="2563F55A" w:rsidR="00711C71" w:rsidRDefault="00711C71" w:rsidP="008F0BB0">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Because of the love of the </w:t>
      </w:r>
      <w:r w:rsidRPr="000A2444">
        <w:rPr>
          <w:rFonts w:ascii="Times New Roman" w:eastAsia="Times New Roman" w:hAnsi="Times New Roman" w:cs="Times New Roman"/>
          <w:i/>
          <w:iCs/>
        </w:rPr>
        <w:t>mitzvah</w:t>
      </w:r>
      <w:r>
        <w:rPr>
          <w:rFonts w:ascii="Times New Roman" w:eastAsia="Times New Roman" w:hAnsi="Times New Roman" w:cs="Times New Roman"/>
        </w:rPr>
        <w:t xml:space="preserve"> it was decided that it would be forbidden to throw them into the trash, or to step on them, or to </w:t>
      </w:r>
      <w:r w:rsidR="001F6D0C">
        <w:rPr>
          <w:rFonts w:ascii="Times New Roman" w:eastAsia="Times New Roman" w:hAnsi="Times New Roman" w:cs="Times New Roman"/>
        </w:rPr>
        <w:t>treat them in any other demeaning way</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47"/>
      </w:r>
      <w:r>
        <w:rPr>
          <w:rFonts w:ascii="Times New Roman" w:eastAsia="Times New Roman" w:hAnsi="Times New Roman" w:cs="Times New Roman"/>
        </w:rPr>
        <w:t xml:space="preserve"> </w:t>
      </w:r>
    </w:p>
    <w:p w14:paraId="3DF4B67B" w14:textId="34C0FEC5" w:rsidR="005D5D21" w:rsidRDefault="005D5D21" w:rsidP="008F0BB0">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00586BA9">
        <w:rPr>
          <w:rFonts w:ascii="Times New Roman" w:eastAsia="Times New Roman" w:hAnsi="Times New Roman" w:cs="Times New Roman"/>
        </w:rPr>
        <w:t xml:space="preserve">There was also a warning not to rub </w:t>
      </w:r>
      <w:r w:rsidR="00A75607">
        <w:rPr>
          <w:rFonts w:ascii="Times New Roman" w:eastAsia="Times New Roman" w:hAnsi="Times New Roman" w:cs="Times New Roman"/>
        </w:rPr>
        <w:t xml:space="preserve">the </w:t>
      </w:r>
      <w:r w:rsidR="00A75607">
        <w:rPr>
          <w:rFonts w:ascii="Times New Roman" w:eastAsia="Times New Roman" w:hAnsi="Times New Roman" w:cs="Times New Roman"/>
          <w:i/>
          <w:iCs/>
        </w:rPr>
        <w:t>etrog</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48"/>
      </w:r>
      <w:r w:rsidR="00BF78AD">
        <w:rPr>
          <w:rFonts w:ascii="Times New Roman" w:eastAsia="Times New Roman" w:hAnsi="Times New Roman" w:cs="Times New Roman"/>
        </w:rPr>
        <w:t xml:space="preserve"> so that it not be harmed </w:t>
      </w:r>
      <w:r w:rsidR="00586BA9">
        <w:rPr>
          <w:rFonts w:ascii="Times New Roman" w:eastAsia="Times New Roman" w:hAnsi="Times New Roman" w:cs="Times New Roman"/>
        </w:rPr>
        <w:t>or</w:t>
      </w:r>
      <w:r w:rsidR="00BF78AD">
        <w:rPr>
          <w:rFonts w:ascii="Times New Roman" w:eastAsia="Times New Roman" w:hAnsi="Times New Roman" w:cs="Times New Roman"/>
        </w:rPr>
        <w:t xml:space="preserve"> damaged, and even for the purpose of the </w:t>
      </w:r>
      <w:r w:rsidR="00BF78AD" w:rsidRPr="00586BA9">
        <w:rPr>
          <w:rFonts w:ascii="Times New Roman" w:eastAsia="Times New Roman" w:hAnsi="Times New Roman" w:cs="Times New Roman"/>
          <w:i/>
          <w:iCs/>
        </w:rPr>
        <w:t>mitzvah</w:t>
      </w:r>
      <w:r w:rsidR="00BF78AD">
        <w:rPr>
          <w:rFonts w:ascii="Times New Roman" w:eastAsia="Times New Roman" w:hAnsi="Times New Roman" w:cs="Times New Roman"/>
        </w:rPr>
        <w:t xml:space="preserve"> it should not be carried </w:t>
      </w:r>
      <w:r w:rsidR="00602715">
        <w:rPr>
          <w:rFonts w:ascii="Times New Roman" w:eastAsia="Times New Roman" w:hAnsi="Times New Roman" w:cs="Times New Roman"/>
        </w:rPr>
        <w:t>without enclosure</w:t>
      </w:r>
      <w:r w:rsidR="00BF78AD">
        <w:rPr>
          <w:rFonts w:ascii="Times New Roman" w:eastAsia="Times New Roman" w:hAnsi="Times New Roman" w:cs="Times New Roman"/>
        </w:rPr>
        <w:t xml:space="preserve">, without a hemp or </w:t>
      </w:r>
      <w:r w:rsidR="00BE2108">
        <w:rPr>
          <w:rFonts w:ascii="Times New Roman" w:eastAsia="Times New Roman" w:hAnsi="Times New Roman" w:cs="Times New Roman"/>
        </w:rPr>
        <w:t>wool</w:t>
      </w:r>
      <w:r w:rsidR="00BF78AD">
        <w:rPr>
          <w:rFonts w:ascii="Times New Roman" w:eastAsia="Times New Roman" w:hAnsi="Times New Roman" w:cs="Times New Roman"/>
        </w:rPr>
        <w:t xml:space="preserve"> cover.</w:t>
      </w:r>
      <w:r w:rsidR="00BF78AD">
        <w:rPr>
          <w:rStyle w:val="FootnoteReference"/>
          <w:rFonts w:ascii="Times New Roman" w:eastAsia="Times New Roman" w:hAnsi="Times New Roman" w:cs="Times New Roman"/>
        </w:rPr>
        <w:footnoteReference w:id="49"/>
      </w:r>
      <w:r w:rsidR="00BF78AD">
        <w:rPr>
          <w:rFonts w:ascii="Times New Roman" w:eastAsia="Times New Roman" w:hAnsi="Times New Roman" w:cs="Times New Roman"/>
        </w:rPr>
        <w:t xml:space="preserve"> </w:t>
      </w:r>
    </w:p>
    <w:p w14:paraId="1699B15D" w14:textId="5F983F3F" w:rsidR="00BE2108" w:rsidRPr="008621EA" w:rsidRDefault="00AE6E18" w:rsidP="005654A7">
      <w:pPr>
        <w:spacing w:line="360" w:lineRule="auto"/>
        <w:jc w:val="both"/>
        <w:rPr>
          <w:rFonts w:ascii="Times New Roman" w:eastAsia="Times New Roman" w:hAnsi="Times New Roman" w:cs="Times New Roman"/>
        </w:rPr>
      </w:pPr>
      <w:r>
        <w:rPr>
          <w:rFonts w:ascii="Times New Roman" w:eastAsia="Times New Roman" w:hAnsi="Times New Roman" w:cs="Times New Roman"/>
        </w:rPr>
        <w:tab/>
        <w:t>There wer</w:t>
      </w:r>
      <w:r w:rsidR="00BE2108">
        <w:rPr>
          <w:rFonts w:ascii="Times New Roman" w:eastAsia="Times New Roman" w:hAnsi="Times New Roman" w:cs="Times New Roman"/>
        </w:rPr>
        <w:t>e</w:t>
      </w:r>
      <w:r>
        <w:rPr>
          <w:rFonts w:ascii="Times New Roman" w:eastAsia="Times New Roman" w:hAnsi="Times New Roman" w:cs="Times New Roman"/>
        </w:rPr>
        <w:t xml:space="preserve"> those who </w:t>
      </w:r>
      <w:r w:rsidR="00BE2108">
        <w:rPr>
          <w:rFonts w:ascii="Times New Roman" w:eastAsia="Times New Roman" w:hAnsi="Times New Roman" w:cs="Times New Roman"/>
        </w:rPr>
        <w:t>hung</w:t>
      </w:r>
      <w:r>
        <w:rPr>
          <w:rFonts w:ascii="Times New Roman" w:eastAsia="Times New Roman" w:hAnsi="Times New Roman" w:cs="Times New Roman"/>
        </w:rPr>
        <w:t xml:space="preserve"> the </w:t>
      </w:r>
      <w:r w:rsidRPr="003934CD">
        <w:rPr>
          <w:rFonts w:ascii="Times New Roman" w:eastAsia="Times New Roman" w:hAnsi="Times New Roman" w:cs="Times New Roman"/>
          <w:i/>
          <w:iCs/>
        </w:rPr>
        <w:t>etrog</w:t>
      </w:r>
      <w:r>
        <w:rPr>
          <w:rFonts w:ascii="Times New Roman" w:eastAsia="Times New Roman" w:hAnsi="Times New Roman" w:cs="Times New Roman"/>
        </w:rPr>
        <w:t xml:space="preserve"> as a </w:t>
      </w:r>
      <w:proofErr w:type="spellStart"/>
      <w:r w:rsidR="00B90D5A">
        <w:rPr>
          <w:rFonts w:ascii="Times New Roman" w:eastAsia="Times New Roman" w:hAnsi="Times New Roman" w:cs="Times New Roman"/>
        </w:rPr>
        <w:t>S</w:t>
      </w:r>
      <w:r>
        <w:rPr>
          <w:rFonts w:ascii="Times New Roman" w:eastAsia="Times New Roman" w:hAnsi="Times New Roman" w:cs="Times New Roman"/>
        </w:rPr>
        <w:t>ukka</w:t>
      </w:r>
      <w:proofErr w:type="spellEnd"/>
      <w:r>
        <w:rPr>
          <w:rFonts w:ascii="Times New Roman" w:eastAsia="Times New Roman" w:hAnsi="Times New Roman" w:cs="Times New Roman"/>
        </w:rPr>
        <w:t xml:space="preserve"> decoration</w:t>
      </w:r>
      <w:r w:rsidR="00602715">
        <w:rPr>
          <w:rFonts w:ascii="Times New Roman" w:eastAsia="Times New Roman" w:hAnsi="Times New Roman" w:cs="Times New Roman"/>
        </w:rPr>
        <w:t>.</w:t>
      </w:r>
      <w:r w:rsidR="00602715">
        <w:rPr>
          <w:rStyle w:val="FootnoteReference"/>
          <w:rFonts w:ascii="Times New Roman" w:eastAsia="Times New Roman" w:hAnsi="Times New Roman" w:cs="Times New Roman"/>
        </w:rPr>
        <w:footnoteReference w:id="50"/>
      </w:r>
      <w:r w:rsidR="00602715">
        <w:rPr>
          <w:rFonts w:ascii="Times New Roman" w:eastAsia="Times New Roman" w:hAnsi="Times New Roman" w:cs="Times New Roman"/>
        </w:rPr>
        <w:t xml:space="preserve"> </w:t>
      </w:r>
    </w:p>
    <w:p w14:paraId="2C7DAF87" w14:textId="11CE95D7" w:rsidR="00EB0B98" w:rsidRDefault="00BE2108" w:rsidP="005654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It is customary to place a piece of </w:t>
      </w:r>
      <w:r w:rsidRPr="003934CD">
        <w:rPr>
          <w:rFonts w:ascii="Times New Roman" w:eastAsia="Times New Roman" w:hAnsi="Times New Roman" w:cs="Times New Roman"/>
          <w:i/>
          <w:iCs/>
        </w:rPr>
        <w:t>etrog</w:t>
      </w:r>
      <w:r>
        <w:rPr>
          <w:rFonts w:ascii="Times New Roman" w:eastAsia="Times New Roman" w:hAnsi="Times New Roman" w:cs="Times New Roman"/>
        </w:rPr>
        <w:t xml:space="preserve"> in the perfume box, so as to bless </w:t>
      </w:r>
      <w:r w:rsidR="004E0943">
        <w:rPr>
          <w:rFonts w:ascii="Times New Roman" w:eastAsia="Times New Roman" w:hAnsi="Times New Roman" w:cs="Times New Roman"/>
        </w:rPr>
        <w:t>it</w:t>
      </w:r>
      <w:r>
        <w:rPr>
          <w:rFonts w:ascii="Times New Roman" w:eastAsia="Times New Roman" w:hAnsi="Times New Roman" w:cs="Times New Roman"/>
        </w:rPr>
        <w:t xml:space="preserve"> after the Sabbath, </w:t>
      </w:r>
      <w:proofErr w:type="spellStart"/>
      <w:r>
        <w:rPr>
          <w:rFonts w:ascii="Times New Roman" w:eastAsia="Times New Roman" w:hAnsi="Times New Roman" w:cs="Times New Roman"/>
          <w:i/>
          <w:iCs/>
        </w:rPr>
        <w:t>Boreh</w:t>
      </w:r>
      <w:proofErr w:type="spellEnd"/>
      <w:r>
        <w:rPr>
          <w:rFonts w:ascii="Times New Roman" w:eastAsia="Times New Roman" w:hAnsi="Times New Roman" w:cs="Times New Roman"/>
          <w:i/>
          <w:iCs/>
        </w:rPr>
        <w:t xml:space="preserve"> </w:t>
      </w:r>
      <w:proofErr w:type="spellStart"/>
      <w:r>
        <w:rPr>
          <w:rFonts w:ascii="Times New Roman" w:eastAsia="Times New Roman" w:hAnsi="Times New Roman" w:cs="Times New Roman"/>
          <w:i/>
          <w:iCs/>
        </w:rPr>
        <w:t>minei</w:t>
      </w:r>
      <w:proofErr w:type="spellEnd"/>
      <w:r>
        <w:rPr>
          <w:rFonts w:ascii="Times New Roman" w:eastAsia="Times New Roman" w:hAnsi="Times New Roman" w:cs="Times New Roman"/>
          <w:i/>
          <w:iCs/>
        </w:rPr>
        <w:t xml:space="preserve"> </w:t>
      </w:r>
      <w:proofErr w:type="spellStart"/>
      <w:r>
        <w:rPr>
          <w:rFonts w:ascii="Times New Roman" w:eastAsia="Times New Roman" w:hAnsi="Times New Roman" w:cs="Times New Roman"/>
          <w:i/>
          <w:iCs/>
        </w:rPr>
        <w:t>besamim</w:t>
      </w:r>
      <w:proofErr w:type="spellEnd"/>
      <w:r>
        <w:rPr>
          <w:rFonts w:ascii="Times New Roman" w:eastAsia="Times New Roman" w:hAnsi="Times New Roman" w:cs="Times New Roman"/>
        </w:rPr>
        <w:t xml:space="preserve"> (the creator of types of perfume). </w:t>
      </w:r>
      <w:r w:rsidR="00E657C9">
        <w:rPr>
          <w:rFonts w:ascii="Times New Roman" w:eastAsia="Times New Roman" w:hAnsi="Times New Roman" w:cs="Times New Roman"/>
        </w:rPr>
        <w:t>On its fragrance</w:t>
      </w:r>
      <w:r w:rsidR="00052485">
        <w:rPr>
          <w:rFonts w:ascii="Times New Roman" w:eastAsia="Times New Roman" w:hAnsi="Times New Roman" w:cs="Times New Roman"/>
        </w:rPr>
        <w:t xml:space="preserve">, during the week </w:t>
      </w:r>
      <w:r w:rsidR="00E657C9">
        <w:rPr>
          <w:rFonts w:ascii="Times New Roman" w:eastAsia="Times New Roman" w:hAnsi="Times New Roman" w:cs="Times New Roman"/>
        </w:rPr>
        <w:t xml:space="preserve">one blesses: </w:t>
      </w:r>
      <w:r w:rsidR="00052485">
        <w:rPr>
          <w:rFonts w:ascii="Times New Roman" w:eastAsia="Times New Roman" w:hAnsi="Times New Roman" w:cs="Times New Roman"/>
        </w:rPr>
        <w:t>“</w:t>
      </w:r>
      <w:r w:rsidR="00E657C9">
        <w:rPr>
          <w:rFonts w:ascii="Times New Roman" w:eastAsia="Times New Roman" w:hAnsi="Times New Roman" w:cs="Times New Roman"/>
        </w:rPr>
        <w:t>Blessed that he imbibed a sweet fragrance in fruit.</w:t>
      </w:r>
      <w:r w:rsidR="00052485">
        <w:rPr>
          <w:rFonts w:ascii="Times New Roman" w:eastAsia="Times New Roman" w:hAnsi="Times New Roman" w:cs="Times New Roman"/>
        </w:rPr>
        <w:t>”</w:t>
      </w:r>
      <w:r w:rsidR="00E657C9">
        <w:rPr>
          <w:rFonts w:ascii="Times New Roman" w:eastAsia="Times New Roman" w:hAnsi="Times New Roman" w:cs="Times New Roman"/>
        </w:rPr>
        <w:t xml:space="preserve"> And during Sukkot, “If one use</w:t>
      </w:r>
      <w:r w:rsidR="00F90ED5">
        <w:rPr>
          <w:rFonts w:ascii="Times New Roman" w:eastAsia="Times New Roman" w:hAnsi="Times New Roman" w:cs="Times New Roman"/>
        </w:rPr>
        <w:t>s</w:t>
      </w:r>
      <w:r w:rsidR="00E657C9">
        <w:rPr>
          <w:rFonts w:ascii="Times New Roman" w:eastAsia="Times New Roman" w:hAnsi="Times New Roman" w:cs="Times New Roman"/>
        </w:rPr>
        <w:t xml:space="preserve"> myrtle for </w:t>
      </w:r>
      <w:proofErr w:type="spellStart"/>
      <w:r w:rsidR="00E657C9" w:rsidRPr="00052485">
        <w:rPr>
          <w:rFonts w:ascii="Times New Roman" w:eastAsia="Times New Roman" w:hAnsi="Times New Roman" w:cs="Times New Roman"/>
          <w:i/>
          <w:iCs/>
        </w:rPr>
        <w:t>s</w:t>
      </w:r>
      <w:r w:rsidR="002E5453">
        <w:rPr>
          <w:rFonts w:ascii="Times New Roman" w:eastAsia="Times New Roman" w:hAnsi="Times New Roman" w:cs="Times New Roman"/>
          <w:i/>
          <w:iCs/>
        </w:rPr>
        <w:t>e</w:t>
      </w:r>
      <w:r w:rsidR="00E657C9" w:rsidRPr="00052485">
        <w:rPr>
          <w:rFonts w:ascii="Times New Roman" w:eastAsia="Times New Roman" w:hAnsi="Times New Roman" w:cs="Times New Roman"/>
          <w:i/>
          <w:iCs/>
        </w:rPr>
        <w:t>kha</w:t>
      </w:r>
      <w:r w:rsidR="006466F7">
        <w:rPr>
          <w:rFonts w:ascii="Times New Roman" w:eastAsia="Times New Roman" w:hAnsi="Times New Roman" w:cs="Times New Roman"/>
          <w:i/>
          <w:iCs/>
        </w:rPr>
        <w:t>k</w:t>
      </w:r>
      <w:r w:rsidR="00E657C9" w:rsidRPr="00052485">
        <w:rPr>
          <w:rFonts w:ascii="Times New Roman" w:eastAsia="Times New Roman" w:hAnsi="Times New Roman" w:cs="Times New Roman"/>
          <w:i/>
          <w:iCs/>
        </w:rPr>
        <w:t>h</w:t>
      </w:r>
      <w:proofErr w:type="spellEnd"/>
      <w:r w:rsidR="00052485">
        <w:rPr>
          <w:rFonts w:ascii="Times New Roman" w:eastAsia="Times New Roman" w:hAnsi="Times New Roman" w:cs="Times New Roman"/>
        </w:rPr>
        <w:t xml:space="preserve"> (branches used for the </w:t>
      </w:r>
      <w:proofErr w:type="spellStart"/>
      <w:r w:rsidR="00052485">
        <w:rPr>
          <w:rFonts w:ascii="Times New Roman" w:eastAsia="Times New Roman" w:hAnsi="Times New Roman" w:cs="Times New Roman"/>
        </w:rPr>
        <w:t>Sukka</w:t>
      </w:r>
      <w:proofErr w:type="spellEnd"/>
      <w:r w:rsidR="00052485">
        <w:rPr>
          <w:rFonts w:ascii="Times New Roman" w:eastAsia="Times New Roman" w:hAnsi="Times New Roman" w:cs="Times New Roman"/>
        </w:rPr>
        <w:t xml:space="preserve"> roof)</w:t>
      </w:r>
      <w:r w:rsidR="00E657C9">
        <w:rPr>
          <w:rFonts w:ascii="Times New Roman" w:eastAsia="Times New Roman" w:hAnsi="Times New Roman" w:cs="Times New Roman"/>
        </w:rPr>
        <w:t xml:space="preserve"> or </w:t>
      </w:r>
      <w:r w:rsidR="00F90ED5">
        <w:rPr>
          <w:rFonts w:ascii="Times New Roman" w:eastAsia="Times New Roman" w:hAnsi="Times New Roman" w:cs="Times New Roman"/>
        </w:rPr>
        <w:t>hangs</w:t>
      </w:r>
      <w:r w:rsidR="00E657C9">
        <w:rPr>
          <w:rFonts w:ascii="Times New Roman" w:eastAsia="Times New Roman" w:hAnsi="Times New Roman" w:cs="Times New Roman"/>
        </w:rPr>
        <w:t xml:space="preserve"> a</w:t>
      </w:r>
      <w:r w:rsidR="008E75F0">
        <w:rPr>
          <w:rFonts w:ascii="Times New Roman" w:eastAsia="Times New Roman" w:hAnsi="Times New Roman" w:cs="Times New Roman"/>
        </w:rPr>
        <w:t>n</w:t>
      </w:r>
      <w:r w:rsidR="00E657C9">
        <w:rPr>
          <w:rFonts w:ascii="Times New Roman" w:eastAsia="Times New Roman" w:hAnsi="Times New Roman" w:cs="Times New Roman"/>
        </w:rPr>
        <w:t xml:space="preserve"> </w:t>
      </w:r>
      <w:r w:rsidR="00E657C9" w:rsidRPr="008E75F0">
        <w:rPr>
          <w:rFonts w:ascii="Times New Roman" w:eastAsia="Times New Roman" w:hAnsi="Times New Roman" w:cs="Times New Roman"/>
          <w:i/>
          <w:iCs/>
        </w:rPr>
        <w:t>etrog</w:t>
      </w:r>
      <w:r w:rsidR="00E657C9">
        <w:rPr>
          <w:rFonts w:ascii="Times New Roman" w:eastAsia="Times New Roman" w:hAnsi="Times New Roman" w:cs="Times New Roman"/>
        </w:rPr>
        <w:t xml:space="preserve"> as a </w:t>
      </w:r>
      <w:proofErr w:type="spellStart"/>
      <w:r w:rsidR="00AB41D2">
        <w:rPr>
          <w:rFonts w:ascii="Times New Roman" w:eastAsia="Times New Roman" w:hAnsi="Times New Roman" w:cs="Times New Roman"/>
        </w:rPr>
        <w:t>S</w:t>
      </w:r>
      <w:r w:rsidR="00E657C9">
        <w:rPr>
          <w:rFonts w:ascii="Times New Roman" w:eastAsia="Times New Roman" w:hAnsi="Times New Roman" w:cs="Times New Roman"/>
        </w:rPr>
        <w:t>ukka</w:t>
      </w:r>
      <w:proofErr w:type="spellEnd"/>
      <w:r w:rsidR="00E657C9">
        <w:rPr>
          <w:rFonts w:ascii="Times New Roman" w:eastAsia="Times New Roman" w:hAnsi="Times New Roman" w:cs="Times New Roman"/>
        </w:rPr>
        <w:t xml:space="preserve"> decoration, it is permitted to smell it.”</w:t>
      </w:r>
      <w:r w:rsidR="00E657C9">
        <w:rPr>
          <w:rStyle w:val="FootnoteReference"/>
          <w:rFonts w:ascii="Times New Roman" w:eastAsia="Times New Roman" w:hAnsi="Times New Roman" w:cs="Times New Roman"/>
        </w:rPr>
        <w:footnoteReference w:id="51"/>
      </w:r>
      <w:r w:rsidR="00CA7B2A">
        <w:rPr>
          <w:rFonts w:ascii="Times New Roman" w:eastAsia="Times New Roman" w:hAnsi="Times New Roman" w:cs="Times New Roman"/>
        </w:rPr>
        <w:t xml:space="preserve"> Thus in the </w:t>
      </w:r>
      <w:r w:rsidR="00CA7B2A" w:rsidRPr="00AB41D2">
        <w:rPr>
          <w:rFonts w:ascii="Times New Roman" w:eastAsia="Times New Roman" w:hAnsi="Times New Roman" w:cs="Times New Roman"/>
          <w:i/>
          <w:iCs/>
        </w:rPr>
        <w:t>minhag</w:t>
      </w:r>
      <w:r w:rsidR="00CA7B2A">
        <w:rPr>
          <w:rFonts w:ascii="Times New Roman" w:eastAsia="Times New Roman" w:hAnsi="Times New Roman" w:cs="Times New Roman"/>
        </w:rPr>
        <w:t xml:space="preserve"> literature: “It is permitted to smell the </w:t>
      </w:r>
      <w:r w:rsidR="00CA7B2A" w:rsidRPr="00AB41D2">
        <w:rPr>
          <w:rFonts w:ascii="Times New Roman" w:eastAsia="Times New Roman" w:hAnsi="Times New Roman" w:cs="Times New Roman"/>
          <w:i/>
          <w:iCs/>
        </w:rPr>
        <w:t>etrog</w:t>
      </w:r>
      <w:r w:rsidR="00CA7B2A">
        <w:rPr>
          <w:rFonts w:ascii="Times New Roman" w:eastAsia="Times New Roman" w:hAnsi="Times New Roman" w:cs="Times New Roman"/>
        </w:rPr>
        <w:t xml:space="preserve"> </w:t>
      </w:r>
      <w:r w:rsidR="00B40C7F">
        <w:rPr>
          <w:rFonts w:ascii="Times New Roman" w:eastAsia="Times New Roman" w:hAnsi="Times New Roman" w:cs="Times New Roman"/>
        </w:rPr>
        <w:t xml:space="preserve">used for a </w:t>
      </w:r>
      <w:r w:rsidR="00CA7B2A" w:rsidRPr="00AB41D2">
        <w:rPr>
          <w:rFonts w:ascii="Times New Roman" w:eastAsia="Times New Roman" w:hAnsi="Times New Roman" w:cs="Times New Roman"/>
          <w:i/>
          <w:iCs/>
        </w:rPr>
        <w:t>mitzvah</w:t>
      </w:r>
      <w:r w:rsidR="00CA7B2A">
        <w:rPr>
          <w:rFonts w:ascii="Times New Roman" w:eastAsia="Times New Roman" w:hAnsi="Times New Roman" w:cs="Times New Roman"/>
        </w:rPr>
        <w:t xml:space="preserve">. There are those who say that one should bless </w:t>
      </w:r>
      <w:r w:rsidR="00AB41D2">
        <w:rPr>
          <w:rFonts w:ascii="Times New Roman" w:eastAsia="Times New Roman" w:hAnsi="Times New Roman" w:cs="Times New Roman"/>
        </w:rPr>
        <w:t>‘</w:t>
      </w:r>
      <w:r w:rsidR="00CA7B2A">
        <w:rPr>
          <w:rFonts w:ascii="Times New Roman" w:eastAsia="Times New Roman" w:hAnsi="Times New Roman" w:cs="Times New Roman"/>
          <w:i/>
          <w:iCs/>
        </w:rPr>
        <w:t xml:space="preserve">Asher </w:t>
      </w:r>
      <w:proofErr w:type="spellStart"/>
      <w:r w:rsidR="00CA7B2A">
        <w:rPr>
          <w:rFonts w:ascii="Times New Roman" w:eastAsia="Times New Roman" w:hAnsi="Times New Roman" w:cs="Times New Roman"/>
          <w:i/>
          <w:iCs/>
        </w:rPr>
        <w:t>natan</w:t>
      </w:r>
      <w:proofErr w:type="spellEnd"/>
      <w:r w:rsidR="00CA7B2A">
        <w:rPr>
          <w:rFonts w:ascii="Times New Roman" w:eastAsia="Times New Roman" w:hAnsi="Times New Roman" w:cs="Times New Roman"/>
          <w:i/>
          <w:iCs/>
        </w:rPr>
        <w:t xml:space="preserve"> </w:t>
      </w:r>
      <w:proofErr w:type="spellStart"/>
      <w:r w:rsidR="00CA7B2A">
        <w:rPr>
          <w:rFonts w:ascii="Times New Roman" w:eastAsia="Times New Roman" w:hAnsi="Times New Roman" w:cs="Times New Roman"/>
          <w:i/>
          <w:iCs/>
        </w:rPr>
        <w:t>reah</w:t>
      </w:r>
      <w:proofErr w:type="spellEnd"/>
      <w:r w:rsidR="00CA7B2A">
        <w:rPr>
          <w:rFonts w:ascii="Times New Roman" w:eastAsia="Times New Roman" w:hAnsi="Times New Roman" w:cs="Times New Roman"/>
          <w:i/>
          <w:iCs/>
        </w:rPr>
        <w:t xml:space="preserve"> </w:t>
      </w:r>
      <w:proofErr w:type="spellStart"/>
      <w:r w:rsidR="00CA7B2A">
        <w:rPr>
          <w:rFonts w:ascii="Times New Roman" w:eastAsia="Times New Roman" w:hAnsi="Times New Roman" w:cs="Times New Roman"/>
          <w:i/>
          <w:iCs/>
        </w:rPr>
        <w:t>tov</w:t>
      </w:r>
      <w:proofErr w:type="spellEnd"/>
      <w:r w:rsidR="00CA7B2A">
        <w:rPr>
          <w:rFonts w:ascii="Times New Roman" w:eastAsia="Times New Roman" w:hAnsi="Times New Roman" w:cs="Times New Roman"/>
          <w:i/>
          <w:iCs/>
        </w:rPr>
        <w:t xml:space="preserve"> </w:t>
      </w:r>
      <w:proofErr w:type="spellStart"/>
      <w:r w:rsidR="00CA7B2A">
        <w:rPr>
          <w:rFonts w:ascii="Times New Roman" w:eastAsia="Times New Roman" w:hAnsi="Times New Roman" w:cs="Times New Roman"/>
          <w:i/>
          <w:iCs/>
        </w:rPr>
        <w:t>ba-perot</w:t>
      </w:r>
      <w:proofErr w:type="spellEnd"/>
      <w:r w:rsidR="00CA7B2A">
        <w:rPr>
          <w:rFonts w:ascii="Times New Roman" w:eastAsia="Times New Roman" w:hAnsi="Times New Roman" w:cs="Times New Roman"/>
          <w:i/>
          <w:iCs/>
        </w:rPr>
        <w:t xml:space="preserve"> </w:t>
      </w:r>
      <w:r w:rsidR="00CA7B2A">
        <w:rPr>
          <w:rFonts w:ascii="Times New Roman" w:eastAsia="Times New Roman" w:hAnsi="Times New Roman" w:cs="Times New Roman"/>
        </w:rPr>
        <w:t>(that he imbibed a sweet smell in fruit)</w:t>
      </w:r>
      <w:r w:rsidR="00AB41D2">
        <w:rPr>
          <w:rFonts w:ascii="Times New Roman" w:eastAsia="Times New Roman" w:hAnsi="Times New Roman" w:cs="Times New Roman"/>
        </w:rPr>
        <w:t>’</w:t>
      </w:r>
      <w:r w:rsidR="00CA7B2A">
        <w:rPr>
          <w:rFonts w:ascii="Times New Roman" w:eastAsia="Times New Roman" w:hAnsi="Times New Roman" w:cs="Times New Roman"/>
        </w:rPr>
        <w:t xml:space="preserve"> and there are those who say that one </w:t>
      </w:r>
      <w:r w:rsidR="00CA7B2A">
        <w:rPr>
          <w:rFonts w:ascii="Times New Roman" w:eastAsia="Times New Roman" w:hAnsi="Times New Roman" w:cs="Times New Roman"/>
        </w:rPr>
        <w:lastRenderedPageBreak/>
        <w:t xml:space="preserve">should not </w:t>
      </w:r>
      <w:r w:rsidR="004A4C90">
        <w:rPr>
          <w:rFonts w:ascii="Times New Roman" w:eastAsia="Times New Roman" w:hAnsi="Times New Roman" w:cs="Times New Roman"/>
        </w:rPr>
        <w:t xml:space="preserve">make the </w:t>
      </w:r>
      <w:r w:rsidR="00CA7B2A">
        <w:rPr>
          <w:rFonts w:ascii="Times New Roman" w:eastAsia="Times New Roman" w:hAnsi="Times New Roman" w:cs="Times New Roman"/>
        </w:rPr>
        <w:t>bless</w:t>
      </w:r>
      <w:r w:rsidR="004A4C90">
        <w:rPr>
          <w:rFonts w:ascii="Times New Roman" w:eastAsia="Times New Roman" w:hAnsi="Times New Roman" w:cs="Times New Roman"/>
        </w:rPr>
        <w:t>ing</w:t>
      </w:r>
      <w:r w:rsidR="00CA7B2A">
        <w:rPr>
          <w:rFonts w:ascii="Times New Roman" w:eastAsia="Times New Roman" w:hAnsi="Times New Roman" w:cs="Times New Roman"/>
        </w:rPr>
        <w:t>.”</w:t>
      </w:r>
      <w:r w:rsidR="00CA7B2A">
        <w:rPr>
          <w:rStyle w:val="FootnoteReference"/>
          <w:rFonts w:ascii="Times New Roman" w:eastAsia="Times New Roman" w:hAnsi="Times New Roman" w:cs="Times New Roman"/>
        </w:rPr>
        <w:footnoteReference w:id="52"/>
      </w:r>
      <w:r w:rsidR="005654A7">
        <w:rPr>
          <w:rFonts w:ascii="Times New Roman" w:eastAsia="Times New Roman" w:hAnsi="Times New Roman" w:cs="Times New Roman"/>
        </w:rPr>
        <w:t xml:space="preserve">And thus in the poem: “Seven days it is forbidden to smell the myrtle but it is not forbidden to smell the </w:t>
      </w:r>
      <w:r w:rsidR="005654A7" w:rsidRPr="00105024">
        <w:rPr>
          <w:rFonts w:ascii="Times New Roman" w:eastAsia="Times New Roman" w:hAnsi="Times New Roman" w:cs="Times New Roman"/>
          <w:i/>
          <w:iCs/>
        </w:rPr>
        <w:t>etrog</w:t>
      </w:r>
      <w:r w:rsidR="005654A7">
        <w:rPr>
          <w:rFonts w:ascii="Times New Roman" w:eastAsia="Times New Roman" w:hAnsi="Times New Roman" w:cs="Times New Roman"/>
        </w:rPr>
        <w:t xml:space="preserve">, </w:t>
      </w:r>
      <w:r w:rsidR="00105024">
        <w:rPr>
          <w:rFonts w:ascii="Times New Roman" w:eastAsia="Times New Roman" w:hAnsi="Times New Roman" w:cs="Times New Roman"/>
        </w:rPr>
        <w:t xml:space="preserve">the first day was allotted for this </w:t>
      </w:r>
      <w:r w:rsidR="005654A7" w:rsidRPr="00105024">
        <w:rPr>
          <w:rFonts w:ascii="Times New Roman" w:eastAsia="Times New Roman" w:hAnsi="Times New Roman" w:cs="Times New Roman"/>
          <w:i/>
          <w:iCs/>
        </w:rPr>
        <w:t>mit</w:t>
      </w:r>
      <w:r w:rsidR="007A78DA">
        <w:rPr>
          <w:rFonts w:ascii="Times New Roman" w:eastAsia="Times New Roman" w:hAnsi="Times New Roman" w:cs="Times New Roman"/>
          <w:i/>
          <w:iCs/>
        </w:rPr>
        <w:t>z</w:t>
      </w:r>
      <w:r w:rsidR="005654A7" w:rsidRPr="00105024">
        <w:rPr>
          <w:rFonts w:ascii="Times New Roman" w:eastAsia="Times New Roman" w:hAnsi="Times New Roman" w:cs="Times New Roman"/>
          <w:i/>
          <w:iCs/>
        </w:rPr>
        <w:t>vah</w:t>
      </w:r>
      <w:r w:rsidR="00105024">
        <w:rPr>
          <w:rFonts w:ascii="Times New Roman" w:eastAsia="Times New Roman" w:hAnsi="Times New Roman" w:cs="Times New Roman"/>
        </w:rPr>
        <w:t xml:space="preserve">, </w:t>
      </w:r>
      <w:r w:rsidR="005654A7">
        <w:rPr>
          <w:rFonts w:ascii="Times New Roman" w:eastAsia="Times New Roman" w:hAnsi="Times New Roman" w:cs="Times New Roman"/>
        </w:rPr>
        <w:t>and therefore eating it is avoided.”</w:t>
      </w:r>
      <w:r w:rsidR="005654A7">
        <w:rPr>
          <w:rStyle w:val="FootnoteReference"/>
          <w:rFonts w:ascii="Times New Roman" w:eastAsia="Times New Roman" w:hAnsi="Times New Roman" w:cs="Times New Roman"/>
        </w:rPr>
        <w:footnoteReference w:id="53"/>
      </w:r>
      <w:r w:rsidR="00A902EA">
        <w:rPr>
          <w:rFonts w:ascii="Times New Roman" w:eastAsia="Times New Roman" w:hAnsi="Times New Roman" w:cs="Times New Roman"/>
        </w:rPr>
        <w:t xml:space="preserve"> </w:t>
      </w:r>
      <w:r w:rsidR="00B45BE5">
        <w:rPr>
          <w:rFonts w:ascii="Times New Roman" w:eastAsia="Times New Roman" w:hAnsi="Times New Roman" w:cs="Times New Roman"/>
        </w:rPr>
        <w:t>In other words</w:t>
      </w:r>
      <w:r w:rsidR="00A902EA">
        <w:rPr>
          <w:rFonts w:ascii="Times New Roman" w:eastAsia="Times New Roman" w:hAnsi="Times New Roman" w:cs="Times New Roman"/>
        </w:rPr>
        <w:t xml:space="preserve">, it is forbidden to eat the </w:t>
      </w:r>
      <w:r w:rsidR="00A902EA" w:rsidRPr="00105024">
        <w:rPr>
          <w:rFonts w:ascii="Times New Roman" w:eastAsia="Times New Roman" w:hAnsi="Times New Roman" w:cs="Times New Roman"/>
          <w:i/>
          <w:iCs/>
        </w:rPr>
        <w:t>etrog</w:t>
      </w:r>
      <w:r w:rsidR="00A902EA">
        <w:rPr>
          <w:rFonts w:ascii="Times New Roman" w:eastAsia="Times New Roman" w:hAnsi="Times New Roman" w:cs="Times New Roman"/>
        </w:rPr>
        <w:t xml:space="preserve"> during </w:t>
      </w:r>
      <w:r w:rsidR="000403AF">
        <w:rPr>
          <w:rFonts w:ascii="Times New Roman" w:eastAsia="Times New Roman" w:hAnsi="Times New Roman" w:cs="Times New Roman"/>
        </w:rPr>
        <w:t>S</w:t>
      </w:r>
      <w:r w:rsidR="00A902EA">
        <w:rPr>
          <w:rFonts w:ascii="Times New Roman" w:eastAsia="Times New Roman" w:hAnsi="Times New Roman" w:cs="Times New Roman"/>
        </w:rPr>
        <w:t xml:space="preserve">ukkot, but </w:t>
      </w:r>
      <w:r w:rsidR="008C6E9E">
        <w:rPr>
          <w:rFonts w:ascii="Times New Roman" w:eastAsia="Times New Roman" w:hAnsi="Times New Roman" w:cs="Times New Roman"/>
        </w:rPr>
        <w:t xml:space="preserve">it is </w:t>
      </w:r>
      <w:r w:rsidR="00A902EA">
        <w:rPr>
          <w:rFonts w:ascii="Times New Roman" w:eastAsia="Times New Roman" w:hAnsi="Times New Roman" w:cs="Times New Roman"/>
        </w:rPr>
        <w:t xml:space="preserve">permitted to smell it. </w:t>
      </w:r>
    </w:p>
    <w:p w14:paraId="2C036026" w14:textId="68823560" w:rsidR="007871E7" w:rsidRDefault="007871E7" w:rsidP="005654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 order to </w:t>
      </w:r>
      <w:r w:rsidR="00301C74">
        <w:rPr>
          <w:rFonts w:ascii="Times New Roman" w:eastAsia="Times New Roman" w:hAnsi="Times New Roman" w:cs="Times New Roman"/>
        </w:rPr>
        <w:t>preserve</w:t>
      </w:r>
      <w:r>
        <w:rPr>
          <w:rFonts w:ascii="Times New Roman" w:eastAsia="Times New Roman" w:hAnsi="Times New Roman" w:cs="Times New Roman"/>
        </w:rPr>
        <w:t xml:space="preserve"> </w:t>
      </w:r>
      <w:r w:rsidR="00703F4F">
        <w:rPr>
          <w:rFonts w:ascii="Times New Roman" w:eastAsia="Times New Roman" w:hAnsi="Times New Roman" w:cs="Times New Roman"/>
        </w:rPr>
        <w:t xml:space="preserve">and use </w:t>
      </w:r>
      <w:r w:rsidR="008C6E9E">
        <w:rPr>
          <w:rFonts w:ascii="Times New Roman" w:eastAsia="Times New Roman" w:hAnsi="Times New Roman" w:cs="Times New Roman"/>
        </w:rPr>
        <w:t xml:space="preserve">the </w:t>
      </w:r>
      <w:r>
        <w:rPr>
          <w:rFonts w:ascii="Times New Roman" w:eastAsia="Times New Roman" w:hAnsi="Times New Roman" w:cs="Times New Roman"/>
        </w:rPr>
        <w:t>fragrance</w:t>
      </w:r>
      <w:r w:rsidR="008C6E9E">
        <w:rPr>
          <w:rFonts w:ascii="Times New Roman" w:eastAsia="Times New Roman" w:hAnsi="Times New Roman" w:cs="Times New Roman"/>
        </w:rPr>
        <w:t>,</w:t>
      </w:r>
      <w:r>
        <w:rPr>
          <w:rFonts w:ascii="Times New Roman" w:eastAsia="Times New Roman" w:hAnsi="Times New Roman" w:cs="Times New Roman"/>
        </w:rPr>
        <w:t xml:space="preserve"> </w:t>
      </w:r>
      <w:r w:rsidR="008C6E9E">
        <w:rPr>
          <w:rFonts w:ascii="Times New Roman" w:eastAsia="Times New Roman" w:hAnsi="Times New Roman" w:cs="Times New Roman"/>
        </w:rPr>
        <w:t xml:space="preserve">the </w:t>
      </w:r>
      <w:r w:rsidR="008C6E9E">
        <w:rPr>
          <w:rFonts w:ascii="Times New Roman" w:eastAsia="Times New Roman" w:hAnsi="Times New Roman" w:cs="Times New Roman"/>
          <w:i/>
          <w:iCs/>
        </w:rPr>
        <w:t>etrog</w:t>
      </w:r>
      <w:r w:rsidR="008C6E9E">
        <w:rPr>
          <w:rFonts w:ascii="Times New Roman" w:eastAsia="Times New Roman" w:hAnsi="Times New Roman" w:cs="Times New Roman"/>
        </w:rPr>
        <w:t xml:space="preserve"> </w:t>
      </w:r>
      <w:r w:rsidR="00703F4F">
        <w:rPr>
          <w:rFonts w:ascii="Times New Roman" w:eastAsia="Times New Roman" w:hAnsi="Times New Roman" w:cs="Times New Roman"/>
        </w:rPr>
        <w:t xml:space="preserve">is </w:t>
      </w:r>
      <w:r w:rsidR="008B5E7D">
        <w:rPr>
          <w:rFonts w:ascii="Times New Roman" w:eastAsia="Times New Roman" w:hAnsi="Times New Roman" w:cs="Times New Roman"/>
        </w:rPr>
        <w:t xml:space="preserve">customarily </w:t>
      </w:r>
      <w:r w:rsidR="00703F4F">
        <w:rPr>
          <w:rFonts w:ascii="Times New Roman" w:eastAsia="Times New Roman" w:hAnsi="Times New Roman" w:cs="Times New Roman"/>
        </w:rPr>
        <w:t>wrapped</w:t>
      </w:r>
      <w:r w:rsidR="008B5E7D">
        <w:rPr>
          <w:rFonts w:ascii="Times New Roman" w:eastAsia="Times New Roman" w:hAnsi="Times New Roman" w:cs="Times New Roman"/>
        </w:rPr>
        <w:t xml:space="preserve"> in</w:t>
      </w:r>
      <w:r w:rsidR="00703F4F">
        <w:rPr>
          <w:rFonts w:ascii="Times New Roman" w:eastAsia="Times New Roman" w:hAnsi="Times New Roman" w:cs="Times New Roman"/>
        </w:rPr>
        <w:t xml:space="preserve"> linen or hemp which absorbs the smell from the eve of the festival.</w:t>
      </w:r>
      <w:r w:rsidR="00703F4F">
        <w:rPr>
          <w:rStyle w:val="FootnoteReference"/>
          <w:rFonts w:ascii="Times New Roman" w:eastAsia="Times New Roman" w:hAnsi="Times New Roman" w:cs="Times New Roman"/>
        </w:rPr>
        <w:footnoteReference w:id="54"/>
      </w:r>
      <w:r w:rsidR="00703F4F">
        <w:rPr>
          <w:rFonts w:ascii="Times New Roman" w:eastAsia="Times New Roman" w:hAnsi="Times New Roman" w:cs="Times New Roman"/>
        </w:rPr>
        <w:t xml:space="preserve"> </w:t>
      </w:r>
      <w:r w:rsidR="00265C56">
        <w:rPr>
          <w:rFonts w:ascii="Times New Roman" w:eastAsia="Times New Roman" w:hAnsi="Times New Roman" w:cs="Times New Roman"/>
        </w:rPr>
        <w:t>There is a custom among women</w:t>
      </w:r>
      <w:r w:rsidR="00815F09">
        <w:rPr>
          <w:rFonts w:ascii="Times New Roman" w:eastAsia="Times New Roman" w:hAnsi="Times New Roman" w:cs="Times New Roman"/>
        </w:rPr>
        <w:t xml:space="preserve"> to place </w:t>
      </w:r>
      <w:r w:rsidR="00815F09" w:rsidRPr="00E5521C">
        <w:rPr>
          <w:rFonts w:ascii="Times New Roman" w:eastAsia="Times New Roman" w:hAnsi="Times New Roman" w:cs="Times New Roman"/>
          <w:i/>
          <w:iCs/>
        </w:rPr>
        <w:t>etrog</w:t>
      </w:r>
      <w:r w:rsidR="00815F09">
        <w:rPr>
          <w:rFonts w:ascii="Times New Roman" w:eastAsia="Times New Roman" w:hAnsi="Times New Roman" w:cs="Times New Roman"/>
        </w:rPr>
        <w:t xml:space="preserve">s in </w:t>
      </w:r>
      <w:r w:rsidR="00393545">
        <w:rPr>
          <w:rFonts w:ascii="Times New Roman" w:eastAsia="Times New Roman" w:hAnsi="Times New Roman" w:cs="Times New Roman"/>
        </w:rPr>
        <w:t>closets</w:t>
      </w:r>
      <w:r w:rsidR="00815F09">
        <w:rPr>
          <w:rFonts w:ascii="Times New Roman" w:eastAsia="Times New Roman" w:hAnsi="Times New Roman" w:cs="Times New Roman"/>
        </w:rPr>
        <w:t xml:space="preserve"> to perfume them. </w:t>
      </w:r>
    </w:p>
    <w:p w14:paraId="53232320" w14:textId="66469264" w:rsidR="00815F09" w:rsidRDefault="00815F09" w:rsidP="005654A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There are those who eat </w:t>
      </w:r>
      <w:r w:rsidRPr="007E522F">
        <w:rPr>
          <w:rFonts w:ascii="Times New Roman" w:eastAsia="Times New Roman" w:hAnsi="Times New Roman" w:cs="Times New Roman"/>
          <w:i/>
          <w:iCs/>
        </w:rPr>
        <w:t>etrogs</w:t>
      </w:r>
      <w:r>
        <w:rPr>
          <w:rFonts w:ascii="Times New Roman" w:eastAsia="Times New Roman" w:hAnsi="Times New Roman" w:cs="Times New Roman"/>
        </w:rPr>
        <w:t xml:space="preserve"> (mixed with honey </w:t>
      </w:r>
      <w:r w:rsidR="00930B1C">
        <w:rPr>
          <w:rFonts w:ascii="Times New Roman" w:eastAsia="Times New Roman" w:hAnsi="Times New Roman" w:cs="Times New Roman"/>
        </w:rPr>
        <w:t>or other ingredients</w:t>
      </w:r>
      <w:r>
        <w:rPr>
          <w:rFonts w:ascii="Times New Roman" w:eastAsia="Times New Roman" w:hAnsi="Times New Roman" w:cs="Times New Roman"/>
        </w:rPr>
        <w:t>) for health.</w:t>
      </w:r>
      <w:r>
        <w:rPr>
          <w:rStyle w:val="FootnoteReference"/>
          <w:rFonts w:ascii="Times New Roman" w:eastAsia="Times New Roman" w:hAnsi="Times New Roman" w:cs="Times New Roman"/>
        </w:rPr>
        <w:footnoteReference w:id="55"/>
      </w:r>
      <w:r w:rsidR="000D03F0">
        <w:rPr>
          <w:rFonts w:ascii="Times New Roman" w:eastAsia="Times New Roman" w:hAnsi="Times New Roman" w:cs="Times New Roman"/>
        </w:rPr>
        <w:t xml:space="preserve"> </w:t>
      </w:r>
      <w:r w:rsidR="007E522F">
        <w:rPr>
          <w:rFonts w:ascii="Times New Roman" w:eastAsia="Times New Roman" w:hAnsi="Times New Roman" w:cs="Times New Roman"/>
        </w:rPr>
        <w:t xml:space="preserve">There was once </w:t>
      </w:r>
      <w:r w:rsidR="000D03F0">
        <w:rPr>
          <w:rFonts w:ascii="Times New Roman" w:eastAsia="Times New Roman" w:hAnsi="Times New Roman" w:cs="Times New Roman"/>
        </w:rPr>
        <w:t xml:space="preserve">a king from across the sea </w:t>
      </w:r>
      <w:r w:rsidR="009E58FC">
        <w:rPr>
          <w:rFonts w:ascii="Times New Roman" w:eastAsia="Times New Roman" w:hAnsi="Times New Roman" w:cs="Times New Roman"/>
        </w:rPr>
        <w:t>who</w:t>
      </w:r>
      <w:r w:rsidR="000D03F0">
        <w:rPr>
          <w:rFonts w:ascii="Times New Roman" w:eastAsia="Times New Roman" w:hAnsi="Times New Roman" w:cs="Times New Roman"/>
        </w:rPr>
        <w:t xml:space="preserve"> was healed from a stomach illness by eating </w:t>
      </w:r>
      <w:r w:rsidR="000D03F0" w:rsidRPr="009E58FC">
        <w:rPr>
          <w:rFonts w:ascii="Times New Roman" w:eastAsia="Times New Roman" w:hAnsi="Times New Roman" w:cs="Times New Roman"/>
          <w:i/>
          <w:iCs/>
        </w:rPr>
        <w:t>etrogs</w:t>
      </w:r>
      <w:r w:rsidR="000D03F0">
        <w:rPr>
          <w:rFonts w:ascii="Times New Roman" w:eastAsia="Times New Roman" w:hAnsi="Times New Roman" w:cs="Times New Roman"/>
        </w:rPr>
        <w:t>.</w:t>
      </w:r>
      <w:r w:rsidR="000D03F0">
        <w:rPr>
          <w:rStyle w:val="FootnoteReference"/>
          <w:rFonts w:ascii="Times New Roman" w:eastAsia="Times New Roman" w:hAnsi="Times New Roman" w:cs="Times New Roman"/>
        </w:rPr>
        <w:footnoteReference w:id="56"/>
      </w:r>
      <w:r w:rsidR="0090009B">
        <w:rPr>
          <w:rFonts w:ascii="Times New Roman" w:eastAsia="Times New Roman" w:hAnsi="Times New Roman" w:cs="Times New Roman"/>
        </w:rPr>
        <w:t xml:space="preserve"> Others </w:t>
      </w:r>
      <w:r w:rsidR="009E58FC">
        <w:rPr>
          <w:rFonts w:ascii="Times New Roman" w:eastAsia="Times New Roman" w:hAnsi="Times New Roman" w:cs="Times New Roman"/>
        </w:rPr>
        <w:t xml:space="preserve">viewed it as a </w:t>
      </w:r>
      <w:r w:rsidR="004A2A52">
        <w:rPr>
          <w:rFonts w:ascii="Times New Roman" w:eastAsia="Times New Roman" w:hAnsi="Times New Roman" w:cs="Times New Roman"/>
        </w:rPr>
        <w:t xml:space="preserve">folk remedy for heart disease, </w:t>
      </w:r>
      <w:r w:rsidR="009E58FC">
        <w:rPr>
          <w:rFonts w:ascii="Times New Roman" w:eastAsia="Times New Roman" w:hAnsi="Times New Roman" w:cs="Times New Roman"/>
        </w:rPr>
        <w:t>since,</w:t>
      </w:r>
      <w:r w:rsidR="004A2A52">
        <w:rPr>
          <w:rFonts w:ascii="Times New Roman" w:eastAsia="Times New Roman" w:hAnsi="Times New Roman" w:cs="Times New Roman"/>
        </w:rPr>
        <w:t xml:space="preserve"> as already discussed, the </w:t>
      </w:r>
      <w:r w:rsidR="004A2A52" w:rsidRPr="009E58FC">
        <w:rPr>
          <w:rFonts w:ascii="Times New Roman" w:eastAsia="Times New Roman" w:hAnsi="Times New Roman" w:cs="Times New Roman"/>
          <w:i/>
          <w:iCs/>
        </w:rPr>
        <w:t>etrog</w:t>
      </w:r>
      <w:r w:rsidR="004A2A52">
        <w:rPr>
          <w:rFonts w:ascii="Times New Roman" w:eastAsia="Times New Roman" w:hAnsi="Times New Roman" w:cs="Times New Roman"/>
        </w:rPr>
        <w:t xml:space="preserve"> </w:t>
      </w:r>
      <w:r w:rsidR="009E58FC">
        <w:rPr>
          <w:rFonts w:ascii="Times New Roman" w:eastAsia="Times New Roman" w:hAnsi="Times New Roman" w:cs="Times New Roman"/>
        </w:rPr>
        <w:t xml:space="preserve">corresponds </w:t>
      </w:r>
      <w:r w:rsidR="004A2A52">
        <w:rPr>
          <w:rFonts w:ascii="Times New Roman" w:eastAsia="Times New Roman" w:hAnsi="Times New Roman" w:cs="Times New Roman"/>
        </w:rPr>
        <w:t xml:space="preserve">to the heart. </w:t>
      </w:r>
    </w:p>
    <w:p w14:paraId="11475C89" w14:textId="3D918CF8" w:rsidR="00664796" w:rsidRPr="00664796" w:rsidRDefault="00F86070" w:rsidP="004C09F7">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“One who becomes mute and his ability for speech is taken from him, may God help us, should place a rind of an </w:t>
      </w:r>
      <w:r w:rsidRPr="005D057D">
        <w:rPr>
          <w:rFonts w:ascii="Times New Roman" w:eastAsia="Times New Roman" w:hAnsi="Times New Roman" w:cs="Times New Roman"/>
          <w:i/>
          <w:iCs/>
        </w:rPr>
        <w:t>etrog</w:t>
      </w:r>
      <w:r>
        <w:rPr>
          <w:rFonts w:ascii="Times New Roman" w:eastAsia="Times New Roman" w:hAnsi="Times New Roman" w:cs="Times New Roman"/>
        </w:rPr>
        <w:t xml:space="preserve"> in his mouth and he will </w:t>
      </w:r>
      <w:r w:rsidR="005D057D">
        <w:rPr>
          <w:rFonts w:ascii="Times New Roman" w:eastAsia="Times New Roman" w:hAnsi="Times New Roman" w:cs="Times New Roman"/>
        </w:rPr>
        <w:t>see</w:t>
      </w:r>
      <w:r>
        <w:rPr>
          <w:rFonts w:ascii="Times New Roman" w:eastAsia="Times New Roman" w:hAnsi="Times New Roman" w:cs="Times New Roman"/>
        </w:rPr>
        <w:t xml:space="preserve"> wonders.</w:t>
      </w:r>
      <w:r w:rsidR="004C09F7">
        <w:rPr>
          <w:rFonts w:ascii="Times New Roman" w:eastAsia="Times New Roman" w:hAnsi="Times New Roman" w:cs="Times New Roman"/>
        </w:rPr>
        <w:t>”</w:t>
      </w:r>
      <w:r>
        <w:rPr>
          <w:rStyle w:val="FootnoteReference"/>
          <w:rFonts w:ascii="Times New Roman" w:eastAsia="Times New Roman" w:hAnsi="Times New Roman" w:cs="Times New Roman"/>
        </w:rPr>
        <w:footnoteReference w:id="57"/>
      </w:r>
      <w:r w:rsidR="004C09F7">
        <w:rPr>
          <w:rFonts w:ascii="Times New Roman" w:eastAsia="Times New Roman" w:hAnsi="Times New Roman" w:cs="Times New Roman"/>
        </w:rPr>
        <w:t xml:space="preserve"> </w:t>
      </w:r>
      <w:r w:rsidR="00664796">
        <w:rPr>
          <w:rFonts w:ascii="Times New Roman" w:eastAsia="Times New Roman" w:hAnsi="Times New Roman" w:cs="Times New Roman"/>
        </w:rPr>
        <w:t xml:space="preserve">“It </w:t>
      </w:r>
      <w:r w:rsidR="005D057D">
        <w:rPr>
          <w:rFonts w:ascii="Times New Roman" w:eastAsia="Times New Roman" w:hAnsi="Times New Roman" w:cs="Times New Roman"/>
        </w:rPr>
        <w:t xml:space="preserve">(the </w:t>
      </w:r>
      <w:r w:rsidR="005D057D" w:rsidRPr="005D057D">
        <w:rPr>
          <w:rFonts w:ascii="Times New Roman" w:eastAsia="Times New Roman" w:hAnsi="Times New Roman" w:cs="Times New Roman"/>
          <w:i/>
          <w:iCs/>
        </w:rPr>
        <w:t>etrog</w:t>
      </w:r>
      <w:r w:rsidR="005D057D">
        <w:rPr>
          <w:rFonts w:ascii="Times New Roman" w:eastAsia="Times New Roman" w:hAnsi="Times New Roman" w:cs="Times New Roman"/>
        </w:rPr>
        <w:t xml:space="preserve">) </w:t>
      </w:r>
      <w:r w:rsidR="00664796" w:rsidRPr="005D057D">
        <w:rPr>
          <w:rFonts w:ascii="Times New Roman" w:eastAsia="Times New Roman" w:hAnsi="Times New Roman" w:cs="Times New Roman"/>
        </w:rPr>
        <w:t>is</w:t>
      </w:r>
      <w:r w:rsidR="00664796">
        <w:rPr>
          <w:rFonts w:ascii="Times New Roman" w:eastAsia="Times New Roman" w:hAnsi="Times New Roman" w:cs="Times New Roman"/>
        </w:rPr>
        <w:t xml:space="preserve"> a </w:t>
      </w:r>
      <w:proofErr w:type="spellStart"/>
      <w:r w:rsidR="00664796">
        <w:rPr>
          <w:rFonts w:ascii="Times New Roman" w:eastAsia="Times New Roman" w:hAnsi="Times New Roman" w:cs="Times New Roman"/>
          <w:i/>
          <w:iCs/>
        </w:rPr>
        <w:t>segula</w:t>
      </w:r>
      <w:proofErr w:type="spellEnd"/>
      <w:r w:rsidR="00664796">
        <w:rPr>
          <w:rFonts w:ascii="Times New Roman" w:eastAsia="Times New Roman" w:hAnsi="Times New Roman" w:cs="Times New Roman"/>
          <w:i/>
          <w:iCs/>
        </w:rPr>
        <w:t xml:space="preserve"> </w:t>
      </w:r>
      <w:r w:rsidR="00664796">
        <w:rPr>
          <w:rFonts w:ascii="Times New Roman" w:eastAsia="Times New Roman" w:hAnsi="Times New Roman" w:cs="Times New Roman"/>
        </w:rPr>
        <w:t xml:space="preserve">(charm) for protecting the home to be saved from </w:t>
      </w:r>
      <w:r w:rsidR="001955BD">
        <w:rPr>
          <w:rFonts w:ascii="Times New Roman" w:eastAsia="Times New Roman" w:hAnsi="Times New Roman" w:cs="Times New Roman"/>
        </w:rPr>
        <w:t>all</w:t>
      </w:r>
      <w:r w:rsidR="001955BD">
        <w:rPr>
          <w:rFonts w:ascii="Times New Roman" w:eastAsia="Times New Roman" w:hAnsi="Times New Roman" w:cs="Times New Roman" w:hint="cs"/>
          <w:rtl/>
        </w:rPr>
        <w:t xml:space="preserve"> </w:t>
      </w:r>
      <w:r w:rsidR="001955BD">
        <w:rPr>
          <w:rFonts w:ascii="Times New Roman" w:eastAsia="Times New Roman" w:hAnsi="Times New Roman" w:cs="Times New Roman" w:hint="cs"/>
        </w:rPr>
        <w:t>tragedy</w:t>
      </w:r>
      <w:r w:rsidR="00664796">
        <w:rPr>
          <w:rFonts w:ascii="Times New Roman" w:eastAsia="Times New Roman" w:hAnsi="Times New Roman" w:cs="Times New Roman"/>
        </w:rPr>
        <w:t>, and also from any sin.” In other words, physical and spiritual protection.</w:t>
      </w:r>
      <w:r w:rsidR="00664796">
        <w:rPr>
          <w:rStyle w:val="FootnoteReference"/>
          <w:rFonts w:ascii="Times New Roman" w:eastAsia="Times New Roman" w:hAnsi="Times New Roman" w:cs="Times New Roman"/>
        </w:rPr>
        <w:footnoteReference w:id="58"/>
      </w:r>
    </w:p>
    <w:p w14:paraId="59FCEAF6" w14:textId="38428F42" w:rsidR="005B6FEE" w:rsidRDefault="008D5605" w:rsidP="005654A7">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Sages disputed whether </w:t>
      </w:r>
      <w:r w:rsidR="004C09F7">
        <w:rPr>
          <w:rFonts w:ascii="Times New Roman" w:eastAsia="Times New Roman" w:hAnsi="Times New Roman" w:cs="Times New Roman"/>
        </w:rPr>
        <w:t>before</w:t>
      </w:r>
      <w:r>
        <w:rPr>
          <w:rFonts w:ascii="Times New Roman" w:eastAsia="Times New Roman" w:hAnsi="Times New Roman" w:cs="Times New Roman"/>
        </w:rPr>
        <w:t xml:space="preserve"> eating </w:t>
      </w:r>
      <w:r w:rsidR="00D618F1">
        <w:rPr>
          <w:rFonts w:ascii="Times New Roman" w:eastAsia="Times New Roman" w:hAnsi="Times New Roman" w:cs="Times New Roman"/>
        </w:rPr>
        <w:t xml:space="preserve">it </w:t>
      </w:r>
      <w:r>
        <w:rPr>
          <w:rFonts w:ascii="Times New Roman" w:eastAsia="Times New Roman" w:hAnsi="Times New Roman" w:cs="Times New Roman"/>
        </w:rPr>
        <w:t xml:space="preserve">one was obliged to bless </w:t>
      </w:r>
      <w:proofErr w:type="spellStart"/>
      <w:r w:rsidR="00303F57">
        <w:rPr>
          <w:rFonts w:ascii="Times New Roman" w:eastAsia="Times New Roman" w:hAnsi="Times New Roman" w:cs="Times New Roman"/>
          <w:i/>
          <w:iCs/>
        </w:rPr>
        <w:t>shehehyanu</w:t>
      </w:r>
      <w:proofErr w:type="spellEnd"/>
      <w:r>
        <w:rPr>
          <w:rFonts w:ascii="Times New Roman" w:eastAsia="Times New Roman" w:hAnsi="Times New Roman" w:cs="Times New Roman"/>
        </w:rPr>
        <w:t xml:space="preserve">, </w:t>
      </w:r>
      <w:r w:rsidR="00DC28B2">
        <w:rPr>
          <w:rFonts w:ascii="Times New Roman" w:eastAsia="Times New Roman" w:hAnsi="Times New Roman" w:cs="Times New Roman"/>
        </w:rPr>
        <w:t xml:space="preserve">and </w:t>
      </w:r>
      <w:r>
        <w:rPr>
          <w:rFonts w:ascii="Times New Roman" w:eastAsia="Times New Roman" w:hAnsi="Times New Roman" w:cs="Times New Roman"/>
        </w:rPr>
        <w:t xml:space="preserve">various arguments were raised. I will suffice with a single source, </w:t>
      </w:r>
      <w:r w:rsidR="001955BD">
        <w:rPr>
          <w:rFonts w:ascii="Times New Roman" w:eastAsia="Times New Roman" w:hAnsi="Times New Roman" w:cs="Times New Roman"/>
        </w:rPr>
        <w:t xml:space="preserve">which </w:t>
      </w:r>
      <w:r>
        <w:rPr>
          <w:rFonts w:ascii="Times New Roman" w:eastAsia="Times New Roman" w:hAnsi="Times New Roman" w:cs="Times New Roman"/>
        </w:rPr>
        <w:t>contains a number of</w:t>
      </w:r>
      <w:r w:rsidR="00303F57">
        <w:rPr>
          <w:rFonts w:ascii="Times New Roman" w:eastAsia="Times New Roman" w:hAnsi="Times New Roman" w:cs="Times New Roman"/>
        </w:rPr>
        <w:t xml:space="preserve"> details</w:t>
      </w:r>
      <w:r>
        <w:rPr>
          <w:rFonts w:ascii="Times New Roman" w:eastAsia="Times New Roman" w:hAnsi="Times New Roman" w:cs="Times New Roman"/>
        </w:rPr>
        <w:t xml:space="preserve">: </w:t>
      </w:r>
    </w:p>
    <w:p w14:paraId="52A3C382" w14:textId="77777777" w:rsidR="001955BD" w:rsidRDefault="001955BD" w:rsidP="005654A7">
      <w:pPr>
        <w:spacing w:line="360" w:lineRule="auto"/>
        <w:jc w:val="both"/>
        <w:rPr>
          <w:rFonts w:ascii="Times New Roman" w:eastAsia="Times New Roman" w:hAnsi="Times New Roman" w:cs="Times New Roman"/>
        </w:rPr>
      </w:pPr>
    </w:p>
    <w:p w14:paraId="5441E3BA" w14:textId="05842E60" w:rsidR="008D5605" w:rsidRPr="00103292" w:rsidRDefault="008D5605" w:rsidP="007C4D6C">
      <w:pPr>
        <w:spacing w:line="276" w:lineRule="auto"/>
        <w:ind w:left="720"/>
        <w:jc w:val="both"/>
        <w:rPr>
          <w:rFonts w:ascii="Times New Roman" w:eastAsia="Times New Roman" w:hAnsi="Times New Roman" w:cs="Times New Roman"/>
          <w:rtl/>
        </w:rPr>
      </w:pPr>
      <w:r>
        <w:rPr>
          <w:rFonts w:ascii="Times New Roman" w:eastAsia="Times New Roman" w:hAnsi="Times New Roman" w:cs="Times New Roman"/>
        </w:rPr>
        <w:t xml:space="preserve">On the </w:t>
      </w:r>
      <w:r w:rsidRPr="00DC28B2">
        <w:rPr>
          <w:rFonts w:ascii="Times New Roman" w:eastAsia="Times New Roman" w:hAnsi="Times New Roman" w:cs="Times New Roman"/>
          <w:i/>
          <w:iCs/>
        </w:rPr>
        <w:t>etrog</w:t>
      </w:r>
      <w:r>
        <w:rPr>
          <w:rFonts w:ascii="Times New Roman" w:eastAsia="Times New Roman" w:hAnsi="Times New Roman" w:cs="Times New Roman"/>
        </w:rPr>
        <w:t xml:space="preserve"> the </w:t>
      </w:r>
      <w:bookmarkStart w:id="10" w:name="OLE_LINK86"/>
      <w:bookmarkStart w:id="11" w:name="OLE_LINK87"/>
      <w:r w:rsidR="00AF75BF">
        <w:rPr>
          <w:rFonts w:ascii="Times New Roman" w:eastAsia="Times New Roman" w:hAnsi="Times New Roman" w:cs="Times New Roman"/>
        </w:rPr>
        <w:t>R</w:t>
      </w:r>
      <w:r>
        <w:rPr>
          <w:rFonts w:ascii="Times New Roman" w:eastAsia="Times New Roman" w:hAnsi="Times New Roman" w:cs="Times New Roman"/>
        </w:rPr>
        <w:t xml:space="preserve">abbi </w:t>
      </w:r>
      <w:bookmarkEnd w:id="10"/>
      <w:bookmarkEnd w:id="11"/>
      <w:r>
        <w:rPr>
          <w:rFonts w:ascii="Times New Roman" w:eastAsia="Times New Roman" w:hAnsi="Times New Roman" w:cs="Times New Roman"/>
        </w:rPr>
        <w:t>“</w:t>
      </w:r>
      <w:r>
        <w:rPr>
          <w:rFonts w:ascii="Times New Roman" w:eastAsia="Times New Roman" w:hAnsi="Times New Roman" w:cs="Times New Roman"/>
          <w:i/>
          <w:iCs/>
        </w:rPr>
        <w:t>p</w:t>
      </w:r>
      <w:r w:rsidR="00480E7A">
        <w:rPr>
          <w:rFonts w:ascii="Times New Roman" w:eastAsia="Times New Roman" w:hAnsi="Times New Roman" w:cs="Times New Roman"/>
          <w:i/>
          <w:iCs/>
        </w:rPr>
        <w:t>e</w:t>
      </w:r>
      <w:r>
        <w:rPr>
          <w:rFonts w:ascii="Times New Roman" w:eastAsia="Times New Roman" w:hAnsi="Times New Roman" w:cs="Times New Roman"/>
          <w:i/>
          <w:iCs/>
        </w:rPr>
        <w:t xml:space="preserve">ri </w:t>
      </w:r>
      <w:proofErr w:type="spellStart"/>
      <w:r>
        <w:rPr>
          <w:rFonts w:ascii="Times New Roman" w:eastAsia="Times New Roman" w:hAnsi="Times New Roman" w:cs="Times New Roman"/>
          <w:i/>
          <w:iCs/>
        </w:rPr>
        <w:t>ha’adama</w:t>
      </w:r>
      <w:proofErr w:type="spellEnd"/>
      <w:r>
        <w:rPr>
          <w:rFonts w:ascii="Times New Roman" w:eastAsia="Times New Roman" w:hAnsi="Times New Roman" w:cs="Times New Roman"/>
        </w:rPr>
        <w:t xml:space="preserve">” </w:t>
      </w:r>
      <w:r w:rsidR="00F72833">
        <w:rPr>
          <w:rFonts w:ascii="Times New Roman" w:eastAsia="Times New Roman" w:hAnsi="Times New Roman" w:cs="Times New Roman"/>
        </w:rPr>
        <w:t xml:space="preserve">testified that </w:t>
      </w:r>
      <w:r>
        <w:rPr>
          <w:rFonts w:ascii="Times New Roman" w:eastAsia="Times New Roman" w:hAnsi="Times New Roman" w:cs="Times New Roman"/>
        </w:rPr>
        <w:t xml:space="preserve">it is customary to bless </w:t>
      </w:r>
      <w:proofErr w:type="spellStart"/>
      <w:r w:rsidR="00303F57">
        <w:rPr>
          <w:rFonts w:ascii="Times New Roman" w:eastAsia="Times New Roman" w:hAnsi="Times New Roman" w:cs="Times New Roman"/>
          <w:i/>
          <w:iCs/>
        </w:rPr>
        <w:t>shehehyanu</w:t>
      </w:r>
      <w:proofErr w:type="spellEnd"/>
      <w:r w:rsidR="00303F57">
        <w:rPr>
          <w:rFonts w:ascii="Times New Roman" w:eastAsia="Times New Roman" w:hAnsi="Times New Roman" w:cs="Times New Roman"/>
        </w:rPr>
        <w:t xml:space="preserve"> </w:t>
      </w:r>
      <w:r>
        <w:rPr>
          <w:rFonts w:ascii="Times New Roman" w:eastAsia="Times New Roman" w:hAnsi="Times New Roman" w:cs="Times New Roman"/>
        </w:rPr>
        <w:t>in the Holy City of Jerusalem, may it be rebuilt speedily in our days</w:t>
      </w:r>
      <w:r w:rsidR="00D364A1">
        <w:rPr>
          <w:rFonts w:ascii="Times New Roman" w:eastAsia="Times New Roman" w:hAnsi="Times New Roman" w:cs="Times New Roman"/>
        </w:rPr>
        <w:t>,</w:t>
      </w:r>
      <w:r w:rsidR="00004EEB">
        <w:rPr>
          <w:rFonts w:ascii="Times New Roman" w:eastAsia="Times New Roman" w:hAnsi="Times New Roman" w:cs="Times New Roman"/>
        </w:rPr>
        <w:t xml:space="preserve"> </w:t>
      </w:r>
      <w:r>
        <w:rPr>
          <w:rFonts w:ascii="Times New Roman" w:eastAsia="Times New Roman" w:hAnsi="Times New Roman" w:cs="Times New Roman"/>
        </w:rPr>
        <w:t xml:space="preserve">eaten on the second night of Rosh ha-Shana in place of a new fruit. </w:t>
      </w:r>
      <w:r w:rsidR="009E77FB">
        <w:rPr>
          <w:rFonts w:ascii="Times New Roman" w:eastAsia="Times New Roman" w:hAnsi="Times New Roman" w:cs="Times New Roman"/>
        </w:rPr>
        <w:t xml:space="preserve">In our city (Baghdad), may God protect it, the </w:t>
      </w:r>
      <w:r w:rsidR="009E77FB" w:rsidRPr="00DC28B2">
        <w:rPr>
          <w:rFonts w:ascii="Times New Roman" w:eastAsia="Times New Roman" w:hAnsi="Times New Roman" w:cs="Times New Roman"/>
          <w:i/>
          <w:iCs/>
        </w:rPr>
        <w:t>etrog</w:t>
      </w:r>
      <w:r w:rsidR="009E77FB">
        <w:rPr>
          <w:rFonts w:ascii="Times New Roman" w:eastAsia="Times New Roman" w:hAnsi="Times New Roman" w:cs="Times New Roman"/>
        </w:rPr>
        <w:t xml:space="preserve"> is sweet but is not easily found, and it is </w:t>
      </w:r>
      <w:r w:rsidR="00AC2F5A">
        <w:rPr>
          <w:rFonts w:ascii="Times New Roman" w:eastAsia="Times New Roman" w:hAnsi="Times New Roman" w:cs="Times New Roman"/>
        </w:rPr>
        <w:t>the</w:t>
      </w:r>
      <w:r w:rsidR="009E77FB">
        <w:rPr>
          <w:rFonts w:ascii="Times New Roman" w:eastAsia="Times New Roman" w:hAnsi="Times New Roman" w:cs="Times New Roman"/>
        </w:rPr>
        <w:t xml:space="preserve"> </w:t>
      </w:r>
      <w:r w:rsidR="00EF3FEC">
        <w:rPr>
          <w:rFonts w:ascii="Times New Roman" w:eastAsia="Times New Roman" w:hAnsi="Times New Roman" w:cs="Times New Roman"/>
        </w:rPr>
        <w:t>custom</w:t>
      </w:r>
      <w:r w:rsidR="009E77FB">
        <w:rPr>
          <w:rFonts w:ascii="Times New Roman" w:eastAsia="Times New Roman" w:hAnsi="Times New Roman" w:cs="Times New Roman"/>
        </w:rPr>
        <w:t xml:space="preserve"> in our home to eat an </w:t>
      </w:r>
      <w:r w:rsidR="009E77FB" w:rsidRPr="00EF3FEC">
        <w:rPr>
          <w:rFonts w:ascii="Times New Roman" w:eastAsia="Times New Roman" w:hAnsi="Times New Roman" w:cs="Times New Roman"/>
          <w:i/>
          <w:iCs/>
        </w:rPr>
        <w:t>etrog</w:t>
      </w:r>
      <w:r w:rsidR="009E77FB">
        <w:rPr>
          <w:rFonts w:ascii="Times New Roman" w:eastAsia="Times New Roman" w:hAnsi="Times New Roman" w:cs="Times New Roman"/>
        </w:rPr>
        <w:t xml:space="preserve"> before Yom Tov of the festival of Sukkot and bless </w:t>
      </w:r>
      <w:proofErr w:type="spellStart"/>
      <w:r w:rsidR="00303F57">
        <w:rPr>
          <w:rFonts w:ascii="Times New Roman" w:eastAsia="Times New Roman" w:hAnsi="Times New Roman" w:cs="Times New Roman"/>
          <w:i/>
          <w:iCs/>
        </w:rPr>
        <w:t>shehehyanu</w:t>
      </w:r>
      <w:proofErr w:type="spellEnd"/>
      <w:r w:rsidR="009E77FB">
        <w:rPr>
          <w:rFonts w:ascii="Times New Roman" w:eastAsia="Times New Roman" w:hAnsi="Times New Roman" w:cs="Times New Roman"/>
        </w:rPr>
        <w:t xml:space="preserve">. But our congregation does not customarily eat it before </w:t>
      </w:r>
      <w:r w:rsidR="00EF3FEC">
        <w:rPr>
          <w:rFonts w:ascii="Times New Roman" w:eastAsia="Times New Roman" w:hAnsi="Times New Roman" w:cs="Times New Roman"/>
        </w:rPr>
        <w:t>S</w:t>
      </w:r>
      <w:r w:rsidR="009E77FB">
        <w:rPr>
          <w:rFonts w:ascii="Times New Roman" w:eastAsia="Times New Roman" w:hAnsi="Times New Roman" w:cs="Times New Roman"/>
        </w:rPr>
        <w:t xml:space="preserve">ukkot, only on Tu </w:t>
      </w:r>
      <w:proofErr w:type="spellStart"/>
      <w:r w:rsidR="009E77FB">
        <w:rPr>
          <w:rFonts w:ascii="Times New Roman" w:eastAsia="Times New Roman" w:hAnsi="Times New Roman" w:cs="Times New Roman"/>
        </w:rPr>
        <w:t>bi</w:t>
      </w:r>
      <w:r w:rsidR="00103292">
        <w:rPr>
          <w:rFonts w:ascii="Times New Roman" w:eastAsia="Times New Roman" w:hAnsi="Times New Roman" w:cs="Times New Roman"/>
        </w:rPr>
        <w:t>’</w:t>
      </w:r>
      <w:r w:rsidR="009E77FB">
        <w:rPr>
          <w:rFonts w:ascii="Times New Roman" w:eastAsia="Times New Roman" w:hAnsi="Times New Roman" w:cs="Times New Roman"/>
        </w:rPr>
        <w:t>Shvat</w:t>
      </w:r>
      <w:proofErr w:type="spellEnd"/>
      <w:r w:rsidR="009E77FB">
        <w:rPr>
          <w:rFonts w:ascii="Times New Roman" w:eastAsia="Times New Roman" w:hAnsi="Times New Roman" w:cs="Times New Roman"/>
        </w:rPr>
        <w:t xml:space="preserve"> </w:t>
      </w:r>
      <w:r w:rsidR="00B8403A">
        <w:rPr>
          <w:rFonts w:ascii="Times New Roman" w:eastAsia="Times New Roman" w:hAnsi="Times New Roman" w:cs="Times New Roman"/>
        </w:rPr>
        <w:lastRenderedPageBreak/>
        <w:t xml:space="preserve">when they are brought to the market. </w:t>
      </w:r>
      <w:r w:rsidR="00103292">
        <w:rPr>
          <w:rFonts w:ascii="Times New Roman" w:eastAsia="Times New Roman" w:hAnsi="Times New Roman" w:cs="Times New Roman"/>
        </w:rPr>
        <w:t xml:space="preserve">Those who buy </w:t>
      </w:r>
      <w:r w:rsidR="008370ED">
        <w:rPr>
          <w:rFonts w:ascii="Times New Roman" w:eastAsia="Times New Roman" w:hAnsi="Times New Roman" w:cs="Times New Roman"/>
        </w:rPr>
        <w:t xml:space="preserve">an </w:t>
      </w:r>
      <w:r w:rsidR="00103292" w:rsidRPr="008370ED">
        <w:rPr>
          <w:rFonts w:ascii="Times New Roman" w:eastAsia="Times New Roman" w:hAnsi="Times New Roman" w:cs="Times New Roman"/>
          <w:i/>
          <w:iCs/>
        </w:rPr>
        <w:t>etrog</w:t>
      </w:r>
      <w:r w:rsidR="00103292">
        <w:rPr>
          <w:rFonts w:ascii="Times New Roman" w:eastAsia="Times New Roman" w:hAnsi="Times New Roman" w:cs="Times New Roman"/>
        </w:rPr>
        <w:t xml:space="preserve"> to shake</w:t>
      </w:r>
      <w:r w:rsidR="008370ED">
        <w:rPr>
          <w:rFonts w:ascii="Times New Roman" w:eastAsia="Times New Roman" w:hAnsi="Times New Roman" w:cs="Times New Roman"/>
        </w:rPr>
        <w:t>,</w:t>
      </w:r>
      <w:r w:rsidR="00103292">
        <w:rPr>
          <w:rFonts w:ascii="Times New Roman" w:eastAsia="Times New Roman" w:hAnsi="Times New Roman" w:cs="Times New Roman"/>
        </w:rPr>
        <w:t xml:space="preserve"> put it aside until Tu </w:t>
      </w:r>
      <w:proofErr w:type="spellStart"/>
      <w:r w:rsidR="00103292">
        <w:rPr>
          <w:rFonts w:ascii="Times New Roman" w:eastAsia="Times New Roman" w:hAnsi="Times New Roman" w:cs="Times New Roman"/>
        </w:rPr>
        <w:t>bi’Shvat</w:t>
      </w:r>
      <w:proofErr w:type="spellEnd"/>
      <w:r w:rsidR="00103292">
        <w:rPr>
          <w:rFonts w:ascii="Times New Roman" w:eastAsia="Times New Roman" w:hAnsi="Times New Roman" w:cs="Times New Roman"/>
        </w:rPr>
        <w:t xml:space="preserve"> and eat it, and </w:t>
      </w:r>
      <w:r w:rsidR="004C09F7">
        <w:rPr>
          <w:rFonts w:ascii="Times New Roman" w:eastAsia="Times New Roman" w:hAnsi="Times New Roman" w:cs="Times New Roman"/>
        </w:rPr>
        <w:t>they</w:t>
      </w:r>
      <w:r w:rsidR="00103292">
        <w:rPr>
          <w:rFonts w:ascii="Times New Roman" w:eastAsia="Times New Roman" w:hAnsi="Times New Roman" w:cs="Times New Roman"/>
        </w:rPr>
        <w:t xml:space="preserve"> need not bless </w:t>
      </w:r>
      <w:proofErr w:type="spellStart"/>
      <w:r w:rsidR="00303F57">
        <w:rPr>
          <w:rFonts w:ascii="Times New Roman" w:eastAsia="Times New Roman" w:hAnsi="Times New Roman" w:cs="Times New Roman"/>
          <w:i/>
          <w:iCs/>
        </w:rPr>
        <w:t>shehehyanu</w:t>
      </w:r>
      <w:proofErr w:type="spellEnd"/>
      <w:r w:rsidR="00103292">
        <w:rPr>
          <w:rFonts w:ascii="Times New Roman" w:eastAsia="Times New Roman" w:hAnsi="Times New Roman" w:cs="Times New Roman"/>
        </w:rPr>
        <w:t>.</w:t>
      </w:r>
      <w:r w:rsidR="00103292">
        <w:rPr>
          <w:rStyle w:val="FootnoteReference"/>
          <w:rFonts w:ascii="Times New Roman" w:eastAsia="Times New Roman" w:hAnsi="Times New Roman" w:cs="Times New Roman"/>
        </w:rPr>
        <w:footnoteReference w:id="59"/>
      </w:r>
      <w:r w:rsidR="00103292">
        <w:rPr>
          <w:rFonts w:ascii="Times New Roman" w:eastAsia="Times New Roman" w:hAnsi="Times New Roman" w:cs="Times New Roman"/>
        </w:rPr>
        <w:t xml:space="preserve"> </w:t>
      </w:r>
    </w:p>
    <w:p w14:paraId="685981B2" w14:textId="77777777" w:rsidR="0039015C" w:rsidRDefault="0039015C" w:rsidP="005654A7">
      <w:pPr>
        <w:spacing w:line="360" w:lineRule="auto"/>
        <w:jc w:val="both"/>
        <w:rPr>
          <w:rFonts w:ascii="Times New Roman" w:eastAsia="Times New Roman" w:hAnsi="Times New Roman" w:cs="Times New Roman"/>
        </w:rPr>
      </w:pPr>
    </w:p>
    <w:p w14:paraId="2ADFBCC8" w14:textId="1143D23F" w:rsidR="008B0222" w:rsidRDefault="007C4D6C" w:rsidP="005654A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In </w:t>
      </w:r>
      <w:r w:rsidR="0039015C">
        <w:rPr>
          <w:rFonts w:ascii="Times New Roman" w:eastAsia="Times New Roman" w:hAnsi="Times New Roman" w:cs="Times New Roman"/>
        </w:rPr>
        <w:t>various</w:t>
      </w:r>
      <w:r>
        <w:rPr>
          <w:rFonts w:ascii="Times New Roman" w:eastAsia="Times New Roman" w:hAnsi="Times New Roman" w:cs="Times New Roman"/>
        </w:rPr>
        <w:t xml:space="preserve"> places there </w:t>
      </w:r>
      <w:r w:rsidR="001955BD">
        <w:rPr>
          <w:rFonts w:ascii="Times New Roman" w:eastAsia="Times New Roman" w:hAnsi="Times New Roman" w:cs="Times New Roman"/>
        </w:rPr>
        <w:t xml:space="preserve">was the </w:t>
      </w:r>
      <w:r>
        <w:rPr>
          <w:rFonts w:ascii="Times New Roman" w:eastAsia="Times New Roman" w:hAnsi="Times New Roman" w:cs="Times New Roman"/>
        </w:rPr>
        <w:t>custom to make jam</w:t>
      </w:r>
      <w:r w:rsidR="004108C7">
        <w:rPr>
          <w:rFonts w:ascii="Times New Roman" w:eastAsia="Times New Roman" w:hAnsi="Times New Roman" w:cs="Times New Roman"/>
        </w:rPr>
        <w:t xml:space="preserve"> out the </w:t>
      </w:r>
      <w:r w:rsidR="004108C7" w:rsidRPr="004108C7">
        <w:rPr>
          <w:rFonts w:ascii="Times New Roman" w:eastAsia="Times New Roman" w:hAnsi="Times New Roman" w:cs="Times New Roman"/>
          <w:i/>
          <w:iCs/>
        </w:rPr>
        <w:t>etrog</w:t>
      </w:r>
      <w:r>
        <w:rPr>
          <w:rFonts w:ascii="Times New Roman" w:eastAsia="Times New Roman" w:hAnsi="Times New Roman" w:cs="Times New Roman"/>
        </w:rPr>
        <w:t xml:space="preserve"> or dry it and put it aside for Tu </w:t>
      </w:r>
      <w:proofErr w:type="spellStart"/>
      <w:r>
        <w:rPr>
          <w:rFonts w:ascii="Times New Roman" w:eastAsia="Times New Roman" w:hAnsi="Times New Roman" w:cs="Times New Roman"/>
        </w:rPr>
        <w:t>bi’Shvat</w:t>
      </w:r>
      <w:proofErr w:type="spellEnd"/>
      <w:r>
        <w:rPr>
          <w:rFonts w:ascii="Times New Roman" w:eastAsia="Times New Roman" w:hAnsi="Times New Roman" w:cs="Times New Roman"/>
        </w:rPr>
        <w:t>, the New Year for the trees.</w:t>
      </w:r>
      <w:r>
        <w:rPr>
          <w:rStyle w:val="FootnoteReference"/>
          <w:rFonts w:ascii="Times New Roman" w:eastAsia="Times New Roman" w:hAnsi="Times New Roman" w:cs="Times New Roman"/>
        </w:rPr>
        <w:footnoteReference w:id="60"/>
      </w:r>
      <w:r>
        <w:rPr>
          <w:rFonts w:ascii="Times New Roman" w:eastAsia="Times New Roman" w:hAnsi="Times New Roman" w:cs="Times New Roman"/>
        </w:rPr>
        <w:t xml:space="preserve"> </w:t>
      </w:r>
      <w:r w:rsidR="00521778">
        <w:rPr>
          <w:rFonts w:ascii="Times New Roman" w:eastAsia="Times New Roman" w:hAnsi="Times New Roman" w:cs="Times New Roman"/>
        </w:rPr>
        <w:t xml:space="preserve">This jam was </w:t>
      </w:r>
      <w:r w:rsidR="00F65DF9">
        <w:rPr>
          <w:rFonts w:ascii="Times New Roman" w:eastAsia="Times New Roman" w:hAnsi="Times New Roman" w:cs="Times New Roman"/>
        </w:rPr>
        <w:t>given</w:t>
      </w:r>
      <w:r w:rsidR="00521778">
        <w:rPr>
          <w:rFonts w:ascii="Times New Roman" w:eastAsia="Times New Roman" w:hAnsi="Times New Roman" w:cs="Times New Roman"/>
        </w:rPr>
        <w:t xml:space="preserve"> to </w:t>
      </w:r>
      <w:r w:rsidR="009A6A5E">
        <w:rPr>
          <w:rFonts w:ascii="Times New Roman" w:eastAsia="Times New Roman" w:hAnsi="Times New Roman" w:cs="Times New Roman"/>
        </w:rPr>
        <w:t xml:space="preserve">any </w:t>
      </w:r>
      <w:r w:rsidR="00F65DF9">
        <w:rPr>
          <w:rFonts w:ascii="Times New Roman" w:eastAsia="Times New Roman" w:hAnsi="Times New Roman" w:cs="Times New Roman"/>
        </w:rPr>
        <w:t>wom</w:t>
      </w:r>
      <w:r w:rsidR="009A6A5E">
        <w:rPr>
          <w:rFonts w:ascii="Times New Roman" w:eastAsia="Times New Roman" w:hAnsi="Times New Roman" w:cs="Times New Roman"/>
        </w:rPr>
        <w:t>a</w:t>
      </w:r>
      <w:r w:rsidR="00F65DF9">
        <w:rPr>
          <w:rFonts w:ascii="Times New Roman" w:eastAsia="Times New Roman" w:hAnsi="Times New Roman" w:cs="Times New Roman"/>
        </w:rPr>
        <w:t>n</w:t>
      </w:r>
      <w:r w:rsidR="00521778">
        <w:rPr>
          <w:rFonts w:ascii="Times New Roman" w:eastAsia="Times New Roman" w:hAnsi="Times New Roman" w:cs="Times New Roman"/>
        </w:rPr>
        <w:t xml:space="preserve"> experiencing </w:t>
      </w:r>
      <w:r w:rsidR="009A6A5E">
        <w:rPr>
          <w:rFonts w:ascii="Times New Roman" w:eastAsia="Times New Roman" w:hAnsi="Times New Roman" w:cs="Times New Roman"/>
        </w:rPr>
        <w:t>a difficult birth</w:t>
      </w:r>
      <w:r w:rsidR="00521778">
        <w:rPr>
          <w:rFonts w:ascii="Times New Roman" w:eastAsia="Times New Roman" w:hAnsi="Times New Roman" w:cs="Times New Roman"/>
        </w:rPr>
        <w:t xml:space="preserve">, so as to open </w:t>
      </w:r>
      <w:r w:rsidR="009A6A5E">
        <w:rPr>
          <w:rFonts w:ascii="Times New Roman" w:eastAsia="Times New Roman" w:hAnsi="Times New Roman" w:cs="Times New Roman"/>
        </w:rPr>
        <w:t>her</w:t>
      </w:r>
      <w:r w:rsidR="00521778">
        <w:rPr>
          <w:rFonts w:ascii="Times New Roman" w:eastAsia="Times New Roman" w:hAnsi="Times New Roman" w:cs="Times New Roman"/>
        </w:rPr>
        <w:t xml:space="preserve"> womb.</w:t>
      </w:r>
    </w:p>
    <w:p w14:paraId="7C255014" w14:textId="160BBD23" w:rsidR="00E14290" w:rsidRDefault="00E14290" w:rsidP="005654A7">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Indeed, it was </w:t>
      </w:r>
      <w:r w:rsidR="00A10360">
        <w:rPr>
          <w:rFonts w:ascii="Times New Roman" w:eastAsia="Times New Roman" w:hAnsi="Times New Roman" w:cs="Times New Roman"/>
        </w:rPr>
        <w:t>viewed</w:t>
      </w:r>
      <w:r w:rsidR="0092704D">
        <w:rPr>
          <w:rFonts w:ascii="Times New Roman" w:eastAsia="Times New Roman" w:hAnsi="Times New Roman" w:cs="Times New Roman"/>
        </w:rPr>
        <w:t xml:space="preserve"> especially</w:t>
      </w:r>
      <w:r>
        <w:rPr>
          <w:rFonts w:ascii="Times New Roman" w:eastAsia="Times New Roman" w:hAnsi="Times New Roman" w:cs="Times New Roman"/>
        </w:rPr>
        <w:t xml:space="preserve"> as a charm for women. A pregnant woman was advised to eat </w:t>
      </w:r>
      <w:r w:rsidRPr="001B668E">
        <w:rPr>
          <w:rFonts w:ascii="Times New Roman" w:eastAsia="Times New Roman" w:hAnsi="Times New Roman" w:cs="Times New Roman"/>
          <w:i/>
          <w:iCs/>
        </w:rPr>
        <w:t>etrog</w:t>
      </w:r>
      <w:r>
        <w:rPr>
          <w:rFonts w:ascii="Times New Roman" w:eastAsia="Times New Roman" w:hAnsi="Times New Roman" w:cs="Times New Roman"/>
        </w:rPr>
        <w:t xml:space="preserve"> so as to be blessed with a </w:t>
      </w:r>
      <w:r w:rsidR="001955BD">
        <w:rPr>
          <w:rFonts w:ascii="Times New Roman" w:eastAsia="Times New Roman" w:hAnsi="Times New Roman" w:cs="Times New Roman"/>
        </w:rPr>
        <w:t>sweet-smelling</w:t>
      </w:r>
      <w:r>
        <w:rPr>
          <w:rFonts w:ascii="Times New Roman" w:eastAsia="Times New Roman" w:hAnsi="Times New Roman" w:cs="Times New Roman"/>
        </w:rPr>
        <w:t xml:space="preserve"> child, as it is written in the </w:t>
      </w:r>
      <w:r w:rsidR="004C09F7">
        <w:rPr>
          <w:rFonts w:ascii="Times New Roman" w:eastAsia="Times New Roman" w:hAnsi="Times New Roman" w:cs="Times New Roman"/>
        </w:rPr>
        <w:t>Talmud</w:t>
      </w:r>
      <w:r>
        <w:rPr>
          <w:rFonts w:ascii="Times New Roman" w:eastAsia="Times New Roman" w:hAnsi="Times New Roman" w:cs="Times New Roman"/>
        </w:rPr>
        <w:t xml:space="preserve">: “One who eats </w:t>
      </w:r>
      <w:r w:rsidRPr="00032CF0">
        <w:rPr>
          <w:rFonts w:ascii="Times New Roman" w:eastAsia="Times New Roman" w:hAnsi="Times New Roman" w:cs="Times New Roman"/>
          <w:i/>
          <w:iCs/>
        </w:rPr>
        <w:t>etrog</w:t>
      </w:r>
      <w:r>
        <w:rPr>
          <w:rFonts w:ascii="Times New Roman" w:eastAsia="Times New Roman" w:hAnsi="Times New Roman" w:cs="Times New Roman"/>
        </w:rPr>
        <w:t xml:space="preserve"> will have sweet-smelling children.”</w:t>
      </w:r>
      <w:r>
        <w:rPr>
          <w:rStyle w:val="FootnoteReference"/>
          <w:rFonts w:ascii="Times New Roman" w:eastAsia="Times New Roman" w:hAnsi="Times New Roman" w:cs="Times New Roman"/>
        </w:rPr>
        <w:footnoteReference w:id="61"/>
      </w:r>
      <w:r w:rsidR="009C399B">
        <w:rPr>
          <w:rFonts w:ascii="Times New Roman" w:eastAsia="Times New Roman" w:hAnsi="Times New Roman" w:cs="Times New Roman"/>
        </w:rPr>
        <w:t xml:space="preserve"> It is recounted there that the wife of </w:t>
      </w:r>
      <w:r w:rsidR="00953806">
        <w:rPr>
          <w:rFonts w:ascii="Times New Roman" w:eastAsia="Times New Roman" w:hAnsi="Times New Roman" w:cs="Times New Roman"/>
        </w:rPr>
        <w:t xml:space="preserve">the King of </w:t>
      </w:r>
      <w:proofErr w:type="spellStart"/>
      <w:r w:rsidR="00953806">
        <w:rPr>
          <w:rFonts w:ascii="Times New Roman" w:eastAsia="Times New Roman" w:hAnsi="Times New Roman" w:cs="Times New Roman"/>
        </w:rPr>
        <w:t>Shapur</w:t>
      </w:r>
      <w:proofErr w:type="spellEnd"/>
      <w:r w:rsidR="00953806">
        <w:rPr>
          <w:rFonts w:ascii="Times New Roman" w:eastAsia="Times New Roman" w:hAnsi="Times New Roman" w:cs="Times New Roman"/>
        </w:rPr>
        <w:t xml:space="preserve"> ate an </w:t>
      </w:r>
      <w:r w:rsidR="00953806" w:rsidRPr="006E2646">
        <w:rPr>
          <w:rFonts w:ascii="Times New Roman" w:eastAsia="Times New Roman" w:hAnsi="Times New Roman" w:cs="Times New Roman"/>
          <w:i/>
          <w:iCs/>
        </w:rPr>
        <w:t>etrog</w:t>
      </w:r>
      <w:r w:rsidR="00953806">
        <w:rPr>
          <w:rFonts w:ascii="Times New Roman" w:eastAsia="Times New Roman" w:hAnsi="Times New Roman" w:cs="Times New Roman"/>
        </w:rPr>
        <w:t xml:space="preserve"> while she was pregnant and had a sweet-smelling daughter. </w:t>
      </w:r>
    </w:p>
    <w:p w14:paraId="7D5A28D6" w14:textId="4EEB03D0" w:rsidR="002B36B1" w:rsidRDefault="00953806" w:rsidP="005D53C9">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Over the course of </w:t>
      </w:r>
      <w:r w:rsidR="001955BD">
        <w:rPr>
          <w:rFonts w:ascii="Times New Roman" w:eastAsia="Times New Roman" w:hAnsi="Times New Roman" w:cs="Times New Roman"/>
        </w:rPr>
        <w:t>history,</w:t>
      </w:r>
      <w:r>
        <w:rPr>
          <w:rFonts w:ascii="Times New Roman" w:eastAsia="Times New Roman" w:hAnsi="Times New Roman" w:cs="Times New Roman"/>
        </w:rPr>
        <w:t xml:space="preserve"> the biting of the </w:t>
      </w:r>
      <w:proofErr w:type="spellStart"/>
      <w:r w:rsidRPr="00953806">
        <w:rPr>
          <w:rFonts w:ascii="Times New Roman" w:eastAsia="Times New Roman" w:hAnsi="Times New Roman" w:cs="Times New Roman"/>
          <w:i/>
          <w:iCs/>
        </w:rPr>
        <w:t>pitam</w:t>
      </w:r>
      <w:proofErr w:type="spellEnd"/>
      <w:r>
        <w:rPr>
          <w:rFonts w:ascii="Times New Roman" w:eastAsia="Times New Roman" w:hAnsi="Times New Roman" w:cs="Times New Roman"/>
        </w:rPr>
        <w:t xml:space="preserve"> as a charm for easy births was emphasized. </w:t>
      </w:r>
      <w:r w:rsidR="005C41EA">
        <w:rPr>
          <w:rFonts w:ascii="Times New Roman" w:eastAsia="Times New Roman" w:hAnsi="Times New Roman" w:cs="Times New Roman"/>
        </w:rPr>
        <w:t xml:space="preserve">A pregnant woman bites the </w:t>
      </w:r>
      <w:proofErr w:type="spellStart"/>
      <w:r w:rsidR="005C41EA">
        <w:rPr>
          <w:rFonts w:ascii="Times New Roman" w:eastAsia="Times New Roman" w:hAnsi="Times New Roman" w:cs="Times New Roman"/>
          <w:i/>
          <w:iCs/>
        </w:rPr>
        <w:t>pitam</w:t>
      </w:r>
      <w:proofErr w:type="spellEnd"/>
      <w:r w:rsidR="005C41EA">
        <w:rPr>
          <w:rFonts w:ascii="Times New Roman" w:eastAsia="Times New Roman" w:hAnsi="Times New Roman" w:cs="Times New Roman"/>
        </w:rPr>
        <w:t xml:space="preserve"> </w:t>
      </w:r>
      <w:r w:rsidR="001955BD">
        <w:rPr>
          <w:rFonts w:ascii="Times New Roman" w:eastAsia="Times New Roman" w:hAnsi="Times New Roman" w:cs="Times New Roman"/>
        </w:rPr>
        <w:t xml:space="preserve">after the prayers </w:t>
      </w:r>
      <w:r w:rsidR="005C41EA">
        <w:rPr>
          <w:rFonts w:ascii="Times New Roman" w:eastAsia="Times New Roman" w:hAnsi="Times New Roman" w:cs="Times New Roman"/>
        </w:rPr>
        <w:t xml:space="preserve">on the day of </w:t>
      </w:r>
      <w:proofErr w:type="spellStart"/>
      <w:r w:rsidR="005C41EA">
        <w:rPr>
          <w:rFonts w:ascii="Times New Roman" w:eastAsia="Times New Roman" w:hAnsi="Times New Roman" w:cs="Times New Roman"/>
          <w:i/>
          <w:iCs/>
        </w:rPr>
        <w:t>Hoshana</w:t>
      </w:r>
      <w:proofErr w:type="spellEnd"/>
      <w:r w:rsidR="005C41EA">
        <w:rPr>
          <w:rFonts w:ascii="Times New Roman" w:eastAsia="Times New Roman" w:hAnsi="Times New Roman" w:cs="Times New Roman"/>
          <w:i/>
          <w:iCs/>
        </w:rPr>
        <w:t xml:space="preserve"> </w:t>
      </w:r>
      <w:proofErr w:type="spellStart"/>
      <w:r w:rsidR="005C41EA">
        <w:rPr>
          <w:rFonts w:ascii="Times New Roman" w:eastAsia="Times New Roman" w:hAnsi="Times New Roman" w:cs="Times New Roman"/>
          <w:i/>
          <w:iCs/>
        </w:rPr>
        <w:t>Rabba</w:t>
      </w:r>
      <w:proofErr w:type="spellEnd"/>
      <w:r w:rsidR="005C41EA">
        <w:rPr>
          <w:rFonts w:ascii="Times New Roman" w:eastAsia="Times New Roman" w:hAnsi="Times New Roman" w:cs="Times New Roman"/>
        </w:rPr>
        <w:t xml:space="preserve">, when one is </w:t>
      </w:r>
      <w:r w:rsidR="001955BD">
        <w:rPr>
          <w:rFonts w:ascii="Times New Roman" w:eastAsia="Times New Roman" w:hAnsi="Times New Roman" w:cs="Times New Roman"/>
        </w:rPr>
        <w:t>hala</w:t>
      </w:r>
      <w:r w:rsidR="008B65C4">
        <w:rPr>
          <w:rFonts w:ascii="Times New Roman" w:eastAsia="Times New Roman" w:hAnsi="Times New Roman" w:cs="Times New Roman"/>
        </w:rPr>
        <w:t>k</w:t>
      </w:r>
      <w:r w:rsidR="001955BD">
        <w:rPr>
          <w:rFonts w:ascii="Times New Roman" w:eastAsia="Times New Roman" w:hAnsi="Times New Roman" w:cs="Times New Roman"/>
        </w:rPr>
        <w:t>hically no</w:t>
      </w:r>
      <w:r w:rsidR="005D53C9">
        <w:rPr>
          <w:rFonts w:ascii="Times New Roman" w:eastAsia="Times New Roman" w:hAnsi="Times New Roman" w:cs="Times New Roman"/>
        </w:rPr>
        <w:t xml:space="preserve"> longer permitted </w:t>
      </w:r>
      <w:r w:rsidR="004C09F7">
        <w:rPr>
          <w:rFonts w:ascii="Times New Roman" w:eastAsia="Times New Roman" w:hAnsi="Times New Roman" w:cs="Times New Roman"/>
        </w:rPr>
        <w:t>use</w:t>
      </w:r>
      <w:r w:rsidR="005D53C9">
        <w:rPr>
          <w:rFonts w:ascii="Times New Roman" w:eastAsia="Times New Roman" w:hAnsi="Times New Roman" w:cs="Times New Roman"/>
        </w:rPr>
        <w:t xml:space="preserve"> the </w:t>
      </w:r>
      <w:r w:rsidR="005D53C9">
        <w:rPr>
          <w:rFonts w:ascii="Times New Roman" w:eastAsia="Times New Roman" w:hAnsi="Times New Roman" w:cs="Times New Roman"/>
          <w:i/>
          <w:iCs/>
        </w:rPr>
        <w:t>etrog</w:t>
      </w:r>
      <w:r w:rsidR="005D53C9">
        <w:rPr>
          <w:rFonts w:ascii="Times New Roman" w:eastAsia="Times New Roman" w:hAnsi="Times New Roman" w:cs="Times New Roman"/>
        </w:rPr>
        <w:t>:</w:t>
      </w:r>
    </w:p>
    <w:p w14:paraId="772E996F" w14:textId="77777777" w:rsidR="001955BD" w:rsidRPr="005D53C9" w:rsidRDefault="001955BD" w:rsidP="005D53C9">
      <w:pPr>
        <w:spacing w:line="360" w:lineRule="auto"/>
        <w:jc w:val="both"/>
        <w:rPr>
          <w:rFonts w:ascii="Times New Roman" w:eastAsia="Times New Roman" w:hAnsi="Times New Roman" w:cs="Times New Roman"/>
        </w:rPr>
      </w:pPr>
    </w:p>
    <w:p w14:paraId="4CC055C9" w14:textId="7FDC3E08" w:rsidR="00953806" w:rsidRPr="00005BC3" w:rsidRDefault="005C41EA" w:rsidP="002B36B1">
      <w:pPr>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 I saw in </w:t>
      </w:r>
      <w:r w:rsidR="00565AC9">
        <w:rPr>
          <w:rFonts w:ascii="Times New Roman" w:eastAsia="Times New Roman" w:hAnsi="Times New Roman" w:cs="Times New Roman"/>
        </w:rPr>
        <w:t xml:space="preserve">a </w:t>
      </w:r>
      <w:r>
        <w:rPr>
          <w:rFonts w:ascii="Times New Roman" w:eastAsia="Times New Roman" w:hAnsi="Times New Roman" w:cs="Times New Roman"/>
        </w:rPr>
        <w:t>manuscript</w:t>
      </w:r>
      <w:r w:rsidR="00565AC9">
        <w:rPr>
          <w:rFonts w:ascii="Times New Roman" w:eastAsia="Times New Roman" w:hAnsi="Times New Roman" w:cs="Times New Roman"/>
        </w:rPr>
        <w:t xml:space="preserve"> book</w:t>
      </w:r>
      <w:r>
        <w:rPr>
          <w:rFonts w:ascii="Times New Roman" w:eastAsia="Times New Roman" w:hAnsi="Times New Roman" w:cs="Times New Roman"/>
        </w:rPr>
        <w:t xml:space="preserve"> that pregnant women would customarily take the </w:t>
      </w:r>
      <w:r w:rsidRPr="008941A0">
        <w:rPr>
          <w:rFonts w:ascii="Times New Roman" w:eastAsia="Times New Roman" w:hAnsi="Times New Roman" w:cs="Times New Roman"/>
          <w:i/>
          <w:iCs/>
        </w:rPr>
        <w:t>etrog</w:t>
      </w:r>
      <w:r>
        <w:rPr>
          <w:rFonts w:ascii="Times New Roman" w:eastAsia="Times New Roman" w:hAnsi="Times New Roman" w:cs="Times New Roman"/>
        </w:rPr>
        <w:t xml:space="preserve"> on </w:t>
      </w:r>
      <w:proofErr w:type="spellStart"/>
      <w:r>
        <w:rPr>
          <w:rFonts w:ascii="Times New Roman" w:eastAsia="Times New Roman" w:hAnsi="Times New Roman" w:cs="Times New Roman"/>
          <w:i/>
          <w:iCs/>
        </w:rPr>
        <w:t>Hoshana</w:t>
      </w:r>
      <w:proofErr w:type="spellEnd"/>
      <w:r>
        <w:rPr>
          <w:rFonts w:ascii="Times New Roman" w:eastAsia="Times New Roman" w:hAnsi="Times New Roman" w:cs="Times New Roman"/>
          <w:i/>
          <w:iCs/>
        </w:rPr>
        <w:t xml:space="preserve"> </w:t>
      </w:r>
      <w:proofErr w:type="spellStart"/>
      <w:r>
        <w:rPr>
          <w:rFonts w:ascii="Times New Roman" w:eastAsia="Times New Roman" w:hAnsi="Times New Roman" w:cs="Times New Roman"/>
          <w:i/>
          <w:iCs/>
        </w:rPr>
        <w:t>Rabba</w:t>
      </w:r>
      <w:proofErr w:type="spellEnd"/>
      <w:r w:rsidRPr="00505C98">
        <w:rPr>
          <w:rStyle w:val="FootnoteReference"/>
          <w:rFonts w:ascii="Times New Roman" w:eastAsia="Times New Roman" w:hAnsi="Times New Roman" w:cs="Times New Roman"/>
        </w:rPr>
        <w:footnoteReference w:id="62"/>
      </w:r>
      <w:r w:rsidR="00005BC3">
        <w:rPr>
          <w:rFonts w:ascii="Times New Roman" w:eastAsia="Times New Roman" w:hAnsi="Times New Roman" w:cs="Times New Roman"/>
        </w:rPr>
        <w:t xml:space="preserve"> and remove the </w:t>
      </w:r>
      <w:proofErr w:type="spellStart"/>
      <w:r w:rsidR="00005BC3">
        <w:rPr>
          <w:rFonts w:ascii="Times New Roman" w:eastAsia="Times New Roman" w:hAnsi="Times New Roman" w:cs="Times New Roman"/>
          <w:i/>
          <w:iCs/>
        </w:rPr>
        <w:t>pitemet</w:t>
      </w:r>
      <w:proofErr w:type="spellEnd"/>
      <w:r w:rsidR="00005BC3">
        <w:rPr>
          <w:rFonts w:ascii="Times New Roman" w:eastAsia="Times New Roman" w:hAnsi="Times New Roman" w:cs="Times New Roman"/>
        </w:rPr>
        <w:t xml:space="preserve">. After </w:t>
      </w:r>
      <w:r w:rsidR="008941A0">
        <w:rPr>
          <w:rFonts w:ascii="Times New Roman" w:eastAsia="Times New Roman" w:hAnsi="Times New Roman" w:cs="Times New Roman"/>
        </w:rPr>
        <w:t>removing</w:t>
      </w:r>
      <w:r w:rsidR="00005BC3">
        <w:rPr>
          <w:rFonts w:ascii="Times New Roman" w:eastAsia="Times New Roman" w:hAnsi="Times New Roman" w:cs="Times New Roman"/>
        </w:rPr>
        <w:t xml:space="preserve"> the </w:t>
      </w:r>
      <w:proofErr w:type="spellStart"/>
      <w:r w:rsidR="00005BC3">
        <w:rPr>
          <w:rFonts w:ascii="Times New Roman" w:eastAsia="Times New Roman" w:hAnsi="Times New Roman" w:cs="Times New Roman"/>
          <w:i/>
          <w:iCs/>
        </w:rPr>
        <w:t>pitemet</w:t>
      </w:r>
      <w:proofErr w:type="spellEnd"/>
      <w:r w:rsidR="00005BC3">
        <w:rPr>
          <w:rFonts w:ascii="Times New Roman" w:eastAsia="Times New Roman" w:hAnsi="Times New Roman" w:cs="Times New Roman"/>
        </w:rPr>
        <w:t xml:space="preserve"> they distribute alms for the poor, each one according to her ability, </w:t>
      </w:r>
      <w:r w:rsidR="00565AC9">
        <w:rPr>
          <w:rFonts w:ascii="Times New Roman" w:eastAsia="Times New Roman" w:hAnsi="Times New Roman" w:cs="Times New Roman"/>
        </w:rPr>
        <w:t>and have intentions</w:t>
      </w:r>
      <w:r w:rsidR="00005BC3">
        <w:rPr>
          <w:rFonts w:ascii="Times New Roman" w:eastAsia="Times New Roman" w:hAnsi="Times New Roman" w:cs="Times New Roman"/>
        </w:rPr>
        <w:t xml:space="preserve"> that the Holy One may He be blessed will save her during labor and that the baby </w:t>
      </w:r>
      <w:r w:rsidR="00565AC9">
        <w:rPr>
          <w:rFonts w:ascii="Times New Roman" w:eastAsia="Times New Roman" w:hAnsi="Times New Roman" w:cs="Times New Roman"/>
        </w:rPr>
        <w:t>should live</w:t>
      </w:r>
      <w:r w:rsidR="00005BC3">
        <w:rPr>
          <w:rFonts w:ascii="Times New Roman" w:eastAsia="Times New Roman" w:hAnsi="Times New Roman" w:cs="Times New Roman"/>
        </w:rPr>
        <w:t>…and then they pray</w:t>
      </w:r>
      <w:r w:rsidR="00565AC9">
        <w:rPr>
          <w:rFonts w:ascii="Times New Roman" w:eastAsia="Times New Roman" w:hAnsi="Times New Roman" w:cs="Times New Roman"/>
        </w:rPr>
        <w:t>ed</w:t>
      </w:r>
      <w:r w:rsidR="00005BC3">
        <w:rPr>
          <w:rFonts w:ascii="Times New Roman" w:eastAsia="Times New Roman" w:hAnsi="Times New Roman" w:cs="Times New Roman"/>
        </w:rPr>
        <w:t xml:space="preserve"> the following prayer: “Master of the universe, it is revealed and known before you that because Eve ate from the Tree of Knowledge her sin brought </w:t>
      </w:r>
      <w:r w:rsidR="00565AC9">
        <w:rPr>
          <w:rFonts w:ascii="Times New Roman" w:eastAsia="Times New Roman" w:hAnsi="Times New Roman" w:cs="Times New Roman"/>
        </w:rPr>
        <w:t xml:space="preserve">death </w:t>
      </w:r>
      <w:r w:rsidR="00005BC3">
        <w:rPr>
          <w:rFonts w:ascii="Times New Roman" w:eastAsia="Times New Roman" w:hAnsi="Times New Roman" w:cs="Times New Roman"/>
        </w:rPr>
        <w:t xml:space="preserve">into the world and pain of childbearing. If I were there at that time I would not have eaten from it nor would I have taken pleasure in it at all, just as I had no desire to disqualify this </w:t>
      </w:r>
      <w:r w:rsidR="00005BC3" w:rsidRPr="006F6374">
        <w:rPr>
          <w:rFonts w:ascii="Times New Roman" w:eastAsia="Times New Roman" w:hAnsi="Times New Roman" w:cs="Times New Roman"/>
          <w:i/>
          <w:iCs/>
        </w:rPr>
        <w:t>etrog</w:t>
      </w:r>
      <w:r w:rsidR="00005BC3">
        <w:rPr>
          <w:rFonts w:ascii="Times New Roman" w:eastAsia="Times New Roman" w:hAnsi="Times New Roman" w:cs="Times New Roman"/>
        </w:rPr>
        <w:t xml:space="preserve"> during all the days of the festival that has now passed</w:t>
      </w:r>
      <w:r w:rsidR="00A5620B">
        <w:rPr>
          <w:rFonts w:ascii="Times New Roman" w:eastAsia="Times New Roman" w:hAnsi="Times New Roman" w:cs="Times New Roman"/>
        </w:rPr>
        <w:t>,</w:t>
      </w:r>
      <w:r w:rsidR="00005BC3">
        <w:rPr>
          <w:rFonts w:ascii="Times New Roman" w:eastAsia="Times New Roman" w:hAnsi="Times New Roman" w:cs="Times New Roman"/>
        </w:rPr>
        <w:t xml:space="preserve"> for I disqualified it only because its </w:t>
      </w:r>
      <w:r w:rsidR="00005BC3" w:rsidRPr="00A5620B">
        <w:rPr>
          <w:rFonts w:ascii="Times New Roman" w:eastAsia="Times New Roman" w:hAnsi="Times New Roman" w:cs="Times New Roman"/>
          <w:i/>
          <w:iCs/>
        </w:rPr>
        <w:t>mitzvah</w:t>
      </w:r>
      <w:r w:rsidR="00005BC3">
        <w:rPr>
          <w:rFonts w:ascii="Times New Roman" w:eastAsia="Times New Roman" w:hAnsi="Times New Roman" w:cs="Times New Roman"/>
        </w:rPr>
        <w:t xml:space="preserve"> ended…Receive with desire my prayer etc.</w:t>
      </w:r>
      <w:r w:rsidR="00005BC3">
        <w:rPr>
          <w:rStyle w:val="FootnoteReference"/>
          <w:rFonts w:ascii="Times New Roman" w:eastAsia="Times New Roman" w:hAnsi="Times New Roman" w:cs="Times New Roman"/>
        </w:rPr>
        <w:footnoteReference w:id="63"/>
      </w:r>
    </w:p>
    <w:p w14:paraId="48703083" w14:textId="77777777" w:rsidR="003A1FCC" w:rsidRDefault="00115629" w:rsidP="004F6DFE">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p>
    <w:p w14:paraId="7C6864B0" w14:textId="40DD2496" w:rsidR="009A0581" w:rsidRDefault="00D412EA" w:rsidP="003A1FCC">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 order to popularize this prayer </w:t>
      </w:r>
      <w:r w:rsidR="00115629">
        <w:rPr>
          <w:rFonts w:ascii="Times New Roman" w:eastAsia="Times New Roman" w:hAnsi="Times New Roman" w:cs="Times New Roman"/>
        </w:rPr>
        <w:t>among pregnant women, it was translated by R. Hayyim</w:t>
      </w:r>
      <w:r w:rsidR="00505C98">
        <w:rPr>
          <w:rFonts w:ascii="Times New Roman" w:eastAsia="Times New Roman" w:hAnsi="Times New Roman" w:cs="Times New Roman" w:hint="cs"/>
          <w:rtl/>
        </w:rPr>
        <w:t xml:space="preserve"> </w:t>
      </w:r>
      <w:proofErr w:type="spellStart"/>
      <w:r w:rsidR="00505C98">
        <w:rPr>
          <w:rFonts w:ascii="Times New Roman" w:eastAsia="Times New Roman" w:hAnsi="Times New Roman" w:cs="Times New Roman"/>
        </w:rPr>
        <w:t>Palachi’</w:t>
      </w:r>
      <w:r w:rsidR="00115629">
        <w:rPr>
          <w:rFonts w:ascii="Times New Roman" w:eastAsia="Times New Roman" w:hAnsi="Times New Roman" w:cs="Times New Roman"/>
        </w:rPr>
        <w:t>s</w:t>
      </w:r>
      <w:proofErr w:type="spellEnd"/>
      <w:r w:rsidR="00115629">
        <w:rPr>
          <w:rFonts w:ascii="Times New Roman" w:eastAsia="Times New Roman" w:hAnsi="Times New Roman" w:cs="Times New Roman"/>
        </w:rPr>
        <w:t xml:space="preserve"> son, R. Abraham, in his book </w:t>
      </w:r>
      <w:proofErr w:type="spellStart"/>
      <w:r w:rsidR="00115629">
        <w:rPr>
          <w:rFonts w:ascii="Times New Roman" w:eastAsia="Times New Roman" w:hAnsi="Times New Roman" w:cs="Times New Roman"/>
          <w:i/>
          <w:iCs/>
        </w:rPr>
        <w:t>Hokhiah</w:t>
      </w:r>
      <w:proofErr w:type="spellEnd"/>
      <w:r w:rsidR="00115629">
        <w:rPr>
          <w:rFonts w:ascii="Times New Roman" w:eastAsia="Times New Roman" w:hAnsi="Times New Roman" w:cs="Times New Roman"/>
          <w:i/>
          <w:iCs/>
        </w:rPr>
        <w:t xml:space="preserve"> Avraham</w:t>
      </w:r>
      <w:r w:rsidR="00115629">
        <w:rPr>
          <w:rFonts w:ascii="Times New Roman" w:eastAsia="Times New Roman" w:hAnsi="Times New Roman" w:cs="Times New Roman"/>
        </w:rPr>
        <w:t xml:space="preserve">, </w:t>
      </w:r>
      <w:r w:rsidR="003D72BE">
        <w:rPr>
          <w:rFonts w:ascii="Times New Roman" w:eastAsia="Times New Roman" w:hAnsi="Times New Roman" w:cs="Times New Roman"/>
        </w:rPr>
        <w:t>C</w:t>
      </w:r>
      <w:r w:rsidR="00115629">
        <w:rPr>
          <w:rFonts w:ascii="Times New Roman" w:eastAsia="Times New Roman" w:hAnsi="Times New Roman" w:cs="Times New Roman"/>
        </w:rPr>
        <w:t xml:space="preserve">hapter </w:t>
      </w:r>
      <w:r w:rsidR="003D72BE">
        <w:rPr>
          <w:rFonts w:ascii="Times New Roman" w:eastAsia="Times New Roman" w:hAnsi="Times New Roman" w:cs="Times New Roman"/>
        </w:rPr>
        <w:t>24</w:t>
      </w:r>
      <w:r w:rsidR="00115629">
        <w:rPr>
          <w:rFonts w:ascii="Times New Roman" w:eastAsia="Times New Roman" w:hAnsi="Times New Roman" w:cs="Times New Roman"/>
        </w:rPr>
        <w:t xml:space="preserve">. </w:t>
      </w:r>
      <w:r>
        <w:rPr>
          <w:rFonts w:ascii="Times New Roman" w:eastAsia="Times New Roman" w:hAnsi="Times New Roman" w:cs="Times New Roman"/>
        </w:rPr>
        <w:t>A</w:t>
      </w:r>
      <w:r w:rsidR="0071023D">
        <w:rPr>
          <w:rFonts w:ascii="Times New Roman" w:eastAsia="Times New Roman" w:hAnsi="Times New Roman" w:cs="Times New Roman"/>
        </w:rPr>
        <w:t xml:space="preserve">mong Ashkenazic groups a special </w:t>
      </w:r>
      <w:proofErr w:type="spellStart"/>
      <w:r w:rsidR="0071023D">
        <w:rPr>
          <w:rFonts w:ascii="Times New Roman" w:eastAsia="Times New Roman" w:hAnsi="Times New Roman" w:cs="Times New Roman"/>
          <w:i/>
          <w:iCs/>
        </w:rPr>
        <w:t>tehina</w:t>
      </w:r>
      <w:proofErr w:type="spellEnd"/>
      <w:r w:rsidR="0071023D">
        <w:rPr>
          <w:rFonts w:ascii="Times New Roman" w:eastAsia="Times New Roman" w:hAnsi="Times New Roman" w:cs="Times New Roman"/>
        </w:rPr>
        <w:t xml:space="preserve"> (supplication) (in Yiddish) was established for a woman </w:t>
      </w:r>
      <w:r w:rsidR="0071023D">
        <w:rPr>
          <w:rFonts w:ascii="Times New Roman" w:eastAsia="Times New Roman" w:hAnsi="Times New Roman" w:cs="Times New Roman"/>
        </w:rPr>
        <w:lastRenderedPageBreak/>
        <w:t xml:space="preserve">biting the </w:t>
      </w:r>
      <w:proofErr w:type="spellStart"/>
      <w:r w:rsidR="0071023D" w:rsidRPr="00D412EA">
        <w:rPr>
          <w:rFonts w:ascii="Times New Roman" w:eastAsia="Times New Roman" w:hAnsi="Times New Roman" w:cs="Times New Roman"/>
          <w:i/>
          <w:iCs/>
        </w:rPr>
        <w:t>etrog</w:t>
      </w:r>
      <w:r w:rsidR="0071023D">
        <w:rPr>
          <w:rFonts w:ascii="Times New Roman" w:eastAsia="Times New Roman" w:hAnsi="Times New Roman" w:cs="Times New Roman"/>
        </w:rPr>
        <w:t>’s</w:t>
      </w:r>
      <w:proofErr w:type="spellEnd"/>
      <w:r w:rsidR="0071023D">
        <w:rPr>
          <w:rFonts w:ascii="Times New Roman" w:eastAsia="Times New Roman" w:hAnsi="Times New Roman" w:cs="Times New Roman"/>
        </w:rPr>
        <w:t xml:space="preserve"> </w:t>
      </w:r>
      <w:proofErr w:type="spellStart"/>
      <w:r w:rsidR="0071023D">
        <w:rPr>
          <w:rFonts w:ascii="Times New Roman" w:eastAsia="Times New Roman" w:hAnsi="Times New Roman" w:cs="Times New Roman"/>
          <w:i/>
          <w:iCs/>
        </w:rPr>
        <w:t>pitemet</w:t>
      </w:r>
      <w:proofErr w:type="spellEnd"/>
      <w:r w:rsidR="0071023D">
        <w:rPr>
          <w:rFonts w:ascii="Times New Roman" w:eastAsia="Times New Roman" w:hAnsi="Times New Roman" w:cs="Times New Roman"/>
        </w:rPr>
        <w:t xml:space="preserve">. </w:t>
      </w:r>
      <w:r w:rsidR="00826D24">
        <w:rPr>
          <w:rFonts w:ascii="Times New Roman" w:eastAsia="Times New Roman" w:hAnsi="Times New Roman" w:cs="Times New Roman"/>
        </w:rPr>
        <w:t xml:space="preserve">However, in </w:t>
      </w:r>
      <w:proofErr w:type="spellStart"/>
      <w:r w:rsidR="00826D24">
        <w:rPr>
          <w:rFonts w:ascii="Times New Roman" w:eastAsia="Times New Roman" w:hAnsi="Times New Roman" w:cs="Times New Roman"/>
        </w:rPr>
        <w:t>Ashkenaz</w:t>
      </w:r>
      <w:proofErr w:type="spellEnd"/>
      <w:r w:rsidR="00743056">
        <w:rPr>
          <w:rFonts w:ascii="Times New Roman" w:eastAsia="Times New Roman" w:hAnsi="Times New Roman" w:cs="Times New Roman"/>
        </w:rPr>
        <w:t>,</w:t>
      </w:r>
      <w:r w:rsidR="00826D24">
        <w:rPr>
          <w:rFonts w:ascii="Times New Roman" w:eastAsia="Times New Roman" w:hAnsi="Times New Roman" w:cs="Times New Roman"/>
        </w:rPr>
        <w:t xml:space="preserve"> women </w:t>
      </w:r>
      <w:r w:rsidR="00743056">
        <w:rPr>
          <w:rFonts w:ascii="Times New Roman" w:eastAsia="Times New Roman" w:hAnsi="Times New Roman" w:cs="Times New Roman"/>
        </w:rPr>
        <w:t xml:space="preserve">would </w:t>
      </w:r>
      <w:r w:rsidR="00826D24">
        <w:rPr>
          <w:rFonts w:ascii="Times New Roman" w:eastAsia="Times New Roman" w:hAnsi="Times New Roman" w:cs="Times New Roman"/>
        </w:rPr>
        <w:t xml:space="preserve">customarily wait until after the festival. </w:t>
      </w:r>
      <w:r w:rsidR="00AB0CA4">
        <w:rPr>
          <w:rFonts w:ascii="Times New Roman" w:eastAsia="Times New Roman" w:hAnsi="Times New Roman" w:cs="Times New Roman"/>
        </w:rPr>
        <w:t>It is w</w:t>
      </w:r>
      <w:r w:rsidR="00AB682D">
        <w:rPr>
          <w:rFonts w:ascii="Times New Roman" w:eastAsia="Times New Roman" w:hAnsi="Times New Roman" w:cs="Times New Roman"/>
        </w:rPr>
        <w:t xml:space="preserve">orth noting that in the </w:t>
      </w:r>
      <w:r w:rsidR="00F063B4">
        <w:rPr>
          <w:rFonts w:ascii="Times New Roman" w:eastAsia="Times New Roman" w:hAnsi="Times New Roman" w:cs="Times New Roman"/>
        </w:rPr>
        <w:t>above passage,</w:t>
      </w:r>
      <w:r w:rsidR="00AB682D">
        <w:rPr>
          <w:rFonts w:ascii="Times New Roman" w:eastAsia="Times New Roman" w:hAnsi="Times New Roman" w:cs="Times New Roman"/>
        </w:rPr>
        <w:t xml:space="preserve"> the biting of the </w:t>
      </w:r>
      <w:proofErr w:type="spellStart"/>
      <w:r w:rsidR="00AB682D">
        <w:rPr>
          <w:rFonts w:ascii="Times New Roman" w:eastAsia="Times New Roman" w:hAnsi="Times New Roman" w:cs="Times New Roman"/>
          <w:i/>
          <w:iCs/>
        </w:rPr>
        <w:t>pitam</w:t>
      </w:r>
      <w:proofErr w:type="spellEnd"/>
      <w:r w:rsidR="00AB682D">
        <w:rPr>
          <w:rFonts w:ascii="Times New Roman" w:eastAsia="Times New Roman" w:hAnsi="Times New Roman" w:cs="Times New Roman"/>
        </w:rPr>
        <w:t xml:space="preserve"> is accompanied by giving alms as an additional </w:t>
      </w:r>
      <w:proofErr w:type="spellStart"/>
      <w:r w:rsidR="00AB682D">
        <w:rPr>
          <w:rFonts w:ascii="Times New Roman" w:eastAsia="Times New Roman" w:hAnsi="Times New Roman" w:cs="Times New Roman"/>
          <w:i/>
          <w:iCs/>
        </w:rPr>
        <w:t>segula</w:t>
      </w:r>
      <w:proofErr w:type="spellEnd"/>
      <w:r w:rsidR="00AB682D">
        <w:rPr>
          <w:rFonts w:ascii="Times New Roman" w:eastAsia="Times New Roman" w:hAnsi="Times New Roman" w:cs="Times New Roman"/>
        </w:rPr>
        <w:t xml:space="preserve">. </w:t>
      </w:r>
    </w:p>
    <w:p w14:paraId="79A38CE4" w14:textId="50DCEF8C" w:rsidR="00AD60C0" w:rsidRDefault="00AD60C0" w:rsidP="004F6DFE">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00002018">
        <w:rPr>
          <w:rFonts w:ascii="Times New Roman" w:eastAsia="Times New Roman" w:hAnsi="Times New Roman" w:cs="Times New Roman"/>
        </w:rPr>
        <w:t xml:space="preserve">Another idea raised in this </w:t>
      </w:r>
      <w:r w:rsidR="001955BD">
        <w:rPr>
          <w:rFonts w:ascii="Times New Roman" w:eastAsia="Times New Roman" w:hAnsi="Times New Roman" w:cs="Times New Roman"/>
        </w:rPr>
        <w:t>prayer is</w:t>
      </w:r>
      <w:r w:rsidR="00002018">
        <w:rPr>
          <w:rFonts w:ascii="Times New Roman" w:eastAsia="Times New Roman" w:hAnsi="Times New Roman" w:cs="Times New Roman"/>
        </w:rPr>
        <w:t xml:space="preserve"> that beyond</w:t>
      </w:r>
      <w:r>
        <w:rPr>
          <w:rFonts w:ascii="Times New Roman" w:eastAsia="Times New Roman" w:hAnsi="Times New Roman" w:cs="Times New Roman"/>
        </w:rPr>
        <w:t xml:space="preserve"> the symbolism of severing the </w:t>
      </w:r>
      <w:proofErr w:type="spellStart"/>
      <w:r>
        <w:rPr>
          <w:rFonts w:ascii="Times New Roman" w:eastAsia="Times New Roman" w:hAnsi="Times New Roman" w:cs="Times New Roman"/>
          <w:i/>
          <w:iCs/>
        </w:rPr>
        <w:t>pitam</w:t>
      </w:r>
      <w:proofErr w:type="spellEnd"/>
      <w:r>
        <w:rPr>
          <w:rFonts w:ascii="Times New Roman" w:eastAsia="Times New Roman" w:hAnsi="Times New Roman" w:cs="Times New Roman"/>
        </w:rPr>
        <w:t xml:space="preserve">, </w:t>
      </w:r>
      <w:r w:rsidR="00EC648F">
        <w:rPr>
          <w:rFonts w:ascii="Times New Roman" w:eastAsia="Times New Roman" w:hAnsi="Times New Roman" w:cs="Times New Roman"/>
        </w:rPr>
        <w:t>t</w:t>
      </w:r>
      <w:r>
        <w:rPr>
          <w:rFonts w:ascii="Times New Roman" w:eastAsia="Times New Roman" w:hAnsi="Times New Roman" w:cs="Times New Roman"/>
        </w:rPr>
        <w:t xml:space="preserve">he </w:t>
      </w:r>
      <w:r w:rsidR="00FC2B18">
        <w:rPr>
          <w:rFonts w:ascii="Times New Roman" w:eastAsia="Times New Roman" w:hAnsi="Times New Roman" w:cs="Times New Roman"/>
        </w:rPr>
        <w:t xml:space="preserve">very </w:t>
      </w:r>
      <w:r>
        <w:rPr>
          <w:rFonts w:ascii="Times New Roman" w:eastAsia="Times New Roman" w:hAnsi="Times New Roman" w:cs="Times New Roman"/>
        </w:rPr>
        <w:t xml:space="preserve">biting of the </w:t>
      </w:r>
      <w:proofErr w:type="spellStart"/>
      <w:r>
        <w:rPr>
          <w:rFonts w:ascii="Times New Roman" w:eastAsia="Times New Roman" w:hAnsi="Times New Roman" w:cs="Times New Roman"/>
          <w:i/>
          <w:iCs/>
        </w:rPr>
        <w:t>pitam</w:t>
      </w:r>
      <w:proofErr w:type="spellEnd"/>
      <w:r>
        <w:rPr>
          <w:rFonts w:ascii="Times New Roman" w:eastAsia="Times New Roman" w:hAnsi="Times New Roman" w:cs="Times New Roman"/>
        </w:rPr>
        <w:t xml:space="preserve"> </w:t>
      </w:r>
      <w:r w:rsidR="00FC2B18">
        <w:rPr>
          <w:rFonts w:ascii="Times New Roman" w:eastAsia="Times New Roman" w:hAnsi="Times New Roman" w:cs="Times New Roman"/>
        </w:rPr>
        <w:t xml:space="preserve">which </w:t>
      </w:r>
      <w:r>
        <w:rPr>
          <w:rFonts w:ascii="Times New Roman" w:eastAsia="Times New Roman" w:hAnsi="Times New Roman" w:cs="Times New Roman"/>
        </w:rPr>
        <w:t xml:space="preserve">renders the </w:t>
      </w:r>
      <w:r w:rsidRPr="003A1FCC">
        <w:rPr>
          <w:rFonts w:ascii="Times New Roman" w:eastAsia="Times New Roman" w:hAnsi="Times New Roman" w:cs="Times New Roman"/>
          <w:i/>
          <w:iCs/>
        </w:rPr>
        <w:t>etrog</w:t>
      </w:r>
      <w:r>
        <w:rPr>
          <w:rFonts w:ascii="Times New Roman" w:eastAsia="Times New Roman" w:hAnsi="Times New Roman" w:cs="Times New Roman"/>
        </w:rPr>
        <w:t xml:space="preserve"> unusable</w:t>
      </w:r>
      <w:r w:rsidR="00FC2B18">
        <w:rPr>
          <w:rFonts w:ascii="Times New Roman" w:eastAsia="Times New Roman" w:hAnsi="Times New Roman" w:cs="Times New Roman"/>
        </w:rPr>
        <w:t xml:space="preserve">, is done for the rectification of the sin of Adam and Eve, since the tree they ate from “was an </w:t>
      </w:r>
      <w:r w:rsidR="00FC2B18" w:rsidRPr="00642F73">
        <w:rPr>
          <w:rFonts w:ascii="Times New Roman" w:eastAsia="Times New Roman" w:hAnsi="Times New Roman" w:cs="Times New Roman"/>
          <w:i/>
          <w:iCs/>
        </w:rPr>
        <w:t>etrog</w:t>
      </w:r>
      <w:r w:rsidR="00FC2B18">
        <w:rPr>
          <w:rFonts w:ascii="Times New Roman" w:eastAsia="Times New Roman" w:hAnsi="Times New Roman" w:cs="Times New Roman"/>
        </w:rPr>
        <w:t>” (Genesis Rabbah 15:</w:t>
      </w:r>
      <w:r w:rsidR="00493771">
        <w:rPr>
          <w:rFonts w:ascii="Times New Roman" w:eastAsia="Times New Roman" w:hAnsi="Times New Roman" w:cs="Times New Roman"/>
        </w:rPr>
        <w:t>8</w:t>
      </w:r>
      <w:r w:rsidR="00FC2B18">
        <w:rPr>
          <w:rFonts w:ascii="Times New Roman" w:eastAsia="Times New Roman" w:hAnsi="Times New Roman" w:cs="Times New Roman"/>
        </w:rPr>
        <w:t xml:space="preserve">), </w:t>
      </w:r>
      <w:r w:rsidR="002B36B1">
        <w:rPr>
          <w:rFonts w:ascii="Times New Roman" w:eastAsia="Times New Roman" w:hAnsi="Times New Roman" w:cs="Times New Roman"/>
        </w:rPr>
        <w:t>“If I were there at that time I would not have eaten from it.”</w:t>
      </w:r>
    </w:p>
    <w:p w14:paraId="00471419" w14:textId="3E27F511" w:rsidR="002B36B1" w:rsidRDefault="002B36B1" w:rsidP="004F6DFE">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It is accepted among women that the easier the removal of the </w:t>
      </w:r>
      <w:proofErr w:type="spellStart"/>
      <w:r>
        <w:rPr>
          <w:rFonts w:ascii="Times New Roman" w:eastAsia="Times New Roman" w:hAnsi="Times New Roman" w:cs="Times New Roman"/>
          <w:i/>
          <w:iCs/>
        </w:rPr>
        <w:t>pitam</w:t>
      </w:r>
      <w:proofErr w:type="spellEnd"/>
      <w:r>
        <w:rPr>
          <w:rFonts w:ascii="Times New Roman" w:eastAsia="Times New Roman" w:hAnsi="Times New Roman" w:cs="Times New Roman"/>
          <w:i/>
          <w:iCs/>
        </w:rPr>
        <w:t xml:space="preserve"> </w:t>
      </w:r>
      <w:r>
        <w:rPr>
          <w:rFonts w:ascii="Times New Roman" w:eastAsia="Times New Roman" w:hAnsi="Times New Roman" w:cs="Times New Roman"/>
        </w:rPr>
        <w:t>with one’s te</w:t>
      </w:r>
      <w:r w:rsidR="00D672B9">
        <w:rPr>
          <w:rFonts w:ascii="Times New Roman" w:eastAsia="Times New Roman" w:hAnsi="Times New Roman" w:cs="Times New Roman"/>
        </w:rPr>
        <w:t>et</w:t>
      </w:r>
      <w:r>
        <w:rPr>
          <w:rFonts w:ascii="Times New Roman" w:eastAsia="Times New Roman" w:hAnsi="Times New Roman" w:cs="Times New Roman"/>
        </w:rPr>
        <w:t xml:space="preserve">h, the easier the birth. </w:t>
      </w:r>
      <w:r w:rsidR="00813FAE">
        <w:rPr>
          <w:rFonts w:ascii="Times New Roman" w:eastAsia="Times New Roman" w:hAnsi="Times New Roman" w:cs="Times New Roman"/>
        </w:rPr>
        <w:t xml:space="preserve">Among the </w:t>
      </w:r>
      <w:proofErr w:type="spellStart"/>
      <w:r w:rsidR="00813FAE">
        <w:rPr>
          <w:rFonts w:ascii="Times New Roman" w:eastAsia="Times New Roman" w:hAnsi="Times New Roman" w:cs="Times New Roman"/>
        </w:rPr>
        <w:t>S</w:t>
      </w:r>
      <w:r w:rsidR="00841B2B">
        <w:rPr>
          <w:rFonts w:ascii="Times New Roman" w:eastAsia="Times New Roman" w:hAnsi="Times New Roman" w:cs="Times New Roman"/>
        </w:rPr>
        <w:t>e</w:t>
      </w:r>
      <w:r w:rsidR="00813FAE">
        <w:rPr>
          <w:rFonts w:ascii="Times New Roman" w:eastAsia="Times New Roman" w:hAnsi="Times New Roman" w:cs="Times New Roman"/>
        </w:rPr>
        <w:t>fardi</w:t>
      </w:r>
      <w:proofErr w:type="spellEnd"/>
      <w:r w:rsidR="00813FAE">
        <w:rPr>
          <w:rFonts w:ascii="Times New Roman" w:eastAsia="Times New Roman" w:hAnsi="Times New Roman" w:cs="Times New Roman"/>
        </w:rPr>
        <w:t xml:space="preserve"> community there are those who make sure to eat seven </w:t>
      </w:r>
      <w:proofErr w:type="spellStart"/>
      <w:r w:rsidR="00813FAE">
        <w:rPr>
          <w:rFonts w:ascii="Times New Roman" w:eastAsia="Times New Roman" w:hAnsi="Times New Roman" w:cs="Times New Roman"/>
          <w:i/>
          <w:iCs/>
        </w:rPr>
        <w:t>pitamim</w:t>
      </w:r>
      <w:proofErr w:type="spellEnd"/>
      <w:r w:rsidR="00813FAE">
        <w:rPr>
          <w:rFonts w:ascii="Times New Roman" w:eastAsia="Times New Roman" w:hAnsi="Times New Roman" w:cs="Times New Roman"/>
        </w:rPr>
        <w:t xml:space="preserve"> of </w:t>
      </w:r>
      <w:r w:rsidR="00813FAE" w:rsidRPr="00B74EA1">
        <w:rPr>
          <w:rFonts w:ascii="Times New Roman" w:eastAsia="Times New Roman" w:hAnsi="Times New Roman" w:cs="Times New Roman"/>
          <w:i/>
          <w:iCs/>
        </w:rPr>
        <w:t>etrog</w:t>
      </w:r>
      <w:r w:rsidR="00813FAE">
        <w:rPr>
          <w:rFonts w:ascii="Times New Roman" w:eastAsia="Times New Roman" w:hAnsi="Times New Roman" w:cs="Times New Roman"/>
        </w:rPr>
        <w:t xml:space="preserve">s that were blessed during Sukkot </w:t>
      </w:r>
      <w:r w:rsidR="008F6058">
        <w:rPr>
          <w:rFonts w:ascii="Times New Roman" w:eastAsia="Times New Roman" w:hAnsi="Times New Roman" w:cs="Times New Roman"/>
        </w:rPr>
        <w:t>for an</w:t>
      </w:r>
      <w:r w:rsidR="00B52E6A">
        <w:rPr>
          <w:rFonts w:ascii="Times New Roman" w:eastAsia="Times New Roman" w:hAnsi="Times New Roman" w:cs="Times New Roman"/>
        </w:rPr>
        <w:t xml:space="preserve"> </w:t>
      </w:r>
      <w:r w:rsidR="00813FAE">
        <w:rPr>
          <w:rFonts w:ascii="Times New Roman" w:eastAsia="Times New Roman" w:hAnsi="Times New Roman" w:cs="Times New Roman"/>
        </w:rPr>
        <w:t xml:space="preserve">easy birth. </w:t>
      </w:r>
    </w:p>
    <w:p w14:paraId="0894B656" w14:textId="55E87DC1" w:rsidR="00587417" w:rsidRDefault="00587417" w:rsidP="004F6DFE">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Over the course of </w:t>
      </w:r>
      <w:r w:rsidR="001955BD">
        <w:rPr>
          <w:rFonts w:ascii="Times New Roman" w:eastAsia="Times New Roman" w:hAnsi="Times New Roman" w:cs="Times New Roman"/>
        </w:rPr>
        <w:t>history,</w:t>
      </w:r>
      <w:r>
        <w:rPr>
          <w:rFonts w:ascii="Times New Roman" w:eastAsia="Times New Roman" w:hAnsi="Times New Roman" w:cs="Times New Roman"/>
        </w:rPr>
        <w:t xml:space="preserve"> we find literary expressions for evaluating etrogs. Two verses from Psalm 19 are explained: “‘Rejoicing the Heart’—this is an </w:t>
      </w:r>
      <w:r w:rsidRPr="00985127">
        <w:rPr>
          <w:rFonts w:ascii="Times New Roman" w:eastAsia="Times New Roman" w:hAnsi="Times New Roman" w:cs="Times New Roman"/>
          <w:i/>
          <w:iCs/>
        </w:rPr>
        <w:t>etrog</w:t>
      </w:r>
      <w:r>
        <w:rPr>
          <w:rFonts w:ascii="Times New Roman" w:eastAsia="Times New Roman" w:hAnsi="Times New Roman" w:cs="Times New Roman"/>
        </w:rPr>
        <w:t xml:space="preserve"> that resembles the heart. ‘The commandment of the Lord is pure, enlightening the eyes’—this is the </w:t>
      </w:r>
      <w:r w:rsidRPr="00985127">
        <w:rPr>
          <w:rFonts w:ascii="Times New Roman" w:eastAsia="Times New Roman" w:hAnsi="Times New Roman" w:cs="Times New Roman"/>
          <w:i/>
          <w:iCs/>
        </w:rPr>
        <w:t>etrog</w:t>
      </w:r>
      <w:r>
        <w:rPr>
          <w:rFonts w:ascii="Times New Roman" w:eastAsia="Times New Roman" w:hAnsi="Times New Roman" w:cs="Times New Roman"/>
        </w:rPr>
        <w:t>.”</w:t>
      </w:r>
      <w:r>
        <w:rPr>
          <w:rStyle w:val="FootnoteReference"/>
          <w:rFonts w:ascii="Times New Roman" w:eastAsia="Times New Roman" w:hAnsi="Times New Roman" w:cs="Times New Roman"/>
        </w:rPr>
        <w:footnoteReference w:id="64"/>
      </w:r>
      <w:r>
        <w:rPr>
          <w:rFonts w:ascii="Times New Roman" w:eastAsia="Times New Roman" w:hAnsi="Times New Roman" w:cs="Times New Roman"/>
        </w:rPr>
        <w:t xml:space="preserve"> </w:t>
      </w:r>
    </w:p>
    <w:p w14:paraId="04DF7865" w14:textId="25A55739" w:rsidR="00216F93" w:rsidRDefault="00ED645B" w:rsidP="004F6DFE">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There are those among the Hasidim who noted the acronym of the </w:t>
      </w:r>
      <w:r w:rsidRPr="0045107A">
        <w:rPr>
          <w:rFonts w:ascii="Times New Roman" w:eastAsia="Times New Roman" w:hAnsi="Times New Roman" w:cs="Times New Roman"/>
          <w:i/>
          <w:iCs/>
        </w:rPr>
        <w:t>etrog</w:t>
      </w:r>
      <w:r>
        <w:rPr>
          <w:rFonts w:ascii="Times New Roman" w:eastAsia="Times New Roman" w:hAnsi="Times New Roman" w:cs="Times New Roman"/>
        </w:rPr>
        <w:t xml:space="preserve"> (ETRG): </w:t>
      </w:r>
      <w:proofErr w:type="spellStart"/>
      <w:r>
        <w:rPr>
          <w:rFonts w:ascii="Times New Roman" w:eastAsia="Times New Roman" w:hAnsi="Times New Roman" w:cs="Times New Roman"/>
          <w:i/>
          <w:iCs/>
        </w:rPr>
        <w:t>E</w:t>
      </w:r>
      <w:r w:rsidR="0045107A">
        <w:rPr>
          <w:rFonts w:ascii="Times New Roman" w:eastAsia="Times New Roman" w:hAnsi="Times New Roman" w:cs="Times New Roman"/>
          <w:i/>
          <w:iCs/>
        </w:rPr>
        <w:t>’</w:t>
      </w:r>
      <w:r>
        <w:rPr>
          <w:rFonts w:ascii="Times New Roman" w:eastAsia="Times New Roman" w:hAnsi="Times New Roman" w:cs="Times New Roman"/>
          <w:i/>
          <w:iCs/>
        </w:rPr>
        <w:t>muna</w:t>
      </w:r>
      <w:proofErr w:type="spellEnd"/>
      <w:r>
        <w:rPr>
          <w:rFonts w:ascii="Times New Roman" w:eastAsia="Times New Roman" w:hAnsi="Times New Roman" w:cs="Times New Roman"/>
          <w:i/>
          <w:iCs/>
        </w:rPr>
        <w:t xml:space="preserve"> </w:t>
      </w:r>
      <w:r>
        <w:rPr>
          <w:rFonts w:ascii="Times New Roman" w:eastAsia="Times New Roman" w:hAnsi="Times New Roman" w:cs="Times New Roman"/>
        </w:rPr>
        <w:t xml:space="preserve">(faith), </w:t>
      </w:r>
      <w:proofErr w:type="spellStart"/>
      <w:r>
        <w:rPr>
          <w:rFonts w:ascii="Times New Roman" w:eastAsia="Times New Roman" w:hAnsi="Times New Roman" w:cs="Times New Roman"/>
          <w:i/>
          <w:iCs/>
        </w:rPr>
        <w:t>T</w:t>
      </w:r>
      <w:r w:rsidR="0045107A">
        <w:rPr>
          <w:rFonts w:ascii="Times New Roman" w:eastAsia="Times New Roman" w:hAnsi="Times New Roman" w:cs="Times New Roman"/>
          <w:i/>
          <w:iCs/>
        </w:rPr>
        <w:t>’</w:t>
      </w:r>
      <w:r>
        <w:rPr>
          <w:rFonts w:ascii="Times New Roman" w:eastAsia="Times New Roman" w:hAnsi="Times New Roman" w:cs="Times New Roman"/>
          <w:i/>
          <w:iCs/>
        </w:rPr>
        <w:t>eshuva</w:t>
      </w:r>
      <w:proofErr w:type="spellEnd"/>
      <w:r>
        <w:rPr>
          <w:rFonts w:ascii="Times New Roman" w:eastAsia="Times New Roman" w:hAnsi="Times New Roman" w:cs="Times New Roman"/>
        </w:rPr>
        <w:t xml:space="preserve"> (repentance), </w:t>
      </w:r>
      <w:proofErr w:type="spellStart"/>
      <w:r>
        <w:rPr>
          <w:rFonts w:ascii="Times New Roman" w:eastAsia="Times New Roman" w:hAnsi="Times New Roman" w:cs="Times New Roman"/>
          <w:i/>
          <w:iCs/>
        </w:rPr>
        <w:t>R</w:t>
      </w:r>
      <w:r w:rsidR="0045107A">
        <w:rPr>
          <w:rFonts w:ascii="Times New Roman" w:eastAsia="Times New Roman" w:hAnsi="Times New Roman" w:cs="Times New Roman"/>
          <w:i/>
          <w:iCs/>
        </w:rPr>
        <w:t>’</w:t>
      </w:r>
      <w:r>
        <w:rPr>
          <w:rFonts w:ascii="Times New Roman" w:eastAsia="Times New Roman" w:hAnsi="Times New Roman" w:cs="Times New Roman"/>
          <w:i/>
          <w:iCs/>
        </w:rPr>
        <w:t>efua</w:t>
      </w:r>
      <w:proofErr w:type="spellEnd"/>
      <w:r>
        <w:rPr>
          <w:rFonts w:ascii="Times New Roman" w:eastAsia="Times New Roman" w:hAnsi="Times New Roman" w:cs="Times New Roman"/>
        </w:rPr>
        <w:t xml:space="preserve"> (health), </w:t>
      </w:r>
      <w:proofErr w:type="spellStart"/>
      <w:r>
        <w:rPr>
          <w:rFonts w:ascii="Times New Roman" w:eastAsia="Times New Roman" w:hAnsi="Times New Roman" w:cs="Times New Roman"/>
          <w:i/>
          <w:iCs/>
        </w:rPr>
        <w:t>G</w:t>
      </w:r>
      <w:r w:rsidR="0045107A">
        <w:rPr>
          <w:rFonts w:ascii="Times New Roman" w:eastAsia="Times New Roman" w:hAnsi="Times New Roman" w:cs="Times New Roman"/>
          <w:i/>
          <w:iCs/>
        </w:rPr>
        <w:t>’</w:t>
      </w:r>
      <w:r>
        <w:rPr>
          <w:rFonts w:ascii="Times New Roman" w:eastAsia="Times New Roman" w:hAnsi="Times New Roman" w:cs="Times New Roman"/>
          <w:i/>
          <w:iCs/>
        </w:rPr>
        <w:t>eula</w:t>
      </w:r>
      <w:proofErr w:type="spellEnd"/>
      <w:r>
        <w:rPr>
          <w:rFonts w:ascii="Times New Roman" w:eastAsia="Times New Roman" w:hAnsi="Times New Roman" w:cs="Times New Roman"/>
        </w:rPr>
        <w:t xml:space="preserve"> (redemption)</w:t>
      </w:r>
      <w:r w:rsidR="00AF438F">
        <w:rPr>
          <w:rFonts w:ascii="Times New Roman" w:eastAsia="Times New Roman" w:hAnsi="Times New Roman" w:cs="Times New Roman"/>
        </w:rPr>
        <w:t>,</w:t>
      </w:r>
      <w:r>
        <w:rPr>
          <w:rStyle w:val="FootnoteReference"/>
          <w:rFonts w:ascii="Times New Roman" w:eastAsia="Times New Roman" w:hAnsi="Times New Roman" w:cs="Times New Roman"/>
        </w:rPr>
        <w:footnoteReference w:id="65"/>
      </w:r>
      <w:r>
        <w:rPr>
          <w:rFonts w:ascii="Times New Roman" w:eastAsia="Times New Roman" w:hAnsi="Times New Roman" w:cs="Times New Roman"/>
        </w:rPr>
        <w:t xml:space="preserve"> </w:t>
      </w:r>
      <w:r w:rsidR="00FA44F1">
        <w:rPr>
          <w:rFonts w:ascii="Times New Roman" w:eastAsia="Times New Roman" w:hAnsi="Times New Roman" w:cs="Times New Roman"/>
        </w:rPr>
        <w:t>highlight</w:t>
      </w:r>
      <w:r w:rsidR="00AF438F">
        <w:rPr>
          <w:rFonts w:ascii="Times New Roman" w:eastAsia="Times New Roman" w:hAnsi="Times New Roman" w:cs="Times New Roman"/>
        </w:rPr>
        <w:t>ing</w:t>
      </w:r>
      <w:r w:rsidR="00FA44F1">
        <w:rPr>
          <w:rFonts w:ascii="Times New Roman" w:eastAsia="Times New Roman" w:hAnsi="Times New Roman" w:cs="Times New Roman"/>
        </w:rPr>
        <w:t xml:space="preserve"> </w:t>
      </w:r>
      <w:r w:rsidR="008B09B9">
        <w:rPr>
          <w:rFonts w:ascii="Times New Roman" w:eastAsia="Times New Roman" w:hAnsi="Times New Roman" w:cs="Times New Roman"/>
        </w:rPr>
        <w:t>th</w:t>
      </w:r>
      <w:r w:rsidR="00C97F07">
        <w:rPr>
          <w:rFonts w:ascii="Times New Roman" w:eastAsia="Times New Roman" w:hAnsi="Times New Roman" w:cs="Times New Roman"/>
        </w:rPr>
        <w:t>e</w:t>
      </w:r>
      <w:r w:rsidR="008B09B9">
        <w:rPr>
          <w:rFonts w:ascii="Times New Roman" w:eastAsia="Times New Roman" w:hAnsi="Times New Roman" w:cs="Times New Roman"/>
        </w:rPr>
        <w:t xml:space="preserve"> values connected to the </w:t>
      </w:r>
      <w:r w:rsidR="008B09B9" w:rsidRPr="00F75B01">
        <w:rPr>
          <w:rFonts w:ascii="Times New Roman" w:eastAsia="Times New Roman" w:hAnsi="Times New Roman" w:cs="Times New Roman"/>
          <w:i/>
          <w:iCs/>
        </w:rPr>
        <w:t>etrog</w:t>
      </w:r>
      <w:r w:rsidR="008B09B9">
        <w:rPr>
          <w:rFonts w:ascii="Times New Roman" w:eastAsia="Times New Roman" w:hAnsi="Times New Roman" w:cs="Times New Roman"/>
        </w:rPr>
        <w:t xml:space="preserve">. </w:t>
      </w:r>
    </w:p>
    <w:p w14:paraId="4E76899D" w14:textId="3FE3D88C" w:rsidR="008B09B9" w:rsidRDefault="008B09B9" w:rsidP="004F6DFE">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Similarly, the </w:t>
      </w:r>
      <w:r w:rsidRPr="008B09B9">
        <w:rPr>
          <w:rFonts w:ascii="Times New Roman" w:eastAsia="Times New Roman" w:hAnsi="Times New Roman" w:cs="Times New Roman"/>
          <w:i/>
          <w:iCs/>
        </w:rPr>
        <w:t>gematria</w:t>
      </w:r>
      <w:r>
        <w:rPr>
          <w:rFonts w:ascii="Times New Roman" w:eastAsia="Times New Roman" w:hAnsi="Times New Roman" w:cs="Times New Roman"/>
        </w:rPr>
        <w:t xml:space="preserve"> (numerical value) of </w:t>
      </w:r>
      <w:r w:rsidRPr="00F75B01">
        <w:rPr>
          <w:rFonts w:ascii="Times New Roman" w:eastAsia="Times New Roman" w:hAnsi="Times New Roman" w:cs="Times New Roman"/>
          <w:i/>
          <w:iCs/>
        </w:rPr>
        <w:t>etrog</w:t>
      </w:r>
      <w:r>
        <w:rPr>
          <w:rFonts w:ascii="Times New Roman" w:eastAsia="Times New Roman" w:hAnsi="Times New Roman" w:cs="Times New Roman"/>
        </w:rPr>
        <w:t xml:space="preserve"> is 610. </w:t>
      </w:r>
      <w:r w:rsidR="00BF1424">
        <w:rPr>
          <w:rFonts w:ascii="Times New Roman" w:eastAsia="Times New Roman" w:hAnsi="Times New Roman" w:cs="Times New Roman"/>
        </w:rPr>
        <w:t xml:space="preserve">If you add the other three species you get 613. Moreover, the author of the </w:t>
      </w:r>
      <w:proofErr w:type="spellStart"/>
      <w:r w:rsidR="00BF1424">
        <w:rPr>
          <w:rFonts w:ascii="Times New Roman" w:eastAsia="Times New Roman" w:hAnsi="Times New Roman" w:cs="Times New Roman"/>
          <w:i/>
          <w:iCs/>
        </w:rPr>
        <w:t>Turim</w:t>
      </w:r>
      <w:proofErr w:type="spellEnd"/>
      <w:r w:rsidR="00BF1424">
        <w:rPr>
          <w:rFonts w:ascii="Times New Roman" w:eastAsia="Times New Roman" w:hAnsi="Times New Roman" w:cs="Times New Roman"/>
          <w:i/>
          <w:iCs/>
        </w:rPr>
        <w:t xml:space="preserve"> </w:t>
      </w:r>
      <w:r w:rsidR="00BF1424">
        <w:rPr>
          <w:rFonts w:ascii="Times New Roman" w:eastAsia="Times New Roman" w:hAnsi="Times New Roman" w:cs="Times New Roman"/>
        </w:rPr>
        <w:t>on Leviticus 2</w:t>
      </w:r>
      <w:r w:rsidR="00493771">
        <w:rPr>
          <w:rFonts w:ascii="Times New Roman" w:eastAsia="Times New Roman" w:hAnsi="Times New Roman" w:cs="Times New Roman"/>
        </w:rPr>
        <w:t>0</w:t>
      </w:r>
      <w:r w:rsidR="00BF1424">
        <w:rPr>
          <w:rFonts w:ascii="Times New Roman" w:eastAsia="Times New Roman" w:hAnsi="Times New Roman" w:cs="Times New Roman"/>
        </w:rPr>
        <w:t>:</w:t>
      </w:r>
      <w:r w:rsidR="00493771">
        <w:rPr>
          <w:rFonts w:ascii="Times New Roman" w:eastAsia="Times New Roman" w:hAnsi="Times New Roman" w:cs="Times New Roman"/>
        </w:rPr>
        <w:t>2</w:t>
      </w:r>
      <w:r w:rsidR="00BF1424">
        <w:rPr>
          <w:rFonts w:ascii="Times New Roman" w:eastAsia="Times New Roman" w:hAnsi="Times New Roman" w:cs="Times New Roman"/>
        </w:rPr>
        <w:t>0 writes that “</w:t>
      </w:r>
      <w:r w:rsidR="00BF1424">
        <w:rPr>
          <w:rFonts w:ascii="Times New Roman" w:eastAsia="Times New Roman" w:hAnsi="Times New Roman" w:cs="Times New Roman"/>
          <w:i/>
          <w:iCs/>
        </w:rPr>
        <w:t>p</w:t>
      </w:r>
      <w:r w:rsidR="00480E7A">
        <w:rPr>
          <w:rFonts w:ascii="Times New Roman" w:eastAsia="Times New Roman" w:hAnsi="Times New Roman" w:cs="Times New Roman"/>
          <w:i/>
          <w:iCs/>
        </w:rPr>
        <w:t>e</w:t>
      </w:r>
      <w:r w:rsidR="00BF1424">
        <w:rPr>
          <w:rFonts w:ascii="Times New Roman" w:eastAsia="Times New Roman" w:hAnsi="Times New Roman" w:cs="Times New Roman"/>
          <w:i/>
          <w:iCs/>
        </w:rPr>
        <w:t xml:space="preserve">ri </w:t>
      </w:r>
      <w:proofErr w:type="spellStart"/>
      <w:r w:rsidR="00BF1424">
        <w:rPr>
          <w:rFonts w:ascii="Times New Roman" w:eastAsia="Times New Roman" w:hAnsi="Times New Roman" w:cs="Times New Roman"/>
          <w:i/>
          <w:iCs/>
        </w:rPr>
        <w:t>etz</w:t>
      </w:r>
      <w:proofErr w:type="spellEnd"/>
      <w:r w:rsidR="00BF1424">
        <w:rPr>
          <w:rFonts w:ascii="Times New Roman" w:eastAsia="Times New Roman" w:hAnsi="Times New Roman" w:cs="Times New Roman"/>
          <w:i/>
          <w:iCs/>
        </w:rPr>
        <w:t xml:space="preserve"> hadar</w:t>
      </w:r>
      <w:r w:rsidR="00BF1424">
        <w:rPr>
          <w:rFonts w:ascii="Times New Roman" w:eastAsia="Times New Roman" w:hAnsi="Times New Roman" w:cs="Times New Roman"/>
        </w:rPr>
        <w:t xml:space="preserve">” adds up in </w:t>
      </w:r>
      <w:r w:rsidR="00BF1424" w:rsidRPr="00ED47B8">
        <w:rPr>
          <w:rFonts w:ascii="Times New Roman" w:eastAsia="Times New Roman" w:hAnsi="Times New Roman" w:cs="Times New Roman"/>
          <w:i/>
          <w:iCs/>
        </w:rPr>
        <w:t>gematria</w:t>
      </w:r>
      <w:r w:rsidR="00BF1424">
        <w:rPr>
          <w:rFonts w:ascii="Times New Roman" w:eastAsia="Times New Roman" w:hAnsi="Times New Roman" w:cs="Times New Roman"/>
        </w:rPr>
        <w:t xml:space="preserve"> to “</w:t>
      </w:r>
      <w:proofErr w:type="spellStart"/>
      <w:r w:rsidR="00BF1424">
        <w:rPr>
          <w:rFonts w:ascii="Times New Roman" w:eastAsia="Times New Roman" w:hAnsi="Times New Roman" w:cs="Times New Roman"/>
          <w:i/>
          <w:iCs/>
        </w:rPr>
        <w:t>etrogim</w:t>
      </w:r>
      <w:proofErr w:type="spellEnd"/>
      <w:r w:rsidR="00BF1424">
        <w:rPr>
          <w:rFonts w:ascii="Times New Roman" w:eastAsia="Times New Roman" w:hAnsi="Times New Roman" w:cs="Times New Roman"/>
        </w:rPr>
        <w:t>.”</w:t>
      </w:r>
    </w:p>
    <w:p w14:paraId="3B93BC19" w14:textId="530FDC41" w:rsidR="00546DF6" w:rsidRPr="00856581" w:rsidRDefault="00546DF6" w:rsidP="004F6DFE">
      <w:pPr>
        <w:spacing w:line="360" w:lineRule="auto"/>
        <w:jc w:val="both"/>
        <w:rPr>
          <w:rFonts w:ascii="Times New Roman" w:eastAsia="Times New Roman" w:hAnsi="Times New Roman" w:cs="Times New Roman"/>
          <w:rtl/>
        </w:rPr>
      </w:pPr>
      <w:r>
        <w:rPr>
          <w:rFonts w:ascii="Times New Roman" w:eastAsia="Times New Roman" w:hAnsi="Times New Roman" w:cs="Times New Roman"/>
        </w:rPr>
        <w:tab/>
        <w:t xml:space="preserve">One of the hasidic </w:t>
      </w:r>
      <w:r w:rsidR="00AF438F">
        <w:rPr>
          <w:rFonts w:ascii="Times New Roman" w:eastAsia="Times New Roman" w:hAnsi="Times New Roman" w:cs="Times New Roman"/>
        </w:rPr>
        <w:t>giants</w:t>
      </w:r>
      <w:r>
        <w:rPr>
          <w:rFonts w:ascii="Times New Roman" w:eastAsia="Times New Roman" w:hAnsi="Times New Roman" w:cs="Times New Roman"/>
        </w:rPr>
        <w:t xml:space="preserve"> writes: “We received </w:t>
      </w:r>
      <w:r w:rsidR="001955BD">
        <w:rPr>
          <w:rFonts w:ascii="Times New Roman" w:eastAsia="Times New Roman" w:hAnsi="Times New Roman" w:cs="Times New Roman"/>
        </w:rPr>
        <w:t xml:space="preserve">the tradition </w:t>
      </w:r>
      <w:r>
        <w:rPr>
          <w:rFonts w:ascii="Times New Roman" w:eastAsia="Times New Roman" w:hAnsi="Times New Roman" w:cs="Times New Roman"/>
        </w:rPr>
        <w:t xml:space="preserve">from our rabbis to pray on Tu </w:t>
      </w:r>
      <w:proofErr w:type="spellStart"/>
      <w:r>
        <w:rPr>
          <w:rFonts w:ascii="Times New Roman" w:eastAsia="Times New Roman" w:hAnsi="Times New Roman" w:cs="Times New Roman"/>
        </w:rPr>
        <w:t>bi’Shvat</w:t>
      </w:r>
      <w:proofErr w:type="spellEnd"/>
      <w:r>
        <w:rPr>
          <w:rFonts w:ascii="Times New Roman" w:eastAsia="Times New Roman" w:hAnsi="Times New Roman" w:cs="Times New Roman"/>
        </w:rPr>
        <w:t xml:space="preserve"> for a </w:t>
      </w:r>
      <w:r w:rsidR="0021488E">
        <w:rPr>
          <w:rFonts w:ascii="Times New Roman" w:eastAsia="Times New Roman" w:hAnsi="Times New Roman" w:cs="Times New Roman"/>
        </w:rPr>
        <w:t>k</w:t>
      </w:r>
      <w:r>
        <w:rPr>
          <w:rFonts w:ascii="Times New Roman" w:eastAsia="Times New Roman" w:hAnsi="Times New Roman" w:cs="Times New Roman"/>
        </w:rPr>
        <w:t xml:space="preserve">osher, beautiful, and glorified </w:t>
      </w:r>
      <w:r w:rsidRPr="006D5486">
        <w:rPr>
          <w:rFonts w:ascii="Times New Roman" w:eastAsia="Times New Roman" w:hAnsi="Times New Roman" w:cs="Times New Roman"/>
          <w:i/>
          <w:iCs/>
        </w:rPr>
        <w:t>etrog</w:t>
      </w:r>
      <w:r w:rsidR="00011A84">
        <w:rPr>
          <w:rFonts w:ascii="Times New Roman" w:eastAsia="Times New Roman" w:hAnsi="Times New Roman" w:cs="Times New Roman"/>
        </w:rPr>
        <w:t xml:space="preserve">, that would be summoned by </w:t>
      </w:r>
      <w:r w:rsidR="000E2DEE">
        <w:rPr>
          <w:rFonts w:ascii="Times New Roman" w:eastAsia="Times New Roman" w:hAnsi="Times New Roman" w:cs="Times New Roman"/>
          <w:i/>
          <w:iCs/>
        </w:rPr>
        <w:t>H</w:t>
      </w:r>
      <w:r w:rsidR="00011A84">
        <w:rPr>
          <w:rFonts w:ascii="Times New Roman" w:eastAsia="Times New Roman" w:hAnsi="Times New Roman" w:cs="Times New Roman"/>
          <w:i/>
          <w:iCs/>
        </w:rPr>
        <w:t>ashem</w:t>
      </w:r>
      <w:r w:rsidR="00011A84">
        <w:rPr>
          <w:rFonts w:ascii="Times New Roman" w:eastAsia="Times New Roman" w:hAnsi="Times New Roman" w:cs="Times New Roman"/>
        </w:rPr>
        <w:t xml:space="preserve">, may He be blessed, at the time requiring the </w:t>
      </w:r>
      <w:r w:rsidR="00011A84" w:rsidRPr="00811917">
        <w:rPr>
          <w:rFonts w:ascii="Times New Roman" w:eastAsia="Times New Roman" w:hAnsi="Times New Roman" w:cs="Times New Roman"/>
          <w:i/>
          <w:iCs/>
        </w:rPr>
        <w:t>mitzvah</w:t>
      </w:r>
      <w:r w:rsidR="00011A84">
        <w:rPr>
          <w:rFonts w:ascii="Times New Roman" w:eastAsia="Times New Roman" w:hAnsi="Times New Roman" w:cs="Times New Roman"/>
        </w:rPr>
        <w:t>.”</w:t>
      </w:r>
      <w:r w:rsidR="006173D0">
        <w:rPr>
          <w:rStyle w:val="FootnoteReference"/>
          <w:rFonts w:ascii="Times New Roman" w:eastAsia="Times New Roman" w:hAnsi="Times New Roman" w:cs="Times New Roman"/>
        </w:rPr>
        <w:footnoteReference w:id="66"/>
      </w:r>
      <w:r w:rsidR="00856581">
        <w:rPr>
          <w:rFonts w:ascii="Times New Roman" w:eastAsia="Times New Roman" w:hAnsi="Times New Roman" w:cs="Times New Roman"/>
        </w:rPr>
        <w:t xml:space="preserve"> Indeed, R. Yosef Hayyim of Baghdad composed a special prayer for Tu </w:t>
      </w:r>
      <w:proofErr w:type="spellStart"/>
      <w:r w:rsidR="00856581">
        <w:rPr>
          <w:rFonts w:ascii="Times New Roman" w:eastAsia="Times New Roman" w:hAnsi="Times New Roman" w:cs="Times New Roman"/>
        </w:rPr>
        <w:t>bi’Shvat</w:t>
      </w:r>
      <w:proofErr w:type="spellEnd"/>
      <w:r w:rsidR="00856581">
        <w:rPr>
          <w:rFonts w:ascii="Times New Roman" w:eastAsia="Times New Roman" w:hAnsi="Times New Roman" w:cs="Times New Roman"/>
        </w:rPr>
        <w:t xml:space="preserve"> for the success of the </w:t>
      </w:r>
      <w:r w:rsidR="00856581" w:rsidRPr="00A2222F">
        <w:rPr>
          <w:rFonts w:ascii="Times New Roman" w:eastAsia="Times New Roman" w:hAnsi="Times New Roman" w:cs="Times New Roman"/>
          <w:i/>
          <w:iCs/>
        </w:rPr>
        <w:t>etrog</w:t>
      </w:r>
      <w:r w:rsidR="00856581">
        <w:rPr>
          <w:rFonts w:ascii="Times New Roman" w:eastAsia="Times New Roman" w:hAnsi="Times New Roman" w:cs="Times New Roman"/>
        </w:rPr>
        <w:t xml:space="preserve">. In his introduction </w:t>
      </w:r>
      <w:r w:rsidR="00A2222F">
        <w:rPr>
          <w:rFonts w:ascii="Times New Roman" w:eastAsia="Times New Roman" w:hAnsi="Times New Roman" w:cs="Times New Roman"/>
        </w:rPr>
        <w:t>to</w:t>
      </w:r>
      <w:r w:rsidR="00856581">
        <w:rPr>
          <w:rFonts w:ascii="Times New Roman" w:eastAsia="Times New Roman" w:hAnsi="Times New Roman" w:cs="Times New Roman"/>
        </w:rPr>
        <w:t xml:space="preserve"> this prayer he writes: “It is known that there is a tradition among the </w:t>
      </w:r>
      <w:proofErr w:type="spellStart"/>
      <w:r w:rsidR="00856581">
        <w:rPr>
          <w:rFonts w:ascii="Times New Roman" w:eastAsia="Times New Roman" w:hAnsi="Times New Roman" w:cs="Times New Roman"/>
          <w:i/>
          <w:iCs/>
        </w:rPr>
        <w:t>Hakhmei</w:t>
      </w:r>
      <w:proofErr w:type="spellEnd"/>
      <w:r w:rsidR="00856581">
        <w:rPr>
          <w:rFonts w:ascii="Times New Roman" w:eastAsia="Times New Roman" w:hAnsi="Times New Roman" w:cs="Times New Roman"/>
          <w:i/>
          <w:iCs/>
        </w:rPr>
        <w:t xml:space="preserve"> </w:t>
      </w:r>
      <w:proofErr w:type="spellStart"/>
      <w:r w:rsidR="00856581">
        <w:rPr>
          <w:rFonts w:ascii="Times New Roman" w:eastAsia="Times New Roman" w:hAnsi="Times New Roman" w:cs="Times New Roman"/>
          <w:i/>
          <w:iCs/>
        </w:rPr>
        <w:t>Ashkenaz</w:t>
      </w:r>
      <w:proofErr w:type="spellEnd"/>
      <w:r w:rsidR="00856581">
        <w:rPr>
          <w:rFonts w:ascii="Times New Roman" w:eastAsia="Times New Roman" w:hAnsi="Times New Roman" w:cs="Times New Roman"/>
        </w:rPr>
        <w:t xml:space="preserve">, may their memory be a blessing, to </w:t>
      </w:r>
      <w:r w:rsidR="001955BD">
        <w:rPr>
          <w:rFonts w:ascii="Times New Roman" w:eastAsia="Times New Roman" w:hAnsi="Times New Roman" w:cs="Times New Roman"/>
        </w:rPr>
        <w:t>request</w:t>
      </w:r>
      <w:r w:rsidR="001955BD">
        <w:rPr>
          <w:rFonts w:ascii="Times New Roman" w:eastAsia="Times New Roman" w:hAnsi="Times New Roman" w:cs="Times New Roman" w:hint="cs"/>
          <w:rtl/>
        </w:rPr>
        <w:t xml:space="preserve"> </w:t>
      </w:r>
      <w:r w:rsidR="001955BD">
        <w:rPr>
          <w:rFonts w:ascii="Times New Roman" w:eastAsia="Times New Roman" w:hAnsi="Times New Roman" w:cs="Times New Roman"/>
        </w:rPr>
        <w:t>specifically</w:t>
      </w:r>
      <w:r w:rsidR="00856581">
        <w:rPr>
          <w:rFonts w:ascii="Times New Roman" w:eastAsia="Times New Roman" w:hAnsi="Times New Roman" w:cs="Times New Roman"/>
        </w:rPr>
        <w:t xml:space="preserve"> on Tu </w:t>
      </w:r>
      <w:proofErr w:type="spellStart"/>
      <w:r w:rsidR="00856581">
        <w:rPr>
          <w:rFonts w:ascii="Times New Roman" w:eastAsia="Times New Roman" w:hAnsi="Times New Roman" w:cs="Times New Roman"/>
        </w:rPr>
        <w:t>bi’Shvat</w:t>
      </w:r>
      <w:proofErr w:type="spellEnd"/>
      <w:r w:rsidR="00856581">
        <w:rPr>
          <w:rFonts w:ascii="Times New Roman" w:eastAsia="Times New Roman" w:hAnsi="Times New Roman" w:cs="Times New Roman"/>
        </w:rPr>
        <w:t xml:space="preserve"> </w:t>
      </w:r>
      <w:r w:rsidR="009519A9">
        <w:rPr>
          <w:rFonts w:ascii="Times New Roman" w:eastAsia="Times New Roman" w:hAnsi="Times New Roman" w:cs="Times New Roman"/>
        </w:rPr>
        <w:t xml:space="preserve">that Israel should receive a good and beautiful </w:t>
      </w:r>
      <w:r w:rsidR="009519A9" w:rsidRPr="00F15FC4">
        <w:rPr>
          <w:rFonts w:ascii="Times New Roman" w:eastAsia="Times New Roman" w:hAnsi="Times New Roman" w:cs="Times New Roman"/>
          <w:i/>
          <w:iCs/>
        </w:rPr>
        <w:t>etrog</w:t>
      </w:r>
      <w:r w:rsidR="009519A9">
        <w:rPr>
          <w:rFonts w:ascii="Times New Roman" w:eastAsia="Times New Roman" w:hAnsi="Times New Roman" w:cs="Times New Roman"/>
        </w:rPr>
        <w:t xml:space="preserve"> for the festival.” Incidentally, the </w:t>
      </w:r>
      <w:r w:rsidR="009519A9" w:rsidRPr="00F15FC4">
        <w:rPr>
          <w:rFonts w:ascii="Times New Roman" w:eastAsia="Times New Roman" w:hAnsi="Times New Roman" w:cs="Times New Roman"/>
          <w:i/>
          <w:iCs/>
        </w:rPr>
        <w:t>etrog</w:t>
      </w:r>
      <w:r w:rsidR="009519A9">
        <w:rPr>
          <w:rFonts w:ascii="Times New Roman" w:eastAsia="Times New Roman" w:hAnsi="Times New Roman" w:cs="Times New Roman"/>
        </w:rPr>
        <w:t xml:space="preserve"> receives a specific prayer in addition to the other fruit trees: “May it be Your will…that </w:t>
      </w:r>
      <w:r w:rsidR="00E871D5">
        <w:rPr>
          <w:rFonts w:ascii="Times New Roman" w:eastAsia="Times New Roman" w:hAnsi="Times New Roman" w:cs="Times New Roman"/>
        </w:rPr>
        <w:t>Y</w:t>
      </w:r>
      <w:r w:rsidR="009519A9">
        <w:rPr>
          <w:rFonts w:ascii="Times New Roman" w:eastAsia="Times New Roman" w:hAnsi="Times New Roman" w:cs="Times New Roman"/>
        </w:rPr>
        <w:t xml:space="preserve">ou bless all the </w:t>
      </w:r>
      <w:r w:rsidR="009519A9" w:rsidRPr="00F15FC4">
        <w:rPr>
          <w:rFonts w:ascii="Times New Roman" w:eastAsia="Times New Roman" w:hAnsi="Times New Roman" w:cs="Times New Roman"/>
          <w:i/>
          <w:iCs/>
        </w:rPr>
        <w:t>etrog</w:t>
      </w:r>
      <w:r w:rsidR="009519A9">
        <w:rPr>
          <w:rFonts w:ascii="Times New Roman" w:eastAsia="Times New Roman" w:hAnsi="Times New Roman" w:cs="Times New Roman"/>
        </w:rPr>
        <w:t xml:space="preserve"> trees to fruit at the correct time…that </w:t>
      </w:r>
      <w:r w:rsidR="007E4383">
        <w:rPr>
          <w:rFonts w:ascii="Times New Roman" w:eastAsia="Times New Roman" w:hAnsi="Times New Roman" w:cs="Times New Roman"/>
        </w:rPr>
        <w:t>Y</w:t>
      </w:r>
      <w:r w:rsidR="009519A9">
        <w:rPr>
          <w:rFonts w:ascii="Times New Roman" w:eastAsia="Times New Roman" w:hAnsi="Times New Roman" w:cs="Times New Roman"/>
        </w:rPr>
        <w:t xml:space="preserve">ou bless all </w:t>
      </w:r>
      <w:r w:rsidR="00F15FC4">
        <w:rPr>
          <w:rFonts w:ascii="Times New Roman" w:eastAsia="Times New Roman" w:hAnsi="Times New Roman" w:cs="Times New Roman"/>
        </w:rPr>
        <w:t>kinds of</w:t>
      </w:r>
      <w:r w:rsidR="009519A9">
        <w:rPr>
          <w:rFonts w:ascii="Times New Roman" w:eastAsia="Times New Roman" w:hAnsi="Times New Roman" w:cs="Times New Roman"/>
        </w:rPr>
        <w:t xml:space="preserve"> trees to fruit with abundant oils and goodness</w:t>
      </w:r>
      <w:r w:rsidR="003A0BAC">
        <w:rPr>
          <w:rFonts w:ascii="Times New Roman" w:eastAsia="Times New Roman" w:hAnsi="Times New Roman" w:cs="Times New Roman"/>
        </w:rPr>
        <w:t>,</w:t>
      </w:r>
      <w:r w:rsidR="009519A9">
        <w:rPr>
          <w:rFonts w:ascii="Times New Roman" w:eastAsia="Times New Roman" w:hAnsi="Times New Roman" w:cs="Times New Roman"/>
        </w:rPr>
        <w:t>” etc.</w:t>
      </w:r>
      <w:r w:rsidR="009519A9">
        <w:rPr>
          <w:rStyle w:val="FootnoteReference"/>
          <w:rFonts w:ascii="Times New Roman" w:eastAsia="Times New Roman" w:hAnsi="Times New Roman" w:cs="Times New Roman"/>
        </w:rPr>
        <w:footnoteReference w:id="67"/>
      </w:r>
    </w:p>
    <w:p w14:paraId="2414DC4D" w14:textId="0F3899AE" w:rsidR="00864FF6" w:rsidRPr="00864FF6" w:rsidRDefault="00864FF6" w:rsidP="0002087F">
      <w:pPr>
        <w:spacing w:line="360" w:lineRule="auto"/>
        <w:jc w:val="both"/>
        <w:rPr>
          <w:rFonts w:asciiTheme="majorBidi" w:eastAsia="Times New Roman" w:hAnsiTheme="majorBidi" w:cstheme="majorBidi"/>
        </w:rPr>
      </w:pPr>
    </w:p>
    <w:p w14:paraId="7C747EBD" w14:textId="304ECED8" w:rsidR="00F02B03" w:rsidRDefault="00B128FF" w:rsidP="0002087F">
      <w:pPr>
        <w:spacing w:line="360" w:lineRule="auto"/>
        <w:jc w:val="both"/>
        <w:rPr>
          <w:rFonts w:asciiTheme="majorBidi" w:eastAsia="Times New Roman" w:hAnsiTheme="majorBidi" w:cstheme="majorBidi"/>
          <w:b/>
          <w:bCs/>
        </w:rPr>
      </w:pPr>
      <w:r>
        <w:rPr>
          <w:rFonts w:asciiTheme="majorBidi" w:eastAsia="Times New Roman" w:hAnsiTheme="majorBidi" w:cstheme="majorBidi"/>
          <w:b/>
          <w:bCs/>
        </w:rPr>
        <w:lastRenderedPageBreak/>
        <w:t xml:space="preserve">In the Community </w:t>
      </w:r>
    </w:p>
    <w:p w14:paraId="3BDF506C" w14:textId="7A2F5063" w:rsidR="008A37F7" w:rsidRDefault="00B128FF" w:rsidP="0002087F">
      <w:pPr>
        <w:spacing w:line="360" w:lineRule="auto"/>
        <w:jc w:val="both"/>
        <w:rPr>
          <w:rFonts w:asciiTheme="majorBidi" w:eastAsia="Times New Roman" w:hAnsiTheme="majorBidi" w:cstheme="majorBidi"/>
        </w:rPr>
      </w:pPr>
      <w:r>
        <w:rPr>
          <w:rFonts w:asciiTheme="majorBidi" w:eastAsia="Times New Roman" w:hAnsiTheme="majorBidi" w:cstheme="majorBidi"/>
        </w:rPr>
        <w:t xml:space="preserve">As is well known, in the cold climates of Northern and Eastern Europe it is impossible to grow </w:t>
      </w:r>
      <w:r w:rsidRPr="00F15FC4">
        <w:rPr>
          <w:rFonts w:asciiTheme="majorBidi" w:eastAsia="Times New Roman" w:hAnsiTheme="majorBidi" w:cstheme="majorBidi"/>
          <w:i/>
          <w:iCs/>
        </w:rPr>
        <w:t>etrogs</w:t>
      </w:r>
      <w:r>
        <w:rPr>
          <w:rFonts w:asciiTheme="majorBidi" w:eastAsia="Times New Roman" w:hAnsiTheme="majorBidi" w:cstheme="majorBidi"/>
        </w:rPr>
        <w:t xml:space="preserve">, and our forefathers who inhabited those countries were dependent on imports from Mediterranean </w:t>
      </w:r>
      <w:r w:rsidR="0073694B">
        <w:rPr>
          <w:rFonts w:asciiTheme="majorBidi" w:eastAsia="Times New Roman" w:hAnsiTheme="majorBidi" w:cstheme="majorBidi"/>
        </w:rPr>
        <w:t>lands</w:t>
      </w:r>
      <w:r>
        <w:rPr>
          <w:rFonts w:asciiTheme="majorBidi" w:eastAsia="Times New Roman" w:hAnsiTheme="majorBidi" w:cstheme="majorBidi"/>
        </w:rPr>
        <w:t>, especially Italy and Greece</w:t>
      </w:r>
      <w:r w:rsidR="00F15FC4">
        <w:rPr>
          <w:rFonts w:asciiTheme="majorBidi" w:eastAsia="Times New Roman" w:hAnsiTheme="majorBidi" w:cstheme="majorBidi"/>
        </w:rPr>
        <w:t>.</w:t>
      </w:r>
      <w:r>
        <w:rPr>
          <w:rFonts w:asciiTheme="majorBidi" w:eastAsia="Times New Roman" w:hAnsiTheme="majorBidi" w:cstheme="majorBidi"/>
        </w:rPr>
        <w:t xml:space="preserve"> </w:t>
      </w:r>
      <w:r w:rsidR="00F15FC4">
        <w:rPr>
          <w:rFonts w:asciiTheme="majorBidi" w:eastAsia="Times New Roman" w:hAnsiTheme="majorBidi" w:cstheme="majorBidi"/>
        </w:rPr>
        <w:t>T</w:t>
      </w:r>
      <w:r>
        <w:rPr>
          <w:rFonts w:asciiTheme="majorBidi" w:eastAsia="Times New Roman" w:hAnsiTheme="majorBidi" w:cstheme="majorBidi"/>
        </w:rPr>
        <w:t>his caused a medl</w:t>
      </w:r>
      <w:r w:rsidR="00524F88">
        <w:rPr>
          <w:rFonts w:asciiTheme="majorBidi" w:eastAsia="Times New Roman" w:hAnsiTheme="majorBidi" w:cstheme="majorBidi"/>
        </w:rPr>
        <w:t>e</w:t>
      </w:r>
      <w:r>
        <w:rPr>
          <w:rFonts w:asciiTheme="majorBidi" w:eastAsia="Times New Roman" w:hAnsiTheme="majorBidi" w:cstheme="majorBidi"/>
        </w:rPr>
        <w:t xml:space="preserve">y of difficulties. </w:t>
      </w:r>
      <w:r w:rsidR="00524F88">
        <w:rPr>
          <w:rFonts w:asciiTheme="majorBidi" w:eastAsia="Times New Roman" w:hAnsiTheme="majorBidi" w:cstheme="majorBidi"/>
        </w:rPr>
        <w:t xml:space="preserve">Nevertheless, our forefathers pursued the </w:t>
      </w:r>
      <w:r w:rsidR="00524F88" w:rsidRPr="00EA3AEF">
        <w:rPr>
          <w:rFonts w:asciiTheme="majorBidi" w:eastAsia="Times New Roman" w:hAnsiTheme="majorBidi" w:cstheme="majorBidi"/>
          <w:i/>
          <w:iCs/>
        </w:rPr>
        <w:t>etrog</w:t>
      </w:r>
      <w:r w:rsidR="00524F88">
        <w:rPr>
          <w:rFonts w:asciiTheme="majorBidi" w:eastAsia="Times New Roman" w:hAnsiTheme="majorBidi" w:cstheme="majorBidi"/>
        </w:rPr>
        <w:t xml:space="preserve"> in general, and beautiful and prime </w:t>
      </w:r>
      <w:r w:rsidR="00524F88" w:rsidRPr="00EA3AEF">
        <w:rPr>
          <w:rFonts w:asciiTheme="majorBidi" w:eastAsia="Times New Roman" w:hAnsiTheme="majorBidi" w:cstheme="majorBidi"/>
          <w:i/>
          <w:iCs/>
        </w:rPr>
        <w:t>etrogs</w:t>
      </w:r>
      <w:r w:rsidR="00524F88">
        <w:rPr>
          <w:rFonts w:asciiTheme="majorBidi" w:eastAsia="Times New Roman" w:hAnsiTheme="majorBidi" w:cstheme="majorBidi"/>
        </w:rPr>
        <w:t xml:space="preserve"> in particular, oftentimes to the point of </w:t>
      </w:r>
      <w:proofErr w:type="spellStart"/>
      <w:r w:rsidR="00524F88">
        <w:rPr>
          <w:rFonts w:asciiTheme="majorBidi" w:eastAsia="Times New Roman" w:hAnsiTheme="majorBidi" w:cstheme="majorBidi"/>
          <w:i/>
          <w:iCs/>
        </w:rPr>
        <w:t>m</w:t>
      </w:r>
      <w:r w:rsidR="0059089A">
        <w:rPr>
          <w:rFonts w:asciiTheme="majorBidi" w:eastAsia="Times New Roman" w:hAnsiTheme="majorBidi" w:cstheme="majorBidi"/>
          <w:i/>
          <w:iCs/>
        </w:rPr>
        <w:t>e</w:t>
      </w:r>
      <w:r w:rsidR="00524F88">
        <w:rPr>
          <w:rFonts w:asciiTheme="majorBidi" w:eastAsia="Times New Roman" w:hAnsiTheme="majorBidi" w:cstheme="majorBidi"/>
          <w:i/>
          <w:iCs/>
        </w:rPr>
        <w:t>s</w:t>
      </w:r>
      <w:r w:rsidR="0059089A">
        <w:rPr>
          <w:rFonts w:asciiTheme="majorBidi" w:eastAsia="Times New Roman" w:hAnsiTheme="majorBidi" w:cstheme="majorBidi"/>
          <w:i/>
          <w:iCs/>
        </w:rPr>
        <w:t>i</w:t>
      </w:r>
      <w:r w:rsidR="00524F88">
        <w:rPr>
          <w:rFonts w:asciiTheme="majorBidi" w:eastAsia="Times New Roman" w:hAnsiTheme="majorBidi" w:cstheme="majorBidi"/>
          <w:i/>
          <w:iCs/>
        </w:rPr>
        <w:t>ra</w:t>
      </w:r>
      <w:r w:rsidR="0059089A">
        <w:rPr>
          <w:rFonts w:asciiTheme="majorBidi" w:eastAsia="Times New Roman" w:hAnsiTheme="majorBidi" w:cstheme="majorBidi"/>
          <w:i/>
          <w:iCs/>
        </w:rPr>
        <w:t>t</w:t>
      </w:r>
      <w:proofErr w:type="spellEnd"/>
      <w:r w:rsidR="00524F88">
        <w:rPr>
          <w:rFonts w:asciiTheme="majorBidi" w:eastAsia="Times New Roman" w:hAnsiTheme="majorBidi" w:cstheme="majorBidi"/>
          <w:i/>
          <w:iCs/>
        </w:rPr>
        <w:t xml:space="preserve"> nefesh </w:t>
      </w:r>
      <w:r w:rsidR="00524F88">
        <w:rPr>
          <w:rFonts w:asciiTheme="majorBidi" w:eastAsia="Times New Roman" w:hAnsiTheme="majorBidi" w:cstheme="majorBidi"/>
        </w:rPr>
        <w:t>(self-sacrifice).</w:t>
      </w:r>
    </w:p>
    <w:p w14:paraId="519825BC" w14:textId="381E66E2" w:rsidR="008133FB" w:rsidRDefault="008A37F7" w:rsidP="00301EE8">
      <w:pPr>
        <w:spacing w:line="360" w:lineRule="auto"/>
        <w:jc w:val="both"/>
        <w:rPr>
          <w:rFonts w:asciiTheme="majorBidi" w:eastAsia="Times New Roman" w:hAnsiTheme="majorBidi" w:cstheme="majorBidi"/>
        </w:rPr>
      </w:pPr>
      <w:r>
        <w:rPr>
          <w:rFonts w:asciiTheme="majorBidi" w:eastAsia="Times New Roman" w:hAnsiTheme="majorBidi" w:cstheme="majorBidi"/>
        </w:rPr>
        <w:tab/>
        <w:t>Among</w:t>
      </w:r>
      <w:r w:rsidR="003A0BAC">
        <w:rPr>
          <w:rFonts w:asciiTheme="majorBidi" w:eastAsia="Times New Roman" w:hAnsiTheme="majorBidi" w:cstheme="majorBidi"/>
        </w:rPr>
        <w:t xml:space="preserve"> </w:t>
      </w:r>
      <w:r>
        <w:rPr>
          <w:rFonts w:asciiTheme="majorBidi" w:eastAsia="Times New Roman" w:hAnsiTheme="majorBidi" w:cstheme="majorBidi"/>
        </w:rPr>
        <w:t xml:space="preserve">Ashkenazi Jews there was an honorary </w:t>
      </w:r>
      <w:r w:rsidR="001872F4">
        <w:rPr>
          <w:rFonts w:asciiTheme="majorBidi" w:eastAsia="Times New Roman" w:hAnsiTheme="majorBidi" w:cstheme="majorBidi"/>
        </w:rPr>
        <w:t>post</w:t>
      </w:r>
      <w:r>
        <w:rPr>
          <w:rFonts w:asciiTheme="majorBidi" w:eastAsia="Times New Roman" w:hAnsiTheme="majorBidi" w:cstheme="majorBidi"/>
        </w:rPr>
        <w:t xml:space="preserve"> of “</w:t>
      </w:r>
      <w:proofErr w:type="spellStart"/>
      <w:r w:rsidRPr="00107B6F">
        <w:rPr>
          <w:rFonts w:asciiTheme="majorBidi" w:eastAsia="Times New Roman" w:hAnsiTheme="majorBidi" w:cstheme="majorBidi"/>
          <w:i/>
          <w:iCs/>
        </w:rPr>
        <w:t>etroger</w:t>
      </w:r>
      <w:proofErr w:type="spellEnd"/>
      <w:r>
        <w:rPr>
          <w:rFonts w:asciiTheme="majorBidi" w:eastAsia="Times New Roman" w:hAnsiTheme="majorBidi" w:cstheme="majorBidi"/>
        </w:rPr>
        <w:t xml:space="preserve">,” a professional versed in the qualities of the </w:t>
      </w:r>
      <w:r w:rsidR="002A7BE6">
        <w:rPr>
          <w:rFonts w:asciiTheme="majorBidi" w:eastAsia="Times New Roman" w:hAnsiTheme="majorBidi" w:cstheme="majorBidi"/>
        </w:rPr>
        <w:t>f</w:t>
      </w:r>
      <w:r>
        <w:rPr>
          <w:rFonts w:asciiTheme="majorBidi" w:eastAsia="Times New Roman" w:hAnsiTheme="majorBidi" w:cstheme="majorBidi"/>
        </w:rPr>
        <w:t xml:space="preserve">our </w:t>
      </w:r>
      <w:r w:rsidR="002A7BE6">
        <w:rPr>
          <w:rFonts w:asciiTheme="majorBidi" w:eastAsia="Times New Roman" w:hAnsiTheme="majorBidi" w:cstheme="majorBidi"/>
        </w:rPr>
        <w:t>s</w:t>
      </w:r>
      <w:r>
        <w:rPr>
          <w:rFonts w:asciiTheme="majorBidi" w:eastAsia="Times New Roman" w:hAnsiTheme="majorBidi" w:cstheme="majorBidi"/>
        </w:rPr>
        <w:t>pecies and th</w:t>
      </w:r>
      <w:r w:rsidR="00D67F10">
        <w:rPr>
          <w:rFonts w:asciiTheme="majorBidi" w:eastAsia="Times New Roman" w:hAnsiTheme="majorBidi" w:cstheme="majorBidi"/>
        </w:rPr>
        <w:t xml:space="preserve">e relevant </w:t>
      </w:r>
      <w:r>
        <w:rPr>
          <w:rFonts w:asciiTheme="majorBidi" w:eastAsia="Times New Roman" w:hAnsiTheme="majorBidi" w:cstheme="majorBidi"/>
        </w:rPr>
        <w:t>hala</w:t>
      </w:r>
      <w:r w:rsidR="008B65C4">
        <w:rPr>
          <w:rFonts w:asciiTheme="majorBidi" w:eastAsia="Times New Roman" w:hAnsiTheme="majorBidi" w:cstheme="majorBidi"/>
        </w:rPr>
        <w:t>k</w:t>
      </w:r>
      <w:r>
        <w:rPr>
          <w:rFonts w:asciiTheme="majorBidi" w:eastAsia="Times New Roman" w:hAnsiTheme="majorBidi" w:cstheme="majorBidi"/>
        </w:rPr>
        <w:t xml:space="preserve">ha, and </w:t>
      </w:r>
      <w:r w:rsidR="00804C9C">
        <w:rPr>
          <w:rFonts w:asciiTheme="majorBidi" w:eastAsia="Times New Roman" w:hAnsiTheme="majorBidi" w:cstheme="majorBidi"/>
        </w:rPr>
        <w:t xml:space="preserve">a </w:t>
      </w:r>
      <w:r>
        <w:rPr>
          <w:rFonts w:asciiTheme="majorBidi" w:eastAsia="Times New Roman" w:hAnsiTheme="majorBidi" w:cstheme="majorBidi"/>
        </w:rPr>
        <w:t>reliable</w:t>
      </w:r>
      <w:r w:rsidR="00804C9C">
        <w:rPr>
          <w:rFonts w:asciiTheme="majorBidi" w:eastAsia="Times New Roman" w:hAnsiTheme="majorBidi" w:cstheme="majorBidi"/>
        </w:rPr>
        <w:t xml:space="preserve"> judge of their</w:t>
      </w:r>
      <w:r>
        <w:rPr>
          <w:rFonts w:asciiTheme="majorBidi" w:eastAsia="Times New Roman" w:hAnsiTheme="majorBidi" w:cstheme="majorBidi"/>
        </w:rPr>
        <w:t xml:space="preserve"> </w:t>
      </w:r>
      <w:r w:rsidR="0021488E">
        <w:rPr>
          <w:rFonts w:asciiTheme="majorBidi" w:eastAsia="Times New Roman" w:hAnsiTheme="majorBidi" w:cstheme="majorBidi"/>
        </w:rPr>
        <w:t>k</w:t>
      </w:r>
      <w:r w:rsidR="00804C9C">
        <w:rPr>
          <w:rFonts w:asciiTheme="majorBidi" w:eastAsia="Times New Roman" w:hAnsiTheme="majorBidi" w:cstheme="majorBidi"/>
        </w:rPr>
        <w:t>osher status</w:t>
      </w:r>
      <w:r>
        <w:rPr>
          <w:rFonts w:asciiTheme="majorBidi" w:eastAsia="Times New Roman" w:hAnsiTheme="majorBidi" w:cstheme="majorBidi"/>
        </w:rPr>
        <w:t xml:space="preserve"> (with regard to grafting and similar issues). This honorary </w:t>
      </w:r>
      <w:r w:rsidR="001872F4">
        <w:rPr>
          <w:rFonts w:asciiTheme="majorBidi" w:eastAsia="Times New Roman" w:hAnsiTheme="majorBidi" w:cstheme="majorBidi"/>
        </w:rPr>
        <w:t>post</w:t>
      </w:r>
      <w:r>
        <w:rPr>
          <w:rFonts w:asciiTheme="majorBidi" w:eastAsia="Times New Roman" w:hAnsiTheme="majorBidi" w:cstheme="majorBidi"/>
        </w:rPr>
        <w:t xml:space="preserve"> </w:t>
      </w:r>
      <w:r w:rsidR="00723464">
        <w:rPr>
          <w:rFonts w:asciiTheme="majorBidi" w:eastAsia="Times New Roman" w:hAnsiTheme="majorBidi" w:cstheme="majorBidi"/>
        </w:rPr>
        <w:t>occasionally</w:t>
      </w:r>
      <w:r w:rsidR="001872F4">
        <w:rPr>
          <w:rFonts w:asciiTheme="majorBidi" w:eastAsia="Times New Roman" w:hAnsiTheme="majorBidi" w:cstheme="majorBidi"/>
        </w:rPr>
        <w:t xml:space="preserve"> brought with it</w:t>
      </w:r>
      <w:r>
        <w:rPr>
          <w:rFonts w:asciiTheme="majorBidi" w:eastAsia="Times New Roman" w:hAnsiTheme="majorBidi" w:cstheme="majorBidi"/>
        </w:rPr>
        <w:t xml:space="preserve"> </w:t>
      </w:r>
      <w:r w:rsidR="00723464">
        <w:rPr>
          <w:rFonts w:asciiTheme="majorBidi" w:eastAsia="Times New Roman" w:hAnsiTheme="majorBidi" w:cstheme="majorBidi"/>
        </w:rPr>
        <w:t>remuneration</w:t>
      </w:r>
      <w:r w:rsidR="00945AB2">
        <w:rPr>
          <w:rFonts w:asciiTheme="majorBidi" w:eastAsia="Times New Roman" w:hAnsiTheme="majorBidi" w:cstheme="majorBidi"/>
        </w:rPr>
        <w:t xml:space="preserve">, and </w:t>
      </w:r>
      <w:r w:rsidR="00723464">
        <w:rPr>
          <w:rFonts w:asciiTheme="majorBidi" w:eastAsia="Times New Roman" w:hAnsiTheme="majorBidi" w:cstheme="majorBidi"/>
        </w:rPr>
        <w:t>sometimes</w:t>
      </w:r>
      <w:r w:rsidR="00945AB2">
        <w:rPr>
          <w:rFonts w:asciiTheme="majorBidi" w:eastAsia="Times New Roman" w:hAnsiTheme="majorBidi" w:cstheme="majorBidi"/>
        </w:rPr>
        <w:t xml:space="preserve"> was accompanied</w:t>
      </w:r>
      <w:r w:rsidR="00240181">
        <w:rPr>
          <w:rFonts w:asciiTheme="majorBidi" w:eastAsia="Times New Roman" w:hAnsiTheme="majorBidi" w:cstheme="majorBidi"/>
        </w:rPr>
        <w:t xml:space="preserve"> by instances </w:t>
      </w:r>
      <w:r w:rsidR="00945AB2">
        <w:rPr>
          <w:rFonts w:asciiTheme="majorBidi" w:eastAsia="Times New Roman" w:hAnsiTheme="majorBidi" w:cstheme="majorBidi"/>
        </w:rPr>
        <w:t xml:space="preserve">of fighting, lawsuits, </w:t>
      </w:r>
      <w:r w:rsidR="000711C9">
        <w:rPr>
          <w:rFonts w:asciiTheme="majorBidi" w:eastAsia="Times New Roman" w:hAnsiTheme="majorBidi" w:cstheme="majorBidi"/>
        </w:rPr>
        <w:t>a</w:t>
      </w:r>
      <w:r w:rsidR="0021488E">
        <w:rPr>
          <w:rFonts w:asciiTheme="majorBidi" w:eastAsia="Times New Roman" w:hAnsiTheme="majorBidi" w:cstheme="majorBidi"/>
        </w:rPr>
        <w:t>n</w:t>
      </w:r>
      <w:r w:rsidR="000711C9">
        <w:rPr>
          <w:rFonts w:asciiTheme="majorBidi" w:eastAsia="Times New Roman" w:hAnsiTheme="majorBidi" w:cstheme="majorBidi"/>
        </w:rPr>
        <w:t xml:space="preserve">d </w:t>
      </w:r>
      <w:r w:rsidR="00945AB2">
        <w:rPr>
          <w:rFonts w:asciiTheme="majorBidi" w:eastAsia="Times New Roman" w:hAnsiTheme="majorBidi" w:cstheme="majorBidi"/>
        </w:rPr>
        <w:t xml:space="preserve">competition </w:t>
      </w:r>
      <w:r w:rsidR="00774452">
        <w:rPr>
          <w:rFonts w:asciiTheme="majorBidi" w:eastAsia="Times New Roman" w:hAnsiTheme="majorBidi" w:cstheme="majorBidi"/>
        </w:rPr>
        <w:t xml:space="preserve">among the different contenders for this </w:t>
      </w:r>
      <w:r w:rsidR="001872F4">
        <w:rPr>
          <w:rFonts w:asciiTheme="majorBidi" w:eastAsia="Times New Roman" w:hAnsiTheme="majorBidi" w:cstheme="majorBidi"/>
        </w:rPr>
        <w:t>post</w:t>
      </w:r>
      <w:r w:rsidR="00774452">
        <w:rPr>
          <w:rFonts w:asciiTheme="majorBidi" w:eastAsia="Times New Roman" w:hAnsiTheme="majorBidi" w:cstheme="majorBidi"/>
        </w:rPr>
        <w:t>.</w:t>
      </w:r>
      <w:r w:rsidR="00774452">
        <w:rPr>
          <w:rStyle w:val="FootnoteReference"/>
          <w:rFonts w:asciiTheme="majorBidi" w:eastAsia="Times New Roman" w:hAnsiTheme="majorBidi" w:cstheme="majorBidi"/>
        </w:rPr>
        <w:footnoteReference w:id="68"/>
      </w:r>
      <w:r w:rsidR="00774452">
        <w:rPr>
          <w:rFonts w:asciiTheme="majorBidi" w:eastAsia="Times New Roman" w:hAnsiTheme="majorBidi" w:cstheme="majorBidi"/>
        </w:rPr>
        <w:t xml:space="preserve"> </w:t>
      </w:r>
      <w:r w:rsidR="001872F4">
        <w:rPr>
          <w:rFonts w:asciiTheme="majorBidi" w:eastAsia="Times New Roman" w:hAnsiTheme="majorBidi" w:cstheme="majorBidi"/>
        </w:rPr>
        <w:t>In many communities there were special organizations that dispatched messengers overseas beforehand to</w:t>
      </w:r>
      <w:r w:rsidR="00723464">
        <w:rPr>
          <w:rFonts w:asciiTheme="majorBidi" w:eastAsia="Times New Roman" w:hAnsiTheme="majorBidi" w:cstheme="majorBidi"/>
        </w:rPr>
        <w:t xml:space="preserve"> make the</w:t>
      </w:r>
      <w:r w:rsidR="001872F4">
        <w:rPr>
          <w:rFonts w:asciiTheme="majorBidi" w:eastAsia="Times New Roman" w:hAnsiTheme="majorBidi" w:cstheme="majorBidi"/>
        </w:rPr>
        <w:t xml:space="preserve"> purchase</w:t>
      </w:r>
      <w:r w:rsidR="000711C9">
        <w:rPr>
          <w:rFonts w:asciiTheme="majorBidi" w:eastAsia="Times New Roman" w:hAnsiTheme="majorBidi" w:cstheme="majorBidi"/>
        </w:rPr>
        <w:t>s</w:t>
      </w:r>
      <w:r w:rsidR="001872F4">
        <w:rPr>
          <w:rFonts w:asciiTheme="majorBidi" w:eastAsia="Times New Roman" w:hAnsiTheme="majorBidi" w:cstheme="majorBidi"/>
        </w:rPr>
        <w:t xml:space="preserve"> </w:t>
      </w:r>
      <w:r w:rsidR="000711C9">
        <w:rPr>
          <w:rFonts w:asciiTheme="majorBidi" w:eastAsia="Times New Roman" w:hAnsiTheme="majorBidi" w:cstheme="majorBidi"/>
        </w:rPr>
        <w:t>on their behalf</w:t>
      </w:r>
      <w:r w:rsidR="00723464">
        <w:rPr>
          <w:rFonts w:asciiTheme="majorBidi" w:eastAsia="Times New Roman" w:hAnsiTheme="majorBidi" w:cstheme="majorBidi"/>
        </w:rPr>
        <w:t>. Thus, for example, “</w:t>
      </w:r>
      <w:proofErr w:type="spellStart"/>
      <w:r w:rsidR="00723464" w:rsidRPr="00723464">
        <w:rPr>
          <w:rFonts w:asciiTheme="majorBidi" w:eastAsia="Times New Roman" w:hAnsiTheme="majorBidi" w:cstheme="majorBidi"/>
          <w:i/>
          <w:iCs/>
        </w:rPr>
        <w:t>Hevra</w:t>
      </w:r>
      <w:proofErr w:type="spellEnd"/>
      <w:r w:rsidR="00723464" w:rsidRPr="00723464">
        <w:rPr>
          <w:rFonts w:asciiTheme="majorBidi" w:eastAsia="Times New Roman" w:hAnsiTheme="majorBidi" w:cstheme="majorBidi"/>
          <w:i/>
          <w:iCs/>
        </w:rPr>
        <w:t xml:space="preserve"> Lulav”</w:t>
      </w:r>
      <w:r w:rsidR="00723464">
        <w:rPr>
          <w:rFonts w:asciiTheme="majorBidi" w:eastAsia="Times New Roman" w:hAnsiTheme="majorBidi" w:cstheme="majorBidi"/>
          <w:i/>
          <w:iCs/>
        </w:rPr>
        <w:t xml:space="preserve"> </w:t>
      </w:r>
      <w:r w:rsidR="00723464">
        <w:rPr>
          <w:rFonts w:asciiTheme="majorBidi" w:eastAsia="Times New Roman" w:hAnsiTheme="majorBidi" w:cstheme="majorBidi"/>
        </w:rPr>
        <w:t xml:space="preserve">took care of obtaining the </w:t>
      </w:r>
      <w:r w:rsidR="00301EE8">
        <w:rPr>
          <w:rFonts w:asciiTheme="majorBidi" w:eastAsia="Times New Roman" w:hAnsiTheme="majorBidi" w:cstheme="majorBidi"/>
        </w:rPr>
        <w:t>f</w:t>
      </w:r>
      <w:r w:rsidR="00723464">
        <w:rPr>
          <w:rFonts w:asciiTheme="majorBidi" w:eastAsia="Times New Roman" w:hAnsiTheme="majorBidi" w:cstheme="majorBidi"/>
        </w:rPr>
        <w:t>our</w:t>
      </w:r>
      <w:r w:rsidR="00301EE8">
        <w:rPr>
          <w:rFonts w:asciiTheme="majorBidi" w:eastAsia="Times New Roman" w:hAnsiTheme="majorBidi" w:cstheme="majorBidi"/>
        </w:rPr>
        <w:t xml:space="preserve"> s</w:t>
      </w:r>
      <w:r w:rsidR="00407BEC">
        <w:rPr>
          <w:rFonts w:asciiTheme="majorBidi" w:eastAsia="Times New Roman" w:hAnsiTheme="majorBidi" w:cstheme="majorBidi"/>
        </w:rPr>
        <w:t>pecies</w:t>
      </w:r>
      <w:r w:rsidR="00723464">
        <w:rPr>
          <w:rFonts w:asciiTheme="majorBidi" w:eastAsia="Times New Roman" w:hAnsiTheme="majorBidi" w:cstheme="majorBidi"/>
        </w:rPr>
        <w:t xml:space="preserve"> for the community.</w:t>
      </w:r>
      <w:r w:rsidR="00407BEC">
        <w:rPr>
          <w:rStyle w:val="FootnoteReference"/>
          <w:rFonts w:asciiTheme="majorBidi" w:eastAsia="Times New Roman" w:hAnsiTheme="majorBidi" w:cstheme="majorBidi"/>
        </w:rPr>
        <w:footnoteReference w:id="69"/>
      </w:r>
      <w:r w:rsidR="00723464">
        <w:rPr>
          <w:rFonts w:asciiTheme="majorBidi" w:eastAsia="Times New Roman" w:hAnsiTheme="majorBidi" w:cstheme="majorBidi"/>
        </w:rPr>
        <w:t xml:space="preserve"> </w:t>
      </w:r>
      <w:r w:rsidR="00377FF4">
        <w:rPr>
          <w:rFonts w:asciiTheme="majorBidi" w:eastAsia="Times New Roman" w:hAnsiTheme="majorBidi" w:cstheme="majorBidi"/>
        </w:rPr>
        <w:t xml:space="preserve">In Bulgaria there was a custom to </w:t>
      </w:r>
      <w:r w:rsidR="00BE5908">
        <w:rPr>
          <w:rFonts w:asciiTheme="majorBidi" w:eastAsia="Times New Roman" w:hAnsiTheme="majorBidi" w:cstheme="majorBidi"/>
        </w:rPr>
        <w:t>purchase</w:t>
      </w:r>
      <w:r w:rsidR="00377FF4">
        <w:rPr>
          <w:rFonts w:asciiTheme="majorBidi" w:eastAsia="Times New Roman" w:hAnsiTheme="majorBidi" w:cstheme="majorBidi"/>
        </w:rPr>
        <w:t xml:space="preserve"> the “</w:t>
      </w:r>
      <w:r w:rsidR="00377FF4">
        <w:rPr>
          <w:rFonts w:asciiTheme="majorBidi" w:eastAsia="Times New Roman" w:hAnsiTheme="majorBidi" w:cstheme="majorBidi"/>
          <w:i/>
          <w:iCs/>
        </w:rPr>
        <w:t xml:space="preserve">mitzvah </w:t>
      </w:r>
      <w:r w:rsidR="00377FF4">
        <w:rPr>
          <w:rFonts w:asciiTheme="majorBidi" w:eastAsia="Times New Roman" w:hAnsiTheme="majorBidi" w:cstheme="majorBidi"/>
        </w:rPr>
        <w:t xml:space="preserve">that credits the public,” and the buyer would allow </w:t>
      </w:r>
      <w:r w:rsidR="00301EE8">
        <w:rPr>
          <w:rFonts w:asciiTheme="majorBidi" w:eastAsia="Times New Roman" w:hAnsiTheme="majorBidi" w:cstheme="majorBidi"/>
        </w:rPr>
        <w:t xml:space="preserve">anyone </w:t>
      </w:r>
      <w:r w:rsidR="00377FF4">
        <w:rPr>
          <w:rFonts w:asciiTheme="majorBidi" w:eastAsia="Times New Roman" w:hAnsiTheme="majorBidi" w:cstheme="majorBidi"/>
        </w:rPr>
        <w:t xml:space="preserve">to </w:t>
      </w:r>
      <w:r w:rsidR="00DC2086">
        <w:rPr>
          <w:rFonts w:asciiTheme="majorBidi" w:eastAsia="Times New Roman" w:hAnsiTheme="majorBidi" w:cstheme="majorBidi"/>
        </w:rPr>
        <w:t>use</w:t>
      </w:r>
      <w:r w:rsidR="00192FF7">
        <w:rPr>
          <w:rFonts w:asciiTheme="majorBidi" w:eastAsia="Times New Roman" w:hAnsiTheme="majorBidi" w:cstheme="majorBidi"/>
        </w:rPr>
        <w:t xml:space="preserve"> it</w:t>
      </w:r>
      <w:r w:rsidR="00301EE8">
        <w:rPr>
          <w:rFonts w:asciiTheme="majorBidi" w:eastAsia="Times New Roman" w:hAnsiTheme="majorBidi" w:cstheme="majorBidi"/>
        </w:rPr>
        <w:t>.</w:t>
      </w:r>
    </w:p>
    <w:p w14:paraId="5A62046A" w14:textId="3392BF92" w:rsidR="00B128FF" w:rsidRDefault="008133FB" w:rsidP="0002087F">
      <w:pPr>
        <w:spacing w:line="360" w:lineRule="auto"/>
        <w:jc w:val="both"/>
        <w:rPr>
          <w:rFonts w:asciiTheme="majorBidi" w:eastAsia="Times New Roman" w:hAnsiTheme="majorBidi" w:cstheme="majorBidi"/>
        </w:rPr>
      </w:pPr>
      <w:r>
        <w:rPr>
          <w:rFonts w:asciiTheme="majorBidi" w:eastAsia="Times New Roman" w:hAnsiTheme="majorBidi" w:cstheme="majorBidi"/>
        </w:rPr>
        <w:tab/>
        <w:t xml:space="preserve">Indeed, many wonderful tales are </w:t>
      </w:r>
      <w:r w:rsidR="006A62AB">
        <w:rPr>
          <w:rFonts w:asciiTheme="majorBidi" w:eastAsia="Times New Roman" w:hAnsiTheme="majorBidi" w:cstheme="majorBidi"/>
        </w:rPr>
        <w:t>recounted</w:t>
      </w:r>
      <w:r>
        <w:rPr>
          <w:rFonts w:asciiTheme="majorBidi" w:eastAsia="Times New Roman" w:hAnsiTheme="majorBidi" w:cstheme="majorBidi"/>
        </w:rPr>
        <w:t xml:space="preserve"> about the giants of Israel, </w:t>
      </w:r>
      <w:r w:rsidR="0021488E">
        <w:rPr>
          <w:rFonts w:asciiTheme="majorBidi" w:eastAsia="Times New Roman" w:hAnsiTheme="majorBidi" w:cstheme="majorBidi"/>
        </w:rPr>
        <w:t>hasidic masters</w:t>
      </w:r>
      <w:r>
        <w:rPr>
          <w:rFonts w:asciiTheme="majorBidi" w:eastAsia="Times New Roman" w:hAnsiTheme="majorBidi" w:cstheme="majorBidi"/>
        </w:rPr>
        <w:t xml:space="preserve">, Hasidim, </w:t>
      </w:r>
      <w:proofErr w:type="spellStart"/>
      <w:r w:rsidR="00841B2B">
        <w:rPr>
          <w:rFonts w:asciiTheme="majorBidi" w:eastAsia="Times New Roman" w:hAnsiTheme="majorBidi" w:cstheme="majorBidi"/>
        </w:rPr>
        <w:t>m</w:t>
      </w:r>
      <w:r w:rsidRPr="008133FB">
        <w:rPr>
          <w:rFonts w:asciiTheme="majorBidi" w:eastAsia="Times New Roman" w:hAnsiTheme="majorBidi" w:cstheme="majorBidi"/>
        </w:rPr>
        <w:t>it</w:t>
      </w:r>
      <w:r w:rsidR="00841B2B">
        <w:rPr>
          <w:rFonts w:asciiTheme="majorBidi" w:eastAsia="Times New Roman" w:hAnsiTheme="majorBidi" w:cstheme="majorBidi"/>
        </w:rPr>
        <w:t>h</w:t>
      </w:r>
      <w:r w:rsidRPr="008133FB">
        <w:rPr>
          <w:rFonts w:asciiTheme="majorBidi" w:eastAsia="Times New Roman" w:hAnsiTheme="majorBidi" w:cstheme="majorBidi"/>
        </w:rPr>
        <w:t>nag</w:t>
      </w:r>
      <w:r w:rsidR="00841B2B">
        <w:rPr>
          <w:rFonts w:asciiTheme="majorBidi" w:eastAsia="Times New Roman" w:hAnsiTheme="majorBidi" w:cstheme="majorBidi"/>
        </w:rPr>
        <w:t>e</w:t>
      </w:r>
      <w:r w:rsidRPr="008133FB">
        <w:rPr>
          <w:rFonts w:asciiTheme="majorBidi" w:eastAsia="Times New Roman" w:hAnsiTheme="majorBidi" w:cstheme="majorBidi"/>
        </w:rPr>
        <w:t>dim</w:t>
      </w:r>
      <w:proofErr w:type="spellEnd"/>
      <w:r>
        <w:rPr>
          <w:rFonts w:asciiTheme="majorBidi" w:eastAsia="Times New Roman" w:hAnsiTheme="majorBidi" w:cstheme="majorBidi"/>
        </w:rPr>
        <w:t>,</w:t>
      </w:r>
      <w:r w:rsidR="00377FF4">
        <w:rPr>
          <w:rFonts w:asciiTheme="majorBidi" w:eastAsia="Times New Roman" w:hAnsiTheme="majorBidi" w:cstheme="majorBidi"/>
        </w:rPr>
        <w:t xml:space="preserve"> </w:t>
      </w:r>
      <w:r>
        <w:rPr>
          <w:rFonts w:asciiTheme="majorBidi" w:eastAsia="Times New Roman" w:hAnsiTheme="majorBidi" w:cstheme="majorBidi"/>
        </w:rPr>
        <w:t xml:space="preserve">miracle workers, </w:t>
      </w:r>
      <w:r w:rsidR="0089367B">
        <w:rPr>
          <w:rFonts w:asciiTheme="majorBidi" w:eastAsia="Times New Roman" w:hAnsiTheme="majorBidi" w:cstheme="majorBidi"/>
        </w:rPr>
        <w:t>and the like</w:t>
      </w:r>
      <w:r w:rsidR="00ED5E7C">
        <w:rPr>
          <w:rFonts w:asciiTheme="majorBidi" w:eastAsia="Times New Roman" w:hAnsiTheme="majorBidi" w:cstheme="majorBidi"/>
        </w:rPr>
        <w:t>,</w:t>
      </w:r>
      <w:r w:rsidR="0089367B">
        <w:rPr>
          <w:rFonts w:asciiTheme="majorBidi" w:eastAsia="Times New Roman" w:hAnsiTheme="majorBidi" w:cstheme="majorBidi"/>
        </w:rPr>
        <w:t xml:space="preserve"> who used various methods to obtain the </w:t>
      </w:r>
      <w:r w:rsidR="006A62AB">
        <w:rPr>
          <w:rFonts w:asciiTheme="majorBidi" w:eastAsia="Times New Roman" w:hAnsiTheme="majorBidi" w:cstheme="majorBidi"/>
        </w:rPr>
        <w:t>f</w:t>
      </w:r>
      <w:r w:rsidR="0089367B">
        <w:rPr>
          <w:rFonts w:asciiTheme="majorBidi" w:eastAsia="Times New Roman" w:hAnsiTheme="majorBidi" w:cstheme="majorBidi"/>
        </w:rPr>
        <w:t xml:space="preserve">our </w:t>
      </w:r>
      <w:r w:rsidR="006A62AB">
        <w:rPr>
          <w:rFonts w:asciiTheme="majorBidi" w:eastAsia="Times New Roman" w:hAnsiTheme="majorBidi" w:cstheme="majorBidi"/>
        </w:rPr>
        <w:t>s</w:t>
      </w:r>
      <w:r w:rsidR="0089367B">
        <w:rPr>
          <w:rFonts w:asciiTheme="majorBidi" w:eastAsia="Times New Roman" w:hAnsiTheme="majorBidi" w:cstheme="majorBidi"/>
        </w:rPr>
        <w:t xml:space="preserve">pecies. </w:t>
      </w:r>
      <w:r w:rsidR="00173DA6">
        <w:rPr>
          <w:rFonts w:asciiTheme="majorBidi" w:eastAsia="Times New Roman" w:hAnsiTheme="majorBidi" w:cstheme="majorBidi"/>
        </w:rPr>
        <w:t xml:space="preserve">There are those who sold valuable items in return, and even renounced their place in the World to Come for the performance of this </w:t>
      </w:r>
      <w:r w:rsidR="00173DA6" w:rsidRPr="009E7311">
        <w:rPr>
          <w:rFonts w:asciiTheme="majorBidi" w:eastAsia="Times New Roman" w:hAnsiTheme="majorBidi" w:cstheme="majorBidi"/>
          <w:i/>
          <w:iCs/>
        </w:rPr>
        <w:t>mitzvah</w:t>
      </w:r>
      <w:r w:rsidR="00173DA6">
        <w:rPr>
          <w:rFonts w:asciiTheme="majorBidi" w:eastAsia="Times New Roman" w:hAnsiTheme="majorBidi" w:cstheme="majorBidi"/>
        </w:rPr>
        <w:t>.</w:t>
      </w:r>
      <w:r w:rsidR="00407BEC">
        <w:rPr>
          <w:rStyle w:val="FootnoteReference"/>
          <w:rFonts w:asciiTheme="majorBidi" w:eastAsia="Times New Roman" w:hAnsiTheme="majorBidi" w:cstheme="majorBidi"/>
        </w:rPr>
        <w:footnoteReference w:id="70"/>
      </w:r>
      <w:r w:rsidR="00173DA6">
        <w:rPr>
          <w:rFonts w:asciiTheme="majorBidi" w:eastAsia="Times New Roman" w:hAnsiTheme="majorBidi" w:cstheme="majorBidi"/>
        </w:rPr>
        <w:t xml:space="preserve"> </w:t>
      </w:r>
      <w:r w:rsidR="001B1E03">
        <w:rPr>
          <w:rFonts w:asciiTheme="majorBidi" w:eastAsia="Times New Roman" w:hAnsiTheme="majorBidi" w:cstheme="majorBidi"/>
        </w:rPr>
        <w:t xml:space="preserve">The Jews of Yemen </w:t>
      </w:r>
      <w:r w:rsidR="000711C9">
        <w:rPr>
          <w:rFonts w:asciiTheme="majorBidi" w:eastAsia="Times New Roman" w:hAnsiTheme="majorBidi" w:cstheme="majorBidi"/>
        </w:rPr>
        <w:t xml:space="preserve">did </w:t>
      </w:r>
      <w:r w:rsidR="00F054BA">
        <w:rPr>
          <w:rFonts w:asciiTheme="majorBidi" w:eastAsia="Times New Roman" w:hAnsiTheme="majorBidi" w:cstheme="majorBidi"/>
        </w:rPr>
        <w:t xml:space="preserve">not </w:t>
      </w:r>
      <w:r w:rsidR="000711C9">
        <w:rPr>
          <w:rFonts w:asciiTheme="majorBidi" w:eastAsia="Times New Roman" w:hAnsiTheme="majorBidi" w:cstheme="majorBidi"/>
        </w:rPr>
        <w:t>communally fulfill</w:t>
      </w:r>
      <w:r w:rsidR="001B1E03">
        <w:rPr>
          <w:rFonts w:asciiTheme="majorBidi" w:eastAsia="Times New Roman" w:hAnsiTheme="majorBidi" w:cstheme="majorBidi"/>
        </w:rPr>
        <w:t xml:space="preserve"> this </w:t>
      </w:r>
      <w:r w:rsidR="001B1E03" w:rsidRPr="00811917">
        <w:rPr>
          <w:rFonts w:asciiTheme="majorBidi" w:eastAsia="Times New Roman" w:hAnsiTheme="majorBidi" w:cstheme="majorBidi"/>
          <w:i/>
          <w:iCs/>
        </w:rPr>
        <w:t>mitzvah</w:t>
      </w:r>
      <w:r w:rsidR="000711C9">
        <w:rPr>
          <w:rFonts w:asciiTheme="majorBidi" w:eastAsia="Times New Roman" w:hAnsiTheme="majorBidi" w:cstheme="majorBidi"/>
        </w:rPr>
        <w:t>—</w:t>
      </w:r>
      <w:r w:rsidR="001B1E03">
        <w:rPr>
          <w:rFonts w:asciiTheme="majorBidi" w:eastAsia="Times New Roman" w:hAnsiTheme="majorBidi" w:cstheme="majorBidi"/>
        </w:rPr>
        <w:t>rather</w:t>
      </w:r>
      <w:r w:rsidR="000711C9">
        <w:rPr>
          <w:rFonts w:asciiTheme="majorBidi" w:eastAsia="Times New Roman" w:hAnsiTheme="majorBidi" w:cstheme="majorBidi"/>
        </w:rPr>
        <w:t>,</w:t>
      </w:r>
      <w:r w:rsidR="001B1E03">
        <w:rPr>
          <w:rFonts w:asciiTheme="majorBidi" w:eastAsia="Times New Roman" w:hAnsiTheme="majorBidi" w:cstheme="majorBidi"/>
        </w:rPr>
        <w:t xml:space="preserve"> every person purchased </w:t>
      </w:r>
      <w:r w:rsidR="000711C9">
        <w:rPr>
          <w:rFonts w:asciiTheme="majorBidi" w:eastAsia="Times New Roman" w:hAnsiTheme="majorBidi" w:cstheme="majorBidi"/>
        </w:rPr>
        <w:t xml:space="preserve">his own </w:t>
      </w:r>
      <w:r w:rsidR="00F32C6B">
        <w:rPr>
          <w:rFonts w:asciiTheme="majorBidi" w:eastAsia="Times New Roman" w:hAnsiTheme="majorBidi" w:cstheme="majorBidi"/>
        </w:rPr>
        <w:t>s</w:t>
      </w:r>
      <w:r w:rsidR="001B1E03">
        <w:rPr>
          <w:rFonts w:asciiTheme="majorBidi" w:eastAsia="Times New Roman" w:hAnsiTheme="majorBidi" w:cstheme="majorBidi"/>
        </w:rPr>
        <w:t xml:space="preserve">pecies, even at </w:t>
      </w:r>
      <w:r w:rsidR="00841B2B">
        <w:rPr>
          <w:rFonts w:asciiTheme="majorBidi" w:eastAsia="Times New Roman" w:hAnsiTheme="majorBidi" w:cstheme="majorBidi"/>
        </w:rPr>
        <w:t>a great</w:t>
      </w:r>
      <w:r w:rsidR="001B1E03">
        <w:rPr>
          <w:rFonts w:asciiTheme="majorBidi" w:eastAsia="Times New Roman" w:hAnsiTheme="majorBidi" w:cstheme="majorBidi"/>
        </w:rPr>
        <w:t xml:space="preserve"> </w:t>
      </w:r>
      <w:r w:rsidR="00E72027">
        <w:rPr>
          <w:rFonts w:asciiTheme="majorBidi" w:eastAsia="Times New Roman" w:hAnsiTheme="majorBidi" w:cstheme="majorBidi"/>
        </w:rPr>
        <w:t>price</w:t>
      </w:r>
      <w:r w:rsidR="001B1E03">
        <w:rPr>
          <w:rFonts w:asciiTheme="majorBidi" w:eastAsia="Times New Roman" w:hAnsiTheme="majorBidi" w:cstheme="majorBidi"/>
        </w:rPr>
        <w:t>.</w:t>
      </w:r>
      <w:r w:rsidR="000656BC">
        <w:rPr>
          <w:rStyle w:val="FootnoteReference"/>
          <w:rFonts w:asciiTheme="majorBidi" w:eastAsia="Times New Roman" w:hAnsiTheme="majorBidi" w:cstheme="majorBidi"/>
        </w:rPr>
        <w:footnoteReference w:id="71"/>
      </w:r>
    </w:p>
    <w:p w14:paraId="1630AD1F" w14:textId="7C5E9160" w:rsidR="003821C8" w:rsidRDefault="003821C8" w:rsidP="0002087F">
      <w:pPr>
        <w:spacing w:line="360" w:lineRule="auto"/>
        <w:jc w:val="both"/>
        <w:rPr>
          <w:rFonts w:asciiTheme="majorBidi" w:eastAsia="Times New Roman" w:hAnsiTheme="majorBidi" w:cstheme="majorBidi"/>
        </w:rPr>
      </w:pPr>
      <w:r>
        <w:rPr>
          <w:rFonts w:asciiTheme="majorBidi" w:eastAsia="Times New Roman" w:hAnsiTheme="majorBidi" w:cstheme="majorBidi"/>
        </w:rPr>
        <w:tab/>
        <w:t xml:space="preserve">Sometimes they had to make do with a single </w:t>
      </w:r>
      <w:r w:rsidRPr="001B7A74">
        <w:rPr>
          <w:rFonts w:asciiTheme="majorBidi" w:eastAsia="Times New Roman" w:hAnsiTheme="majorBidi" w:cstheme="majorBidi"/>
          <w:i/>
          <w:iCs/>
        </w:rPr>
        <w:t>etrog</w:t>
      </w:r>
      <w:r w:rsidR="00496911">
        <w:rPr>
          <w:rFonts w:asciiTheme="majorBidi" w:eastAsia="Times New Roman" w:hAnsiTheme="majorBidi" w:cstheme="majorBidi"/>
        </w:rPr>
        <w:t xml:space="preserve">, as evidenced by </w:t>
      </w:r>
      <w:r w:rsidR="00912D0B">
        <w:rPr>
          <w:rFonts w:asciiTheme="majorBidi" w:eastAsia="Times New Roman" w:hAnsiTheme="majorBidi" w:cstheme="majorBidi"/>
        </w:rPr>
        <w:t xml:space="preserve">R. Meir of </w:t>
      </w:r>
      <w:proofErr w:type="spellStart"/>
      <w:r w:rsidR="00912D0B">
        <w:rPr>
          <w:rFonts w:asciiTheme="majorBidi" w:eastAsia="Times New Roman" w:hAnsiTheme="majorBidi" w:cstheme="majorBidi"/>
        </w:rPr>
        <w:t>Rothenburg</w:t>
      </w:r>
      <w:proofErr w:type="spellEnd"/>
      <w:r w:rsidR="00912D0B">
        <w:rPr>
          <w:rFonts w:asciiTheme="majorBidi" w:eastAsia="Times New Roman" w:hAnsiTheme="majorBidi" w:cstheme="majorBidi"/>
        </w:rPr>
        <w:t>: “They were accustomed to purchase</w:t>
      </w:r>
      <w:r w:rsidR="00833236">
        <w:rPr>
          <w:rFonts w:asciiTheme="majorBidi" w:eastAsia="Times New Roman" w:hAnsiTheme="majorBidi" w:cstheme="majorBidi"/>
        </w:rPr>
        <w:t xml:space="preserve"> an</w:t>
      </w:r>
      <w:r w:rsidR="00912D0B">
        <w:rPr>
          <w:rFonts w:asciiTheme="majorBidi" w:eastAsia="Times New Roman" w:hAnsiTheme="majorBidi" w:cstheme="majorBidi"/>
        </w:rPr>
        <w:t xml:space="preserve"> </w:t>
      </w:r>
      <w:r w:rsidR="00912D0B" w:rsidRPr="00E82C7D">
        <w:rPr>
          <w:rFonts w:asciiTheme="majorBidi" w:eastAsia="Times New Roman" w:hAnsiTheme="majorBidi" w:cstheme="majorBidi"/>
          <w:i/>
          <w:iCs/>
        </w:rPr>
        <w:t>etrog</w:t>
      </w:r>
      <w:r w:rsidR="00912D0B">
        <w:rPr>
          <w:rFonts w:asciiTheme="majorBidi" w:eastAsia="Times New Roman" w:hAnsiTheme="majorBidi" w:cstheme="majorBidi"/>
        </w:rPr>
        <w:t xml:space="preserve"> together with the small coins of the community, and it would be gifted to the one blessing so that he would fulfill the </w:t>
      </w:r>
      <w:r w:rsidR="00912D0B" w:rsidRPr="00811917">
        <w:rPr>
          <w:rFonts w:asciiTheme="majorBidi" w:eastAsia="Times New Roman" w:hAnsiTheme="majorBidi" w:cstheme="majorBidi"/>
          <w:i/>
          <w:iCs/>
        </w:rPr>
        <w:t>mitzvah</w:t>
      </w:r>
      <w:r w:rsidR="00912D0B">
        <w:rPr>
          <w:rFonts w:asciiTheme="majorBidi" w:eastAsia="Times New Roman" w:hAnsiTheme="majorBidi" w:cstheme="majorBidi"/>
        </w:rPr>
        <w:t xml:space="preserve">. And when finished, he would gift it to a friend, and his friend to </w:t>
      </w:r>
      <w:r w:rsidR="009A6EFC">
        <w:rPr>
          <w:rFonts w:asciiTheme="majorBidi" w:eastAsia="Times New Roman" w:hAnsiTheme="majorBidi" w:cstheme="majorBidi"/>
        </w:rPr>
        <w:t>another</w:t>
      </w:r>
      <w:r w:rsidR="00912D0B">
        <w:rPr>
          <w:rFonts w:asciiTheme="majorBidi" w:eastAsia="Times New Roman" w:hAnsiTheme="majorBidi" w:cstheme="majorBidi"/>
        </w:rPr>
        <w:t xml:space="preserve"> friend, as we hold: a gift given with the intention of its return is called a gift.”</w:t>
      </w:r>
      <w:r w:rsidR="00912D0B">
        <w:rPr>
          <w:rStyle w:val="FootnoteReference"/>
          <w:rFonts w:asciiTheme="majorBidi" w:eastAsia="Times New Roman" w:hAnsiTheme="majorBidi" w:cstheme="majorBidi"/>
        </w:rPr>
        <w:footnoteReference w:id="72"/>
      </w:r>
      <w:r w:rsidR="00912D0B">
        <w:rPr>
          <w:rFonts w:asciiTheme="majorBidi" w:eastAsia="Times New Roman" w:hAnsiTheme="majorBidi" w:cstheme="majorBidi"/>
        </w:rPr>
        <w:t xml:space="preserve"> </w:t>
      </w:r>
    </w:p>
    <w:p w14:paraId="1D3254D7" w14:textId="63CC23CF" w:rsidR="00F02B03" w:rsidRDefault="001B4E42" w:rsidP="0012067F">
      <w:pPr>
        <w:spacing w:line="360" w:lineRule="auto"/>
        <w:jc w:val="both"/>
        <w:rPr>
          <w:rFonts w:asciiTheme="majorBidi" w:eastAsia="Times New Roman" w:hAnsiTheme="majorBidi" w:cstheme="majorBidi"/>
        </w:rPr>
      </w:pPr>
      <w:r>
        <w:rPr>
          <w:rFonts w:asciiTheme="majorBidi" w:eastAsia="Times New Roman" w:hAnsiTheme="majorBidi" w:cstheme="majorBidi"/>
        </w:rPr>
        <w:tab/>
        <w:t xml:space="preserve">However, this </w:t>
      </w:r>
      <w:r w:rsidR="0012067F">
        <w:rPr>
          <w:rFonts w:asciiTheme="majorBidi" w:eastAsia="Times New Roman" w:hAnsiTheme="majorBidi" w:cstheme="majorBidi"/>
        </w:rPr>
        <w:t>collaboration</w:t>
      </w:r>
      <w:r>
        <w:rPr>
          <w:rFonts w:asciiTheme="majorBidi" w:eastAsia="Times New Roman" w:hAnsiTheme="majorBidi" w:cstheme="majorBidi"/>
        </w:rPr>
        <w:t xml:space="preserve"> created an ironic situation: Rabbi Israel </w:t>
      </w:r>
      <w:proofErr w:type="spellStart"/>
      <w:r>
        <w:rPr>
          <w:rFonts w:asciiTheme="majorBidi" w:eastAsia="Times New Roman" w:hAnsiTheme="majorBidi" w:cstheme="majorBidi"/>
        </w:rPr>
        <w:t>Isserl</w:t>
      </w:r>
      <w:r w:rsidR="006308D3">
        <w:rPr>
          <w:rFonts w:asciiTheme="majorBidi" w:eastAsia="Times New Roman" w:hAnsiTheme="majorBidi" w:cstheme="majorBidi"/>
        </w:rPr>
        <w:t>in</w:t>
      </w:r>
      <w:proofErr w:type="spellEnd"/>
      <w:r>
        <w:rPr>
          <w:rFonts w:asciiTheme="majorBidi" w:eastAsia="Times New Roman" w:hAnsiTheme="majorBidi" w:cstheme="majorBidi"/>
        </w:rPr>
        <w:t xml:space="preserve">, among the great Ashkenazi rabbis of the </w:t>
      </w:r>
      <w:r w:rsidR="000711C9">
        <w:rPr>
          <w:rFonts w:asciiTheme="majorBidi" w:eastAsia="Times New Roman" w:hAnsiTheme="majorBidi" w:cstheme="majorBidi"/>
        </w:rPr>
        <w:t>fifteenth century</w:t>
      </w:r>
      <w:r>
        <w:rPr>
          <w:rFonts w:asciiTheme="majorBidi" w:eastAsia="Times New Roman" w:hAnsiTheme="majorBidi" w:cstheme="majorBidi"/>
        </w:rPr>
        <w:t xml:space="preserve">, was posed a question regarding an occurrence </w:t>
      </w:r>
      <w:r>
        <w:rPr>
          <w:rFonts w:asciiTheme="majorBidi" w:eastAsia="Times New Roman" w:hAnsiTheme="majorBidi" w:cstheme="majorBidi"/>
        </w:rPr>
        <w:lastRenderedPageBreak/>
        <w:t xml:space="preserve">wherein a number of </w:t>
      </w:r>
      <w:r w:rsidR="0012067F">
        <w:rPr>
          <w:rFonts w:asciiTheme="majorBidi" w:eastAsia="Times New Roman" w:hAnsiTheme="majorBidi" w:cstheme="majorBidi"/>
        </w:rPr>
        <w:t>villages</w:t>
      </w:r>
      <w:r w:rsidR="006972F6">
        <w:rPr>
          <w:rFonts w:asciiTheme="majorBidi" w:eastAsia="Times New Roman" w:hAnsiTheme="majorBidi" w:cstheme="majorBidi"/>
        </w:rPr>
        <w:t xml:space="preserve"> had</w:t>
      </w:r>
      <w:r>
        <w:rPr>
          <w:rFonts w:asciiTheme="majorBidi" w:eastAsia="Times New Roman" w:hAnsiTheme="majorBidi" w:cstheme="majorBidi"/>
        </w:rPr>
        <w:t xml:space="preserve"> only one </w:t>
      </w:r>
      <w:r w:rsidRPr="009008B4">
        <w:rPr>
          <w:rFonts w:asciiTheme="majorBidi" w:eastAsia="Times New Roman" w:hAnsiTheme="majorBidi" w:cstheme="majorBidi"/>
          <w:i/>
          <w:iCs/>
        </w:rPr>
        <w:t>etrog</w:t>
      </w:r>
      <w:r>
        <w:rPr>
          <w:rFonts w:asciiTheme="majorBidi" w:eastAsia="Times New Roman" w:hAnsiTheme="majorBidi" w:cstheme="majorBidi"/>
        </w:rPr>
        <w:t xml:space="preserve"> between them for the festival </w:t>
      </w:r>
      <w:r w:rsidRPr="006972F6">
        <w:rPr>
          <w:rFonts w:asciiTheme="majorBidi" w:eastAsia="Times New Roman" w:hAnsiTheme="majorBidi" w:cstheme="majorBidi"/>
          <w:i/>
          <w:iCs/>
        </w:rPr>
        <w:t>mitzvah</w:t>
      </w:r>
      <w:r>
        <w:rPr>
          <w:rFonts w:asciiTheme="majorBidi" w:eastAsia="Times New Roman" w:hAnsiTheme="majorBidi" w:cstheme="majorBidi"/>
        </w:rPr>
        <w:t xml:space="preserve">, </w:t>
      </w:r>
      <w:r w:rsidR="006972F6">
        <w:rPr>
          <w:rFonts w:asciiTheme="majorBidi" w:eastAsia="Times New Roman" w:hAnsiTheme="majorBidi" w:cstheme="majorBidi"/>
        </w:rPr>
        <w:t xml:space="preserve">so </w:t>
      </w:r>
      <w:r>
        <w:rPr>
          <w:rFonts w:asciiTheme="majorBidi" w:eastAsia="Times New Roman" w:hAnsiTheme="majorBidi" w:cstheme="majorBidi"/>
        </w:rPr>
        <w:t>“</w:t>
      </w:r>
      <w:r w:rsidR="006972F6">
        <w:rPr>
          <w:rFonts w:asciiTheme="majorBidi" w:eastAsia="Times New Roman" w:hAnsiTheme="majorBidi" w:cstheme="majorBidi"/>
        </w:rPr>
        <w:t>t</w:t>
      </w:r>
      <w:r>
        <w:rPr>
          <w:rFonts w:asciiTheme="majorBidi" w:eastAsia="Times New Roman" w:hAnsiTheme="majorBidi" w:cstheme="majorBidi"/>
        </w:rPr>
        <w:t xml:space="preserve">hey cut the </w:t>
      </w:r>
      <w:r w:rsidRPr="00A06ACF">
        <w:rPr>
          <w:rFonts w:asciiTheme="majorBidi" w:eastAsia="Times New Roman" w:hAnsiTheme="majorBidi" w:cstheme="majorBidi"/>
          <w:i/>
          <w:iCs/>
        </w:rPr>
        <w:t>etrog</w:t>
      </w:r>
      <w:r>
        <w:rPr>
          <w:rFonts w:asciiTheme="majorBidi" w:eastAsia="Times New Roman" w:hAnsiTheme="majorBidi" w:cstheme="majorBidi"/>
        </w:rPr>
        <w:t xml:space="preserve"> into a few </w:t>
      </w:r>
      <w:r w:rsidR="00C30708">
        <w:rPr>
          <w:rFonts w:asciiTheme="majorBidi" w:eastAsia="Times New Roman" w:hAnsiTheme="majorBidi" w:cstheme="majorBidi"/>
        </w:rPr>
        <w:t>pieces</w:t>
      </w:r>
      <w:r>
        <w:rPr>
          <w:rFonts w:asciiTheme="majorBidi" w:eastAsia="Times New Roman" w:hAnsiTheme="majorBidi" w:cstheme="majorBidi"/>
        </w:rPr>
        <w:t xml:space="preserve"> and sent a </w:t>
      </w:r>
      <w:r w:rsidR="00C30708">
        <w:rPr>
          <w:rFonts w:asciiTheme="majorBidi" w:eastAsia="Times New Roman" w:hAnsiTheme="majorBidi" w:cstheme="majorBidi"/>
        </w:rPr>
        <w:t>piece</w:t>
      </w:r>
      <w:r>
        <w:rPr>
          <w:rFonts w:asciiTheme="majorBidi" w:eastAsia="Times New Roman" w:hAnsiTheme="majorBidi" w:cstheme="majorBidi"/>
        </w:rPr>
        <w:t xml:space="preserve"> to each town.”</w:t>
      </w:r>
      <w:r>
        <w:rPr>
          <w:rStyle w:val="FootnoteReference"/>
          <w:rFonts w:asciiTheme="majorBidi" w:eastAsia="Times New Roman" w:hAnsiTheme="majorBidi" w:cstheme="majorBidi"/>
        </w:rPr>
        <w:footnoteReference w:id="73"/>
      </w:r>
    </w:p>
    <w:p w14:paraId="1908C6B8" w14:textId="22D0D347" w:rsidR="007D1751" w:rsidRDefault="007D1751" w:rsidP="007D1751">
      <w:pPr>
        <w:spacing w:line="360" w:lineRule="auto"/>
        <w:jc w:val="both"/>
        <w:rPr>
          <w:rFonts w:asciiTheme="majorBidi" w:eastAsia="Times New Roman" w:hAnsiTheme="majorBidi" w:cstheme="majorBidi"/>
        </w:rPr>
      </w:pPr>
      <w:r>
        <w:rPr>
          <w:rFonts w:asciiTheme="majorBidi" w:eastAsia="Times New Roman" w:hAnsiTheme="majorBidi" w:cstheme="majorBidi"/>
        </w:rPr>
        <w:tab/>
      </w:r>
      <w:r w:rsidR="00CC3403">
        <w:rPr>
          <w:rFonts w:asciiTheme="majorBidi" w:eastAsia="Times New Roman" w:hAnsiTheme="majorBidi" w:cstheme="majorBidi"/>
        </w:rPr>
        <w:t>These difficulties caused inflated prices and price gouging</w:t>
      </w:r>
      <w:r w:rsidR="005263FA">
        <w:rPr>
          <w:rFonts w:asciiTheme="majorBidi" w:eastAsia="Times New Roman" w:hAnsiTheme="majorBidi" w:cstheme="majorBidi"/>
        </w:rPr>
        <w:t xml:space="preserve">, </w:t>
      </w:r>
      <w:r w:rsidR="00E74D9D">
        <w:rPr>
          <w:rFonts w:asciiTheme="majorBidi" w:eastAsia="Times New Roman" w:hAnsiTheme="majorBidi" w:cstheme="majorBidi"/>
        </w:rPr>
        <w:t>leading to</w:t>
      </w:r>
      <w:r w:rsidR="005263FA">
        <w:rPr>
          <w:rFonts w:asciiTheme="majorBidi" w:eastAsia="Times New Roman" w:hAnsiTheme="majorBidi" w:cstheme="majorBidi"/>
        </w:rPr>
        <w:t xml:space="preserve"> conflict</w:t>
      </w:r>
      <w:r>
        <w:rPr>
          <w:rFonts w:asciiTheme="majorBidi" w:eastAsia="Times New Roman" w:hAnsiTheme="majorBidi" w:cstheme="majorBidi"/>
        </w:rPr>
        <w:t xml:space="preserve">. </w:t>
      </w:r>
      <w:r w:rsidR="00D7375F">
        <w:rPr>
          <w:rFonts w:asciiTheme="majorBidi" w:eastAsia="Times New Roman" w:hAnsiTheme="majorBidi" w:cstheme="majorBidi"/>
        </w:rPr>
        <w:t xml:space="preserve">This was not the first time that prices were raised for a </w:t>
      </w:r>
      <w:r w:rsidR="00D7375F" w:rsidRPr="007C7889">
        <w:rPr>
          <w:rFonts w:asciiTheme="majorBidi" w:eastAsia="Times New Roman" w:hAnsiTheme="majorBidi" w:cstheme="majorBidi"/>
          <w:i/>
          <w:iCs/>
        </w:rPr>
        <w:t>mitzvah</w:t>
      </w:r>
      <w:r w:rsidR="00D7375F">
        <w:rPr>
          <w:rFonts w:asciiTheme="majorBidi" w:eastAsia="Times New Roman" w:hAnsiTheme="majorBidi" w:cstheme="majorBidi"/>
        </w:rPr>
        <w:t>,</w:t>
      </w:r>
      <w:r w:rsidR="00965AB8">
        <w:rPr>
          <w:rFonts w:asciiTheme="majorBidi" w:eastAsia="Times New Roman" w:hAnsiTheme="majorBidi" w:cstheme="majorBidi"/>
        </w:rPr>
        <w:t xml:space="preserve"> </w:t>
      </w:r>
      <w:r w:rsidR="00CC3403">
        <w:rPr>
          <w:rFonts w:asciiTheme="majorBidi" w:eastAsia="Times New Roman" w:hAnsiTheme="majorBidi" w:cstheme="majorBidi"/>
        </w:rPr>
        <w:t xml:space="preserve">another example being </w:t>
      </w:r>
      <w:r w:rsidR="00965AB8">
        <w:rPr>
          <w:rFonts w:asciiTheme="majorBidi" w:eastAsia="Times New Roman" w:hAnsiTheme="majorBidi" w:cstheme="majorBidi"/>
        </w:rPr>
        <w:t>phylacteries</w:t>
      </w:r>
      <w:r w:rsidR="00D7375F">
        <w:rPr>
          <w:rFonts w:asciiTheme="majorBidi" w:eastAsia="Times New Roman" w:hAnsiTheme="majorBidi" w:cstheme="majorBidi"/>
        </w:rPr>
        <w:t xml:space="preserve">. It is known that R. Isaac Luria was accustomed to do so, and </w:t>
      </w:r>
      <w:r w:rsidR="00CC3403">
        <w:rPr>
          <w:rFonts w:asciiTheme="majorBidi" w:eastAsia="Times New Roman" w:hAnsiTheme="majorBidi" w:cstheme="majorBidi"/>
        </w:rPr>
        <w:t xml:space="preserve">paid </w:t>
      </w:r>
      <w:r w:rsidR="00D7375F">
        <w:rPr>
          <w:rFonts w:asciiTheme="majorBidi" w:eastAsia="Times New Roman" w:hAnsiTheme="majorBidi" w:cstheme="majorBidi"/>
        </w:rPr>
        <w:t>what was demanded.</w:t>
      </w:r>
      <w:r w:rsidR="00D7375F">
        <w:rPr>
          <w:rStyle w:val="FootnoteReference"/>
          <w:rFonts w:asciiTheme="majorBidi" w:eastAsia="Times New Roman" w:hAnsiTheme="majorBidi" w:cstheme="majorBidi"/>
        </w:rPr>
        <w:footnoteReference w:id="74"/>
      </w:r>
      <w:r w:rsidR="00D7375F">
        <w:rPr>
          <w:rFonts w:asciiTheme="majorBidi" w:eastAsia="Times New Roman" w:hAnsiTheme="majorBidi" w:cstheme="majorBidi"/>
        </w:rPr>
        <w:t xml:space="preserve"> </w:t>
      </w:r>
      <w:r w:rsidR="00B4001E">
        <w:rPr>
          <w:rFonts w:asciiTheme="majorBidi" w:eastAsia="Times New Roman" w:hAnsiTheme="majorBidi" w:cstheme="majorBidi"/>
        </w:rPr>
        <w:t xml:space="preserve">Also in Talmud </w:t>
      </w:r>
      <w:proofErr w:type="spellStart"/>
      <w:r w:rsidR="00B4001E">
        <w:rPr>
          <w:rFonts w:asciiTheme="majorBidi" w:eastAsia="Times New Roman" w:hAnsiTheme="majorBidi" w:cstheme="majorBidi"/>
        </w:rPr>
        <w:t>Sukka</w:t>
      </w:r>
      <w:proofErr w:type="spellEnd"/>
      <w:r w:rsidR="00B4001E">
        <w:rPr>
          <w:rFonts w:asciiTheme="majorBidi" w:eastAsia="Times New Roman" w:hAnsiTheme="majorBidi" w:cstheme="majorBidi"/>
        </w:rPr>
        <w:t xml:space="preserve"> 41b, there is an account of </w:t>
      </w:r>
      <w:proofErr w:type="spellStart"/>
      <w:r w:rsidR="00B4001E">
        <w:rPr>
          <w:rFonts w:asciiTheme="majorBidi" w:eastAsia="Times New Roman" w:hAnsiTheme="majorBidi" w:cstheme="majorBidi"/>
        </w:rPr>
        <w:t>Rabban</w:t>
      </w:r>
      <w:proofErr w:type="spellEnd"/>
      <w:r w:rsidR="00B4001E">
        <w:rPr>
          <w:rFonts w:asciiTheme="majorBidi" w:eastAsia="Times New Roman" w:hAnsiTheme="majorBidi" w:cstheme="majorBidi"/>
        </w:rPr>
        <w:t xml:space="preserve"> Gamliel who purchased an </w:t>
      </w:r>
      <w:r w:rsidR="00B4001E" w:rsidRPr="00BD0C42">
        <w:rPr>
          <w:rFonts w:asciiTheme="majorBidi" w:eastAsia="Times New Roman" w:hAnsiTheme="majorBidi" w:cstheme="majorBidi"/>
          <w:i/>
          <w:iCs/>
        </w:rPr>
        <w:t>etrog</w:t>
      </w:r>
      <w:r w:rsidR="00B4001E">
        <w:rPr>
          <w:rFonts w:asciiTheme="majorBidi" w:eastAsia="Times New Roman" w:hAnsiTheme="majorBidi" w:cstheme="majorBidi"/>
        </w:rPr>
        <w:t xml:space="preserve"> for 1000 </w:t>
      </w:r>
      <w:proofErr w:type="spellStart"/>
      <w:r w:rsidR="00B4001E" w:rsidRPr="00BD0C42">
        <w:rPr>
          <w:rFonts w:asciiTheme="majorBidi" w:eastAsia="Times New Roman" w:hAnsiTheme="majorBidi" w:cstheme="majorBidi"/>
          <w:i/>
          <w:iCs/>
        </w:rPr>
        <w:t>zuz</w:t>
      </w:r>
      <w:proofErr w:type="spellEnd"/>
      <w:r w:rsidR="00B4001E">
        <w:rPr>
          <w:rFonts w:asciiTheme="majorBidi" w:eastAsia="Times New Roman" w:hAnsiTheme="majorBidi" w:cstheme="majorBidi"/>
        </w:rPr>
        <w:t xml:space="preserve">. </w:t>
      </w:r>
      <w:r w:rsidR="00AB5CEB">
        <w:rPr>
          <w:rFonts w:asciiTheme="majorBidi" w:eastAsia="Times New Roman" w:hAnsiTheme="majorBidi" w:cstheme="majorBidi"/>
        </w:rPr>
        <w:t xml:space="preserve">This custom, particularly with regard to the </w:t>
      </w:r>
      <w:r w:rsidR="00AB5CEB" w:rsidRPr="00BA0F0E">
        <w:rPr>
          <w:rFonts w:asciiTheme="majorBidi" w:eastAsia="Times New Roman" w:hAnsiTheme="majorBidi" w:cstheme="majorBidi"/>
          <w:i/>
          <w:iCs/>
        </w:rPr>
        <w:t>etrog</w:t>
      </w:r>
      <w:r w:rsidR="00AB5CEB">
        <w:rPr>
          <w:rFonts w:asciiTheme="majorBidi" w:eastAsia="Times New Roman" w:hAnsiTheme="majorBidi" w:cstheme="majorBidi"/>
        </w:rPr>
        <w:t xml:space="preserve">, incited a fierce controversy on the part of the </w:t>
      </w:r>
      <w:proofErr w:type="spellStart"/>
      <w:r w:rsidR="00AB5CEB">
        <w:rPr>
          <w:rFonts w:asciiTheme="majorBidi" w:eastAsia="Times New Roman" w:hAnsiTheme="majorBidi" w:cstheme="majorBidi"/>
        </w:rPr>
        <w:t>Mabit</w:t>
      </w:r>
      <w:proofErr w:type="spellEnd"/>
      <w:r w:rsidR="00AB5CEB">
        <w:rPr>
          <w:rFonts w:asciiTheme="majorBidi" w:eastAsia="Times New Roman" w:hAnsiTheme="majorBidi" w:cstheme="majorBidi"/>
        </w:rPr>
        <w:t xml:space="preserve"> (Moses ben Joseph di </w:t>
      </w:r>
      <w:proofErr w:type="spellStart"/>
      <w:r w:rsidR="00AB5CEB">
        <w:rPr>
          <w:rFonts w:asciiTheme="majorBidi" w:eastAsia="Times New Roman" w:hAnsiTheme="majorBidi" w:cstheme="majorBidi"/>
        </w:rPr>
        <w:t>Trani</w:t>
      </w:r>
      <w:proofErr w:type="spellEnd"/>
      <w:r w:rsidR="00AB5CEB">
        <w:rPr>
          <w:rFonts w:asciiTheme="majorBidi" w:eastAsia="Times New Roman" w:hAnsiTheme="majorBidi" w:cstheme="majorBidi"/>
        </w:rPr>
        <w:t>), who was concerned about the price in</w:t>
      </w:r>
      <w:r w:rsidR="00133CA9">
        <w:rPr>
          <w:rFonts w:asciiTheme="majorBidi" w:eastAsia="Times New Roman" w:hAnsiTheme="majorBidi" w:cstheme="majorBidi"/>
        </w:rPr>
        <w:t>c</w:t>
      </w:r>
      <w:r w:rsidR="00AB5CEB">
        <w:rPr>
          <w:rFonts w:asciiTheme="majorBidi" w:eastAsia="Times New Roman" w:hAnsiTheme="majorBidi" w:cstheme="majorBidi"/>
        </w:rPr>
        <w:t>rease.</w:t>
      </w:r>
      <w:r w:rsidR="00133CA9">
        <w:rPr>
          <w:rStyle w:val="FootnoteReference"/>
          <w:rFonts w:asciiTheme="majorBidi" w:eastAsia="Times New Roman" w:hAnsiTheme="majorBidi" w:cstheme="majorBidi"/>
        </w:rPr>
        <w:footnoteReference w:id="75"/>
      </w:r>
      <w:r w:rsidR="00AB5CEB">
        <w:rPr>
          <w:rFonts w:asciiTheme="majorBidi" w:eastAsia="Times New Roman" w:hAnsiTheme="majorBidi" w:cstheme="majorBidi"/>
        </w:rPr>
        <w:t xml:space="preserve"> </w:t>
      </w:r>
      <w:r w:rsidR="00312DB3">
        <w:rPr>
          <w:rFonts w:asciiTheme="majorBidi" w:eastAsia="Times New Roman" w:hAnsiTheme="majorBidi" w:cstheme="majorBidi"/>
        </w:rPr>
        <w:t xml:space="preserve">The tension between the desire to beautify the </w:t>
      </w:r>
      <w:r w:rsidR="00312DB3" w:rsidRPr="000E1F09">
        <w:rPr>
          <w:rFonts w:asciiTheme="majorBidi" w:eastAsia="Times New Roman" w:hAnsiTheme="majorBidi" w:cstheme="majorBidi"/>
          <w:i/>
          <w:iCs/>
        </w:rPr>
        <w:t>mitzvah</w:t>
      </w:r>
      <w:r w:rsidR="00312DB3">
        <w:rPr>
          <w:rFonts w:asciiTheme="majorBidi" w:eastAsia="Times New Roman" w:hAnsiTheme="majorBidi" w:cstheme="majorBidi"/>
        </w:rPr>
        <w:t xml:space="preserve"> while ignoring the </w:t>
      </w:r>
      <w:r w:rsidR="00D8531A">
        <w:rPr>
          <w:rFonts w:asciiTheme="majorBidi" w:eastAsia="Times New Roman" w:hAnsiTheme="majorBidi" w:cstheme="majorBidi"/>
        </w:rPr>
        <w:t>cost</w:t>
      </w:r>
      <w:r w:rsidR="00312DB3">
        <w:rPr>
          <w:rFonts w:asciiTheme="majorBidi" w:eastAsia="Times New Roman" w:hAnsiTheme="majorBidi" w:cstheme="majorBidi"/>
        </w:rPr>
        <w:t xml:space="preserve">, and concern regarding the price </w:t>
      </w:r>
      <w:r w:rsidR="00D8531A">
        <w:rPr>
          <w:rFonts w:asciiTheme="majorBidi" w:eastAsia="Times New Roman" w:hAnsiTheme="majorBidi" w:cstheme="majorBidi"/>
        </w:rPr>
        <w:t xml:space="preserve">increases </w:t>
      </w:r>
      <w:r w:rsidR="00312DB3">
        <w:rPr>
          <w:rFonts w:asciiTheme="majorBidi" w:eastAsia="Times New Roman" w:hAnsiTheme="majorBidi" w:cstheme="majorBidi"/>
        </w:rPr>
        <w:t xml:space="preserve">and the </w:t>
      </w:r>
      <w:r w:rsidR="00A85354">
        <w:rPr>
          <w:rFonts w:asciiTheme="majorBidi" w:eastAsia="Times New Roman" w:hAnsiTheme="majorBidi" w:cstheme="majorBidi"/>
        </w:rPr>
        <w:t>financial burden</w:t>
      </w:r>
      <w:r w:rsidR="00312DB3">
        <w:rPr>
          <w:rFonts w:asciiTheme="majorBidi" w:eastAsia="Times New Roman" w:hAnsiTheme="majorBidi" w:cstheme="majorBidi"/>
        </w:rPr>
        <w:t xml:space="preserve"> on the public, has continued into later generations and remains </w:t>
      </w:r>
      <w:r w:rsidR="00D8531A">
        <w:rPr>
          <w:rFonts w:asciiTheme="majorBidi" w:eastAsia="Times New Roman" w:hAnsiTheme="majorBidi" w:cstheme="majorBidi"/>
        </w:rPr>
        <w:t>unresolved</w:t>
      </w:r>
      <w:r w:rsidR="00312DB3">
        <w:rPr>
          <w:rFonts w:asciiTheme="majorBidi" w:eastAsia="Times New Roman" w:hAnsiTheme="majorBidi" w:cstheme="majorBidi"/>
        </w:rPr>
        <w:t>.</w:t>
      </w:r>
      <w:r w:rsidR="00312DB3">
        <w:rPr>
          <w:rStyle w:val="FootnoteReference"/>
          <w:rFonts w:asciiTheme="majorBidi" w:eastAsia="Times New Roman" w:hAnsiTheme="majorBidi" w:cstheme="majorBidi"/>
        </w:rPr>
        <w:footnoteReference w:id="76"/>
      </w:r>
      <w:r w:rsidR="00C82048">
        <w:rPr>
          <w:rFonts w:asciiTheme="majorBidi" w:eastAsia="Times New Roman" w:hAnsiTheme="majorBidi" w:cstheme="majorBidi"/>
        </w:rPr>
        <w:t xml:space="preserve"> In any case, </w:t>
      </w:r>
      <w:r w:rsidR="00985F80">
        <w:rPr>
          <w:rFonts w:asciiTheme="majorBidi" w:eastAsia="Times New Roman" w:hAnsiTheme="majorBidi" w:cstheme="majorBidi"/>
        </w:rPr>
        <w:t xml:space="preserve">regarding </w:t>
      </w:r>
      <w:r w:rsidR="005263FA" w:rsidRPr="005263FA">
        <w:rPr>
          <w:rFonts w:asciiTheme="majorBidi" w:eastAsia="Times New Roman" w:hAnsiTheme="majorBidi" w:cstheme="majorBidi"/>
        </w:rPr>
        <w:t>those</w:t>
      </w:r>
      <w:r w:rsidR="00985F80">
        <w:rPr>
          <w:rFonts w:asciiTheme="majorBidi" w:eastAsia="Times New Roman" w:hAnsiTheme="majorBidi" w:cstheme="majorBidi"/>
        </w:rPr>
        <w:t xml:space="preserve"> who </w:t>
      </w:r>
      <w:r w:rsidR="0093125D">
        <w:rPr>
          <w:rFonts w:asciiTheme="majorBidi" w:eastAsia="Times New Roman" w:hAnsiTheme="majorBidi" w:cstheme="majorBidi"/>
        </w:rPr>
        <w:t>sold at</w:t>
      </w:r>
      <w:r w:rsidR="00985F80">
        <w:rPr>
          <w:rFonts w:asciiTheme="majorBidi" w:eastAsia="Times New Roman" w:hAnsiTheme="majorBidi" w:cstheme="majorBidi"/>
        </w:rPr>
        <w:t xml:space="preserve"> inflated prices and </w:t>
      </w:r>
      <w:r w:rsidR="005263FA" w:rsidRPr="005263FA">
        <w:rPr>
          <w:rFonts w:asciiTheme="majorBidi" w:eastAsia="Times New Roman" w:hAnsiTheme="majorBidi" w:cstheme="majorBidi"/>
        </w:rPr>
        <w:t xml:space="preserve">gloated over their fancy </w:t>
      </w:r>
      <w:proofErr w:type="spellStart"/>
      <w:r w:rsidR="005263FA" w:rsidRPr="00BC26CD">
        <w:rPr>
          <w:rFonts w:asciiTheme="majorBidi" w:eastAsia="Times New Roman" w:hAnsiTheme="majorBidi" w:cstheme="majorBidi"/>
          <w:i/>
          <w:iCs/>
        </w:rPr>
        <w:t>etrogim</w:t>
      </w:r>
      <w:proofErr w:type="spellEnd"/>
      <w:r w:rsidR="005263FA" w:rsidRPr="005263FA">
        <w:rPr>
          <w:rFonts w:asciiTheme="majorBidi" w:eastAsia="Times New Roman" w:hAnsiTheme="majorBidi" w:cstheme="majorBidi"/>
        </w:rPr>
        <w:t xml:space="preserve">, the </w:t>
      </w:r>
      <w:r w:rsidR="00A66046">
        <w:rPr>
          <w:rFonts w:asciiTheme="majorBidi" w:eastAsia="Times New Roman" w:hAnsiTheme="majorBidi" w:cstheme="majorBidi"/>
        </w:rPr>
        <w:t>K</w:t>
      </w:r>
      <w:r w:rsidR="005263FA" w:rsidRPr="005263FA">
        <w:rPr>
          <w:rFonts w:asciiTheme="majorBidi" w:eastAsia="Times New Roman" w:hAnsiTheme="majorBidi" w:cstheme="majorBidi"/>
        </w:rPr>
        <w:t xml:space="preserve">abbalists intoned </w:t>
      </w:r>
      <w:r w:rsidR="00614FCA" w:rsidRPr="00614FCA">
        <w:rPr>
          <w:rFonts w:asciiTheme="majorBidi" w:eastAsia="Times New Roman" w:hAnsiTheme="majorBidi" w:cstheme="majorBidi"/>
          <w:i/>
          <w:iCs/>
        </w:rPr>
        <w:t>Al</w:t>
      </w:r>
      <w:r w:rsidR="00614FCA">
        <w:rPr>
          <w:rFonts w:asciiTheme="majorBidi" w:eastAsia="Times New Roman" w:hAnsiTheme="majorBidi" w:cstheme="majorBidi"/>
        </w:rPr>
        <w:t xml:space="preserve"> </w:t>
      </w:r>
      <w:proofErr w:type="spellStart"/>
      <w:r w:rsidR="00614FCA" w:rsidRPr="00614FCA">
        <w:rPr>
          <w:rFonts w:asciiTheme="majorBidi" w:eastAsia="Times New Roman" w:hAnsiTheme="majorBidi" w:cstheme="majorBidi"/>
          <w:i/>
          <w:iCs/>
        </w:rPr>
        <w:t>Tvoeni</w:t>
      </w:r>
      <w:proofErr w:type="spellEnd"/>
      <w:r w:rsidR="00614FCA">
        <w:rPr>
          <w:rFonts w:asciiTheme="majorBidi" w:eastAsia="Times New Roman" w:hAnsiTheme="majorBidi" w:cstheme="majorBidi"/>
        </w:rPr>
        <w:t xml:space="preserve"> </w:t>
      </w:r>
      <w:r w:rsidR="00614FCA" w:rsidRPr="00614FCA">
        <w:rPr>
          <w:rFonts w:asciiTheme="majorBidi" w:eastAsia="Times New Roman" w:hAnsiTheme="majorBidi" w:cstheme="majorBidi"/>
          <w:i/>
          <w:iCs/>
        </w:rPr>
        <w:t>Regel</w:t>
      </w:r>
      <w:r w:rsidR="00614FCA">
        <w:rPr>
          <w:rFonts w:asciiTheme="majorBidi" w:eastAsia="Times New Roman" w:hAnsiTheme="majorBidi" w:cstheme="majorBidi"/>
        </w:rPr>
        <w:t xml:space="preserve"> </w:t>
      </w:r>
      <w:proofErr w:type="spellStart"/>
      <w:r w:rsidR="00614FCA" w:rsidRPr="00614FCA">
        <w:rPr>
          <w:rFonts w:asciiTheme="majorBidi" w:eastAsia="Times New Roman" w:hAnsiTheme="majorBidi" w:cstheme="majorBidi"/>
          <w:i/>
          <w:iCs/>
        </w:rPr>
        <w:t>G</w:t>
      </w:r>
      <w:r w:rsidR="000D0570">
        <w:rPr>
          <w:rFonts w:asciiTheme="majorBidi" w:eastAsia="Times New Roman" w:hAnsiTheme="majorBidi" w:cstheme="majorBidi"/>
          <w:i/>
          <w:iCs/>
        </w:rPr>
        <w:t>a’</w:t>
      </w:r>
      <w:r w:rsidR="00614FCA" w:rsidRPr="00614FCA">
        <w:rPr>
          <w:rFonts w:asciiTheme="majorBidi" w:eastAsia="Times New Roman" w:hAnsiTheme="majorBidi" w:cstheme="majorBidi"/>
          <w:i/>
          <w:iCs/>
        </w:rPr>
        <w:t>ava</w:t>
      </w:r>
      <w:proofErr w:type="spellEnd"/>
      <w:r w:rsidR="00614FCA">
        <w:rPr>
          <w:rFonts w:asciiTheme="majorBidi" w:eastAsia="Times New Roman" w:hAnsiTheme="majorBidi" w:cstheme="majorBidi"/>
        </w:rPr>
        <w:t xml:space="preserve"> (“May the foot of the proud not come against me”) (Ps. 36:12)—acronym </w:t>
      </w:r>
      <w:proofErr w:type="spellStart"/>
      <w:r w:rsidR="00614FCA">
        <w:rPr>
          <w:rFonts w:asciiTheme="majorBidi" w:eastAsia="Times New Roman" w:hAnsiTheme="majorBidi" w:cstheme="majorBidi"/>
        </w:rPr>
        <w:t>ETR</w:t>
      </w:r>
      <w:r w:rsidR="00551C5B">
        <w:rPr>
          <w:rFonts w:asciiTheme="majorBidi" w:eastAsia="Times New Roman" w:hAnsiTheme="majorBidi" w:cstheme="majorBidi"/>
        </w:rPr>
        <w:t>o</w:t>
      </w:r>
      <w:r w:rsidR="00614FCA">
        <w:rPr>
          <w:rFonts w:asciiTheme="majorBidi" w:eastAsia="Times New Roman" w:hAnsiTheme="majorBidi" w:cstheme="majorBidi"/>
        </w:rPr>
        <w:t>G</w:t>
      </w:r>
      <w:proofErr w:type="spellEnd"/>
      <w:r w:rsidR="00614FCA">
        <w:rPr>
          <w:rFonts w:asciiTheme="majorBidi" w:eastAsia="Times New Roman" w:hAnsiTheme="majorBidi" w:cstheme="majorBidi"/>
        </w:rPr>
        <w:t>.</w:t>
      </w:r>
      <w:r w:rsidR="000B4ACF">
        <w:rPr>
          <w:rStyle w:val="FootnoteReference"/>
          <w:rFonts w:asciiTheme="majorBidi" w:eastAsia="Times New Roman" w:hAnsiTheme="majorBidi" w:cstheme="majorBidi"/>
        </w:rPr>
        <w:footnoteReference w:id="77"/>
      </w:r>
      <w:r w:rsidR="00614FCA">
        <w:rPr>
          <w:rFonts w:asciiTheme="majorBidi" w:eastAsia="Times New Roman" w:hAnsiTheme="majorBidi" w:cstheme="majorBidi"/>
        </w:rPr>
        <w:t xml:space="preserve"> </w:t>
      </w:r>
    </w:p>
    <w:p w14:paraId="4716E02D" w14:textId="2892F632" w:rsidR="002B2B58" w:rsidRDefault="00AF0435" w:rsidP="00617CC5">
      <w:pPr>
        <w:spacing w:line="360" w:lineRule="auto"/>
        <w:jc w:val="both"/>
        <w:rPr>
          <w:rFonts w:asciiTheme="majorBidi" w:hAnsiTheme="majorBidi" w:cstheme="majorBidi"/>
        </w:rPr>
      </w:pPr>
      <w:r>
        <w:rPr>
          <w:rFonts w:asciiTheme="majorBidi" w:eastAsia="Times New Roman" w:hAnsiTheme="majorBidi" w:cstheme="majorBidi"/>
        </w:rPr>
        <w:t xml:space="preserve"> </w:t>
      </w:r>
      <w:r>
        <w:rPr>
          <w:rFonts w:asciiTheme="majorBidi" w:eastAsia="Times New Roman" w:hAnsiTheme="majorBidi" w:cstheme="majorBidi"/>
        </w:rPr>
        <w:tab/>
        <w:t>However, of interest is the following ruling: “</w:t>
      </w:r>
      <w:r w:rsidR="00A879CD">
        <w:rPr>
          <w:rFonts w:asciiTheme="majorBidi" w:eastAsia="Times New Roman" w:hAnsiTheme="majorBidi" w:cstheme="majorBidi"/>
        </w:rPr>
        <w:t>According</w:t>
      </w:r>
      <w:r>
        <w:rPr>
          <w:rFonts w:asciiTheme="majorBidi" w:eastAsia="Times New Roman" w:hAnsiTheme="majorBidi" w:cstheme="majorBidi"/>
        </w:rPr>
        <w:t xml:space="preserve"> to the </w:t>
      </w:r>
      <w:r w:rsidR="00A879CD" w:rsidRPr="00A879CD">
        <w:rPr>
          <w:rFonts w:asciiTheme="majorBidi" w:eastAsia="Times New Roman" w:hAnsiTheme="majorBidi" w:cstheme="majorBidi"/>
          <w:i/>
          <w:iCs/>
        </w:rPr>
        <w:t>H</w:t>
      </w:r>
      <w:r w:rsidRPr="00A879CD">
        <w:rPr>
          <w:rFonts w:asciiTheme="majorBidi" w:eastAsia="Times New Roman" w:hAnsiTheme="majorBidi" w:cstheme="majorBidi"/>
          <w:i/>
          <w:iCs/>
        </w:rPr>
        <w:t>oly</w:t>
      </w:r>
      <w:r>
        <w:rPr>
          <w:rFonts w:asciiTheme="majorBidi" w:eastAsia="Times New Roman" w:hAnsiTheme="majorBidi" w:cstheme="majorBidi"/>
        </w:rPr>
        <w:t xml:space="preserve"> </w:t>
      </w:r>
      <w:r w:rsidRPr="00A879CD">
        <w:rPr>
          <w:rFonts w:asciiTheme="majorBidi" w:eastAsia="Times New Roman" w:hAnsiTheme="majorBidi" w:cstheme="majorBidi"/>
          <w:i/>
          <w:iCs/>
        </w:rPr>
        <w:t>Zohar</w:t>
      </w:r>
      <w:r w:rsidR="00E72648">
        <w:rPr>
          <w:rFonts w:asciiTheme="majorBidi" w:eastAsia="Times New Roman" w:hAnsiTheme="majorBidi" w:cstheme="majorBidi"/>
        </w:rPr>
        <w:t xml:space="preserve">, in </w:t>
      </w:r>
      <w:proofErr w:type="spellStart"/>
      <w:r w:rsidR="00E72648" w:rsidRPr="00A879CD">
        <w:rPr>
          <w:rFonts w:asciiTheme="majorBidi" w:eastAsia="Times New Roman" w:hAnsiTheme="majorBidi" w:cstheme="majorBidi"/>
          <w:i/>
          <w:iCs/>
        </w:rPr>
        <w:t>Teruma</w:t>
      </w:r>
      <w:proofErr w:type="spellEnd"/>
      <w:r w:rsidR="00E72648">
        <w:rPr>
          <w:rFonts w:asciiTheme="majorBidi" w:eastAsia="Times New Roman" w:hAnsiTheme="majorBidi" w:cstheme="majorBidi"/>
        </w:rPr>
        <w:t xml:space="preserve">, one must not bless an </w:t>
      </w:r>
      <w:r w:rsidR="00E72648" w:rsidRPr="00551C5B">
        <w:rPr>
          <w:rFonts w:asciiTheme="majorBidi" w:eastAsia="Times New Roman" w:hAnsiTheme="majorBidi" w:cstheme="majorBidi"/>
          <w:i/>
          <w:iCs/>
        </w:rPr>
        <w:t>etrog</w:t>
      </w:r>
      <w:r w:rsidR="00E72648">
        <w:rPr>
          <w:rFonts w:asciiTheme="majorBidi" w:eastAsia="Times New Roman" w:hAnsiTheme="majorBidi" w:cstheme="majorBidi"/>
        </w:rPr>
        <w:t xml:space="preserve"> received without payment, for the </w:t>
      </w:r>
      <w:r w:rsidR="00E72648">
        <w:rPr>
          <w:rFonts w:asciiTheme="majorBidi" w:eastAsia="Times New Roman" w:hAnsiTheme="majorBidi" w:cstheme="majorBidi"/>
          <w:i/>
          <w:iCs/>
        </w:rPr>
        <w:t>kelipot</w:t>
      </w:r>
      <w:r w:rsidR="00E72648">
        <w:rPr>
          <w:rFonts w:asciiTheme="majorBidi" w:eastAsia="Times New Roman" w:hAnsiTheme="majorBidi" w:cstheme="majorBidi"/>
        </w:rPr>
        <w:t xml:space="preserve"> (husks) </w:t>
      </w:r>
      <w:r w:rsidR="00617CC5">
        <w:rPr>
          <w:rFonts w:asciiTheme="majorBidi" w:eastAsia="Times New Roman" w:hAnsiTheme="majorBidi" w:cstheme="majorBidi"/>
        </w:rPr>
        <w:t xml:space="preserve">suckle from </w:t>
      </w:r>
      <w:r w:rsidR="00617CC5" w:rsidRPr="00C855F9">
        <w:rPr>
          <w:rFonts w:asciiTheme="majorBidi" w:eastAsia="Times New Roman" w:hAnsiTheme="majorBidi" w:cstheme="majorBidi"/>
          <w:i/>
          <w:iCs/>
        </w:rPr>
        <w:t>mitzvot</w:t>
      </w:r>
      <w:r w:rsidR="00617CC5">
        <w:rPr>
          <w:rFonts w:asciiTheme="majorBidi" w:eastAsia="Times New Roman" w:hAnsiTheme="majorBidi" w:cstheme="majorBidi"/>
        </w:rPr>
        <w:t xml:space="preserve"> that are received without payment.”</w:t>
      </w:r>
      <w:r w:rsidR="00617CC5">
        <w:rPr>
          <w:rStyle w:val="FootnoteReference"/>
          <w:rFonts w:asciiTheme="majorBidi" w:eastAsia="Times New Roman" w:hAnsiTheme="majorBidi" w:cstheme="majorBidi"/>
        </w:rPr>
        <w:footnoteReference w:id="78"/>
      </w:r>
      <w:r w:rsidR="00842262">
        <w:rPr>
          <w:rFonts w:asciiTheme="majorBidi" w:hAnsiTheme="majorBidi" w:cstheme="majorBidi"/>
        </w:rPr>
        <w:t xml:space="preserve"> </w:t>
      </w:r>
      <w:r w:rsidR="001C4DA0">
        <w:rPr>
          <w:rFonts w:asciiTheme="majorBidi" w:hAnsiTheme="majorBidi" w:cstheme="majorBidi"/>
        </w:rPr>
        <w:t xml:space="preserve">Thus, a </w:t>
      </w:r>
      <w:r w:rsidR="001C4DA0" w:rsidRPr="002A2AE0">
        <w:rPr>
          <w:rFonts w:asciiTheme="majorBidi" w:hAnsiTheme="majorBidi" w:cstheme="majorBidi"/>
          <w:i/>
          <w:iCs/>
        </w:rPr>
        <w:t>mitzvah</w:t>
      </w:r>
      <w:r w:rsidR="001C4DA0">
        <w:rPr>
          <w:rFonts w:asciiTheme="majorBidi" w:hAnsiTheme="majorBidi" w:cstheme="majorBidi"/>
        </w:rPr>
        <w:t xml:space="preserve"> should not be performed offhandedly, but rather with invested </w:t>
      </w:r>
      <w:r w:rsidR="002018D7">
        <w:rPr>
          <w:rFonts w:asciiTheme="majorBidi" w:hAnsiTheme="majorBidi" w:cstheme="majorBidi"/>
        </w:rPr>
        <w:t>effort</w:t>
      </w:r>
      <w:r w:rsidR="001C4DA0">
        <w:rPr>
          <w:rFonts w:asciiTheme="majorBidi" w:hAnsiTheme="majorBidi" w:cstheme="majorBidi"/>
        </w:rPr>
        <w:t xml:space="preserve">. </w:t>
      </w:r>
    </w:p>
    <w:p w14:paraId="303482CC" w14:textId="77777777" w:rsidR="002B2B58" w:rsidRPr="002B2B58" w:rsidRDefault="002B2B58" w:rsidP="00617CC5">
      <w:pPr>
        <w:spacing w:line="360" w:lineRule="auto"/>
        <w:jc w:val="both"/>
        <w:rPr>
          <w:rFonts w:asciiTheme="majorBidi" w:hAnsiTheme="majorBidi" w:cstheme="majorBidi"/>
          <w:b/>
          <w:bCs/>
        </w:rPr>
      </w:pPr>
    </w:p>
    <w:p w14:paraId="46D9FFD9" w14:textId="1495E47E" w:rsidR="00743015" w:rsidRPr="00617CC5" w:rsidRDefault="002B2B58" w:rsidP="00617CC5">
      <w:pPr>
        <w:spacing w:line="360" w:lineRule="auto"/>
        <w:jc w:val="both"/>
        <w:rPr>
          <w:rFonts w:asciiTheme="majorBidi" w:eastAsia="Times New Roman" w:hAnsiTheme="majorBidi" w:cstheme="majorBidi"/>
        </w:rPr>
      </w:pPr>
      <w:r w:rsidRPr="002B2B58">
        <w:rPr>
          <w:rFonts w:asciiTheme="majorBidi" w:hAnsiTheme="majorBidi" w:cstheme="majorBidi"/>
          <w:b/>
          <w:bCs/>
        </w:rPr>
        <w:t>Joining the Species</w:t>
      </w:r>
      <w:r>
        <w:rPr>
          <w:rFonts w:asciiTheme="majorBidi" w:hAnsiTheme="majorBidi" w:cstheme="majorBidi"/>
        </w:rPr>
        <w:t xml:space="preserve"> </w:t>
      </w:r>
      <w:r w:rsidR="001C4DA0">
        <w:rPr>
          <w:rFonts w:asciiTheme="majorBidi" w:hAnsiTheme="majorBidi" w:cstheme="majorBidi"/>
        </w:rPr>
        <w:t xml:space="preserve"> </w:t>
      </w:r>
    </w:p>
    <w:p w14:paraId="68AF3A00" w14:textId="25510A90" w:rsidR="00163188" w:rsidRDefault="00401FB2">
      <w:pPr>
        <w:spacing w:line="360" w:lineRule="auto"/>
        <w:jc w:val="both"/>
        <w:rPr>
          <w:rFonts w:asciiTheme="majorBidi" w:hAnsiTheme="majorBidi" w:cstheme="majorBidi"/>
        </w:rPr>
      </w:pPr>
      <w:r w:rsidRPr="004440BD">
        <w:rPr>
          <w:rFonts w:asciiTheme="majorBidi" w:hAnsiTheme="majorBidi" w:cstheme="majorBidi"/>
        </w:rPr>
        <w:t>In the B</w:t>
      </w:r>
      <w:r w:rsidR="000A1A85">
        <w:rPr>
          <w:rFonts w:asciiTheme="majorBidi" w:hAnsiTheme="majorBidi" w:cstheme="majorBidi"/>
        </w:rPr>
        <w:t>a</w:t>
      </w:r>
      <w:r w:rsidRPr="004440BD">
        <w:rPr>
          <w:rFonts w:asciiTheme="majorBidi" w:hAnsiTheme="majorBidi" w:cstheme="majorBidi"/>
        </w:rPr>
        <w:t xml:space="preserve">raita it says: </w:t>
      </w:r>
    </w:p>
    <w:p w14:paraId="0E9C2F2C" w14:textId="166B254C" w:rsidR="004440BD" w:rsidRDefault="004440BD" w:rsidP="004440BD">
      <w:pPr>
        <w:spacing w:line="276" w:lineRule="auto"/>
        <w:ind w:left="720"/>
        <w:jc w:val="both"/>
        <w:rPr>
          <w:rFonts w:ascii="Times New Roman" w:eastAsia="Times New Roman" w:hAnsi="Times New Roman" w:cs="Times New Roman"/>
        </w:rPr>
      </w:pPr>
      <w:r w:rsidRPr="004440BD">
        <w:rPr>
          <w:rFonts w:ascii="Times New Roman" w:eastAsia="Times New Roman" w:hAnsi="Times New Roman" w:cs="Times New Roman"/>
        </w:rPr>
        <w:t>Rabbi Eliezer said to him</w:t>
      </w:r>
      <w:r w:rsidR="00F3153D">
        <w:rPr>
          <w:rFonts w:ascii="Times New Roman" w:eastAsia="Times New Roman" w:hAnsi="Times New Roman" w:cs="Times New Roman"/>
        </w:rPr>
        <w:t>:</w:t>
      </w:r>
      <w:r w:rsidRPr="004440BD">
        <w:rPr>
          <w:rFonts w:ascii="Times New Roman" w:eastAsia="Times New Roman" w:hAnsi="Times New Roman" w:cs="Times New Roman"/>
        </w:rPr>
        <w:t xml:space="preserve"> I might have thought that the </w:t>
      </w:r>
      <w:r w:rsidRPr="004440BD">
        <w:rPr>
          <w:rFonts w:ascii="Times New Roman" w:eastAsia="Times New Roman" w:hAnsi="Times New Roman" w:cs="Times New Roman"/>
          <w:i/>
          <w:iCs/>
        </w:rPr>
        <w:t>etrog</w:t>
      </w:r>
      <w:r w:rsidRPr="004440BD">
        <w:rPr>
          <w:rFonts w:ascii="Times New Roman" w:eastAsia="Times New Roman" w:hAnsi="Times New Roman" w:cs="Times New Roman"/>
        </w:rPr>
        <w:t xml:space="preserve"> should be bound with the other species in one bundle</w:t>
      </w:r>
      <w:r w:rsidR="002111D5">
        <w:rPr>
          <w:rFonts w:ascii="Times New Roman" w:eastAsia="Times New Roman" w:hAnsi="Times New Roman" w:cs="Times New Roman"/>
        </w:rPr>
        <w:t>. Y</w:t>
      </w:r>
      <w:r w:rsidRPr="004440BD">
        <w:rPr>
          <w:rFonts w:ascii="Times New Roman" w:eastAsia="Times New Roman" w:hAnsi="Times New Roman" w:cs="Times New Roman"/>
        </w:rPr>
        <w:t xml:space="preserve">ou could say: Does it say </w:t>
      </w:r>
      <w:r w:rsidR="005025AB">
        <w:rPr>
          <w:rFonts w:ascii="Times New Roman" w:eastAsia="Times New Roman" w:hAnsi="Times New Roman" w:cs="Times New Roman"/>
        </w:rPr>
        <w:t>“</w:t>
      </w:r>
      <w:r w:rsidRPr="004440BD">
        <w:rPr>
          <w:rFonts w:ascii="Times New Roman" w:eastAsia="Times New Roman" w:hAnsi="Times New Roman" w:cs="Times New Roman"/>
        </w:rPr>
        <w:t>The fruit of a beautiful tree and branches of a date palm</w:t>
      </w:r>
      <w:r w:rsidR="005025AB">
        <w:rPr>
          <w:rFonts w:ascii="Times New Roman" w:eastAsia="Times New Roman" w:hAnsi="Times New Roman" w:cs="Times New Roman"/>
        </w:rPr>
        <w:t>”?</w:t>
      </w:r>
      <w:r w:rsidRPr="004440BD">
        <w:rPr>
          <w:rFonts w:ascii="Times New Roman" w:eastAsia="Times New Roman" w:hAnsi="Times New Roman" w:cs="Times New Roman"/>
        </w:rPr>
        <w:t xml:space="preserve"> </w:t>
      </w:r>
      <w:r w:rsidR="005025AB">
        <w:rPr>
          <w:rFonts w:ascii="Times New Roman" w:eastAsia="Times New Roman" w:hAnsi="Times New Roman" w:cs="Times New Roman"/>
        </w:rPr>
        <w:t>B</w:t>
      </w:r>
      <w:r w:rsidRPr="004440BD">
        <w:rPr>
          <w:rFonts w:ascii="Times New Roman" w:eastAsia="Times New Roman" w:hAnsi="Times New Roman" w:cs="Times New Roman"/>
        </w:rPr>
        <w:t xml:space="preserve">ut it says only “branches” [meaning, without the </w:t>
      </w:r>
      <w:proofErr w:type="spellStart"/>
      <w:r w:rsidRPr="00AF438F">
        <w:rPr>
          <w:rFonts w:ascii="Times New Roman" w:eastAsia="Times New Roman" w:hAnsi="Times New Roman" w:cs="Times New Roman"/>
          <w:i/>
          <w:iCs/>
        </w:rPr>
        <w:t>vav</w:t>
      </w:r>
      <w:proofErr w:type="spellEnd"/>
      <w:r w:rsidRPr="004440BD">
        <w:rPr>
          <w:rFonts w:ascii="Times New Roman" w:eastAsia="Times New Roman" w:hAnsi="Times New Roman" w:cs="Times New Roman"/>
        </w:rPr>
        <w:t xml:space="preserve"> conjunction] And from where is it derived that failure to take each of the species prevents fulfillment of the </w:t>
      </w:r>
      <w:r w:rsidRPr="00604D88">
        <w:rPr>
          <w:rFonts w:ascii="Times New Roman" w:eastAsia="Times New Roman" w:hAnsi="Times New Roman" w:cs="Times New Roman"/>
          <w:i/>
          <w:iCs/>
        </w:rPr>
        <w:t>mitzva</w:t>
      </w:r>
      <w:r w:rsidRPr="004440BD">
        <w:rPr>
          <w:rFonts w:ascii="Times New Roman" w:eastAsia="Times New Roman" w:hAnsi="Times New Roman" w:cs="Times New Roman"/>
        </w:rPr>
        <w:t xml:space="preserve"> with the others? The verse states: “And you shall take [</w:t>
      </w:r>
      <w:proofErr w:type="spellStart"/>
      <w:r w:rsidRPr="004440BD">
        <w:rPr>
          <w:rFonts w:ascii="Times New Roman" w:eastAsia="Times New Roman" w:hAnsi="Times New Roman" w:cs="Times New Roman"/>
          <w:i/>
          <w:iCs/>
        </w:rPr>
        <w:t>ulkaḥtem</w:t>
      </w:r>
      <w:proofErr w:type="spellEnd"/>
      <w:r w:rsidRPr="004440BD">
        <w:rPr>
          <w:rFonts w:ascii="Times New Roman" w:eastAsia="Times New Roman" w:hAnsi="Times New Roman" w:cs="Times New Roman"/>
        </w:rPr>
        <w:t>],” that it shall be a complete taking [</w:t>
      </w:r>
      <w:proofErr w:type="spellStart"/>
      <w:r w:rsidRPr="004440BD">
        <w:rPr>
          <w:rFonts w:ascii="Times New Roman" w:eastAsia="Times New Roman" w:hAnsi="Times New Roman" w:cs="Times New Roman"/>
          <w:i/>
          <w:iCs/>
        </w:rPr>
        <w:t>lekiḥa</w:t>
      </w:r>
      <w:proofErr w:type="spellEnd"/>
      <w:r w:rsidRPr="004440BD">
        <w:rPr>
          <w:rFonts w:ascii="Times New Roman" w:eastAsia="Times New Roman" w:hAnsi="Times New Roman" w:cs="Times New Roman"/>
          <w:i/>
          <w:iCs/>
        </w:rPr>
        <w:t xml:space="preserve"> </w:t>
      </w:r>
      <w:proofErr w:type="spellStart"/>
      <w:r w:rsidRPr="004440BD">
        <w:rPr>
          <w:rFonts w:ascii="Times New Roman" w:eastAsia="Times New Roman" w:hAnsi="Times New Roman" w:cs="Times New Roman"/>
          <w:i/>
          <w:iCs/>
        </w:rPr>
        <w:t>tamma</w:t>
      </w:r>
      <w:proofErr w:type="spellEnd"/>
      <w:r w:rsidRPr="004440BD">
        <w:rPr>
          <w:rFonts w:ascii="Times New Roman" w:eastAsia="Times New Roman" w:hAnsi="Times New Roman" w:cs="Times New Roman"/>
        </w:rPr>
        <w:t>].</w:t>
      </w:r>
      <w:r>
        <w:rPr>
          <w:rStyle w:val="FootnoteReference"/>
          <w:rFonts w:ascii="Times New Roman" w:eastAsia="Times New Roman" w:hAnsi="Times New Roman" w:cs="Times New Roman"/>
        </w:rPr>
        <w:footnoteReference w:id="79"/>
      </w:r>
    </w:p>
    <w:p w14:paraId="1DD747D2" w14:textId="77777777" w:rsidR="004E7618" w:rsidRPr="004440BD" w:rsidRDefault="004E7618" w:rsidP="004440BD">
      <w:pPr>
        <w:spacing w:line="276" w:lineRule="auto"/>
        <w:ind w:left="720"/>
        <w:jc w:val="both"/>
        <w:rPr>
          <w:rFonts w:ascii="Times New Roman" w:eastAsia="Times New Roman" w:hAnsi="Times New Roman" w:cs="Times New Roman"/>
        </w:rPr>
      </w:pPr>
    </w:p>
    <w:p w14:paraId="279EA7F1" w14:textId="66499D04" w:rsidR="007968BB" w:rsidRDefault="007968BB" w:rsidP="006205F8">
      <w:pPr>
        <w:spacing w:line="360" w:lineRule="auto"/>
        <w:jc w:val="both"/>
        <w:rPr>
          <w:rFonts w:asciiTheme="majorBidi" w:hAnsiTheme="majorBidi" w:cstheme="majorBidi"/>
        </w:rPr>
      </w:pPr>
      <w:r>
        <w:rPr>
          <w:rFonts w:asciiTheme="majorBidi" w:hAnsiTheme="majorBidi" w:cstheme="majorBidi"/>
        </w:rPr>
        <w:lastRenderedPageBreak/>
        <w:t xml:space="preserve">According to the Talmud, </w:t>
      </w:r>
      <w:proofErr w:type="spellStart"/>
      <w:r>
        <w:rPr>
          <w:rFonts w:asciiTheme="majorBidi" w:hAnsiTheme="majorBidi" w:cstheme="majorBidi"/>
        </w:rPr>
        <w:t>Sukka</w:t>
      </w:r>
      <w:proofErr w:type="spellEnd"/>
      <w:r>
        <w:rPr>
          <w:rFonts w:asciiTheme="majorBidi" w:hAnsiTheme="majorBidi" w:cstheme="majorBidi"/>
        </w:rPr>
        <w:t xml:space="preserve"> </w:t>
      </w:r>
      <w:r w:rsidR="0061124C">
        <w:rPr>
          <w:rFonts w:asciiTheme="majorBidi" w:hAnsiTheme="majorBidi" w:cstheme="majorBidi"/>
        </w:rPr>
        <w:t>3</w:t>
      </w:r>
      <w:r>
        <w:rPr>
          <w:rFonts w:asciiTheme="majorBidi" w:hAnsiTheme="majorBidi" w:cstheme="majorBidi"/>
        </w:rPr>
        <w:t xml:space="preserve">7b, the </w:t>
      </w:r>
      <w:r w:rsidRPr="0048663E">
        <w:rPr>
          <w:rFonts w:asciiTheme="majorBidi" w:hAnsiTheme="majorBidi" w:cstheme="majorBidi"/>
          <w:i/>
          <w:iCs/>
        </w:rPr>
        <w:t>lulav</w:t>
      </w:r>
      <w:r>
        <w:rPr>
          <w:rFonts w:asciiTheme="majorBidi" w:hAnsiTheme="majorBidi" w:cstheme="majorBidi"/>
        </w:rPr>
        <w:t xml:space="preserve"> binds with it the myrtle and the willow but the </w:t>
      </w:r>
      <w:r w:rsidRPr="00616534">
        <w:rPr>
          <w:rFonts w:asciiTheme="majorBidi" w:hAnsiTheme="majorBidi" w:cstheme="majorBidi"/>
          <w:i/>
          <w:iCs/>
        </w:rPr>
        <w:t>et</w:t>
      </w:r>
      <w:r w:rsidR="00616534" w:rsidRPr="00616534">
        <w:rPr>
          <w:rFonts w:asciiTheme="majorBidi" w:hAnsiTheme="majorBidi" w:cstheme="majorBidi"/>
          <w:i/>
          <w:iCs/>
        </w:rPr>
        <w:t>r</w:t>
      </w:r>
      <w:r w:rsidRPr="00616534">
        <w:rPr>
          <w:rFonts w:asciiTheme="majorBidi" w:hAnsiTheme="majorBidi" w:cstheme="majorBidi"/>
          <w:i/>
          <w:iCs/>
        </w:rPr>
        <w:t>og</w:t>
      </w:r>
      <w:r>
        <w:rPr>
          <w:rFonts w:asciiTheme="majorBidi" w:hAnsiTheme="majorBidi" w:cstheme="majorBidi"/>
        </w:rPr>
        <w:t xml:space="preserve"> remains separate</w:t>
      </w:r>
      <w:r w:rsidR="00163188">
        <w:rPr>
          <w:rFonts w:asciiTheme="majorBidi" w:hAnsiTheme="majorBidi" w:cstheme="majorBidi"/>
        </w:rPr>
        <w:t>. O</w:t>
      </w:r>
      <w:r>
        <w:rPr>
          <w:rFonts w:asciiTheme="majorBidi" w:hAnsiTheme="majorBidi" w:cstheme="majorBidi"/>
        </w:rPr>
        <w:t xml:space="preserve">ne is required to take </w:t>
      </w:r>
      <w:r w:rsidR="006308D3">
        <w:rPr>
          <w:rFonts w:asciiTheme="majorBidi" w:hAnsiTheme="majorBidi" w:cstheme="majorBidi"/>
        </w:rPr>
        <w:t xml:space="preserve">all four </w:t>
      </w:r>
      <w:r>
        <w:rPr>
          <w:rFonts w:asciiTheme="majorBidi" w:hAnsiTheme="majorBidi" w:cstheme="majorBidi"/>
        </w:rPr>
        <w:t xml:space="preserve">species while making the blessing because </w:t>
      </w:r>
      <w:r w:rsidR="006308D3">
        <w:rPr>
          <w:rFonts w:asciiTheme="majorBidi" w:hAnsiTheme="majorBidi" w:cstheme="majorBidi"/>
        </w:rPr>
        <w:t xml:space="preserve">failure to take one of them would prevent the fulfillment of the </w:t>
      </w:r>
      <w:r w:rsidR="006308D3">
        <w:rPr>
          <w:rFonts w:asciiTheme="majorBidi" w:hAnsiTheme="majorBidi" w:cstheme="majorBidi"/>
          <w:i/>
          <w:iCs/>
        </w:rPr>
        <w:t>mitzvah</w:t>
      </w:r>
      <w:r>
        <w:rPr>
          <w:rFonts w:asciiTheme="majorBidi" w:hAnsiTheme="majorBidi" w:cstheme="majorBidi"/>
        </w:rPr>
        <w:t xml:space="preserve">, and </w:t>
      </w:r>
      <w:r w:rsidR="008D00C4">
        <w:rPr>
          <w:rFonts w:asciiTheme="majorBidi" w:hAnsiTheme="majorBidi" w:cstheme="majorBidi"/>
        </w:rPr>
        <w:t>in this respect</w:t>
      </w:r>
      <w:r>
        <w:rPr>
          <w:rFonts w:asciiTheme="majorBidi" w:hAnsiTheme="majorBidi" w:cstheme="majorBidi"/>
        </w:rPr>
        <w:t xml:space="preserve"> they </w:t>
      </w:r>
      <w:r w:rsidR="00774FDA">
        <w:rPr>
          <w:rFonts w:asciiTheme="majorBidi" w:hAnsiTheme="majorBidi" w:cstheme="majorBidi"/>
        </w:rPr>
        <w:t xml:space="preserve">function </w:t>
      </w:r>
      <w:r>
        <w:rPr>
          <w:rFonts w:asciiTheme="majorBidi" w:hAnsiTheme="majorBidi" w:cstheme="majorBidi"/>
        </w:rPr>
        <w:t>as one bundle.</w:t>
      </w:r>
      <w:r>
        <w:rPr>
          <w:rStyle w:val="FootnoteReference"/>
          <w:rFonts w:asciiTheme="majorBidi" w:hAnsiTheme="majorBidi" w:cstheme="majorBidi"/>
        </w:rPr>
        <w:footnoteReference w:id="80"/>
      </w:r>
      <w:r>
        <w:rPr>
          <w:rFonts w:asciiTheme="majorBidi" w:hAnsiTheme="majorBidi" w:cstheme="majorBidi"/>
        </w:rPr>
        <w:t xml:space="preserve"> </w:t>
      </w:r>
    </w:p>
    <w:p w14:paraId="696A38E9" w14:textId="17BBBA8D" w:rsidR="006205F8" w:rsidRDefault="006205F8" w:rsidP="006205F8">
      <w:pPr>
        <w:spacing w:line="360" w:lineRule="auto"/>
        <w:jc w:val="both"/>
        <w:rPr>
          <w:rFonts w:asciiTheme="majorBidi" w:hAnsiTheme="majorBidi" w:cstheme="majorBidi"/>
        </w:rPr>
      </w:pPr>
      <w:r>
        <w:rPr>
          <w:rFonts w:asciiTheme="majorBidi" w:hAnsiTheme="majorBidi" w:cstheme="majorBidi"/>
        </w:rPr>
        <w:tab/>
        <w:t xml:space="preserve">The </w:t>
      </w:r>
      <w:r w:rsidRPr="00954C77">
        <w:rPr>
          <w:rFonts w:asciiTheme="majorBidi" w:hAnsiTheme="majorBidi" w:cstheme="majorBidi"/>
          <w:i/>
          <w:iCs/>
        </w:rPr>
        <w:t>lulav</w:t>
      </w:r>
      <w:r>
        <w:rPr>
          <w:rFonts w:asciiTheme="majorBidi" w:hAnsiTheme="majorBidi" w:cstheme="majorBidi"/>
        </w:rPr>
        <w:t xml:space="preserve"> together with the myrtle and the willow are taken with the right hand, while the </w:t>
      </w:r>
      <w:r w:rsidRPr="00C604C7">
        <w:rPr>
          <w:rFonts w:asciiTheme="majorBidi" w:hAnsiTheme="majorBidi" w:cstheme="majorBidi"/>
          <w:i/>
          <w:iCs/>
        </w:rPr>
        <w:t>etrog</w:t>
      </w:r>
      <w:r>
        <w:rPr>
          <w:rFonts w:asciiTheme="majorBidi" w:hAnsiTheme="majorBidi" w:cstheme="majorBidi"/>
        </w:rPr>
        <w:t xml:space="preserve"> is taken with the left.</w:t>
      </w:r>
      <w:r>
        <w:rPr>
          <w:rStyle w:val="FootnoteReference"/>
          <w:rFonts w:asciiTheme="majorBidi" w:hAnsiTheme="majorBidi" w:cstheme="majorBidi"/>
        </w:rPr>
        <w:footnoteReference w:id="81"/>
      </w:r>
      <w:r>
        <w:rPr>
          <w:rFonts w:asciiTheme="majorBidi" w:hAnsiTheme="majorBidi" w:cstheme="majorBidi"/>
        </w:rPr>
        <w:t xml:space="preserve"> </w:t>
      </w:r>
      <w:r w:rsidR="003C3864">
        <w:rPr>
          <w:rFonts w:asciiTheme="majorBidi" w:hAnsiTheme="majorBidi" w:cstheme="majorBidi"/>
        </w:rPr>
        <w:t xml:space="preserve">Thus Maimonides ruled: “The </w:t>
      </w:r>
      <w:r w:rsidR="003C3864" w:rsidRPr="00C604C7">
        <w:rPr>
          <w:rFonts w:asciiTheme="majorBidi" w:hAnsiTheme="majorBidi" w:cstheme="majorBidi"/>
          <w:i/>
          <w:iCs/>
        </w:rPr>
        <w:t>mitzvah</w:t>
      </w:r>
      <w:r w:rsidR="003C3864">
        <w:rPr>
          <w:rFonts w:asciiTheme="majorBidi" w:hAnsiTheme="majorBidi" w:cstheme="majorBidi"/>
        </w:rPr>
        <w:t xml:space="preserve"> according to the halakha is to lift up the bundle of the three </w:t>
      </w:r>
      <w:r w:rsidR="00800A4E">
        <w:rPr>
          <w:rFonts w:asciiTheme="majorBidi" w:hAnsiTheme="majorBidi" w:cstheme="majorBidi"/>
        </w:rPr>
        <w:t>s</w:t>
      </w:r>
      <w:r w:rsidR="003C3864">
        <w:rPr>
          <w:rFonts w:asciiTheme="majorBidi" w:hAnsiTheme="majorBidi" w:cstheme="majorBidi"/>
        </w:rPr>
        <w:t xml:space="preserve">pecies with the right hand and the </w:t>
      </w:r>
      <w:r w:rsidR="003C3864" w:rsidRPr="00C604C7">
        <w:rPr>
          <w:rFonts w:asciiTheme="majorBidi" w:hAnsiTheme="majorBidi" w:cstheme="majorBidi"/>
          <w:i/>
          <w:iCs/>
        </w:rPr>
        <w:t>etrog</w:t>
      </w:r>
      <w:r w:rsidR="003C3864">
        <w:rPr>
          <w:rFonts w:asciiTheme="majorBidi" w:hAnsiTheme="majorBidi" w:cstheme="majorBidi"/>
        </w:rPr>
        <w:t xml:space="preserve"> with the left.”</w:t>
      </w:r>
      <w:r w:rsidR="003C3864">
        <w:rPr>
          <w:rStyle w:val="FootnoteReference"/>
          <w:rFonts w:asciiTheme="majorBidi" w:hAnsiTheme="majorBidi" w:cstheme="majorBidi"/>
        </w:rPr>
        <w:footnoteReference w:id="82"/>
      </w:r>
      <w:r w:rsidR="00AA7188">
        <w:rPr>
          <w:rFonts w:asciiTheme="majorBidi" w:hAnsiTheme="majorBidi" w:cstheme="majorBidi"/>
        </w:rPr>
        <w:t xml:space="preserve"> </w:t>
      </w:r>
      <w:r w:rsidR="00D15FC0">
        <w:rPr>
          <w:rFonts w:asciiTheme="majorBidi" w:hAnsiTheme="majorBidi" w:cstheme="majorBidi"/>
        </w:rPr>
        <w:t>Also o</w:t>
      </w:r>
      <w:r w:rsidR="00AA7188">
        <w:rPr>
          <w:rFonts w:asciiTheme="majorBidi" w:hAnsiTheme="majorBidi" w:cstheme="majorBidi"/>
        </w:rPr>
        <w:t xml:space="preserve">ther halakhic sages did not require binding the </w:t>
      </w:r>
      <w:r w:rsidR="00FA759E">
        <w:rPr>
          <w:rFonts w:asciiTheme="majorBidi" w:hAnsiTheme="majorBidi" w:cstheme="majorBidi"/>
        </w:rPr>
        <w:t>f</w:t>
      </w:r>
      <w:r w:rsidR="00AA7188">
        <w:rPr>
          <w:rFonts w:asciiTheme="majorBidi" w:hAnsiTheme="majorBidi" w:cstheme="majorBidi"/>
        </w:rPr>
        <w:t xml:space="preserve">our </w:t>
      </w:r>
      <w:r w:rsidR="00FA759E">
        <w:rPr>
          <w:rFonts w:asciiTheme="majorBidi" w:hAnsiTheme="majorBidi" w:cstheme="majorBidi"/>
        </w:rPr>
        <w:t>s</w:t>
      </w:r>
      <w:r w:rsidR="00AA7188">
        <w:rPr>
          <w:rFonts w:asciiTheme="majorBidi" w:hAnsiTheme="majorBidi" w:cstheme="majorBidi"/>
        </w:rPr>
        <w:t xml:space="preserve">pecies together. For example, R. Levi son of David of Narbonne in the second half of the </w:t>
      </w:r>
      <w:r w:rsidR="00163188">
        <w:rPr>
          <w:rFonts w:asciiTheme="majorBidi" w:hAnsiTheme="majorBidi" w:cstheme="majorBidi"/>
        </w:rPr>
        <w:t xml:space="preserve">thirteenth century </w:t>
      </w:r>
      <w:r w:rsidR="00AA7188">
        <w:rPr>
          <w:rFonts w:asciiTheme="majorBidi" w:hAnsiTheme="majorBidi" w:cstheme="majorBidi"/>
        </w:rPr>
        <w:t>explicitly wrote</w:t>
      </w:r>
      <w:r w:rsidR="00163188">
        <w:rPr>
          <w:rFonts w:asciiTheme="majorBidi" w:hAnsiTheme="majorBidi" w:cstheme="majorBidi"/>
        </w:rPr>
        <w:t>,</w:t>
      </w:r>
      <w:r w:rsidR="00AA7188">
        <w:rPr>
          <w:rFonts w:asciiTheme="majorBidi" w:hAnsiTheme="majorBidi" w:cstheme="majorBidi"/>
        </w:rPr>
        <w:t xml:space="preserve"> </w:t>
      </w:r>
      <w:r w:rsidR="006B2CF1">
        <w:rPr>
          <w:rFonts w:asciiTheme="majorBidi" w:hAnsiTheme="majorBidi" w:cstheme="majorBidi"/>
        </w:rPr>
        <w:t xml:space="preserve">“If one takes both with one hand…did not fulfill [the </w:t>
      </w:r>
      <w:r w:rsidR="006B2CF1" w:rsidRPr="00811917">
        <w:rPr>
          <w:rFonts w:asciiTheme="majorBidi" w:hAnsiTheme="majorBidi" w:cstheme="majorBidi"/>
          <w:i/>
          <w:iCs/>
        </w:rPr>
        <w:t>mitzvah</w:t>
      </w:r>
      <w:r w:rsidR="006B2CF1">
        <w:rPr>
          <w:rFonts w:asciiTheme="majorBidi" w:hAnsiTheme="majorBidi" w:cstheme="majorBidi"/>
        </w:rPr>
        <w:t>].”</w:t>
      </w:r>
      <w:r w:rsidR="006B2CF1">
        <w:rPr>
          <w:rStyle w:val="FootnoteReference"/>
          <w:rFonts w:asciiTheme="majorBidi" w:hAnsiTheme="majorBidi" w:cstheme="majorBidi"/>
        </w:rPr>
        <w:footnoteReference w:id="83"/>
      </w:r>
      <w:r w:rsidR="00F85624">
        <w:rPr>
          <w:rFonts w:asciiTheme="majorBidi" w:hAnsiTheme="majorBidi" w:cstheme="majorBidi"/>
        </w:rPr>
        <w:t xml:space="preserve"> </w:t>
      </w:r>
      <w:r w:rsidR="006A25D9">
        <w:rPr>
          <w:rFonts w:asciiTheme="majorBidi" w:hAnsiTheme="majorBidi" w:cstheme="majorBidi"/>
        </w:rPr>
        <w:t>Also i</w:t>
      </w:r>
      <w:r w:rsidR="00F85624">
        <w:rPr>
          <w:rFonts w:asciiTheme="majorBidi" w:hAnsiTheme="majorBidi" w:cstheme="majorBidi"/>
        </w:rPr>
        <w:t xml:space="preserve">n other halakhic works, such as </w:t>
      </w:r>
      <w:r w:rsidR="009245F6">
        <w:rPr>
          <w:rFonts w:asciiTheme="majorBidi" w:hAnsiTheme="majorBidi" w:cstheme="majorBidi"/>
          <w:i/>
          <w:iCs/>
        </w:rPr>
        <w:t>T</w:t>
      </w:r>
      <w:r w:rsidR="00F85624">
        <w:rPr>
          <w:rFonts w:asciiTheme="majorBidi" w:hAnsiTheme="majorBidi" w:cstheme="majorBidi"/>
          <w:i/>
          <w:iCs/>
        </w:rPr>
        <w:t>ur</w:t>
      </w:r>
      <w:r w:rsidR="00F85624">
        <w:rPr>
          <w:rFonts w:asciiTheme="majorBidi" w:hAnsiTheme="majorBidi" w:cstheme="majorBidi"/>
        </w:rPr>
        <w:t xml:space="preserve">, </w:t>
      </w:r>
      <w:r w:rsidR="00F85624">
        <w:rPr>
          <w:rFonts w:asciiTheme="majorBidi" w:hAnsiTheme="majorBidi" w:cstheme="majorBidi"/>
          <w:i/>
          <w:iCs/>
        </w:rPr>
        <w:t>Ha-</w:t>
      </w:r>
      <w:proofErr w:type="spellStart"/>
      <w:r w:rsidR="00F85624">
        <w:rPr>
          <w:rFonts w:asciiTheme="majorBidi" w:hAnsiTheme="majorBidi" w:cstheme="majorBidi"/>
          <w:i/>
          <w:iCs/>
        </w:rPr>
        <w:t>manhig</w:t>
      </w:r>
      <w:proofErr w:type="spellEnd"/>
      <w:r w:rsidR="00F85624">
        <w:rPr>
          <w:rFonts w:asciiTheme="majorBidi" w:hAnsiTheme="majorBidi" w:cstheme="majorBidi"/>
        </w:rPr>
        <w:t xml:space="preserve">, </w:t>
      </w:r>
      <w:r w:rsidR="00F85624">
        <w:rPr>
          <w:rFonts w:asciiTheme="majorBidi" w:hAnsiTheme="majorBidi" w:cstheme="majorBidi"/>
          <w:i/>
          <w:iCs/>
        </w:rPr>
        <w:t>Ha-</w:t>
      </w:r>
      <w:proofErr w:type="spellStart"/>
      <w:r w:rsidR="00DB1DDD">
        <w:rPr>
          <w:rFonts w:asciiTheme="majorBidi" w:hAnsiTheme="majorBidi" w:cstheme="majorBidi"/>
          <w:i/>
          <w:iCs/>
        </w:rPr>
        <w:t>e</w:t>
      </w:r>
      <w:r w:rsidR="00F85624">
        <w:rPr>
          <w:rFonts w:asciiTheme="majorBidi" w:hAnsiTheme="majorBidi" w:cstheme="majorBidi"/>
          <w:i/>
          <w:iCs/>
        </w:rPr>
        <w:t>shkol</w:t>
      </w:r>
      <w:proofErr w:type="spellEnd"/>
      <w:r w:rsidR="00F85624">
        <w:rPr>
          <w:rFonts w:asciiTheme="majorBidi" w:hAnsiTheme="majorBidi" w:cstheme="majorBidi"/>
        </w:rPr>
        <w:t xml:space="preserve">, </w:t>
      </w:r>
      <w:r w:rsidR="00F85624">
        <w:rPr>
          <w:rFonts w:asciiTheme="majorBidi" w:hAnsiTheme="majorBidi" w:cstheme="majorBidi"/>
          <w:i/>
          <w:iCs/>
        </w:rPr>
        <w:t>Ha-</w:t>
      </w:r>
      <w:proofErr w:type="spellStart"/>
      <w:r w:rsidR="00F85624">
        <w:rPr>
          <w:rFonts w:asciiTheme="majorBidi" w:hAnsiTheme="majorBidi" w:cstheme="majorBidi"/>
          <w:i/>
          <w:iCs/>
        </w:rPr>
        <w:t>ora</w:t>
      </w:r>
      <w:proofErr w:type="spellEnd"/>
      <w:r w:rsidR="00F85624">
        <w:rPr>
          <w:rFonts w:asciiTheme="majorBidi" w:hAnsiTheme="majorBidi" w:cstheme="majorBidi"/>
        </w:rPr>
        <w:t xml:space="preserve">, </w:t>
      </w:r>
      <w:r w:rsidR="00F85624">
        <w:rPr>
          <w:rFonts w:asciiTheme="majorBidi" w:hAnsiTheme="majorBidi" w:cstheme="majorBidi"/>
          <w:i/>
          <w:iCs/>
        </w:rPr>
        <w:t>Ha-</w:t>
      </w:r>
      <w:proofErr w:type="spellStart"/>
      <w:r w:rsidR="00F85624">
        <w:rPr>
          <w:rFonts w:asciiTheme="majorBidi" w:hAnsiTheme="majorBidi" w:cstheme="majorBidi"/>
          <w:i/>
          <w:iCs/>
        </w:rPr>
        <w:t>agur</w:t>
      </w:r>
      <w:proofErr w:type="spellEnd"/>
      <w:r w:rsidR="00F85624">
        <w:rPr>
          <w:rFonts w:asciiTheme="majorBidi" w:hAnsiTheme="majorBidi" w:cstheme="majorBidi"/>
        </w:rPr>
        <w:t xml:space="preserve"> and more, there is no mention of a requirement to bind the</w:t>
      </w:r>
      <w:r w:rsidR="007266D7">
        <w:rPr>
          <w:rFonts w:asciiTheme="majorBidi" w:hAnsiTheme="majorBidi" w:cstheme="majorBidi"/>
        </w:rPr>
        <w:t xml:space="preserve"> </w:t>
      </w:r>
      <w:r w:rsidR="007D6FD3">
        <w:rPr>
          <w:rFonts w:asciiTheme="majorBidi" w:hAnsiTheme="majorBidi" w:cstheme="majorBidi"/>
        </w:rPr>
        <w:t>f</w:t>
      </w:r>
      <w:r w:rsidR="00F85624">
        <w:rPr>
          <w:rFonts w:asciiTheme="majorBidi" w:hAnsiTheme="majorBidi" w:cstheme="majorBidi"/>
        </w:rPr>
        <w:t xml:space="preserve">our </w:t>
      </w:r>
      <w:r w:rsidR="007D6FD3">
        <w:rPr>
          <w:rFonts w:asciiTheme="majorBidi" w:hAnsiTheme="majorBidi" w:cstheme="majorBidi"/>
        </w:rPr>
        <w:t>s</w:t>
      </w:r>
      <w:r w:rsidR="00F85624">
        <w:rPr>
          <w:rFonts w:asciiTheme="majorBidi" w:hAnsiTheme="majorBidi" w:cstheme="majorBidi"/>
        </w:rPr>
        <w:t xml:space="preserve">pecies together while reciting the blessing or while shaking.  </w:t>
      </w:r>
    </w:p>
    <w:p w14:paraId="53A54FE3" w14:textId="63E0F402" w:rsidR="007815CE" w:rsidRDefault="007815CE" w:rsidP="007815CE">
      <w:pPr>
        <w:spacing w:line="360" w:lineRule="auto"/>
        <w:jc w:val="both"/>
        <w:rPr>
          <w:rFonts w:asciiTheme="majorBidi" w:hAnsiTheme="majorBidi" w:cstheme="majorBidi"/>
        </w:rPr>
      </w:pPr>
      <w:r>
        <w:rPr>
          <w:rFonts w:asciiTheme="majorBidi" w:hAnsiTheme="majorBidi" w:cstheme="majorBidi"/>
        </w:rPr>
        <w:tab/>
        <w:t xml:space="preserve">In the school of the students of </w:t>
      </w:r>
      <w:r w:rsidR="00E76BCD">
        <w:rPr>
          <w:rFonts w:asciiTheme="majorBidi" w:hAnsiTheme="majorBidi" w:cstheme="majorBidi"/>
        </w:rPr>
        <w:t xml:space="preserve">Nahmanides’ student, </w:t>
      </w:r>
      <w:r>
        <w:rPr>
          <w:rFonts w:asciiTheme="majorBidi" w:hAnsiTheme="majorBidi" w:cstheme="majorBidi"/>
        </w:rPr>
        <w:t xml:space="preserve">R. Shlomo ibn </w:t>
      </w:r>
      <w:proofErr w:type="spellStart"/>
      <w:r>
        <w:rPr>
          <w:rFonts w:asciiTheme="majorBidi" w:hAnsiTheme="majorBidi" w:cstheme="majorBidi"/>
        </w:rPr>
        <w:t>Aderet</w:t>
      </w:r>
      <w:proofErr w:type="spellEnd"/>
      <w:r>
        <w:rPr>
          <w:rFonts w:asciiTheme="majorBidi" w:hAnsiTheme="majorBidi" w:cstheme="majorBidi"/>
        </w:rPr>
        <w:t xml:space="preserve">, they concern themselves quite frequently with </w:t>
      </w:r>
      <w:r w:rsidR="00163188">
        <w:rPr>
          <w:rFonts w:asciiTheme="majorBidi" w:hAnsiTheme="majorBidi" w:cstheme="majorBidi"/>
        </w:rPr>
        <w:t xml:space="preserve">various </w:t>
      </w:r>
      <w:r>
        <w:rPr>
          <w:rFonts w:asciiTheme="majorBidi" w:hAnsiTheme="majorBidi" w:cstheme="majorBidi"/>
        </w:rPr>
        <w:t xml:space="preserve">matters connected to the </w:t>
      </w:r>
      <w:r w:rsidR="00E02C2C">
        <w:rPr>
          <w:rFonts w:asciiTheme="majorBidi" w:hAnsiTheme="majorBidi" w:cstheme="majorBidi"/>
        </w:rPr>
        <w:t>f</w:t>
      </w:r>
      <w:r>
        <w:rPr>
          <w:rFonts w:asciiTheme="majorBidi" w:hAnsiTheme="majorBidi" w:cstheme="majorBidi"/>
        </w:rPr>
        <w:t xml:space="preserve">our </w:t>
      </w:r>
      <w:r w:rsidR="00E02C2C">
        <w:rPr>
          <w:rFonts w:asciiTheme="majorBidi" w:hAnsiTheme="majorBidi" w:cstheme="majorBidi"/>
        </w:rPr>
        <w:t>s</w:t>
      </w:r>
      <w:r>
        <w:rPr>
          <w:rFonts w:asciiTheme="majorBidi" w:hAnsiTheme="majorBidi" w:cstheme="majorBidi"/>
        </w:rPr>
        <w:t xml:space="preserve">pecies, but </w:t>
      </w:r>
      <w:r w:rsidR="00CE5007">
        <w:rPr>
          <w:rFonts w:asciiTheme="majorBidi" w:hAnsiTheme="majorBidi" w:cstheme="majorBidi"/>
        </w:rPr>
        <w:t>do not discuss</w:t>
      </w:r>
      <w:r>
        <w:rPr>
          <w:rFonts w:asciiTheme="majorBidi" w:hAnsiTheme="majorBidi" w:cstheme="majorBidi"/>
        </w:rPr>
        <w:t xml:space="preserve"> the requirement to bind them together. This applies to R. Shem Tov ibn Gaon, in his </w:t>
      </w:r>
      <w:r>
        <w:rPr>
          <w:rFonts w:asciiTheme="majorBidi" w:hAnsiTheme="majorBidi" w:cstheme="majorBidi"/>
          <w:i/>
          <w:iCs/>
        </w:rPr>
        <w:t xml:space="preserve">Keter </w:t>
      </w:r>
      <w:proofErr w:type="spellStart"/>
      <w:r>
        <w:rPr>
          <w:rFonts w:asciiTheme="majorBidi" w:hAnsiTheme="majorBidi" w:cstheme="majorBidi"/>
          <w:i/>
          <w:iCs/>
        </w:rPr>
        <w:t>shem</w:t>
      </w:r>
      <w:proofErr w:type="spellEnd"/>
      <w:r>
        <w:rPr>
          <w:rFonts w:asciiTheme="majorBidi" w:hAnsiTheme="majorBidi" w:cstheme="majorBidi"/>
          <w:i/>
          <w:iCs/>
        </w:rPr>
        <w:t xml:space="preserve"> tov</w:t>
      </w:r>
      <w:r>
        <w:rPr>
          <w:rFonts w:asciiTheme="majorBidi" w:hAnsiTheme="majorBidi" w:cstheme="majorBidi"/>
        </w:rPr>
        <w:t xml:space="preserve">; R. Yehoshua ibn </w:t>
      </w:r>
      <w:proofErr w:type="spellStart"/>
      <w:r>
        <w:rPr>
          <w:rFonts w:asciiTheme="majorBidi" w:hAnsiTheme="majorBidi" w:cstheme="majorBidi"/>
        </w:rPr>
        <w:t>Shuib</w:t>
      </w:r>
      <w:proofErr w:type="spellEnd"/>
      <w:r>
        <w:rPr>
          <w:rFonts w:asciiTheme="majorBidi" w:hAnsiTheme="majorBidi" w:cstheme="majorBidi"/>
        </w:rPr>
        <w:t>, in his</w:t>
      </w:r>
      <w:r w:rsidR="00CE5007">
        <w:rPr>
          <w:rFonts w:asciiTheme="majorBidi" w:hAnsiTheme="majorBidi" w:cstheme="majorBidi"/>
        </w:rPr>
        <w:t xml:space="preserve"> </w:t>
      </w:r>
      <w:r>
        <w:rPr>
          <w:rFonts w:asciiTheme="majorBidi" w:hAnsiTheme="majorBidi" w:cstheme="majorBidi"/>
        </w:rPr>
        <w:t>commentary on the Torah,</w:t>
      </w:r>
      <w:r>
        <w:rPr>
          <w:rFonts w:asciiTheme="majorBidi" w:hAnsiTheme="majorBidi" w:cstheme="majorBidi" w:hint="cs"/>
          <w:rtl/>
        </w:rPr>
        <w:t xml:space="preserve"> </w:t>
      </w:r>
      <w:r>
        <w:rPr>
          <w:rFonts w:asciiTheme="majorBidi" w:hAnsiTheme="majorBidi" w:cstheme="majorBidi"/>
        </w:rPr>
        <w:t xml:space="preserve">etc. </w:t>
      </w:r>
      <w:r w:rsidR="002B0567">
        <w:rPr>
          <w:rFonts w:asciiTheme="majorBidi" w:hAnsiTheme="majorBidi" w:cstheme="majorBidi"/>
        </w:rPr>
        <w:t>Conversely</w:t>
      </w:r>
      <w:r w:rsidR="000978E7">
        <w:rPr>
          <w:rFonts w:asciiTheme="majorBidi" w:hAnsiTheme="majorBidi" w:cstheme="majorBidi"/>
        </w:rPr>
        <w:t xml:space="preserve">, it may be possible to prove that ibn </w:t>
      </w:r>
      <w:proofErr w:type="spellStart"/>
      <w:r w:rsidR="000978E7">
        <w:rPr>
          <w:rFonts w:asciiTheme="majorBidi" w:hAnsiTheme="majorBidi" w:cstheme="majorBidi"/>
        </w:rPr>
        <w:t>Shuib</w:t>
      </w:r>
      <w:proofErr w:type="spellEnd"/>
      <w:r w:rsidR="000978E7">
        <w:rPr>
          <w:rFonts w:asciiTheme="majorBidi" w:hAnsiTheme="majorBidi" w:cstheme="majorBidi"/>
        </w:rPr>
        <w:t xml:space="preserve"> was not even familiar with possibility of binding. For as he writes: “The matter of taking the </w:t>
      </w:r>
      <w:r w:rsidR="000978E7" w:rsidRPr="002B0567">
        <w:rPr>
          <w:rFonts w:asciiTheme="majorBidi" w:hAnsiTheme="majorBidi" w:cstheme="majorBidi"/>
          <w:i/>
          <w:iCs/>
        </w:rPr>
        <w:t>lulav</w:t>
      </w:r>
      <w:r w:rsidR="000978E7">
        <w:rPr>
          <w:rFonts w:asciiTheme="majorBidi" w:hAnsiTheme="majorBidi" w:cstheme="majorBidi"/>
        </w:rPr>
        <w:t xml:space="preserve"> with the right that has in it three</w:t>
      </w:r>
      <w:r w:rsidR="002B0567">
        <w:rPr>
          <w:rFonts w:asciiTheme="majorBidi" w:hAnsiTheme="majorBidi" w:cstheme="majorBidi"/>
        </w:rPr>
        <w:t xml:space="preserve"> </w:t>
      </w:r>
      <w:r w:rsidR="00260A39">
        <w:rPr>
          <w:rFonts w:asciiTheme="majorBidi" w:hAnsiTheme="majorBidi" w:cstheme="majorBidi"/>
        </w:rPr>
        <w:t>s</w:t>
      </w:r>
      <w:r w:rsidR="000978E7">
        <w:rPr>
          <w:rFonts w:asciiTheme="majorBidi" w:hAnsiTheme="majorBidi" w:cstheme="majorBidi"/>
        </w:rPr>
        <w:t xml:space="preserve">pecies and the </w:t>
      </w:r>
      <w:r w:rsidR="000978E7" w:rsidRPr="002B0567">
        <w:rPr>
          <w:rFonts w:asciiTheme="majorBidi" w:hAnsiTheme="majorBidi" w:cstheme="majorBidi"/>
          <w:i/>
          <w:iCs/>
        </w:rPr>
        <w:t>etrog</w:t>
      </w:r>
      <w:r w:rsidR="000978E7">
        <w:rPr>
          <w:rFonts w:asciiTheme="majorBidi" w:hAnsiTheme="majorBidi" w:cstheme="majorBidi"/>
        </w:rPr>
        <w:t xml:space="preserve"> with the left. And this has a profound meaning for the knowers of hidden wisdom.”</w:t>
      </w:r>
      <w:r w:rsidR="000978E7">
        <w:rPr>
          <w:rStyle w:val="FootnoteReference"/>
          <w:rFonts w:asciiTheme="majorBidi" w:hAnsiTheme="majorBidi" w:cstheme="majorBidi"/>
        </w:rPr>
        <w:footnoteReference w:id="84"/>
      </w:r>
      <w:r w:rsidR="001E0A79">
        <w:rPr>
          <w:rFonts w:asciiTheme="majorBidi" w:hAnsiTheme="majorBidi" w:cstheme="majorBidi"/>
        </w:rPr>
        <w:t xml:space="preserve"> Also</w:t>
      </w:r>
      <w:r w:rsidR="00163188">
        <w:rPr>
          <w:rFonts w:asciiTheme="majorBidi" w:hAnsiTheme="majorBidi" w:cstheme="majorBidi"/>
        </w:rPr>
        <w:t>,</w:t>
      </w:r>
      <w:r w:rsidR="001E0A79">
        <w:rPr>
          <w:rFonts w:asciiTheme="majorBidi" w:hAnsiTheme="majorBidi" w:cstheme="majorBidi"/>
        </w:rPr>
        <w:t xml:space="preserve"> the </w:t>
      </w:r>
      <w:proofErr w:type="spellStart"/>
      <w:r w:rsidR="001E0A79">
        <w:rPr>
          <w:rFonts w:asciiTheme="majorBidi" w:hAnsiTheme="majorBidi" w:cstheme="majorBidi"/>
        </w:rPr>
        <w:t>supercommentary</w:t>
      </w:r>
      <w:proofErr w:type="spellEnd"/>
      <w:r w:rsidR="001E0A79">
        <w:rPr>
          <w:rFonts w:asciiTheme="majorBidi" w:hAnsiTheme="majorBidi" w:cstheme="majorBidi"/>
        </w:rPr>
        <w:t xml:space="preserve"> to Nahmanides</w:t>
      </w:r>
      <w:r w:rsidR="00E76BCD">
        <w:rPr>
          <w:rFonts w:asciiTheme="majorBidi" w:hAnsiTheme="majorBidi" w:cstheme="majorBidi"/>
        </w:rPr>
        <w:t xml:space="preserve"> </w:t>
      </w:r>
      <w:r w:rsidR="00163188">
        <w:rPr>
          <w:rFonts w:asciiTheme="majorBidi" w:hAnsiTheme="majorBidi" w:cstheme="majorBidi"/>
        </w:rPr>
        <w:t>(</w:t>
      </w:r>
      <w:r w:rsidR="001E0A79">
        <w:rPr>
          <w:rFonts w:asciiTheme="majorBidi" w:hAnsiTheme="majorBidi" w:cstheme="majorBidi"/>
        </w:rPr>
        <w:t xml:space="preserve">attributed to R. Meir </w:t>
      </w:r>
      <w:proofErr w:type="spellStart"/>
      <w:r w:rsidR="001E0A79">
        <w:rPr>
          <w:rFonts w:asciiTheme="majorBidi" w:hAnsiTheme="majorBidi" w:cstheme="majorBidi"/>
        </w:rPr>
        <w:t>Abusahula</w:t>
      </w:r>
      <w:proofErr w:type="spellEnd"/>
      <w:r w:rsidR="00163188">
        <w:rPr>
          <w:rFonts w:asciiTheme="majorBidi" w:hAnsiTheme="majorBidi" w:cstheme="majorBidi"/>
        </w:rPr>
        <w:t>)</w:t>
      </w:r>
      <w:r w:rsidR="001E0A79">
        <w:rPr>
          <w:rFonts w:asciiTheme="majorBidi" w:hAnsiTheme="majorBidi" w:cstheme="majorBidi"/>
        </w:rPr>
        <w:t xml:space="preserve"> unequivocally</w:t>
      </w:r>
      <w:r w:rsidR="00E76BCD">
        <w:rPr>
          <w:rFonts w:asciiTheme="majorBidi" w:hAnsiTheme="majorBidi" w:cstheme="majorBidi"/>
        </w:rPr>
        <w:t xml:space="preserve"> states</w:t>
      </w:r>
      <w:r w:rsidR="001E0A79">
        <w:rPr>
          <w:rFonts w:asciiTheme="majorBidi" w:hAnsiTheme="majorBidi" w:cstheme="majorBidi"/>
        </w:rPr>
        <w:t>: “</w:t>
      </w:r>
      <w:r w:rsidR="00F00311">
        <w:rPr>
          <w:rFonts w:asciiTheme="majorBidi" w:hAnsiTheme="majorBidi" w:cstheme="majorBidi"/>
          <w:i/>
          <w:iCs/>
        </w:rPr>
        <w:t>P</w:t>
      </w:r>
      <w:r w:rsidR="00480E7A">
        <w:rPr>
          <w:rFonts w:asciiTheme="majorBidi" w:hAnsiTheme="majorBidi" w:cstheme="majorBidi"/>
          <w:i/>
          <w:iCs/>
        </w:rPr>
        <w:t>e</w:t>
      </w:r>
      <w:r w:rsidR="001E0A79">
        <w:rPr>
          <w:rFonts w:asciiTheme="majorBidi" w:hAnsiTheme="majorBidi" w:cstheme="majorBidi"/>
          <w:i/>
          <w:iCs/>
        </w:rPr>
        <w:t xml:space="preserve">ri </w:t>
      </w:r>
      <w:proofErr w:type="spellStart"/>
      <w:r w:rsidR="001E0A79">
        <w:rPr>
          <w:rFonts w:asciiTheme="majorBidi" w:hAnsiTheme="majorBidi" w:cstheme="majorBidi"/>
          <w:i/>
          <w:iCs/>
        </w:rPr>
        <w:t>etz</w:t>
      </w:r>
      <w:proofErr w:type="spellEnd"/>
      <w:r w:rsidR="001E0A79">
        <w:rPr>
          <w:rFonts w:asciiTheme="majorBidi" w:hAnsiTheme="majorBidi" w:cstheme="majorBidi"/>
          <w:i/>
          <w:iCs/>
        </w:rPr>
        <w:t xml:space="preserve"> hadar</w:t>
      </w:r>
      <w:r w:rsidR="001E0A79">
        <w:rPr>
          <w:rFonts w:asciiTheme="majorBidi" w:hAnsiTheme="majorBidi" w:cstheme="majorBidi"/>
        </w:rPr>
        <w:t xml:space="preserve">, which is the </w:t>
      </w:r>
      <w:r w:rsidR="001E0A79" w:rsidRPr="007933F1">
        <w:rPr>
          <w:rFonts w:asciiTheme="majorBidi" w:hAnsiTheme="majorBidi" w:cstheme="majorBidi"/>
          <w:i/>
          <w:iCs/>
        </w:rPr>
        <w:t>etrog</w:t>
      </w:r>
      <w:r w:rsidR="001E0A79">
        <w:rPr>
          <w:rFonts w:asciiTheme="majorBidi" w:hAnsiTheme="majorBidi" w:cstheme="majorBidi"/>
        </w:rPr>
        <w:t xml:space="preserve">, became </w:t>
      </w:r>
      <w:r w:rsidR="007933F1">
        <w:rPr>
          <w:rFonts w:asciiTheme="majorBidi" w:hAnsiTheme="majorBidi" w:cstheme="majorBidi"/>
        </w:rPr>
        <w:t>attached</w:t>
      </w:r>
      <w:r w:rsidR="001E0A79">
        <w:rPr>
          <w:rFonts w:asciiTheme="majorBidi" w:hAnsiTheme="majorBidi" w:cstheme="majorBidi"/>
        </w:rPr>
        <w:t xml:space="preserve"> to the other species but not bound and not with the right, </w:t>
      </w:r>
      <w:r w:rsidR="001E0A79" w:rsidRPr="001E0A79">
        <w:rPr>
          <w:rFonts w:asciiTheme="majorBidi" w:hAnsiTheme="majorBidi" w:cstheme="majorBidi"/>
          <w:b/>
          <w:bCs/>
        </w:rPr>
        <w:t>but rather separated and with the left</w:t>
      </w:r>
      <w:r w:rsidR="001E0A79">
        <w:rPr>
          <w:rFonts w:asciiTheme="majorBidi" w:hAnsiTheme="majorBidi" w:cstheme="majorBidi"/>
        </w:rPr>
        <w:t>.”</w:t>
      </w:r>
      <w:r w:rsidR="001E0A79">
        <w:rPr>
          <w:rStyle w:val="FootnoteReference"/>
          <w:rFonts w:asciiTheme="majorBidi" w:hAnsiTheme="majorBidi" w:cstheme="majorBidi"/>
        </w:rPr>
        <w:footnoteReference w:id="85"/>
      </w:r>
      <w:r w:rsidR="001E0A79">
        <w:rPr>
          <w:rFonts w:asciiTheme="majorBidi" w:hAnsiTheme="majorBidi" w:cstheme="majorBidi"/>
        </w:rPr>
        <w:t xml:space="preserve">  </w:t>
      </w:r>
    </w:p>
    <w:p w14:paraId="4158F5AB" w14:textId="6490161A" w:rsidR="003A0ACE" w:rsidRDefault="003A0ACE" w:rsidP="007815CE">
      <w:pPr>
        <w:spacing w:line="360" w:lineRule="auto"/>
        <w:jc w:val="both"/>
        <w:rPr>
          <w:rFonts w:asciiTheme="majorBidi" w:hAnsiTheme="majorBidi" w:cstheme="majorBidi"/>
        </w:rPr>
      </w:pPr>
      <w:r>
        <w:rPr>
          <w:rFonts w:asciiTheme="majorBidi" w:hAnsiTheme="majorBidi" w:cstheme="majorBidi"/>
        </w:rPr>
        <w:tab/>
      </w:r>
      <w:r w:rsidR="00CC2ED6">
        <w:rPr>
          <w:rFonts w:asciiTheme="majorBidi" w:hAnsiTheme="majorBidi" w:cstheme="majorBidi"/>
        </w:rPr>
        <w:t xml:space="preserve">However, a different student of R. Shlomo ibn </w:t>
      </w:r>
      <w:proofErr w:type="spellStart"/>
      <w:r w:rsidR="00CC2ED6">
        <w:rPr>
          <w:rFonts w:asciiTheme="majorBidi" w:hAnsiTheme="majorBidi" w:cstheme="majorBidi"/>
        </w:rPr>
        <w:t>Aderet</w:t>
      </w:r>
      <w:proofErr w:type="spellEnd"/>
      <w:r w:rsidR="00CC2ED6">
        <w:rPr>
          <w:rFonts w:asciiTheme="majorBidi" w:hAnsiTheme="majorBidi" w:cstheme="majorBidi"/>
        </w:rPr>
        <w:t>, R. Hayyim ben Shmuel of Toledo,</w:t>
      </w:r>
      <w:r w:rsidR="00CC2ED6">
        <w:rPr>
          <w:rStyle w:val="FootnoteReference"/>
          <w:rFonts w:asciiTheme="majorBidi" w:hAnsiTheme="majorBidi" w:cstheme="majorBidi"/>
        </w:rPr>
        <w:footnoteReference w:id="86"/>
      </w:r>
      <w:r w:rsidR="00CC2ED6">
        <w:rPr>
          <w:rFonts w:asciiTheme="majorBidi" w:hAnsiTheme="majorBidi" w:cstheme="majorBidi"/>
        </w:rPr>
        <w:t xml:space="preserve"> </w:t>
      </w:r>
      <w:r w:rsidR="00BD6EF0">
        <w:rPr>
          <w:rFonts w:asciiTheme="majorBidi" w:hAnsiTheme="majorBidi" w:cstheme="majorBidi"/>
        </w:rPr>
        <w:t>mentions an interesting</w:t>
      </w:r>
      <w:r w:rsidR="00F02712">
        <w:rPr>
          <w:rFonts w:asciiTheme="majorBidi" w:hAnsiTheme="majorBidi" w:cstheme="majorBidi"/>
        </w:rPr>
        <w:t xml:space="preserve"> </w:t>
      </w:r>
      <w:r w:rsidR="00163188">
        <w:rPr>
          <w:rFonts w:asciiTheme="majorBidi" w:hAnsiTheme="majorBidi" w:cstheme="majorBidi"/>
        </w:rPr>
        <w:t xml:space="preserve">speculation </w:t>
      </w:r>
      <w:r w:rsidR="0095455A">
        <w:rPr>
          <w:rFonts w:asciiTheme="majorBidi" w:hAnsiTheme="majorBidi" w:cstheme="majorBidi"/>
        </w:rPr>
        <w:t>about</w:t>
      </w:r>
      <w:r w:rsidR="00F02712">
        <w:rPr>
          <w:rFonts w:asciiTheme="majorBidi" w:hAnsiTheme="majorBidi" w:cstheme="majorBidi"/>
        </w:rPr>
        <w:t xml:space="preserve"> Nahmanides: </w:t>
      </w:r>
    </w:p>
    <w:p w14:paraId="6F703B4A" w14:textId="77777777" w:rsidR="00163188" w:rsidRDefault="00163188" w:rsidP="007815CE">
      <w:pPr>
        <w:spacing w:line="360" w:lineRule="auto"/>
        <w:jc w:val="both"/>
        <w:rPr>
          <w:rFonts w:asciiTheme="majorBidi" w:hAnsiTheme="majorBidi" w:cstheme="majorBidi"/>
        </w:rPr>
      </w:pPr>
    </w:p>
    <w:p w14:paraId="46E20870" w14:textId="39235BB7" w:rsidR="00F02712" w:rsidRPr="00C771B0" w:rsidRDefault="00F02712" w:rsidP="00C771B0">
      <w:pPr>
        <w:spacing w:line="276" w:lineRule="auto"/>
        <w:ind w:left="720"/>
        <w:jc w:val="both"/>
        <w:rPr>
          <w:rFonts w:asciiTheme="majorBidi" w:hAnsiTheme="majorBidi" w:cstheme="majorBidi"/>
        </w:rPr>
      </w:pPr>
      <w:r>
        <w:rPr>
          <w:rFonts w:asciiTheme="majorBidi" w:hAnsiTheme="majorBidi" w:cstheme="majorBidi"/>
        </w:rPr>
        <w:t xml:space="preserve">There are those who connect the </w:t>
      </w:r>
      <w:r w:rsidRPr="00631CD5">
        <w:rPr>
          <w:rFonts w:asciiTheme="majorBidi" w:hAnsiTheme="majorBidi" w:cstheme="majorBidi"/>
          <w:i/>
          <w:iCs/>
        </w:rPr>
        <w:t>lulav</w:t>
      </w:r>
      <w:r>
        <w:rPr>
          <w:rFonts w:asciiTheme="majorBidi" w:hAnsiTheme="majorBidi" w:cstheme="majorBidi"/>
        </w:rPr>
        <w:t xml:space="preserve"> to the </w:t>
      </w:r>
      <w:r w:rsidRPr="00631CD5">
        <w:rPr>
          <w:rFonts w:asciiTheme="majorBidi" w:hAnsiTheme="majorBidi" w:cstheme="majorBidi"/>
          <w:i/>
          <w:iCs/>
        </w:rPr>
        <w:t>etrog</w:t>
      </w:r>
      <w:r>
        <w:rPr>
          <w:rFonts w:asciiTheme="majorBidi" w:hAnsiTheme="majorBidi" w:cstheme="majorBidi"/>
        </w:rPr>
        <w:t xml:space="preserve"> when taking them. And I heard the opinion of Nahmanides, may his memory be a blessing, that when reciting the blessing one must </w:t>
      </w:r>
      <w:r w:rsidR="00410FB4">
        <w:rPr>
          <w:rFonts w:asciiTheme="majorBidi" w:hAnsiTheme="majorBidi" w:cstheme="majorBidi"/>
        </w:rPr>
        <w:t>join</w:t>
      </w:r>
      <w:r>
        <w:rPr>
          <w:rFonts w:asciiTheme="majorBidi" w:hAnsiTheme="majorBidi" w:cstheme="majorBidi"/>
        </w:rPr>
        <w:t xml:space="preserve"> them, but during the shaking they should not be </w:t>
      </w:r>
      <w:r w:rsidR="00410FB4">
        <w:rPr>
          <w:rFonts w:asciiTheme="majorBidi" w:hAnsiTheme="majorBidi" w:cstheme="majorBidi"/>
        </w:rPr>
        <w:t>joined</w:t>
      </w:r>
      <w:r>
        <w:rPr>
          <w:rFonts w:asciiTheme="majorBidi" w:hAnsiTheme="majorBidi" w:cstheme="majorBidi"/>
        </w:rPr>
        <w:t xml:space="preserve">. And his reasoning, may his memory be a blessing, was that shaking is a sign of </w:t>
      </w:r>
      <w:r w:rsidR="00C771B0">
        <w:rPr>
          <w:rFonts w:asciiTheme="majorBidi" w:hAnsiTheme="majorBidi" w:cstheme="majorBidi"/>
        </w:rPr>
        <w:t>influx like “nodded His head” (</w:t>
      </w:r>
      <w:proofErr w:type="spellStart"/>
      <w:r w:rsidR="00C771B0">
        <w:rPr>
          <w:rFonts w:asciiTheme="majorBidi" w:hAnsiTheme="majorBidi" w:cstheme="majorBidi"/>
        </w:rPr>
        <w:t>Berakhot</w:t>
      </w:r>
      <w:proofErr w:type="spellEnd"/>
      <w:r w:rsidR="00C771B0">
        <w:rPr>
          <w:rFonts w:asciiTheme="majorBidi" w:hAnsiTheme="majorBidi" w:cstheme="majorBidi"/>
        </w:rPr>
        <w:t xml:space="preserve"> 7a). And the </w:t>
      </w:r>
      <w:r w:rsidR="00C771B0" w:rsidRPr="00A82512">
        <w:rPr>
          <w:rFonts w:asciiTheme="majorBidi" w:hAnsiTheme="majorBidi" w:cstheme="majorBidi"/>
          <w:i/>
          <w:iCs/>
        </w:rPr>
        <w:t>etrog</w:t>
      </w:r>
      <w:r w:rsidR="00C771B0">
        <w:rPr>
          <w:rFonts w:asciiTheme="majorBidi" w:hAnsiTheme="majorBidi" w:cstheme="majorBidi"/>
        </w:rPr>
        <w:t xml:space="preserve"> is the </w:t>
      </w:r>
      <w:r w:rsidR="00C771B0">
        <w:rPr>
          <w:rFonts w:asciiTheme="majorBidi" w:hAnsiTheme="majorBidi" w:cstheme="majorBidi"/>
          <w:b/>
          <w:bCs/>
        </w:rPr>
        <w:t>receiver</w:t>
      </w:r>
      <w:r w:rsidR="00C771B0">
        <w:rPr>
          <w:rFonts w:asciiTheme="majorBidi" w:hAnsiTheme="majorBidi" w:cstheme="majorBidi"/>
        </w:rPr>
        <w:t xml:space="preserve"> of the influx. </w:t>
      </w:r>
    </w:p>
    <w:p w14:paraId="5AB18052" w14:textId="6694A9FF" w:rsidR="008E4BEE" w:rsidRPr="00864FF6" w:rsidRDefault="008E4BEE" w:rsidP="0002087F">
      <w:pPr>
        <w:spacing w:line="360" w:lineRule="auto"/>
        <w:jc w:val="both"/>
        <w:rPr>
          <w:rFonts w:asciiTheme="majorBidi" w:hAnsiTheme="majorBidi" w:cstheme="majorBidi"/>
          <w:b/>
          <w:bCs/>
        </w:rPr>
      </w:pPr>
    </w:p>
    <w:p w14:paraId="4F6219DF" w14:textId="01229903" w:rsidR="00C771B0" w:rsidRDefault="00C771B0" w:rsidP="00C771B0">
      <w:pPr>
        <w:spacing w:line="360" w:lineRule="auto"/>
        <w:jc w:val="both"/>
        <w:rPr>
          <w:rFonts w:asciiTheme="majorBidi" w:hAnsiTheme="majorBidi" w:cstheme="majorBidi"/>
        </w:rPr>
      </w:pPr>
      <w:r>
        <w:rPr>
          <w:rFonts w:asciiTheme="majorBidi" w:hAnsiTheme="majorBidi" w:cstheme="majorBidi"/>
        </w:rPr>
        <w:t>This passage teaches us:</w:t>
      </w:r>
    </w:p>
    <w:p w14:paraId="2754B4AD" w14:textId="4391F441" w:rsidR="00C771B0" w:rsidRDefault="00C771B0" w:rsidP="00C771B0">
      <w:pPr>
        <w:pStyle w:val="ListParagraph"/>
        <w:numPr>
          <w:ilvl w:val="0"/>
          <w:numId w:val="2"/>
        </w:numPr>
        <w:spacing w:line="360" w:lineRule="auto"/>
        <w:jc w:val="both"/>
        <w:rPr>
          <w:rFonts w:asciiTheme="majorBidi" w:hAnsiTheme="majorBidi" w:cstheme="majorBidi"/>
        </w:rPr>
      </w:pPr>
      <w:r>
        <w:rPr>
          <w:rFonts w:asciiTheme="majorBidi" w:hAnsiTheme="majorBidi" w:cstheme="majorBidi"/>
        </w:rPr>
        <w:t xml:space="preserve">There is a custom, seemingly </w:t>
      </w:r>
      <w:r w:rsidR="00163188">
        <w:rPr>
          <w:rFonts w:asciiTheme="majorBidi" w:hAnsiTheme="majorBidi" w:cstheme="majorBidi"/>
        </w:rPr>
        <w:t xml:space="preserve">among </w:t>
      </w:r>
      <w:r w:rsidR="00A35FC4">
        <w:rPr>
          <w:rFonts w:asciiTheme="majorBidi" w:hAnsiTheme="majorBidi" w:cstheme="majorBidi"/>
        </w:rPr>
        <w:t xml:space="preserve">only a </w:t>
      </w:r>
      <w:r w:rsidR="00163188">
        <w:rPr>
          <w:rFonts w:asciiTheme="majorBidi" w:hAnsiTheme="majorBidi" w:cstheme="majorBidi"/>
        </w:rPr>
        <w:t>minority</w:t>
      </w:r>
      <w:r>
        <w:rPr>
          <w:rFonts w:asciiTheme="majorBidi" w:hAnsiTheme="majorBidi" w:cstheme="majorBidi"/>
        </w:rPr>
        <w:t xml:space="preserve">, to </w:t>
      </w:r>
      <w:r w:rsidR="00FB64F5">
        <w:rPr>
          <w:rFonts w:asciiTheme="majorBidi" w:hAnsiTheme="majorBidi" w:cstheme="majorBidi"/>
        </w:rPr>
        <w:t>conjoin</w:t>
      </w:r>
      <w:r>
        <w:rPr>
          <w:rFonts w:asciiTheme="majorBidi" w:hAnsiTheme="majorBidi" w:cstheme="majorBidi"/>
        </w:rPr>
        <w:t xml:space="preserve"> the </w:t>
      </w:r>
      <w:r w:rsidRPr="00720DC2">
        <w:rPr>
          <w:rFonts w:asciiTheme="majorBidi" w:hAnsiTheme="majorBidi" w:cstheme="majorBidi"/>
          <w:i/>
          <w:iCs/>
        </w:rPr>
        <w:t>lulav</w:t>
      </w:r>
      <w:r>
        <w:rPr>
          <w:rFonts w:asciiTheme="majorBidi" w:hAnsiTheme="majorBidi" w:cstheme="majorBidi"/>
        </w:rPr>
        <w:t xml:space="preserve"> and the </w:t>
      </w:r>
      <w:r w:rsidRPr="00720DC2">
        <w:rPr>
          <w:rFonts w:asciiTheme="majorBidi" w:hAnsiTheme="majorBidi" w:cstheme="majorBidi"/>
          <w:i/>
          <w:iCs/>
        </w:rPr>
        <w:t>etrog</w:t>
      </w:r>
      <w:r>
        <w:rPr>
          <w:rFonts w:asciiTheme="majorBidi" w:hAnsiTheme="majorBidi" w:cstheme="majorBidi"/>
        </w:rPr>
        <w:t xml:space="preserve">. </w:t>
      </w:r>
    </w:p>
    <w:p w14:paraId="111DF09F" w14:textId="51543D53" w:rsidR="00C771B0" w:rsidRDefault="00C771B0" w:rsidP="00C771B0">
      <w:pPr>
        <w:pStyle w:val="ListParagraph"/>
        <w:numPr>
          <w:ilvl w:val="0"/>
          <w:numId w:val="2"/>
        </w:numPr>
        <w:spacing w:line="360" w:lineRule="auto"/>
        <w:jc w:val="both"/>
        <w:rPr>
          <w:rFonts w:asciiTheme="majorBidi" w:hAnsiTheme="majorBidi" w:cstheme="majorBidi"/>
        </w:rPr>
      </w:pPr>
      <w:r>
        <w:rPr>
          <w:rFonts w:asciiTheme="majorBidi" w:hAnsiTheme="majorBidi" w:cstheme="majorBidi"/>
        </w:rPr>
        <w:t xml:space="preserve">There is </w:t>
      </w:r>
      <w:r w:rsidR="00163188">
        <w:rPr>
          <w:rFonts w:asciiTheme="majorBidi" w:hAnsiTheme="majorBidi" w:cstheme="majorBidi"/>
        </w:rPr>
        <w:t xml:space="preserve">speculation </w:t>
      </w:r>
      <w:r>
        <w:rPr>
          <w:rFonts w:asciiTheme="majorBidi" w:hAnsiTheme="majorBidi" w:cstheme="majorBidi"/>
        </w:rPr>
        <w:t xml:space="preserve">that Nahmanides attached them during the blessing, but not while shaking. </w:t>
      </w:r>
    </w:p>
    <w:p w14:paraId="1C9D9A11" w14:textId="12277FE7" w:rsidR="00C771B0" w:rsidRDefault="00C771B0" w:rsidP="00C771B0">
      <w:pPr>
        <w:pStyle w:val="ListParagraph"/>
        <w:numPr>
          <w:ilvl w:val="0"/>
          <w:numId w:val="2"/>
        </w:numPr>
        <w:spacing w:line="360" w:lineRule="auto"/>
        <w:jc w:val="both"/>
        <w:rPr>
          <w:rFonts w:asciiTheme="majorBidi" w:hAnsiTheme="majorBidi" w:cstheme="majorBidi"/>
        </w:rPr>
      </w:pPr>
      <w:r>
        <w:rPr>
          <w:rFonts w:asciiTheme="majorBidi" w:hAnsiTheme="majorBidi" w:cstheme="majorBidi"/>
        </w:rPr>
        <w:t xml:space="preserve">There is a basic differentiation between the </w:t>
      </w:r>
      <w:r w:rsidRPr="000B7335">
        <w:rPr>
          <w:rFonts w:asciiTheme="majorBidi" w:hAnsiTheme="majorBidi" w:cstheme="majorBidi"/>
          <w:i/>
          <w:iCs/>
        </w:rPr>
        <w:t>lulav</w:t>
      </w:r>
      <w:r>
        <w:rPr>
          <w:rFonts w:asciiTheme="majorBidi" w:hAnsiTheme="majorBidi" w:cstheme="majorBidi"/>
        </w:rPr>
        <w:t xml:space="preserve"> that influxes and the </w:t>
      </w:r>
      <w:r w:rsidRPr="00DF126C">
        <w:rPr>
          <w:rFonts w:asciiTheme="majorBidi" w:hAnsiTheme="majorBidi" w:cstheme="majorBidi"/>
          <w:i/>
          <w:iCs/>
        </w:rPr>
        <w:t>etrog</w:t>
      </w:r>
      <w:r>
        <w:rPr>
          <w:rFonts w:asciiTheme="majorBidi" w:hAnsiTheme="majorBidi" w:cstheme="majorBidi"/>
        </w:rPr>
        <w:t xml:space="preserve"> that receives, like the feminine </w:t>
      </w:r>
      <w:r w:rsidR="0074256D">
        <w:rPr>
          <w:rFonts w:asciiTheme="majorBidi" w:hAnsiTheme="majorBidi" w:cstheme="majorBidi"/>
        </w:rPr>
        <w:t>figure</w:t>
      </w:r>
      <w:r>
        <w:rPr>
          <w:rFonts w:asciiTheme="majorBidi" w:hAnsiTheme="majorBidi" w:cstheme="majorBidi"/>
        </w:rPr>
        <w:t xml:space="preserve">. </w:t>
      </w:r>
    </w:p>
    <w:p w14:paraId="10626FAD" w14:textId="27C17F95" w:rsidR="0074256D" w:rsidRDefault="0074256D" w:rsidP="0074256D">
      <w:pPr>
        <w:spacing w:line="360" w:lineRule="auto"/>
        <w:ind w:left="720"/>
        <w:jc w:val="both"/>
        <w:rPr>
          <w:rFonts w:asciiTheme="majorBidi" w:hAnsiTheme="majorBidi" w:cstheme="majorBidi"/>
        </w:rPr>
      </w:pPr>
      <w:r>
        <w:rPr>
          <w:rFonts w:asciiTheme="majorBidi" w:hAnsiTheme="majorBidi" w:cstheme="majorBidi"/>
        </w:rPr>
        <w:t xml:space="preserve">However, </w:t>
      </w:r>
      <w:r w:rsidR="00BC0FA7">
        <w:rPr>
          <w:rFonts w:asciiTheme="majorBidi" w:hAnsiTheme="majorBidi" w:cstheme="majorBidi"/>
        </w:rPr>
        <w:t>already in the early generations</w:t>
      </w:r>
      <w:r w:rsidR="00D275F2">
        <w:rPr>
          <w:rFonts w:asciiTheme="majorBidi" w:hAnsiTheme="majorBidi" w:cstheme="majorBidi"/>
        </w:rPr>
        <w:t>,</w:t>
      </w:r>
      <w:r w:rsidR="00BC0FA7">
        <w:rPr>
          <w:rFonts w:asciiTheme="majorBidi" w:hAnsiTheme="majorBidi" w:cstheme="majorBidi"/>
        </w:rPr>
        <w:t xml:space="preserve"> different Kabbalists </w:t>
      </w:r>
      <w:r w:rsidR="004F2DE1">
        <w:rPr>
          <w:rFonts w:asciiTheme="majorBidi" w:hAnsiTheme="majorBidi" w:cstheme="majorBidi"/>
        </w:rPr>
        <w:t xml:space="preserve">advocated for attaching the </w:t>
      </w:r>
      <w:r w:rsidR="004F2DE1">
        <w:rPr>
          <w:rFonts w:asciiTheme="majorBidi" w:hAnsiTheme="majorBidi" w:cstheme="majorBidi"/>
          <w:i/>
          <w:iCs/>
        </w:rPr>
        <w:t xml:space="preserve">etrog </w:t>
      </w:r>
      <w:r w:rsidR="004F2DE1">
        <w:rPr>
          <w:rFonts w:asciiTheme="majorBidi" w:hAnsiTheme="majorBidi" w:cstheme="majorBidi"/>
        </w:rPr>
        <w:t xml:space="preserve">and </w:t>
      </w:r>
      <w:r w:rsidR="004F2DE1">
        <w:rPr>
          <w:rFonts w:asciiTheme="majorBidi" w:hAnsiTheme="majorBidi" w:cstheme="majorBidi"/>
          <w:i/>
          <w:iCs/>
        </w:rPr>
        <w:t>lulav</w:t>
      </w:r>
      <w:r w:rsidR="004F2DE1">
        <w:rPr>
          <w:rFonts w:asciiTheme="majorBidi" w:hAnsiTheme="majorBidi" w:cstheme="majorBidi"/>
        </w:rPr>
        <w:t xml:space="preserve"> while making the blessing so that they become one. </w:t>
      </w:r>
      <w:r w:rsidR="00BC0FA7">
        <w:rPr>
          <w:rFonts w:asciiTheme="majorBidi" w:hAnsiTheme="majorBidi" w:cstheme="majorBidi"/>
        </w:rPr>
        <w:t>The Kabbalists viewed this as the perfection and unification desired between the</w:t>
      </w:r>
      <w:r w:rsidR="00002C74">
        <w:rPr>
          <w:rFonts w:asciiTheme="majorBidi" w:hAnsiTheme="majorBidi" w:cstheme="majorBidi"/>
        </w:rPr>
        <w:t xml:space="preserve"> masculine </w:t>
      </w:r>
      <w:r w:rsidR="00BC0FA7">
        <w:rPr>
          <w:rFonts w:asciiTheme="majorBidi" w:hAnsiTheme="majorBidi" w:cstheme="majorBidi"/>
        </w:rPr>
        <w:t xml:space="preserve">and </w:t>
      </w:r>
      <w:r w:rsidR="00002C74">
        <w:rPr>
          <w:rFonts w:asciiTheme="majorBidi" w:hAnsiTheme="majorBidi" w:cstheme="majorBidi"/>
        </w:rPr>
        <w:t>feminine</w:t>
      </w:r>
      <w:r w:rsidR="00BC0FA7">
        <w:rPr>
          <w:rFonts w:asciiTheme="majorBidi" w:hAnsiTheme="majorBidi" w:cstheme="majorBidi"/>
        </w:rPr>
        <w:t xml:space="preserve"> world. </w:t>
      </w:r>
      <w:r w:rsidR="001E333B">
        <w:rPr>
          <w:rFonts w:asciiTheme="majorBidi" w:hAnsiTheme="majorBidi" w:cstheme="majorBidi"/>
        </w:rPr>
        <w:t xml:space="preserve">Below we </w:t>
      </w:r>
      <w:r w:rsidR="000720E6">
        <w:rPr>
          <w:rFonts w:asciiTheme="majorBidi" w:hAnsiTheme="majorBidi" w:cstheme="majorBidi"/>
        </w:rPr>
        <w:t>shall</w:t>
      </w:r>
      <w:r w:rsidR="001E333B">
        <w:rPr>
          <w:rFonts w:asciiTheme="majorBidi" w:hAnsiTheme="majorBidi" w:cstheme="majorBidi"/>
        </w:rPr>
        <w:t xml:space="preserve"> dedicate a brief discussion to the history of this </w:t>
      </w:r>
      <w:r w:rsidR="00596A11">
        <w:rPr>
          <w:rFonts w:asciiTheme="majorBidi" w:hAnsiTheme="majorBidi" w:cstheme="majorBidi"/>
        </w:rPr>
        <w:t>practice</w:t>
      </w:r>
      <w:r w:rsidR="001E333B">
        <w:rPr>
          <w:rFonts w:asciiTheme="majorBidi" w:hAnsiTheme="majorBidi" w:cstheme="majorBidi"/>
        </w:rPr>
        <w:t>.</w:t>
      </w:r>
      <w:r w:rsidR="00B810F0">
        <w:rPr>
          <w:rStyle w:val="FootnoteReference"/>
          <w:rFonts w:asciiTheme="majorBidi" w:hAnsiTheme="majorBidi" w:cstheme="majorBidi"/>
        </w:rPr>
        <w:footnoteReference w:id="87"/>
      </w:r>
      <w:r w:rsidR="001E333B">
        <w:rPr>
          <w:rFonts w:asciiTheme="majorBidi" w:hAnsiTheme="majorBidi" w:cstheme="majorBidi"/>
        </w:rPr>
        <w:t xml:space="preserve"> </w:t>
      </w:r>
    </w:p>
    <w:p w14:paraId="3AB815C7" w14:textId="4652D61B" w:rsidR="00D70E0C" w:rsidRDefault="00D70E0C" w:rsidP="008F4C89">
      <w:pPr>
        <w:spacing w:line="360" w:lineRule="auto"/>
        <w:ind w:left="720"/>
        <w:jc w:val="both"/>
        <w:rPr>
          <w:rFonts w:asciiTheme="majorBidi" w:hAnsiTheme="majorBidi" w:cstheme="majorBidi"/>
        </w:rPr>
      </w:pPr>
      <w:r>
        <w:rPr>
          <w:rFonts w:asciiTheme="majorBidi" w:hAnsiTheme="majorBidi" w:cstheme="majorBidi"/>
        </w:rPr>
        <w:tab/>
      </w:r>
      <w:r w:rsidRPr="00435484">
        <w:rPr>
          <w:rFonts w:asciiTheme="majorBidi" w:hAnsiTheme="majorBidi" w:cstheme="majorBidi"/>
        </w:rPr>
        <w:t>The</w:t>
      </w:r>
      <w:r>
        <w:rPr>
          <w:rFonts w:asciiTheme="majorBidi" w:hAnsiTheme="majorBidi" w:cstheme="majorBidi"/>
          <w:i/>
          <w:iCs/>
        </w:rPr>
        <w:t xml:space="preserve"> Bahir</w:t>
      </w:r>
      <w:r>
        <w:rPr>
          <w:rFonts w:asciiTheme="majorBidi" w:hAnsiTheme="majorBidi" w:cstheme="majorBidi"/>
        </w:rPr>
        <w:t xml:space="preserve"> emphasized</w:t>
      </w:r>
      <w:r w:rsidR="001A27E3">
        <w:rPr>
          <w:rStyle w:val="FootnoteReference"/>
          <w:rFonts w:asciiTheme="majorBidi" w:hAnsiTheme="majorBidi" w:cstheme="majorBidi"/>
        </w:rPr>
        <w:footnoteReference w:id="88"/>
      </w:r>
      <w:r>
        <w:rPr>
          <w:rFonts w:asciiTheme="majorBidi" w:hAnsiTheme="majorBidi" w:cstheme="majorBidi"/>
        </w:rPr>
        <w:t xml:space="preserve"> presenting the lowest feminine </w:t>
      </w:r>
      <w:r w:rsidRPr="002801CE">
        <w:rPr>
          <w:rFonts w:asciiTheme="majorBidi" w:hAnsiTheme="majorBidi" w:cstheme="majorBidi"/>
          <w:i/>
          <w:iCs/>
        </w:rPr>
        <w:t>sefira</w:t>
      </w:r>
      <w:r>
        <w:rPr>
          <w:rFonts w:asciiTheme="majorBidi" w:hAnsiTheme="majorBidi" w:cstheme="majorBidi"/>
        </w:rPr>
        <w:t xml:space="preserve"> as different and separate</w:t>
      </w:r>
      <w:r w:rsidR="006A1C44">
        <w:rPr>
          <w:rStyle w:val="FootnoteReference"/>
          <w:rFonts w:asciiTheme="majorBidi" w:hAnsiTheme="majorBidi" w:cstheme="majorBidi"/>
        </w:rPr>
        <w:footnoteReference w:id="89"/>
      </w:r>
      <w:r>
        <w:rPr>
          <w:rFonts w:asciiTheme="majorBidi" w:hAnsiTheme="majorBidi" w:cstheme="majorBidi"/>
        </w:rPr>
        <w:t xml:space="preserve"> from the nine </w:t>
      </w:r>
      <w:r w:rsidRPr="002801CE">
        <w:rPr>
          <w:rFonts w:asciiTheme="majorBidi" w:hAnsiTheme="majorBidi" w:cstheme="majorBidi"/>
          <w:i/>
          <w:iCs/>
        </w:rPr>
        <w:t>sefirot</w:t>
      </w:r>
      <w:r>
        <w:rPr>
          <w:rFonts w:asciiTheme="majorBidi" w:hAnsiTheme="majorBidi" w:cstheme="majorBidi"/>
        </w:rPr>
        <w:t xml:space="preserve">, and nevertheless united with them as part of the general sefirotic world that includes aspects of the masculine and feminine as one. </w:t>
      </w:r>
      <w:r w:rsidR="00CE5678">
        <w:rPr>
          <w:rFonts w:asciiTheme="majorBidi" w:hAnsiTheme="majorBidi" w:cstheme="majorBidi"/>
        </w:rPr>
        <w:t>T</w:t>
      </w:r>
      <w:r w:rsidR="000D0E2D">
        <w:rPr>
          <w:rFonts w:asciiTheme="majorBidi" w:hAnsiTheme="majorBidi" w:cstheme="majorBidi"/>
        </w:rPr>
        <w:t>he</w:t>
      </w:r>
      <w:r w:rsidR="00CE5678">
        <w:rPr>
          <w:rFonts w:asciiTheme="majorBidi" w:hAnsiTheme="majorBidi" w:cstheme="majorBidi"/>
        </w:rPr>
        <w:t xml:space="preserve"> relationship between the</w:t>
      </w:r>
      <w:r w:rsidR="000D0E2D">
        <w:rPr>
          <w:rFonts w:asciiTheme="majorBidi" w:hAnsiTheme="majorBidi" w:cstheme="majorBidi"/>
        </w:rPr>
        <w:t xml:space="preserve"> </w:t>
      </w:r>
      <w:r w:rsidR="000D0E2D">
        <w:rPr>
          <w:rFonts w:asciiTheme="majorBidi" w:hAnsiTheme="majorBidi" w:cstheme="majorBidi"/>
          <w:i/>
          <w:iCs/>
        </w:rPr>
        <w:t xml:space="preserve">lulav </w:t>
      </w:r>
      <w:r w:rsidR="000D0E2D">
        <w:rPr>
          <w:rFonts w:asciiTheme="majorBidi" w:hAnsiTheme="majorBidi" w:cstheme="majorBidi"/>
        </w:rPr>
        <w:t xml:space="preserve">and the </w:t>
      </w:r>
      <w:r w:rsidR="000D0E2D" w:rsidRPr="000D0E2D">
        <w:rPr>
          <w:rFonts w:asciiTheme="majorBidi" w:hAnsiTheme="majorBidi" w:cstheme="majorBidi"/>
          <w:i/>
          <w:iCs/>
        </w:rPr>
        <w:t>etrog</w:t>
      </w:r>
      <w:r w:rsidR="000D0E2D">
        <w:rPr>
          <w:rFonts w:asciiTheme="majorBidi" w:hAnsiTheme="majorBidi" w:cstheme="majorBidi"/>
        </w:rPr>
        <w:t xml:space="preserve"> served as a </w:t>
      </w:r>
      <w:r w:rsidR="00787C0A">
        <w:rPr>
          <w:rFonts w:asciiTheme="majorBidi" w:hAnsiTheme="majorBidi" w:cstheme="majorBidi"/>
        </w:rPr>
        <w:t>good</w:t>
      </w:r>
      <w:r w:rsidR="000D0E2D">
        <w:rPr>
          <w:rFonts w:asciiTheme="majorBidi" w:hAnsiTheme="majorBidi" w:cstheme="majorBidi"/>
        </w:rPr>
        <w:t xml:space="preserve"> example for his view</w:t>
      </w:r>
      <w:r w:rsidR="005C1FDB">
        <w:rPr>
          <w:rFonts w:asciiTheme="majorBidi" w:hAnsiTheme="majorBidi" w:cstheme="majorBidi"/>
        </w:rPr>
        <w:t xml:space="preserve">. </w:t>
      </w:r>
      <w:r w:rsidR="005E4ED3">
        <w:rPr>
          <w:rFonts w:asciiTheme="majorBidi" w:hAnsiTheme="majorBidi" w:cstheme="majorBidi"/>
        </w:rPr>
        <w:t xml:space="preserve">The </w:t>
      </w:r>
      <w:r w:rsidR="005C1FDB" w:rsidRPr="000D0E2D">
        <w:rPr>
          <w:rFonts w:asciiTheme="majorBidi" w:hAnsiTheme="majorBidi" w:cstheme="majorBidi"/>
          <w:i/>
          <w:iCs/>
        </w:rPr>
        <w:t>etrog</w:t>
      </w:r>
      <w:r w:rsidR="005C1FDB">
        <w:rPr>
          <w:rFonts w:asciiTheme="majorBidi" w:hAnsiTheme="majorBidi" w:cstheme="majorBidi"/>
        </w:rPr>
        <w:t xml:space="preserve"> symbolizes the feminine, and is therefore different than the other three. </w:t>
      </w:r>
      <w:r w:rsidR="00C11591">
        <w:rPr>
          <w:rFonts w:asciiTheme="majorBidi" w:hAnsiTheme="majorBidi" w:cstheme="majorBidi"/>
        </w:rPr>
        <w:t>However</w:t>
      </w:r>
      <w:r w:rsidR="008642A9">
        <w:rPr>
          <w:rFonts w:asciiTheme="majorBidi" w:hAnsiTheme="majorBidi" w:cstheme="majorBidi"/>
        </w:rPr>
        <w:t>,</w:t>
      </w:r>
      <w:r w:rsidR="00C11591">
        <w:rPr>
          <w:rFonts w:asciiTheme="majorBidi" w:hAnsiTheme="majorBidi" w:cstheme="majorBidi"/>
        </w:rPr>
        <w:t xml:space="preserve"> </w:t>
      </w:r>
      <w:r w:rsidR="008C789D">
        <w:rPr>
          <w:rFonts w:asciiTheme="majorBidi" w:hAnsiTheme="majorBidi" w:cstheme="majorBidi"/>
        </w:rPr>
        <w:t>its sexuality is important because</w:t>
      </w:r>
      <w:r w:rsidR="008F4C89">
        <w:rPr>
          <w:rFonts w:asciiTheme="majorBidi" w:hAnsiTheme="majorBidi" w:cstheme="majorBidi"/>
        </w:rPr>
        <w:t xml:space="preserve"> </w:t>
      </w:r>
      <w:r w:rsidR="008F4C89">
        <w:rPr>
          <w:rFonts w:asciiTheme="majorBidi" w:hAnsiTheme="majorBidi" w:cstheme="majorBidi"/>
        </w:rPr>
        <w:t>–</w:t>
      </w:r>
      <w:r w:rsidR="008F4C89">
        <w:rPr>
          <w:rFonts w:asciiTheme="majorBidi" w:hAnsiTheme="majorBidi" w:cstheme="majorBidi"/>
        </w:rPr>
        <w:t xml:space="preserve"> </w:t>
      </w:r>
      <w:r w:rsidR="008642A9">
        <w:rPr>
          <w:rFonts w:asciiTheme="majorBidi" w:hAnsiTheme="majorBidi" w:cstheme="majorBidi"/>
        </w:rPr>
        <w:t>“</w:t>
      </w:r>
      <w:r w:rsidR="00C11591">
        <w:rPr>
          <w:rFonts w:asciiTheme="majorBidi" w:hAnsiTheme="majorBidi" w:cstheme="majorBidi"/>
        </w:rPr>
        <w:t xml:space="preserve">it is with everyone and everyone is with it.” This principle corresponds </w:t>
      </w:r>
      <w:r w:rsidR="000D0E2D">
        <w:rPr>
          <w:rFonts w:asciiTheme="majorBidi" w:hAnsiTheme="majorBidi" w:cstheme="majorBidi"/>
        </w:rPr>
        <w:t xml:space="preserve">to </w:t>
      </w:r>
      <w:r w:rsidR="00C11591">
        <w:rPr>
          <w:rFonts w:asciiTheme="majorBidi" w:hAnsiTheme="majorBidi" w:cstheme="majorBidi"/>
        </w:rPr>
        <w:t>the halakha</w:t>
      </w:r>
      <w:r w:rsidR="00427075">
        <w:rPr>
          <w:rFonts w:asciiTheme="majorBidi" w:hAnsiTheme="majorBidi" w:cstheme="majorBidi"/>
        </w:rPr>
        <w:t xml:space="preserve"> that dictates </w:t>
      </w:r>
      <w:r w:rsidR="00C11591">
        <w:rPr>
          <w:rFonts w:asciiTheme="majorBidi" w:hAnsiTheme="majorBidi" w:cstheme="majorBidi"/>
        </w:rPr>
        <w:t xml:space="preserve">that although the </w:t>
      </w:r>
      <w:r w:rsidR="00C11591" w:rsidRPr="0003278E">
        <w:rPr>
          <w:rFonts w:asciiTheme="majorBidi" w:hAnsiTheme="majorBidi" w:cstheme="majorBidi"/>
          <w:i/>
          <w:iCs/>
        </w:rPr>
        <w:t>lulav</w:t>
      </w:r>
      <w:r w:rsidR="00C11591">
        <w:rPr>
          <w:rFonts w:asciiTheme="majorBidi" w:hAnsiTheme="majorBidi" w:cstheme="majorBidi"/>
        </w:rPr>
        <w:t xml:space="preserve"> and </w:t>
      </w:r>
      <w:r w:rsidR="00C11591" w:rsidRPr="0003278E">
        <w:rPr>
          <w:rFonts w:asciiTheme="majorBidi" w:hAnsiTheme="majorBidi" w:cstheme="majorBidi"/>
          <w:i/>
          <w:iCs/>
        </w:rPr>
        <w:t>etrog</w:t>
      </w:r>
      <w:r w:rsidR="00C11591">
        <w:rPr>
          <w:rFonts w:asciiTheme="majorBidi" w:hAnsiTheme="majorBidi" w:cstheme="majorBidi"/>
        </w:rPr>
        <w:t xml:space="preserve"> are taken with different hands, </w:t>
      </w:r>
      <w:r w:rsidR="00B92E23">
        <w:rPr>
          <w:rFonts w:asciiTheme="majorBidi" w:hAnsiTheme="majorBidi" w:cstheme="majorBidi"/>
        </w:rPr>
        <w:t>the</w:t>
      </w:r>
      <w:r w:rsidR="00C11591">
        <w:rPr>
          <w:rFonts w:asciiTheme="majorBidi" w:hAnsiTheme="majorBidi" w:cstheme="majorBidi"/>
        </w:rPr>
        <w:t xml:space="preserve"> </w:t>
      </w:r>
      <w:r w:rsidR="00C11591" w:rsidRPr="00B92E23">
        <w:rPr>
          <w:rFonts w:asciiTheme="majorBidi" w:hAnsiTheme="majorBidi" w:cstheme="majorBidi"/>
          <w:i/>
          <w:iCs/>
        </w:rPr>
        <w:t>etrog</w:t>
      </w:r>
      <w:r w:rsidR="00C11591">
        <w:rPr>
          <w:rFonts w:asciiTheme="majorBidi" w:hAnsiTheme="majorBidi" w:cstheme="majorBidi"/>
        </w:rPr>
        <w:t xml:space="preserve"> is </w:t>
      </w:r>
      <w:r w:rsidR="008642A9">
        <w:rPr>
          <w:rFonts w:asciiTheme="majorBidi" w:hAnsiTheme="majorBidi" w:cstheme="majorBidi"/>
        </w:rPr>
        <w:t xml:space="preserve">nevertheless </w:t>
      </w:r>
      <w:r w:rsidR="00C11591">
        <w:rPr>
          <w:rFonts w:asciiTheme="majorBidi" w:hAnsiTheme="majorBidi" w:cstheme="majorBidi"/>
        </w:rPr>
        <w:t xml:space="preserve">considered bound with the rest, for the </w:t>
      </w:r>
      <w:r w:rsidR="00C11591" w:rsidRPr="00D33166">
        <w:rPr>
          <w:rFonts w:asciiTheme="majorBidi" w:hAnsiTheme="majorBidi" w:cstheme="majorBidi"/>
          <w:i/>
          <w:iCs/>
        </w:rPr>
        <w:t>mitzvah</w:t>
      </w:r>
      <w:r w:rsidR="00C11591">
        <w:rPr>
          <w:rFonts w:asciiTheme="majorBidi" w:hAnsiTheme="majorBidi" w:cstheme="majorBidi"/>
        </w:rPr>
        <w:t xml:space="preserve"> demands taking all four. </w:t>
      </w:r>
      <w:r w:rsidR="00435484">
        <w:rPr>
          <w:rFonts w:asciiTheme="majorBidi" w:hAnsiTheme="majorBidi" w:cstheme="majorBidi"/>
        </w:rPr>
        <w:t xml:space="preserve">And indeed, this is what the </w:t>
      </w:r>
      <w:r w:rsidR="00435484">
        <w:rPr>
          <w:rFonts w:asciiTheme="majorBidi" w:hAnsiTheme="majorBidi" w:cstheme="majorBidi"/>
          <w:i/>
          <w:iCs/>
        </w:rPr>
        <w:t>Bahir</w:t>
      </w:r>
      <w:r w:rsidR="00435484">
        <w:rPr>
          <w:rFonts w:asciiTheme="majorBidi" w:hAnsiTheme="majorBidi" w:cstheme="majorBidi"/>
        </w:rPr>
        <w:t xml:space="preserve"> writes: </w:t>
      </w:r>
      <w:r w:rsidR="00E70498">
        <w:rPr>
          <w:rFonts w:asciiTheme="majorBidi" w:hAnsiTheme="majorBidi" w:cstheme="majorBidi"/>
        </w:rPr>
        <w:t xml:space="preserve">“The </w:t>
      </w:r>
      <w:r w:rsidR="00E70498" w:rsidRPr="008F42CE">
        <w:rPr>
          <w:rFonts w:asciiTheme="majorBidi" w:hAnsiTheme="majorBidi" w:cstheme="majorBidi"/>
          <w:i/>
          <w:iCs/>
        </w:rPr>
        <w:t>etrog</w:t>
      </w:r>
      <w:r w:rsidR="00E70498">
        <w:rPr>
          <w:rFonts w:asciiTheme="majorBidi" w:hAnsiTheme="majorBidi" w:cstheme="majorBidi"/>
        </w:rPr>
        <w:t xml:space="preserve"> is separate from the bind of the </w:t>
      </w:r>
      <w:r w:rsidR="00E70498" w:rsidRPr="007C1B6C">
        <w:rPr>
          <w:rFonts w:asciiTheme="majorBidi" w:hAnsiTheme="majorBidi" w:cstheme="majorBidi"/>
          <w:i/>
          <w:iCs/>
        </w:rPr>
        <w:t>lulav</w:t>
      </w:r>
      <w:r w:rsidR="00E70498">
        <w:rPr>
          <w:rFonts w:asciiTheme="majorBidi" w:hAnsiTheme="majorBidi" w:cstheme="majorBidi"/>
        </w:rPr>
        <w:t xml:space="preserve"> and the </w:t>
      </w:r>
      <w:r w:rsidR="00E70498" w:rsidRPr="000F56D6">
        <w:rPr>
          <w:rFonts w:asciiTheme="majorBidi" w:hAnsiTheme="majorBidi" w:cstheme="majorBidi"/>
          <w:i/>
          <w:iCs/>
        </w:rPr>
        <w:t>mitzvah</w:t>
      </w:r>
      <w:r w:rsidR="00E70498">
        <w:rPr>
          <w:rFonts w:asciiTheme="majorBidi" w:hAnsiTheme="majorBidi" w:cstheme="majorBidi"/>
        </w:rPr>
        <w:t xml:space="preserve"> of </w:t>
      </w:r>
      <w:r w:rsidR="00E70498" w:rsidRPr="007C1B6C">
        <w:rPr>
          <w:rFonts w:asciiTheme="majorBidi" w:hAnsiTheme="majorBidi" w:cstheme="majorBidi"/>
          <w:i/>
          <w:iCs/>
        </w:rPr>
        <w:t>lulav</w:t>
      </w:r>
      <w:r w:rsidR="00E70498">
        <w:rPr>
          <w:rFonts w:asciiTheme="majorBidi" w:hAnsiTheme="majorBidi" w:cstheme="majorBidi"/>
        </w:rPr>
        <w:t xml:space="preserve"> only exists with it, and it is also bound with all.”</w:t>
      </w:r>
      <w:r w:rsidR="00E70498">
        <w:rPr>
          <w:rStyle w:val="FootnoteReference"/>
          <w:rFonts w:asciiTheme="majorBidi" w:hAnsiTheme="majorBidi" w:cstheme="majorBidi"/>
        </w:rPr>
        <w:footnoteReference w:id="90"/>
      </w:r>
      <w:r w:rsidR="00E47BF5">
        <w:rPr>
          <w:rFonts w:asciiTheme="majorBidi" w:hAnsiTheme="majorBidi" w:cstheme="majorBidi"/>
        </w:rPr>
        <w:t xml:space="preserve"> </w:t>
      </w:r>
    </w:p>
    <w:p w14:paraId="5FDD99BA" w14:textId="7609A1EF" w:rsidR="00E42C7A" w:rsidRDefault="00E47BF5" w:rsidP="00B174E5">
      <w:pPr>
        <w:spacing w:line="360" w:lineRule="auto"/>
        <w:ind w:left="720"/>
        <w:jc w:val="both"/>
        <w:rPr>
          <w:rFonts w:asciiTheme="majorBidi" w:hAnsiTheme="majorBidi" w:cstheme="majorBidi"/>
        </w:rPr>
      </w:pPr>
      <w:r>
        <w:rPr>
          <w:rFonts w:asciiTheme="majorBidi" w:hAnsiTheme="majorBidi" w:cstheme="majorBidi"/>
        </w:rPr>
        <w:lastRenderedPageBreak/>
        <w:tab/>
        <w:t xml:space="preserve">The </w:t>
      </w:r>
      <w:r w:rsidRPr="00E47BF5">
        <w:rPr>
          <w:rFonts w:asciiTheme="majorBidi" w:hAnsiTheme="majorBidi" w:cstheme="majorBidi"/>
          <w:i/>
          <w:iCs/>
        </w:rPr>
        <w:t>Zohar</w:t>
      </w:r>
      <w:r>
        <w:rPr>
          <w:rFonts w:asciiTheme="majorBidi" w:hAnsiTheme="majorBidi" w:cstheme="majorBidi"/>
        </w:rPr>
        <w:t xml:space="preserve"> </w:t>
      </w:r>
      <w:r w:rsidR="0061627F">
        <w:rPr>
          <w:rFonts w:asciiTheme="majorBidi" w:hAnsiTheme="majorBidi" w:cstheme="majorBidi"/>
        </w:rPr>
        <w:t xml:space="preserve">clearly </w:t>
      </w:r>
      <w:r w:rsidR="00E42C7A">
        <w:rPr>
          <w:rFonts w:asciiTheme="majorBidi" w:hAnsiTheme="majorBidi" w:cstheme="majorBidi"/>
        </w:rPr>
        <w:t xml:space="preserve">expresses the connection between the symbol in the supernal world and the action of the </w:t>
      </w:r>
      <w:r w:rsidR="002F6E3D">
        <w:rPr>
          <w:rFonts w:asciiTheme="majorBidi" w:hAnsiTheme="majorBidi" w:cstheme="majorBidi"/>
        </w:rPr>
        <w:t xml:space="preserve">lower: </w:t>
      </w:r>
      <w:r w:rsidR="00877460">
        <w:rPr>
          <w:rFonts w:asciiTheme="majorBidi" w:hAnsiTheme="majorBidi" w:cstheme="majorBidi"/>
        </w:rPr>
        <w:t xml:space="preserve">“Some of them are connected with the Holy Name, such as </w:t>
      </w:r>
      <w:r w:rsidR="00877460" w:rsidRPr="00DF1D32">
        <w:rPr>
          <w:rFonts w:asciiTheme="majorBidi" w:hAnsiTheme="majorBidi" w:cstheme="majorBidi"/>
          <w:i/>
          <w:iCs/>
        </w:rPr>
        <w:t>lulav</w:t>
      </w:r>
      <w:r w:rsidR="00877460">
        <w:rPr>
          <w:rFonts w:asciiTheme="majorBidi" w:hAnsiTheme="majorBidi" w:cstheme="majorBidi"/>
        </w:rPr>
        <w:t xml:space="preserve">, </w:t>
      </w:r>
      <w:r w:rsidR="00877460" w:rsidRPr="00984996">
        <w:rPr>
          <w:rFonts w:asciiTheme="majorBidi" w:hAnsiTheme="majorBidi" w:cstheme="majorBidi"/>
          <w:i/>
          <w:iCs/>
        </w:rPr>
        <w:t>etrog</w:t>
      </w:r>
      <w:r w:rsidR="00877460">
        <w:rPr>
          <w:rFonts w:asciiTheme="majorBidi" w:hAnsiTheme="majorBidi" w:cstheme="majorBidi"/>
        </w:rPr>
        <w:t>, myrtle, and willow, all are linked with his Holy Name above. So we must grasp them and perform an action with them</w:t>
      </w:r>
      <w:r w:rsidR="00A25B6C">
        <w:rPr>
          <w:rFonts w:asciiTheme="majorBidi" w:hAnsiTheme="majorBidi" w:cstheme="majorBidi"/>
        </w:rPr>
        <w:t>, in order to arouse the one linked with them</w:t>
      </w:r>
      <w:r w:rsidR="00032B3D" w:rsidRPr="00B174E5">
        <w:rPr>
          <w:rFonts w:asciiTheme="majorBidi" w:hAnsiTheme="majorBidi" w:cstheme="majorBidi"/>
        </w:rPr>
        <w:t>.”</w:t>
      </w:r>
      <w:r w:rsidR="00032B3D" w:rsidRPr="00B174E5">
        <w:rPr>
          <w:rStyle w:val="FootnoteReference"/>
          <w:rFonts w:asciiTheme="majorBidi" w:hAnsiTheme="majorBidi" w:cstheme="majorBidi"/>
        </w:rPr>
        <w:footnoteReference w:id="91"/>
      </w:r>
      <w:r w:rsidR="00B174E5" w:rsidRPr="00B174E5">
        <w:rPr>
          <w:rFonts w:asciiTheme="majorBidi" w:hAnsiTheme="majorBidi" w:cstheme="majorBidi"/>
        </w:rPr>
        <w:t xml:space="preserve"> </w:t>
      </w:r>
      <w:r w:rsidR="00E42C7A" w:rsidRPr="00B174E5">
        <w:rPr>
          <w:rFonts w:asciiTheme="majorBidi" w:hAnsiTheme="majorBidi" w:cstheme="majorBidi"/>
        </w:rPr>
        <w:t>Closely</w:t>
      </w:r>
      <w:r w:rsidR="00E42C7A">
        <w:rPr>
          <w:rFonts w:asciiTheme="majorBidi" w:hAnsiTheme="majorBidi" w:cstheme="majorBidi"/>
        </w:rPr>
        <w:t xml:space="preserve"> following and influenced by </w:t>
      </w:r>
      <w:r w:rsidR="00D77541">
        <w:rPr>
          <w:rFonts w:asciiTheme="majorBidi" w:hAnsiTheme="majorBidi" w:cstheme="majorBidi"/>
        </w:rPr>
        <w:t xml:space="preserve">this </w:t>
      </w:r>
      <w:r w:rsidR="00E42C7A">
        <w:rPr>
          <w:rFonts w:asciiTheme="majorBidi" w:hAnsiTheme="majorBidi" w:cstheme="majorBidi"/>
        </w:rPr>
        <w:t>was Recanati,</w:t>
      </w:r>
      <w:r w:rsidR="00E42C7A">
        <w:rPr>
          <w:rStyle w:val="FootnoteReference"/>
          <w:rFonts w:asciiTheme="majorBidi" w:hAnsiTheme="majorBidi" w:cstheme="majorBidi"/>
        </w:rPr>
        <w:footnoteReference w:id="92"/>
      </w:r>
      <w:r w:rsidR="00E42C7A">
        <w:rPr>
          <w:rFonts w:asciiTheme="majorBidi" w:hAnsiTheme="majorBidi" w:cstheme="majorBidi"/>
        </w:rPr>
        <w:t xml:space="preserve"> </w:t>
      </w:r>
      <w:r w:rsidR="00342805">
        <w:rPr>
          <w:rFonts w:asciiTheme="majorBidi" w:hAnsiTheme="majorBidi" w:cstheme="majorBidi"/>
        </w:rPr>
        <w:t xml:space="preserve">who </w:t>
      </w:r>
      <w:r w:rsidR="005D7F2F">
        <w:rPr>
          <w:rFonts w:asciiTheme="majorBidi" w:hAnsiTheme="majorBidi" w:cstheme="majorBidi"/>
        </w:rPr>
        <w:t>preferred to rely on a dream,</w:t>
      </w:r>
      <w:r w:rsidR="005D7F2F">
        <w:rPr>
          <w:rStyle w:val="FootnoteReference"/>
          <w:rFonts w:asciiTheme="majorBidi" w:hAnsiTheme="majorBidi" w:cstheme="majorBidi"/>
        </w:rPr>
        <w:footnoteReference w:id="93"/>
      </w:r>
      <w:r w:rsidR="00342805">
        <w:rPr>
          <w:rFonts w:asciiTheme="majorBidi" w:hAnsiTheme="majorBidi" w:cstheme="majorBidi"/>
        </w:rPr>
        <w:t xml:space="preserve"> </w:t>
      </w:r>
      <w:r w:rsidR="000F56D6">
        <w:rPr>
          <w:rFonts w:asciiTheme="majorBidi" w:hAnsiTheme="majorBidi" w:cstheme="majorBidi"/>
        </w:rPr>
        <w:t>which many</w:t>
      </w:r>
      <w:r w:rsidR="00342805">
        <w:rPr>
          <w:rFonts w:asciiTheme="majorBidi" w:hAnsiTheme="majorBidi" w:cstheme="majorBidi"/>
        </w:rPr>
        <w:t xml:space="preserve"> viewed as a reliable </w:t>
      </w:r>
      <w:r w:rsidR="000F56D6">
        <w:rPr>
          <w:rFonts w:asciiTheme="majorBidi" w:hAnsiTheme="majorBidi" w:cstheme="majorBidi"/>
        </w:rPr>
        <w:t>source</w:t>
      </w:r>
      <w:r w:rsidR="00342805">
        <w:rPr>
          <w:rFonts w:asciiTheme="majorBidi" w:hAnsiTheme="majorBidi" w:cstheme="majorBidi"/>
        </w:rPr>
        <w:t xml:space="preserve"> </w:t>
      </w:r>
      <w:r w:rsidR="002934D0">
        <w:rPr>
          <w:rFonts w:asciiTheme="majorBidi" w:hAnsiTheme="majorBidi" w:cstheme="majorBidi"/>
        </w:rPr>
        <w:t xml:space="preserve">and </w:t>
      </w:r>
      <w:r w:rsidR="00342805">
        <w:rPr>
          <w:rFonts w:asciiTheme="majorBidi" w:hAnsiTheme="majorBidi" w:cstheme="majorBidi"/>
        </w:rPr>
        <w:t>therefore serve</w:t>
      </w:r>
      <w:r w:rsidR="002934D0">
        <w:rPr>
          <w:rFonts w:asciiTheme="majorBidi" w:hAnsiTheme="majorBidi" w:cstheme="majorBidi"/>
        </w:rPr>
        <w:t>d</w:t>
      </w:r>
      <w:r w:rsidR="00342805">
        <w:rPr>
          <w:rFonts w:asciiTheme="majorBidi" w:hAnsiTheme="majorBidi" w:cstheme="majorBidi"/>
        </w:rPr>
        <w:t xml:space="preserve"> as adequate proof. </w:t>
      </w:r>
      <w:r w:rsidR="00F00043">
        <w:rPr>
          <w:rFonts w:asciiTheme="majorBidi" w:hAnsiTheme="majorBidi" w:cstheme="majorBidi"/>
        </w:rPr>
        <w:t xml:space="preserve">He was joined by </w:t>
      </w:r>
      <w:r w:rsidR="00F00043">
        <w:rPr>
          <w:rFonts w:asciiTheme="majorBidi" w:hAnsiTheme="majorBidi" w:cstheme="majorBidi"/>
          <w:i/>
          <w:iCs/>
        </w:rPr>
        <w:t>Sefer h</w:t>
      </w:r>
      <w:r w:rsidR="0011201E">
        <w:rPr>
          <w:rFonts w:asciiTheme="majorBidi" w:hAnsiTheme="majorBidi" w:cstheme="majorBidi"/>
          <w:i/>
          <w:iCs/>
        </w:rPr>
        <w:t>a</w:t>
      </w:r>
      <w:r w:rsidR="00F00043">
        <w:rPr>
          <w:rFonts w:asciiTheme="majorBidi" w:hAnsiTheme="majorBidi" w:cstheme="majorBidi"/>
          <w:i/>
          <w:iCs/>
        </w:rPr>
        <w:t>-</w:t>
      </w:r>
      <w:proofErr w:type="spellStart"/>
      <w:r w:rsidR="00F00043">
        <w:rPr>
          <w:rFonts w:asciiTheme="majorBidi" w:hAnsiTheme="majorBidi" w:cstheme="majorBidi"/>
          <w:i/>
          <w:iCs/>
        </w:rPr>
        <w:t>p</w:t>
      </w:r>
      <w:r w:rsidR="0011201E">
        <w:rPr>
          <w:rFonts w:asciiTheme="majorBidi" w:hAnsiTheme="majorBidi" w:cstheme="majorBidi"/>
          <w:i/>
          <w:iCs/>
        </w:rPr>
        <w:t>e</w:t>
      </w:r>
      <w:r w:rsidR="00F00043">
        <w:rPr>
          <w:rFonts w:asciiTheme="majorBidi" w:hAnsiTheme="majorBidi" w:cstheme="majorBidi"/>
          <w:i/>
          <w:iCs/>
        </w:rPr>
        <w:t>lia</w:t>
      </w:r>
      <w:r w:rsidR="00D938E2">
        <w:rPr>
          <w:rFonts w:asciiTheme="majorBidi" w:hAnsiTheme="majorBidi" w:cstheme="majorBidi"/>
          <w:i/>
          <w:iCs/>
        </w:rPr>
        <w:t>h</w:t>
      </w:r>
      <w:proofErr w:type="spellEnd"/>
      <w:r w:rsidR="00F00043">
        <w:rPr>
          <w:rFonts w:asciiTheme="majorBidi" w:hAnsiTheme="majorBidi" w:cstheme="majorBidi"/>
        </w:rPr>
        <w:t xml:space="preserve">, which was written in Byzantium at the end of the </w:t>
      </w:r>
      <w:r w:rsidR="008642A9">
        <w:rPr>
          <w:rFonts w:asciiTheme="majorBidi" w:hAnsiTheme="majorBidi" w:cstheme="majorBidi"/>
        </w:rPr>
        <w:t>fourteenth century</w:t>
      </w:r>
      <w:r w:rsidR="00F00043">
        <w:rPr>
          <w:rFonts w:asciiTheme="majorBidi" w:hAnsiTheme="majorBidi" w:cstheme="majorBidi"/>
        </w:rPr>
        <w:t xml:space="preserve">. </w:t>
      </w:r>
    </w:p>
    <w:p w14:paraId="08AF16BE" w14:textId="0D757F95" w:rsidR="00DA68F4" w:rsidRDefault="00B174E5" w:rsidP="00B174E5">
      <w:pPr>
        <w:spacing w:line="360" w:lineRule="auto"/>
        <w:ind w:left="720"/>
        <w:jc w:val="both"/>
        <w:rPr>
          <w:rFonts w:asciiTheme="majorBidi" w:hAnsiTheme="majorBidi" w:cstheme="majorBidi"/>
        </w:rPr>
      </w:pPr>
      <w:r w:rsidRPr="00B174E5">
        <w:rPr>
          <w:rFonts w:asciiTheme="majorBidi" w:hAnsiTheme="majorBidi" w:cstheme="majorBidi"/>
        </w:rPr>
        <w:tab/>
        <w:t xml:space="preserve">R. David ben Yehuda </w:t>
      </w:r>
      <w:r w:rsidR="0011201E">
        <w:rPr>
          <w:rFonts w:asciiTheme="majorBidi" w:hAnsiTheme="majorBidi" w:cstheme="majorBidi"/>
        </w:rPr>
        <w:t>He</w:t>
      </w:r>
      <w:r w:rsidRPr="00B174E5">
        <w:rPr>
          <w:rFonts w:asciiTheme="majorBidi" w:hAnsiTheme="majorBidi" w:cstheme="majorBidi"/>
        </w:rPr>
        <w:t>-Hasid</w:t>
      </w:r>
      <w:r>
        <w:rPr>
          <w:rFonts w:asciiTheme="majorBidi" w:hAnsiTheme="majorBidi" w:cstheme="majorBidi"/>
        </w:rPr>
        <w:t>, an early fourteenth</w:t>
      </w:r>
      <w:r w:rsidR="008642A9">
        <w:rPr>
          <w:rFonts w:asciiTheme="majorBidi" w:hAnsiTheme="majorBidi" w:cstheme="majorBidi"/>
        </w:rPr>
        <w:t xml:space="preserve"> </w:t>
      </w:r>
      <w:r>
        <w:rPr>
          <w:rFonts w:asciiTheme="majorBidi" w:hAnsiTheme="majorBidi" w:cstheme="majorBidi"/>
        </w:rPr>
        <w:t xml:space="preserve">century Kabbalist, </w:t>
      </w:r>
      <w:r w:rsidR="00DF1D32">
        <w:rPr>
          <w:rFonts w:asciiTheme="majorBidi" w:hAnsiTheme="majorBidi" w:cstheme="majorBidi"/>
        </w:rPr>
        <w:t xml:space="preserve">also </w:t>
      </w:r>
      <w:r>
        <w:rPr>
          <w:rFonts w:asciiTheme="majorBidi" w:hAnsiTheme="majorBidi" w:cstheme="majorBidi"/>
        </w:rPr>
        <w:t xml:space="preserve">spoke of the requirement to </w:t>
      </w:r>
      <w:r w:rsidR="00D40DF4">
        <w:rPr>
          <w:rFonts w:asciiTheme="majorBidi" w:hAnsiTheme="majorBidi" w:cstheme="majorBidi"/>
        </w:rPr>
        <w:t>attach them</w:t>
      </w:r>
      <w:r>
        <w:rPr>
          <w:rFonts w:asciiTheme="majorBidi" w:hAnsiTheme="majorBidi" w:cstheme="majorBidi"/>
        </w:rPr>
        <w:t xml:space="preserve">, and he also employed the term </w:t>
      </w:r>
      <w:proofErr w:type="spellStart"/>
      <w:r>
        <w:rPr>
          <w:rFonts w:asciiTheme="majorBidi" w:hAnsiTheme="majorBidi" w:cstheme="majorBidi"/>
          <w:i/>
          <w:iCs/>
        </w:rPr>
        <w:t>yihud</w:t>
      </w:r>
      <w:proofErr w:type="spellEnd"/>
      <w:r>
        <w:rPr>
          <w:rFonts w:asciiTheme="majorBidi" w:hAnsiTheme="majorBidi" w:cstheme="majorBidi"/>
        </w:rPr>
        <w:t xml:space="preserve"> (unification) and others like it</w:t>
      </w:r>
      <w:r w:rsidR="0006634E">
        <w:rPr>
          <w:rFonts w:asciiTheme="majorBidi" w:hAnsiTheme="majorBidi" w:cstheme="majorBidi"/>
        </w:rPr>
        <w:t xml:space="preserve">. These are his words: </w:t>
      </w:r>
      <w:r w:rsidR="00C931E4">
        <w:rPr>
          <w:rFonts w:asciiTheme="majorBidi" w:hAnsiTheme="majorBidi" w:cstheme="majorBidi"/>
        </w:rPr>
        <w:t xml:space="preserve"> </w:t>
      </w:r>
    </w:p>
    <w:p w14:paraId="14F6C6ED" w14:textId="77777777" w:rsidR="008642A9" w:rsidRDefault="008642A9" w:rsidP="00B174E5">
      <w:pPr>
        <w:spacing w:line="360" w:lineRule="auto"/>
        <w:ind w:left="720"/>
        <w:jc w:val="both"/>
        <w:rPr>
          <w:rFonts w:asciiTheme="majorBidi" w:hAnsiTheme="majorBidi" w:cstheme="majorBidi"/>
        </w:rPr>
      </w:pPr>
    </w:p>
    <w:p w14:paraId="6833FB96" w14:textId="0F38CD48" w:rsidR="00B174E5" w:rsidRDefault="00C931E4" w:rsidP="00D40DF4">
      <w:pPr>
        <w:spacing w:line="276" w:lineRule="auto"/>
        <w:ind w:left="1440"/>
        <w:jc w:val="both"/>
        <w:rPr>
          <w:rFonts w:asciiTheme="majorBidi" w:hAnsiTheme="majorBidi" w:cstheme="majorBidi"/>
        </w:rPr>
      </w:pPr>
      <w:r>
        <w:rPr>
          <w:rFonts w:asciiTheme="majorBidi" w:hAnsiTheme="majorBidi" w:cstheme="majorBidi"/>
        </w:rPr>
        <w:t xml:space="preserve">If you say, </w:t>
      </w:r>
      <w:r w:rsidR="00D40DF4">
        <w:rPr>
          <w:rFonts w:asciiTheme="majorBidi" w:hAnsiTheme="majorBidi" w:cstheme="majorBidi"/>
        </w:rPr>
        <w:t>“</w:t>
      </w:r>
      <w:r>
        <w:rPr>
          <w:rFonts w:asciiTheme="majorBidi" w:hAnsiTheme="majorBidi" w:cstheme="majorBidi"/>
        </w:rPr>
        <w:t xml:space="preserve">why is the </w:t>
      </w:r>
      <w:r w:rsidRPr="0022221D">
        <w:rPr>
          <w:rFonts w:asciiTheme="majorBidi" w:hAnsiTheme="majorBidi" w:cstheme="majorBidi"/>
          <w:i/>
          <w:iCs/>
        </w:rPr>
        <w:t>etrog</w:t>
      </w:r>
      <w:r>
        <w:rPr>
          <w:rFonts w:asciiTheme="majorBidi" w:hAnsiTheme="majorBidi" w:cstheme="majorBidi"/>
        </w:rPr>
        <w:t xml:space="preserve"> not </w:t>
      </w:r>
      <w:r w:rsidR="00D40DF4">
        <w:rPr>
          <w:rFonts w:asciiTheme="majorBidi" w:hAnsiTheme="majorBidi" w:cstheme="majorBidi"/>
        </w:rPr>
        <w:t>bound</w:t>
      </w:r>
      <w:r>
        <w:rPr>
          <w:rFonts w:asciiTheme="majorBidi" w:hAnsiTheme="majorBidi" w:cstheme="majorBidi"/>
        </w:rPr>
        <w:t xml:space="preserve"> with the other species in one bind,</w:t>
      </w:r>
      <w:r w:rsidR="00D40DF4">
        <w:rPr>
          <w:rFonts w:asciiTheme="majorBidi" w:hAnsiTheme="majorBidi" w:cstheme="majorBidi"/>
        </w:rPr>
        <w:t>”</w:t>
      </w:r>
      <w:r>
        <w:rPr>
          <w:rFonts w:asciiTheme="majorBidi" w:hAnsiTheme="majorBidi" w:cstheme="majorBidi"/>
        </w:rPr>
        <w:t xml:space="preserve"> one could say…for she needs the others because she does not have her own light, and regarding this matter she is not included in the bind of the </w:t>
      </w:r>
      <w:r w:rsidRPr="00DF1D32">
        <w:rPr>
          <w:rFonts w:asciiTheme="majorBidi" w:hAnsiTheme="majorBidi" w:cstheme="majorBidi"/>
          <w:i/>
          <w:iCs/>
        </w:rPr>
        <w:t>sefirot</w:t>
      </w:r>
      <w:r>
        <w:rPr>
          <w:rFonts w:asciiTheme="majorBidi" w:hAnsiTheme="majorBidi" w:cstheme="majorBidi"/>
        </w:rPr>
        <w:t xml:space="preserve">, but with regard to the </w:t>
      </w:r>
      <w:proofErr w:type="spellStart"/>
      <w:r>
        <w:rPr>
          <w:rFonts w:asciiTheme="majorBidi" w:hAnsiTheme="majorBidi" w:cstheme="majorBidi"/>
          <w:i/>
          <w:iCs/>
        </w:rPr>
        <w:t>yihud</w:t>
      </w:r>
      <w:proofErr w:type="spellEnd"/>
      <w:r>
        <w:rPr>
          <w:rFonts w:asciiTheme="majorBidi" w:hAnsiTheme="majorBidi" w:cstheme="majorBidi"/>
        </w:rPr>
        <w:t xml:space="preserve"> she is included…therefore one who take</w:t>
      </w:r>
      <w:r w:rsidR="00BA0AAC">
        <w:rPr>
          <w:rFonts w:asciiTheme="majorBidi" w:hAnsiTheme="majorBidi" w:cstheme="majorBidi"/>
        </w:rPr>
        <w:t>s</w:t>
      </w:r>
      <w:r>
        <w:rPr>
          <w:rFonts w:asciiTheme="majorBidi" w:hAnsiTheme="majorBidi" w:cstheme="majorBidi"/>
        </w:rPr>
        <w:t xml:space="preserve"> the </w:t>
      </w:r>
      <w:r w:rsidRPr="00BA0AAC">
        <w:rPr>
          <w:rFonts w:asciiTheme="majorBidi" w:hAnsiTheme="majorBidi" w:cstheme="majorBidi"/>
          <w:i/>
          <w:iCs/>
        </w:rPr>
        <w:t>etrog</w:t>
      </w:r>
      <w:r>
        <w:rPr>
          <w:rFonts w:asciiTheme="majorBidi" w:hAnsiTheme="majorBidi" w:cstheme="majorBidi"/>
        </w:rPr>
        <w:t xml:space="preserve"> when he shake</w:t>
      </w:r>
      <w:r w:rsidR="00BA0AAC">
        <w:rPr>
          <w:rFonts w:asciiTheme="majorBidi" w:hAnsiTheme="majorBidi" w:cstheme="majorBidi"/>
        </w:rPr>
        <w:t>s</w:t>
      </w:r>
      <w:r>
        <w:rPr>
          <w:rFonts w:asciiTheme="majorBidi" w:hAnsiTheme="majorBidi" w:cstheme="majorBidi"/>
        </w:rPr>
        <w:t xml:space="preserve"> it he must affix the </w:t>
      </w:r>
      <w:r w:rsidRPr="00AE27D7">
        <w:rPr>
          <w:rFonts w:asciiTheme="majorBidi" w:hAnsiTheme="majorBidi" w:cstheme="majorBidi"/>
          <w:i/>
          <w:iCs/>
        </w:rPr>
        <w:t>etrog</w:t>
      </w:r>
      <w:r>
        <w:rPr>
          <w:rFonts w:asciiTheme="majorBidi" w:hAnsiTheme="majorBidi" w:cstheme="majorBidi"/>
        </w:rPr>
        <w:t xml:space="preserve"> to the </w:t>
      </w:r>
      <w:r w:rsidRPr="00AE27D7">
        <w:rPr>
          <w:rFonts w:asciiTheme="majorBidi" w:hAnsiTheme="majorBidi" w:cstheme="majorBidi"/>
          <w:i/>
          <w:iCs/>
        </w:rPr>
        <w:t>lulav</w:t>
      </w:r>
      <w:r>
        <w:rPr>
          <w:rFonts w:asciiTheme="majorBidi" w:hAnsiTheme="majorBidi" w:cstheme="majorBidi"/>
        </w:rPr>
        <w:t xml:space="preserve"> to demonstrate the </w:t>
      </w:r>
      <w:r w:rsidR="00CB42D7">
        <w:rPr>
          <w:rFonts w:asciiTheme="majorBidi" w:hAnsiTheme="majorBidi" w:cstheme="majorBidi"/>
        </w:rPr>
        <w:t>bind</w:t>
      </w:r>
      <w:r>
        <w:rPr>
          <w:rFonts w:asciiTheme="majorBidi" w:hAnsiTheme="majorBidi" w:cstheme="majorBidi"/>
        </w:rPr>
        <w:t xml:space="preserve"> of faith and the supernal </w:t>
      </w:r>
      <w:proofErr w:type="spellStart"/>
      <w:r>
        <w:rPr>
          <w:rFonts w:asciiTheme="majorBidi" w:hAnsiTheme="majorBidi" w:cstheme="majorBidi"/>
          <w:i/>
          <w:iCs/>
        </w:rPr>
        <w:t>zivug</w:t>
      </w:r>
      <w:proofErr w:type="spellEnd"/>
      <w:r w:rsidR="00DA68F4">
        <w:rPr>
          <w:rFonts w:asciiTheme="majorBidi" w:hAnsiTheme="majorBidi" w:cstheme="majorBidi"/>
        </w:rPr>
        <w:t xml:space="preserve"> (union).</w:t>
      </w:r>
      <w:r w:rsidR="00DA68F4">
        <w:rPr>
          <w:rStyle w:val="FootnoteReference"/>
          <w:rFonts w:asciiTheme="majorBidi" w:hAnsiTheme="majorBidi" w:cstheme="majorBidi"/>
        </w:rPr>
        <w:footnoteReference w:id="94"/>
      </w:r>
      <w:r w:rsidR="00DA68F4">
        <w:rPr>
          <w:rFonts w:asciiTheme="majorBidi" w:hAnsiTheme="majorBidi" w:cstheme="majorBidi"/>
        </w:rPr>
        <w:t xml:space="preserve"> </w:t>
      </w:r>
    </w:p>
    <w:p w14:paraId="1127F2AA" w14:textId="77777777" w:rsidR="00E115D4" w:rsidRPr="00C931E4" w:rsidRDefault="00E115D4" w:rsidP="00D40DF4">
      <w:pPr>
        <w:spacing w:line="276" w:lineRule="auto"/>
        <w:ind w:left="1440"/>
        <w:jc w:val="both"/>
        <w:rPr>
          <w:rFonts w:asciiTheme="majorBidi" w:hAnsiTheme="majorBidi" w:cstheme="majorBidi"/>
          <w:rtl/>
        </w:rPr>
      </w:pPr>
    </w:p>
    <w:p w14:paraId="27DD4A8B" w14:textId="12A5A172" w:rsidR="00E42C7A" w:rsidRDefault="007E619B" w:rsidP="0074256D">
      <w:pPr>
        <w:spacing w:line="360" w:lineRule="auto"/>
        <w:ind w:left="720"/>
        <w:jc w:val="both"/>
        <w:rPr>
          <w:rFonts w:asciiTheme="majorBidi" w:hAnsiTheme="majorBidi" w:cstheme="majorBidi"/>
        </w:rPr>
      </w:pPr>
      <w:r>
        <w:rPr>
          <w:rFonts w:asciiTheme="majorBidi" w:hAnsiTheme="majorBidi" w:cstheme="majorBidi"/>
        </w:rPr>
        <w:t>This Kabbalist’s importance lies also in the fact that he traveled to North Africa</w:t>
      </w:r>
      <w:r w:rsidR="00F77891">
        <w:rPr>
          <w:rFonts w:asciiTheme="majorBidi" w:hAnsiTheme="majorBidi" w:cstheme="majorBidi"/>
        </w:rPr>
        <w:t xml:space="preserve"> and apparently influenced</w:t>
      </w:r>
      <w:r>
        <w:rPr>
          <w:rFonts w:asciiTheme="majorBidi" w:hAnsiTheme="majorBidi" w:cstheme="majorBidi"/>
        </w:rPr>
        <w:t xml:space="preserve"> </w:t>
      </w:r>
      <w:r w:rsidR="009A01BB">
        <w:rPr>
          <w:rFonts w:asciiTheme="majorBidi" w:hAnsiTheme="majorBidi" w:cstheme="majorBidi"/>
        </w:rPr>
        <w:tab/>
      </w:r>
      <w:r>
        <w:rPr>
          <w:rFonts w:asciiTheme="majorBidi" w:hAnsiTheme="majorBidi" w:cstheme="majorBidi"/>
        </w:rPr>
        <w:t>a number of sixteent</w:t>
      </w:r>
      <w:r w:rsidR="002F3B5C">
        <w:rPr>
          <w:rFonts w:asciiTheme="majorBidi" w:hAnsiTheme="majorBidi" w:cstheme="majorBidi"/>
        </w:rPr>
        <w:t>h</w:t>
      </w:r>
      <w:r>
        <w:rPr>
          <w:rFonts w:asciiTheme="majorBidi" w:hAnsiTheme="majorBidi" w:cstheme="majorBidi"/>
        </w:rPr>
        <w:t xml:space="preserve"> and seventeenth</w:t>
      </w:r>
      <w:r w:rsidR="008642A9">
        <w:rPr>
          <w:rFonts w:asciiTheme="majorBidi" w:hAnsiTheme="majorBidi" w:cstheme="majorBidi"/>
        </w:rPr>
        <w:t xml:space="preserve"> </w:t>
      </w:r>
      <w:r>
        <w:rPr>
          <w:rFonts w:asciiTheme="majorBidi" w:hAnsiTheme="majorBidi" w:cstheme="majorBidi"/>
        </w:rPr>
        <w:t xml:space="preserve">century Kabbalists in Morocco who </w:t>
      </w:r>
      <w:r w:rsidR="009A01BB">
        <w:rPr>
          <w:rFonts w:asciiTheme="majorBidi" w:hAnsiTheme="majorBidi" w:cstheme="majorBidi"/>
        </w:rPr>
        <w:t>shared</w:t>
      </w:r>
      <w:r>
        <w:rPr>
          <w:rFonts w:asciiTheme="majorBidi" w:hAnsiTheme="majorBidi" w:cstheme="majorBidi"/>
        </w:rPr>
        <w:t xml:space="preserve"> a uniform style. </w:t>
      </w:r>
      <w:r w:rsidR="00EB3FB2">
        <w:rPr>
          <w:rFonts w:asciiTheme="majorBidi" w:hAnsiTheme="majorBidi" w:cstheme="majorBidi"/>
        </w:rPr>
        <w:t xml:space="preserve">For example, R. Yosef </w:t>
      </w:r>
      <w:r w:rsidR="00D44FD5">
        <w:rPr>
          <w:rFonts w:asciiTheme="majorBidi" w:hAnsiTheme="majorBidi" w:cstheme="majorBidi"/>
        </w:rPr>
        <w:t>Al-</w:t>
      </w:r>
      <w:proofErr w:type="spellStart"/>
      <w:r w:rsidR="00D44FD5">
        <w:rPr>
          <w:rFonts w:asciiTheme="majorBidi" w:hAnsiTheme="majorBidi" w:cstheme="majorBidi"/>
        </w:rPr>
        <w:t>Ashkar</w:t>
      </w:r>
      <w:proofErr w:type="spellEnd"/>
      <w:r w:rsidR="00EB3FB2">
        <w:rPr>
          <w:rFonts w:asciiTheme="majorBidi" w:hAnsiTheme="majorBidi" w:cstheme="majorBidi"/>
        </w:rPr>
        <w:t>,</w:t>
      </w:r>
      <w:r w:rsidR="00EB3FB2">
        <w:rPr>
          <w:rStyle w:val="FootnoteReference"/>
          <w:rFonts w:asciiTheme="majorBidi" w:hAnsiTheme="majorBidi" w:cstheme="majorBidi"/>
        </w:rPr>
        <w:footnoteReference w:id="95"/>
      </w:r>
      <w:r>
        <w:rPr>
          <w:rFonts w:asciiTheme="majorBidi" w:hAnsiTheme="majorBidi" w:cstheme="majorBidi"/>
        </w:rPr>
        <w:t xml:space="preserve"> </w:t>
      </w:r>
      <w:r w:rsidR="00EA57AC">
        <w:rPr>
          <w:rFonts w:asciiTheme="majorBidi" w:hAnsiTheme="majorBidi" w:cstheme="majorBidi"/>
        </w:rPr>
        <w:t>Moshe Elbaz,</w:t>
      </w:r>
      <w:r w:rsidR="00EA57AC">
        <w:rPr>
          <w:rStyle w:val="FootnoteReference"/>
          <w:rFonts w:asciiTheme="majorBidi" w:hAnsiTheme="majorBidi" w:cstheme="majorBidi"/>
        </w:rPr>
        <w:footnoteReference w:id="96"/>
      </w:r>
      <w:r w:rsidR="00D252C6">
        <w:rPr>
          <w:rFonts w:asciiTheme="majorBidi" w:hAnsiTheme="majorBidi" w:cstheme="majorBidi"/>
        </w:rPr>
        <w:t xml:space="preserve"> Abraham </w:t>
      </w:r>
      <w:proofErr w:type="spellStart"/>
      <w:r w:rsidR="00B47B69">
        <w:rPr>
          <w:rFonts w:asciiTheme="majorBidi" w:hAnsiTheme="majorBidi" w:cstheme="majorBidi"/>
        </w:rPr>
        <w:t>Adrutiel</w:t>
      </w:r>
      <w:proofErr w:type="spellEnd"/>
      <w:r w:rsidR="00B47B69">
        <w:rPr>
          <w:rFonts w:asciiTheme="majorBidi" w:hAnsiTheme="majorBidi" w:cstheme="majorBidi"/>
        </w:rPr>
        <w:t>,</w:t>
      </w:r>
      <w:r w:rsidR="00B47B69">
        <w:rPr>
          <w:rStyle w:val="FootnoteReference"/>
          <w:rFonts w:asciiTheme="majorBidi" w:hAnsiTheme="majorBidi" w:cstheme="majorBidi"/>
        </w:rPr>
        <w:footnoteReference w:id="97"/>
      </w:r>
      <w:r w:rsidR="00270DED">
        <w:rPr>
          <w:rFonts w:asciiTheme="majorBidi" w:hAnsiTheme="majorBidi" w:cstheme="majorBidi"/>
        </w:rPr>
        <w:t xml:space="preserve"> </w:t>
      </w:r>
      <w:r w:rsidR="008642A9">
        <w:rPr>
          <w:rFonts w:asciiTheme="majorBidi" w:hAnsiTheme="majorBidi" w:cstheme="majorBidi"/>
        </w:rPr>
        <w:t xml:space="preserve">and </w:t>
      </w:r>
      <w:r w:rsidR="00270DED">
        <w:rPr>
          <w:rFonts w:asciiTheme="majorBidi" w:hAnsiTheme="majorBidi" w:cstheme="majorBidi"/>
        </w:rPr>
        <w:t>Isaac ha-Kohen,</w:t>
      </w:r>
      <w:r w:rsidR="00270DED">
        <w:rPr>
          <w:rStyle w:val="FootnoteReference"/>
          <w:rFonts w:asciiTheme="majorBidi" w:hAnsiTheme="majorBidi" w:cstheme="majorBidi"/>
        </w:rPr>
        <w:footnoteReference w:id="98"/>
      </w:r>
      <w:r w:rsidR="001C2610">
        <w:rPr>
          <w:rFonts w:asciiTheme="majorBidi" w:hAnsiTheme="majorBidi" w:cstheme="majorBidi"/>
        </w:rPr>
        <w:t xml:space="preserve"> followed closely by Ya’akov </w:t>
      </w:r>
      <w:proofErr w:type="spellStart"/>
      <w:r w:rsidR="001C2610">
        <w:rPr>
          <w:rFonts w:asciiTheme="majorBidi" w:hAnsiTheme="majorBidi" w:cstheme="majorBidi"/>
        </w:rPr>
        <w:t>Ifergan</w:t>
      </w:r>
      <w:proofErr w:type="spellEnd"/>
      <w:r w:rsidR="001C2610">
        <w:rPr>
          <w:rFonts w:asciiTheme="majorBidi" w:hAnsiTheme="majorBidi" w:cstheme="majorBidi"/>
        </w:rPr>
        <w:t>.</w:t>
      </w:r>
      <w:r w:rsidR="001C2610">
        <w:rPr>
          <w:rStyle w:val="FootnoteReference"/>
          <w:rFonts w:asciiTheme="majorBidi" w:hAnsiTheme="majorBidi" w:cstheme="majorBidi"/>
        </w:rPr>
        <w:footnoteReference w:id="99"/>
      </w:r>
    </w:p>
    <w:p w14:paraId="5FD3231C" w14:textId="34D21418" w:rsidR="00F05A5B" w:rsidRDefault="00F05A5B" w:rsidP="0074256D">
      <w:pPr>
        <w:spacing w:line="360" w:lineRule="auto"/>
        <w:ind w:left="720"/>
        <w:jc w:val="both"/>
        <w:rPr>
          <w:rFonts w:asciiTheme="majorBidi" w:hAnsiTheme="majorBidi" w:cstheme="majorBidi"/>
        </w:rPr>
      </w:pPr>
      <w:r>
        <w:rPr>
          <w:rFonts w:asciiTheme="majorBidi" w:hAnsiTheme="majorBidi" w:cstheme="majorBidi"/>
        </w:rPr>
        <w:tab/>
      </w:r>
      <w:r w:rsidR="002B58CF">
        <w:rPr>
          <w:rFonts w:asciiTheme="majorBidi" w:hAnsiTheme="majorBidi" w:cstheme="majorBidi"/>
        </w:rPr>
        <w:t xml:space="preserve">This idea was not confined to North Africa. </w:t>
      </w:r>
      <w:r w:rsidR="003F0F90">
        <w:rPr>
          <w:rFonts w:asciiTheme="majorBidi" w:hAnsiTheme="majorBidi" w:cstheme="majorBidi"/>
        </w:rPr>
        <w:t xml:space="preserve">R. David ben </w:t>
      </w:r>
      <w:proofErr w:type="spellStart"/>
      <w:r w:rsidR="003F0F90">
        <w:rPr>
          <w:rFonts w:asciiTheme="majorBidi" w:hAnsiTheme="majorBidi" w:cstheme="majorBidi"/>
        </w:rPr>
        <w:t>Zimra</w:t>
      </w:r>
      <w:proofErr w:type="spellEnd"/>
      <w:r w:rsidR="003F0F90">
        <w:rPr>
          <w:rFonts w:asciiTheme="majorBidi" w:hAnsiTheme="majorBidi" w:cstheme="majorBidi"/>
        </w:rPr>
        <w:t xml:space="preserve">, one of the great Egyptian rabbis who </w:t>
      </w:r>
      <w:r w:rsidR="009B66DE">
        <w:rPr>
          <w:rFonts w:asciiTheme="majorBidi" w:hAnsiTheme="majorBidi" w:cstheme="majorBidi"/>
        </w:rPr>
        <w:t xml:space="preserve">had </w:t>
      </w:r>
      <w:r w:rsidR="003F0F90">
        <w:rPr>
          <w:rFonts w:asciiTheme="majorBidi" w:hAnsiTheme="majorBidi" w:cstheme="majorBidi"/>
        </w:rPr>
        <w:t xml:space="preserve">literary links </w:t>
      </w:r>
      <w:r w:rsidR="0022221D">
        <w:rPr>
          <w:rFonts w:asciiTheme="majorBidi" w:hAnsiTheme="majorBidi" w:cstheme="majorBidi"/>
        </w:rPr>
        <w:t>to</w:t>
      </w:r>
      <w:r w:rsidR="003F0F90">
        <w:rPr>
          <w:rFonts w:asciiTheme="majorBidi" w:hAnsiTheme="majorBidi" w:cstheme="majorBidi"/>
        </w:rPr>
        <w:t xml:space="preserve"> North Africa, writes in the name of </w:t>
      </w:r>
      <w:r w:rsidR="003F0F90">
        <w:rPr>
          <w:rFonts w:asciiTheme="majorBidi" w:hAnsiTheme="majorBidi" w:cstheme="majorBidi"/>
        </w:rPr>
        <w:lastRenderedPageBreak/>
        <w:t xml:space="preserve">Recanati: “One must join </w:t>
      </w:r>
      <w:r w:rsidR="002F3B5C">
        <w:rPr>
          <w:rFonts w:asciiTheme="majorBidi" w:hAnsiTheme="majorBidi" w:cstheme="majorBidi"/>
        </w:rPr>
        <w:t xml:space="preserve">the </w:t>
      </w:r>
      <w:r w:rsidR="003F0F90" w:rsidRPr="002F3B5C">
        <w:rPr>
          <w:rFonts w:asciiTheme="majorBidi" w:hAnsiTheme="majorBidi" w:cstheme="majorBidi"/>
          <w:i/>
          <w:iCs/>
        </w:rPr>
        <w:t>etrog</w:t>
      </w:r>
      <w:r w:rsidR="003F0F90">
        <w:rPr>
          <w:rFonts w:asciiTheme="majorBidi" w:hAnsiTheme="majorBidi" w:cstheme="majorBidi"/>
        </w:rPr>
        <w:t xml:space="preserve"> and </w:t>
      </w:r>
      <w:r w:rsidR="003F0F90" w:rsidRPr="002F3B5C">
        <w:rPr>
          <w:rFonts w:asciiTheme="majorBidi" w:hAnsiTheme="majorBidi" w:cstheme="majorBidi"/>
          <w:i/>
          <w:iCs/>
        </w:rPr>
        <w:t>lulav</w:t>
      </w:r>
      <w:r w:rsidR="003F0F90">
        <w:rPr>
          <w:rFonts w:asciiTheme="majorBidi" w:hAnsiTheme="majorBidi" w:cstheme="majorBidi"/>
        </w:rPr>
        <w:t xml:space="preserve"> and lead and bring with both hands to </w:t>
      </w:r>
      <w:r w:rsidR="003F0F90" w:rsidRPr="003F0F90">
        <w:rPr>
          <w:rFonts w:asciiTheme="majorBidi" w:hAnsiTheme="majorBidi" w:cstheme="majorBidi"/>
          <w:b/>
          <w:bCs/>
        </w:rPr>
        <w:t>unify</w:t>
      </w:r>
      <w:r w:rsidR="003F0F90">
        <w:rPr>
          <w:rFonts w:asciiTheme="majorBidi" w:hAnsiTheme="majorBidi" w:cstheme="majorBidi"/>
        </w:rPr>
        <w:t xml:space="preserve"> the </w:t>
      </w:r>
      <w:r w:rsidR="00254605">
        <w:rPr>
          <w:rFonts w:asciiTheme="majorBidi" w:hAnsiTheme="majorBidi" w:cstheme="majorBidi"/>
        </w:rPr>
        <w:t>four-letter</w:t>
      </w:r>
      <w:r w:rsidR="003F0F90">
        <w:rPr>
          <w:rFonts w:asciiTheme="majorBidi" w:hAnsiTheme="majorBidi" w:cstheme="majorBidi"/>
        </w:rPr>
        <w:t xml:space="preserve"> name. </w:t>
      </w:r>
      <w:r w:rsidR="003F0F90" w:rsidRPr="003F0F90">
        <w:rPr>
          <w:rFonts w:asciiTheme="majorBidi" w:hAnsiTheme="majorBidi" w:cstheme="majorBidi"/>
          <w:b/>
          <w:bCs/>
        </w:rPr>
        <w:t>And this is the</w:t>
      </w:r>
      <w:r w:rsidR="003F0F90">
        <w:rPr>
          <w:rFonts w:asciiTheme="majorBidi" w:hAnsiTheme="majorBidi" w:cstheme="majorBidi"/>
        </w:rPr>
        <w:t xml:space="preserve"> </w:t>
      </w:r>
      <w:r w:rsidR="003F0F90" w:rsidRPr="003F0F90">
        <w:rPr>
          <w:rFonts w:asciiTheme="majorBidi" w:hAnsiTheme="majorBidi" w:cstheme="majorBidi"/>
          <w:b/>
          <w:bCs/>
        </w:rPr>
        <w:t xml:space="preserve">custom of the </w:t>
      </w:r>
      <w:proofErr w:type="spellStart"/>
      <w:r w:rsidR="003F0F90" w:rsidRPr="003F0F90">
        <w:rPr>
          <w:rFonts w:asciiTheme="majorBidi" w:hAnsiTheme="majorBidi" w:cstheme="majorBidi"/>
          <w:b/>
          <w:bCs/>
        </w:rPr>
        <w:t>Musta’arav</w:t>
      </w:r>
      <w:proofErr w:type="spellEnd"/>
      <w:r w:rsidR="003F0F90">
        <w:rPr>
          <w:rFonts w:asciiTheme="majorBidi" w:hAnsiTheme="majorBidi" w:cstheme="majorBidi"/>
        </w:rPr>
        <w:t>.</w:t>
      </w:r>
      <w:r w:rsidR="003F0F90">
        <w:rPr>
          <w:rStyle w:val="FootnoteReference"/>
          <w:rFonts w:asciiTheme="majorBidi" w:hAnsiTheme="majorBidi" w:cstheme="majorBidi"/>
        </w:rPr>
        <w:footnoteReference w:id="100"/>
      </w:r>
    </w:p>
    <w:p w14:paraId="6741D057" w14:textId="22FCF723" w:rsidR="007A3AAE" w:rsidRDefault="001E6E0C" w:rsidP="0074256D">
      <w:pPr>
        <w:spacing w:line="360" w:lineRule="auto"/>
        <w:ind w:left="720"/>
        <w:jc w:val="both"/>
        <w:rPr>
          <w:rFonts w:asciiTheme="majorBidi" w:hAnsiTheme="majorBidi" w:cstheme="majorBidi"/>
        </w:rPr>
      </w:pPr>
      <w:r>
        <w:rPr>
          <w:rFonts w:asciiTheme="majorBidi" w:hAnsiTheme="majorBidi" w:cstheme="majorBidi"/>
        </w:rPr>
        <w:tab/>
        <w:t xml:space="preserve">In any case, in the </w:t>
      </w:r>
      <w:r w:rsidR="00254605">
        <w:rPr>
          <w:rFonts w:asciiTheme="majorBidi" w:hAnsiTheme="majorBidi" w:cstheme="majorBidi"/>
        </w:rPr>
        <w:t xml:space="preserve">fifteenth </w:t>
      </w:r>
      <w:r>
        <w:rPr>
          <w:rFonts w:asciiTheme="majorBidi" w:hAnsiTheme="majorBidi" w:cstheme="majorBidi"/>
        </w:rPr>
        <w:t xml:space="preserve">and </w:t>
      </w:r>
      <w:r w:rsidR="009B66DE">
        <w:rPr>
          <w:rFonts w:asciiTheme="majorBidi" w:hAnsiTheme="majorBidi" w:cstheme="majorBidi"/>
        </w:rPr>
        <w:t>s</w:t>
      </w:r>
      <w:r w:rsidR="00254605">
        <w:rPr>
          <w:rFonts w:asciiTheme="majorBidi" w:hAnsiTheme="majorBidi" w:cstheme="majorBidi"/>
        </w:rPr>
        <w:t xml:space="preserve">ixteenth </w:t>
      </w:r>
      <w:r>
        <w:rPr>
          <w:rFonts w:asciiTheme="majorBidi" w:hAnsiTheme="majorBidi" w:cstheme="majorBidi"/>
        </w:rPr>
        <w:t xml:space="preserve">centuries, the requirement to attach is </w:t>
      </w:r>
      <w:r w:rsidR="00577CEB">
        <w:rPr>
          <w:rFonts w:asciiTheme="majorBidi" w:hAnsiTheme="majorBidi" w:cstheme="majorBidi"/>
        </w:rPr>
        <w:t>stated</w:t>
      </w:r>
      <w:r>
        <w:rPr>
          <w:rFonts w:asciiTheme="majorBidi" w:hAnsiTheme="majorBidi" w:cstheme="majorBidi"/>
        </w:rPr>
        <w:t xml:space="preserve"> explicitly in works of halakha such as: Jacob Weil’s </w:t>
      </w:r>
      <w:proofErr w:type="spellStart"/>
      <w:r w:rsidRPr="001E6E0C">
        <w:rPr>
          <w:rFonts w:asciiTheme="majorBidi" w:hAnsiTheme="majorBidi" w:cstheme="majorBidi"/>
          <w:i/>
          <w:iCs/>
        </w:rPr>
        <w:t>Responsa</w:t>
      </w:r>
      <w:proofErr w:type="spellEnd"/>
      <w:r>
        <w:rPr>
          <w:rFonts w:asciiTheme="majorBidi" w:hAnsiTheme="majorBidi" w:cstheme="majorBidi"/>
        </w:rPr>
        <w:t xml:space="preserve">, no. 191; </w:t>
      </w:r>
      <w:r>
        <w:rPr>
          <w:rFonts w:asciiTheme="majorBidi" w:hAnsiTheme="majorBidi" w:cstheme="majorBidi"/>
          <w:i/>
          <w:iCs/>
        </w:rPr>
        <w:t>Beit Yosef</w:t>
      </w:r>
      <w:r w:rsidR="00D938E2">
        <w:rPr>
          <w:rFonts w:asciiTheme="majorBidi" w:hAnsiTheme="majorBidi" w:cstheme="majorBidi"/>
        </w:rPr>
        <w:t>;</w:t>
      </w:r>
      <w:bookmarkStart w:id="12" w:name="_GoBack"/>
      <w:bookmarkEnd w:id="12"/>
      <w:r>
        <w:rPr>
          <w:rFonts w:asciiTheme="majorBidi" w:hAnsiTheme="majorBidi" w:cstheme="majorBidi"/>
        </w:rPr>
        <w:t xml:space="preserve">  </w:t>
      </w:r>
      <w:proofErr w:type="spellStart"/>
      <w:r>
        <w:rPr>
          <w:rFonts w:asciiTheme="majorBidi" w:hAnsiTheme="majorBidi" w:cstheme="majorBidi"/>
          <w:i/>
          <w:iCs/>
        </w:rPr>
        <w:t>Shulhan</w:t>
      </w:r>
      <w:proofErr w:type="spellEnd"/>
      <w:r>
        <w:rPr>
          <w:rFonts w:asciiTheme="majorBidi" w:hAnsiTheme="majorBidi" w:cstheme="majorBidi"/>
          <w:i/>
          <w:iCs/>
        </w:rPr>
        <w:t xml:space="preserve"> </w:t>
      </w:r>
      <w:proofErr w:type="spellStart"/>
      <w:r>
        <w:rPr>
          <w:rFonts w:asciiTheme="majorBidi" w:hAnsiTheme="majorBidi" w:cstheme="majorBidi"/>
          <w:i/>
          <w:iCs/>
        </w:rPr>
        <w:t>arukh</w:t>
      </w:r>
      <w:proofErr w:type="spellEnd"/>
      <w:r>
        <w:rPr>
          <w:rFonts w:asciiTheme="majorBidi" w:hAnsiTheme="majorBidi" w:cstheme="majorBidi"/>
        </w:rPr>
        <w:t xml:space="preserve">, no. </w:t>
      </w:r>
      <w:r w:rsidR="00D44FD5">
        <w:rPr>
          <w:rFonts w:asciiTheme="majorBidi" w:hAnsiTheme="majorBidi" w:cstheme="majorBidi"/>
        </w:rPr>
        <w:t>6</w:t>
      </w:r>
      <w:r>
        <w:rPr>
          <w:rFonts w:asciiTheme="majorBidi" w:hAnsiTheme="majorBidi" w:cstheme="majorBidi"/>
        </w:rPr>
        <w:t xml:space="preserve">51 </w:t>
      </w:r>
      <w:proofErr w:type="spellStart"/>
      <w:r w:rsidR="00EC6ABD" w:rsidRPr="00EC6ABD">
        <w:rPr>
          <w:rFonts w:asciiTheme="majorBidi" w:hAnsiTheme="majorBidi" w:cstheme="majorBidi"/>
        </w:rPr>
        <w:t>s”k</w:t>
      </w:r>
      <w:proofErr w:type="spellEnd"/>
      <w:r>
        <w:rPr>
          <w:rFonts w:asciiTheme="majorBidi" w:hAnsiTheme="majorBidi" w:cstheme="majorBidi"/>
        </w:rPr>
        <w:t xml:space="preserve"> 11 (and R. Moshe </w:t>
      </w:r>
      <w:proofErr w:type="spellStart"/>
      <w:r>
        <w:rPr>
          <w:rFonts w:asciiTheme="majorBidi" w:hAnsiTheme="majorBidi" w:cstheme="majorBidi"/>
        </w:rPr>
        <w:t>Isserles</w:t>
      </w:r>
      <w:proofErr w:type="spellEnd"/>
      <w:r>
        <w:rPr>
          <w:rFonts w:asciiTheme="majorBidi" w:hAnsiTheme="majorBidi" w:cstheme="majorBidi"/>
        </w:rPr>
        <w:t xml:space="preserve"> did </w:t>
      </w:r>
      <w:r w:rsidR="0009577F">
        <w:rPr>
          <w:rFonts w:asciiTheme="majorBidi" w:hAnsiTheme="majorBidi" w:cstheme="majorBidi"/>
        </w:rPr>
        <w:t xml:space="preserve">not </w:t>
      </w:r>
      <w:r>
        <w:rPr>
          <w:rFonts w:asciiTheme="majorBidi" w:hAnsiTheme="majorBidi" w:cstheme="majorBidi"/>
        </w:rPr>
        <w:t xml:space="preserve">comment on it!); </w:t>
      </w:r>
      <w:proofErr w:type="spellStart"/>
      <w:r>
        <w:rPr>
          <w:rFonts w:asciiTheme="majorBidi" w:hAnsiTheme="majorBidi" w:cstheme="majorBidi"/>
          <w:i/>
          <w:iCs/>
        </w:rPr>
        <w:t>Z</w:t>
      </w:r>
      <w:r w:rsidR="00D44FD5">
        <w:rPr>
          <w:rFonts w:asciiTheme="majorBidi" w:hAnsiTheme="majorBidi" w:cstheme="majorBidi"/>
          <w:i/>
          <w:iCs/>
        </w:rPr>
        <w:t>e</w:t>
      </w:r>
      <w:r>
        <w:rPr>
          <w:rFonts w:asciiTheme="majorBidi" w:hAnsiTheme="majorBidi" w:cstheme="majorBidi"/>
          <w:i/>
          <w:iCs/>
        </w:rPr>
        <w:t>k</w:t>
      </w:r>
      <w:r w:rsidR="00D44FD5">
        <w:rPr>
          <w:rFonts w:asciiTheme="majorBidi" w:hAnsiTheme="majorBidi" w:cstheme="majorBidi"/>
          <w:i/>
          <w:iCs/>
        </w:rPr>
        <w:t>a</w:t>
      </w:r>
      <w:r>
        <w:rPr>
          <w:rFonts w:asciiTheme="majorBidi" w:hAnsiTheme="majorBidi" w:cstheme="majorBidi"/>
          <w:i/>
          <w:iCs/>
        </w:rPr>
        <w:t>n</w:t>
      </w:r>
      <w:proofErr w:type="spellEnd"/>
      <w:r>
        <w:rPr>
          <w:rFonts w:asciiTheme="majorBidi" w:hAnsiTheme="majorBidi" w:cstheme="majorBidi"/>
          <w:i/>
          <w:iCs/>
        </w:rPr>
        <w:t xml:space="preserve"> </w:t>
      </w:r>
      <w:proofErr w:type="spellStart"/>
      <w:r w:rsidR="005357E2">
        <w:rPr>
          <w:rFonts w:asciiTheme="majorBidi" w:hAnsiTheme="majorBidi" w:cstheme="majorBidi"/>
          <w:i/>
          <w:iCs/>
        </w:rPr>
        <w:t>A</w:t>
      </w:r>
      <w:r>
        <w:rPr>
          <w:rFonts w:asciiTheme="majorBidi" w:hAnsiTheme="majorBidi" w:cstheme="majorBidi"/>
          <w:i/>
          <w:iCs/>
        </w:rPr>
        <w:t>haron</w:t>
      </w:r>
      <w:proofErr w:type="spellEnd"/>
      <w:r>
        <w:rPr>
          <w:rFonts w:asciiTheme="majorBidi" w:hAnsiTheme="majorBidi" w:cstheme="majorBidi"/>
        </w:rPr>
        <w:t xml:space="preserve"> </w:t>
      </w:r>
      <w:proofErr w:type="spellStart"/>
      <w:r>
        <w:rPr>
          <w:rFonts w:asciiTheme="majorBidi" w:hAnsiTheme="majorBidi" w:cstheme="majorBidi"/>
          <w:i/>
          <w:iCs/>
        </w:rPr>
        <w:t>respons</w:t>
      </w:r>
      <w:r w:rsidR="001B5430">
        <w:rPr>
          <w:rFonts w:asciiTheme="majorBidi" w:hAnsiTheme="majorBidi" w:cstheme="majorBidi"/>
          <w:i/>
          <w:iCs/>
        </w:rPr>
        <w:t>a</w:t>
      </w:r>
      <w:proofErr w:type="spellEnd"/>
      <w:r>
        <w:rPr>
          <w:rFonts w:asciiTheme="majorBidi" w:hAnsiTheme="majorBidi" w:cstheme="majorBidi"/>
        </w:rPr>
        <w:t xml:space="preserve"> and more. </w:t>
      </w:r>
      <w:r>
        <w:rPr>
          <w:rFonts w:asciiTheme="majorBidi" w:hAnsiTheme="majorBidi" w:cstheme="majorBidi" w:hint="cs"/>
          <w:rtl/>
        </w:rPr>
        <w:t xml:space="preserve"> </w:t>
      </w:r>
      <w:r>
        <w:rPr>
          <w:rFonts w:asciiTheme="majorBidi" w:hAnsiTheme="majorBidi" w:cstheme="majorBidi"/>
        </w:rPr>
        <w:t>The overwhelming majority of these relied on Recanati, and seemingly follow</w:t>
      </w:r>
      <w:r w:rsidR="008028E5">
        <w:rPr>
          <w:rFonts w:asciiTheme="majorBidi" w:hAnsiTheme="majorBidi" w:cstheme="majorBidi"/>
        </w:rPr>
        <w:t>ed</w:t>
      </w:r>
      <w:r>
        <w:rPr>
          <w:rFonts w:asciiTheme="majorBidi" w:hAnsiTheme="majorBidi" w:cstheme="majorBidi"/>
        </w:rPr>
        <w:t xml:space="preserve"> </w:t>
      </w:r>
      <w:r>
        <w:rPr>
          <w:rFonts w:asciiTheme="majorBidi" w:hAnsiTheme="majorBidi" w:cstheme="majorBidi"/>
          <w:i/>
          <w:iCs/>
        </w:rPr>
        <w:t>Beit Yosef</w:t>
      </w:r>
      <w:r>
        <w:rPr>
          <w:rFonts w:asciiTheme="majorBidi" w:hAnsiTheme="majorBidi" w:cstheme="majorBidi"/>
        </w:rPr>
        <w:t xml:space="preserve">: </w:t>
      </w:r>
    </w:p>
    <w:p w14:paraId="5AD9C7D9" w14:textId="77777777" w:rsidR="00254605" w:rsidRDefault="00254605" w:rsidP="0074256D">
      <w:pPr>
        <w:spacing w:line="360" w:lineRule="auto"/>
        <w:ind w:left="720"/>
        <w:jc w:val="both"/>
        <w:rPr>
          <w:rFonts w:asciiTheme="majorBidi" w:hAnsiTheme="majorBidi" w:cstheme="majorBidi"/>
        </w:rPr>
      </w:pPr>
    </w:p>
    <w:p w14:paraId="0A9F0794" w14:textId="0800E6DD" w:rsidR="007A3AAE" w:rsidRDefault="001E6E0C" w:rsidP="008028E5">
      <w:pPr>
        <w:spacing w:line="276" w:lineRule="auto"/>
        <w:ind w:left="1440"/>
        <w:jc w:val="both"/>
        <w:rPr>
          <w:rFonts w:asciiTheme="majorBidi" w:hAnsiTheme="majorBidi" w:cstheme="majorBidi"/>
        </w:rPr>
      </w:pPr>
      <w:r>
        <w:rPr>
          <w:rFonts w:asciiTheme="majorBidi" w:hAnsiTheme="majorBidi" w:cstheme="majorBidi"/>
        </w:rPr>
        <w:t xml:space="preserve">R. Menahem from </w:t>
      </w:r>
      <w:proofErr w:type="spellStart"/>
      <w:r>
        <w:rPr>
          <w:rFonts w:asciiTheme="majorBidi" w:hAnsiTheme="majorBidi" w:cstheme="majorBidi"/>
        </w:rPr>
        <w:t>Recanat</w:t>
      </w:r>
      <w:proofErr w:type="spellEnd"/>
      <w:r>
        <w:rPr>
          <w:rFonts w:asciiTheme="majorBidi" w:hAnsiTheme="majorBidi" w:cstheme="majorBidi"/>
        </w:rPr>
        <w:t xml:space="preserve"> (the Recanati) wrote in </w:t>
      </w:r>
      <w:r w:rsidR="00D77541">
        <w:rPr>
          <w:rFonts w:asciiTheme="majorBidi" w:hAnsiTheme="majorBidi" w:cstheme="majorBidi"/>
        </w:rPr>
        <w:t xml:space="preserve">the </w:t>
      </w:r>
      <w:proofErr w:type="spellStart"/>
      <w:r w:rsidR="00D77541">
        <w:rPr>
          <w:rFonts w:asciiTheme="majorBidi" w:hAnsiTheme="majorBidi" w:cstheme="majorBidi"/>
          <w:i/>
          <w:iCs/>
        </w:rPr>
        <w:t>Emor</w:t>
      </w:r>
      <w:proofErr w:type="spellEnd"/>
      <w:r w:rsidR="00D77541">
        <w:rPr>
          <w:rFonts w:asciiTheme="majorBidi" w:hAnsiTheme="majorBidi" w:cstheme="majorBidi"/>
        </w:rPr>
        <w:t xml:space="preserve"> section: The </w:t>
      </w:r>
      <w:r w:rsidR="00D77541" w:rsidRPr="001B5430">
        <w:rPr>
          <w:rFonts w:asciiTheme="majorBidi" w:hAnsiTheme="majorBidi" w:cstheme="majorBidi"/>
          <w:i/>
          <w:iCs/>
        </w:rPr>
        <w:t>etrog</w:t>
      </w:r>
      <w:r w:rsidR="00D77541">
        <w:rPr>
          <w:rFonts w:asciiTheme="majorBidi" w:hAnsiTheme="majorBidi" w:cstheme="majorBidi"/>
        </w:rPr>
        <w:t xml:space="preserve"> should be fixed with the rest of the </w:t>
      </w:r>
      <w:r w:rsidR="005F0788">
        <w:rPr>
          <w:rFonts w:asciiTheme="majorBidi" w:hAnsiTheme="majorBidi" w:cstheme="majorBidi"/>
        </w:rPr>
        <w:t>s</w:t>
      </w:r>
      <w:r w:rsidR="00D77541">
        <w:rPr>
          <w:rFonts w:asciiTheme="majorBidi" w:hAnsiTheme="majorBidi" w:cstheme="majorBidi"/>
        </w:rPr>
        <w:t xml:space="preserve">pecies so as not to separate from the </w:t>
      </w:r>
      <w:proofErr w:type="spellStart"/>
      <w:r w:rsidR="00D77541">
        <w:rPr>
          <w:rFonts w:asciiTheme="majorBidi" w:hAnsiTheme="majorBidi" w:cstheme="majorBidi"/>
          <w:i/>
          <w:iCs/>
        </w:rPr>
        <w:t>binyan</w:t>
      </w:r>
      <w:proofErr w:type="spellEnd"/>
      <w:r w:rsidR="00D77541">
        <w:rPr>
          <w:rFonts w:asciiTheme="majorBidi" w:hAnsiTheme="majorBidi" w:cstheme="majorBidi"/>
        </w:rPr>
        <w:t xml:space="preserve">. This secret was revealed to me in a dream </w:t>
      </w:r>
      <w:r w:rsidR="007A3AAE">
        <w:rPr>
          <w:rFonts w:asciiTheme="majorBidi" w:hAnsiTheme="majorBidi" w:cstheme="majorBidi"/>
        </w:rPr>
        <w:t>on</w:t>
      </w:r>
      <w:r w:rsidR="00D77541">
        <w:rPr>
          <w:rFonts w:asciiTheme="majorBidi" w:hAnsiTheme="majorBidi" w:cstheme="majorBidi"/>
        </w:rPr>
        <w:t xml:space="preserve"> </w:t>
      </w:r>
      <w:r w:rsidR="00122918">
        <w:rPr>
          <w:rFonts w:asciiTheme="majorBidi" w:hAnsiTheme="majorBidi" w:cstheme="majorBidi"/>
        </w:rPr>
        <w:t xml:space="preserve">the first night of </w:t>
      </w:r>
      <w:proofErr w:type="spellStart"/>
      <w:r w:rsidR="00122918">
        <w:rPr>
          <w:rFonts w:asciiTheme="majorBidi" w:hAnsiTheme="majorBidi" w:cstheme="majorBidi"/>
          <w:i/>
          <w:iCs/>
        </w:rPr>
        <w:t>yom</w:t>
      </w:r>
      <w:proofErr w:type="spellEnd"/>
      <w:r w:rsidR="00122918">
        <w:rPr>
          <w:rFonts w:asciiTheme="majorBidi" w:hAnsiTheme="majorBidi" w:cstheme="majorBidi"/>
          <w:i/>
          <w:iCs/>
        </w:rPr>
        <w:t xml:space="preserve"> tov </w:t>
      </w:r>
      <w:r w:rsidR="00D77541">
        <w:rPr>
          <w:rFonts w:asciiTheme="majorBidi" w:hAnsiTheme="majorBidi" w:cstheme="majorBidi"/>
        </w:rPr>
        <w:t>of Sukkot, while I was lodging with a</w:t>
      </w:r>
      <w:r w:rsidR="00D16B5B">
        <w:rPr>
          <w:rFonts w:asciiTheme="majorBidi" w:hAnsiTheme="majorBidi" w:cstheme="majorBidi"/>
        </w:rPr>
        <w:t>n</w:t>
      </w:r>
      <w:r w:rsidR="00D77541">
        <w:rPr>
          <w:rFonts w:asciiTheme="majorBidi" w:hAnsiTheme="majorBidi" w:cstheme="majorBidi"/>
        </w:rPr>
        <w:t xml:space="preserve"> Ashkenazi </w:t>
      </w:r>
      <w:r w:rsidR="00D77541" w:rsidRPr="005E6CC5">
        <w:rPr>
          <w:rFonts w:asciiTheme="majorBidi" w:hAnsiTheme="majorBidi" w:cstheme="majorBidi"/>
          <w:i/>
          <w:iCs/>
        </w:rPr>
        <w:t>H</w:t>
      </w:r>
      <w:r w:rsidR="00E86D0B">
        <w:rPr>
          <w:rFonts w:asciiTheme="majorBidi" w:hAnsiTheme="majorBidi" w:cstheme="majorBidi"/>
          <w:i/>
          <w:iCs/>
        </w:rPr>
        <w:t>a</w:t>
      </w:r>
      <w:r w:rsidR="00D77541" w:rsidRPr="005E6CC5">
        <w:rPr>
          <w:rFonts w:asciiTheme="majorBidi" w:hAnsiTheme="majorBidi" w:cstheme="majorBidi"/>
          <w:i/>
          <w:iCs/>
        </w:rPr>
        <w:t>sid</w:t>
      </w:r>
      <w:r w:rsidR="00D77541">
        <w:rPr>
          <w:rFonts w:asciiTheme="majorBidi" w:hAnsiTheme="majorBidi" w:cstheme="majorBidi"/>
        </w:rPr>
        <w:t xml:space="preserve"> by the name of R. Isaac, and I saw in </w:t>
      </w:r>
      <w:r w:rsidR="00D20D25">
        <w:rPr>
          <w:rFonts w:asciiTheme="majorBidi" w:hAnsiTheme="majorBidi" w:cstheme="majorBidi"/>
        </w:rPr>
        <w:t>a</w:t>
      </w:r>
      <w:r w:rsidR="00D77541">
        <w:rPr>
          <w:rFonts w:asciiTheme="majorBidi" w:hAnsiTheme="majorBidi" w:cstheme="majorBidi"/>
        </w:rPr>
        <w:t xml:space="preserve"> dream that he was writing the name </w:t>
      </w:r>
      <w:proofErr w:type="spellStart"/>
      <w:r w:rsidR="00D77541">
        <w:rPr>
          <w:rFonts w:asciiTheme="majorBidi" w:hAnsiTheme="majorBidi" w:cstheme="majorBidi"/>
        </w:rPr>
        <w:t>yu”d</w:t>
      </w:r>
      <w:proofErr w:type="spellEnd"/>
      <w:r w:rsidR="00D77541">
        <w:rPr>
          <w:rFonts w:asciiTheme="majorBidi" w:hAnsiTheme="majorBidi" w:cstheme="majorBidi"/>
        </w:rPr>
        <w:t xml:space="preserve"> </w:t>
      </w:r>
      <w:proofErr w:type="spellStart"/>
      <w:r w:rsidR="00D77541">
        <w:rPr>
          <w:rFonts w:asciiTheme="majorBidi" w:hAnsiTheme="majorBidi" w:cstheme="majorBidi"/>
        </w:rPr>
        <w:t>he”h</w:t>
      </w:r>
      <w:proofErr w:type="spellEnd"/>
      <w:r w:rsidR="00D77541">
        <w:rPr>
          <w:rFonts w:asciiTheme="majorBidi" w:hAnsiTheme="majorBidi" w:cstheme="majorBidi"/>
        </w:rPr>
        <w:t xml:space="preserve"> and was distancing the last </w:t>
      </w:r>
      <w:proofErr w:type="spellStart"/>
      <w:r w:rsidR="00D77541">
        <w:rPr>
          <w:rFonts w:asciiTheme="majorBidi" w:hAnsiTheme="majorBidi" w:cstheme="majorBidi"/>
        </w:rPr>
        <w:t>he”h</w:t>
      </w:r>
      <w:proofErr w:type="spellEnd"/>
      <w:r w:rsidR="00D77541">
        <w:rPr>
          <w:rFonts w:asciiTheme="majorBidi" w:hAnsiTheme="majorBidi" w:cstheme="majorBidi"/>
        </w:rPr>
        <w:t xml:space="preserve"> from the first three letters. I said to him: “What have you done?” and he replied: “this is the custom in our place.” I protested and wrote it whole, and I was astonished at the sight and I could not understand. The following day, while taking the </w:t>
      </w:r>
      <w:r w:rsidR="00D77541" w:rsidRPr="00407D26">
        <w:rPr>
          <w:rFonts w:asciiTheme="majorBidi" w:hAnsiTheme="majorBidi" w:cstheme="majorBidi"/>
          <w:i/>
          <w:iCs/>
        </w:rPr>
        <w:t>lulav</w:t>
      </w:r>
      <w:r w:rsidR="00D77541">
        <w:rPr>
          <w:rFonts w:asciiTheme="majorBidi" w:hAnsiTheme="majorBidi" w:cstheme="majorBidi"/>
        </w:rPr>
        <w:t xml:space="preserve">, I saw that he was shaking the </w:t>
      </w:r>
      <w:r w:rsidR="00D77541" w:rsidRPr="00DB080D">
        <w:rPr>
          <w:rFonts w:asciiTheme="majorBidi" w:hAnsiTheme="majorBidi" w:cstheme="majorBidi"/>
          <w:i/>
          <w:iCs/>
        </w:rPr>
        <w:t>lulav</w:t>
      </w:r>
      <w:r w:rsidR="00D77541">
        <w:rPr>
          <w:rFonts w:asciiTheme="majorBidi" w:hAnsiTheme="majorBidi" w:cstheme="majorBidi"/>
        </w:rPr>
        <w:t xml:space="preserve"> only with the </w:t>
      </w:r>
      <w:r w:rsidR="003937E0">
        <w:rPr>
          <w:rFonts w:asciiTheme="majorBidi" w:hAnsiTheme="majorBidi" w:cstheme="majorBidi"/>
        </w:rPr>
        <w:t>s</w:t>
      </w:r>
      <w:r w:rsidR="00D77541">
        <w:rPr>
          <w:rFonts w:asciiTheme="majorBidi" w:hAnsiTheme="majorBidi" w:cstheme="majorBidi"/>
        </w:rPr>
        <w:t xml:space="preserve">pecies, and without the </w:t>
      </w:r>
      <w:r w:rsidR="00D77541" w:rsidRPr="00DB080D">
        <w:rPr>
          <w:rFonts w:asciiTheme="majorBidi" w:hAnsiTheme="majorBidi" w:cstheme="majorBidi"/>
          <w:i/>
          <w:iCs/>
        </w:rPr>
        <w:t>etrog</w:t>
      </w:r>
      <w:r w:rsidR="00D77541">
        <w:rPr>
          <w:rFonts w:asciiTheme="majorBidi" w:hAnsiTheme="majorBidi" w:cstheme="majorBidi"/>
        </w:rPr>
        <w:t>, and suddenly I understood the meaning of my dream and he changed his mind.</w:t>
      </w:r>
      <w:r w:rsidR="00D77541">
        <w:rPr>
          <w:rStyle w:val="FootnoteReference"/>
          <w:rFonts w:asciiTheme="majorBidi" w:hAnsiTheme="majorBidi" w:cstheme="majorBidi"/>
        </w:rPr>
        <w:footnoteReference w:id="101"/>
      </w:r>
      <w:r w:rsidR="006C502E">
        <w:rPr>
          <w:rFonts w:asciiTheme="majorBidi" w:hAnsiTheme="majorBidi" w:cstheme="majorBidi"/>
        </w:rPr>
        <w:t xml:space="preserve"> </w:t>
      </w:r>
    </w:p>
    <w:p w14:paraId="1AC2489F" w14:textId="77777777" w:rsidR="007A3AAE" w:rsidRDefault="007A3AAE" w:rsidP="007A3AAE">
      <w:pPr>
        <w:spacing w:line="276" w:lineRule="auto"/>
        <w:ind w:left="1440"/>
        <w:rPr>
          <w:rFonts w:asciiTheme="majorBidi" w:hAnsiTheme="majorBidi" w:cstheme="majorBidi"/>
        </w:rPr>
      </w:pPr>
    </w:p>
    <w:p w14:paraId="1995B112" w14:textId="3C260378" w:rsidR="001E6E0C" w:rsidRDefault="006C502E" w:rsidP="0074256D">
      <w:pPr>
        <w:spacing w:line="360" w:lineRule="auto"/>
        <w:ind w:left="720"/>
        <w:jc w:val="both"/>
        <w:rPr>
          <w:rFonts w:asciiTheme="majorBidi" w:hAnsiTheme="majorBidi" w:cstheme="majorBidi"/>
        </w:rPr>
      </w:pPr>
      <w:r>
        <w:rPr>
          <w:rFonts w:asciiTheme="majorBidi" w:hAnsiTheme="majorBidi" w:cstheme="majorBidi"/>
        </w:rPr>
        <w:t xml:space="preserve">It is safe to assume that R. </w:t>
      </w:r>
      <w:r w:rsidR="00E67A6E">
        <w:rPr>
          <w:rFonts w:asciiTheme="majorBidi" w:hAnsiTheme="majorBidi" w:cstheme="majorBidi"/>
        </w:rPr>
        <w:t>Yosef</w:t>
      </w:r>
      <w:r>
        <w:rPr>
          <w:rFonts w:asciiTheme="majorBidi" w:hAnsiTheme="majorBidi" w:cstheme="majorBidi"/>
        </w:rPr>
        <w:t xml:space="preserve"> Karo’s decision was what influenced the wide reception of this ruling. </w:t>
      </w:r>
    </w:p>
    <w:p w14:paraId="3419D9AA" w14:textId="624A43F2" w:rsidR="00FE16B6" w:rsidRDefault="00EE701E" w:rsidP="00FE16B6">
      <w:pPr>
        <w:spacing w:line="360" w:lineRule="auto"/>
        <w:ind w:left="720"/>
        <w:jc w:val="both"/>
        <w:rPr>
          <w:rFonts w:asciiTheme="majorBidi" w:hAnsiTheme="majorBidi" w:cstheme="majorBidi"/>
        </w:rPr>
      </w:pPr>
      <w:r>
        <w:rPr>
          <w:rFonts w:asciiTheme="majorBidi" w:hAnsiTheme="majorBidi" w:cstheme="majorBidi"/>
        </w:rPr>
        <w:tab/>
        <w:t xml:space="preserve">It appears that Lurianic Kabbalah contributed to it as well. </w:t>
      </w:r>
      <w:r w:rsidR="009D63CE">
        <w:rPr>
          <w:rFonts w:asciiTheme="majorBidi" w:hAnsiTheme="majorBidi" w:cstheme="majorBidi"/>
        </w:rPr>
        <w:t xml:space="preserve">R. Hayyim Vital </w:t>
      </w:r>
      <w:r w:rsidR="003F3D80">
        <w:rPr>
          <w:rFonts w:asciiTheme="majorBidi" w:hAnsiTheme="majorBidi" w:cstheme="majorBidi"/>
        </w:rPr>
        <w:t xml:space="preserve">speaks </w:t>
      </w:r>
      <w:r w:rsidR="00254605">
        <w:rPr>
          <w:rFonts w:asciiTheme="majorBidi" w:hAnsiTheme="majorBidi" w:cstheme="majorBidi"/>
        </w:rPr>
        <w:t>of “</w:t>
      </w:r>
      <w:r w:rsidR="003F3D80">
        <w:rPr>
          <w:rFonts w:asciiTheme="majorBidi" w:hAnsiTheme="majorBidi" w:cstheme="majorBidi"/>
        </w:rPr>
        <w:t xml:space="preserve">the </w:t>
      </w:r>
      <w:r w:rsidR="003F3D80" w:rsidRPr="003F3D80">
        <w:rPr>
          <w:rFonts w:asciiTheme="majorBidi" w:hAnsiTheme="majorBidi" w:cstheme="majorBidi"/>
          <w:b/>
          <w:bCs/>
        </w:rPr>
        <w:t>prohibition</w:t>
      </w:r>
      <w:r w:rsidR="003F3D80">
        <w:rPr>
          <w:rFonts w:asciiTheme="majorBidi" w:hAnsiTheme="majorBidi" w:cstheme="majorBidi"/>
        </w:rPr>
        <w:t xml:space="preserve"> of separating the </w:t>
      </w:r>
      <w:r w:rsidR="003F3D80" w:rsidRPr="0022704B">
        <w:rPr>
          <w:rFonts w:asciiTheme="majorBidi" w:hAnsiTheme="majorBidi" w:cstheme="majorBidi"/>
          <w:i/>
          <w:iCs/>
        </w:rPr>
        <w:t>etrog</w:t>
      </w:r>
      <w:r w:rsidR="003F3D80">
        <w:rPr>
          <w:rFonts w:asciiTheme="majorBidi" w:hAnsiTheme="majorBidi" w:cstheme="majorBidi"/>
        </w:rPr>
        <w:t xml:space="preserve"> from the </w:t>
      </w:r>
      <w:r w:rsidR="003F3D80" w:rsidRPr="0022704B">
        <w:rPr>
          <w:rFonts w:asciiTheme="majorBidi" w:hAnsiTheme="majorBidi" w:cstheme="majorBidi"/>
          <w:i/>
          <w:iCs/>
        </w:rPr>
        <w:t>lulav</w:t>
      </w:r>
      <w:r w:rsidR="003F3D80">
        <w:rPr>
          <w:rFonts w:asciiTheme="majorBidi" w:hAnsiTheme="majorBidi" w:cstheme="majorBidi"/>
        </w:rPr>
        <w:t xml:space="preserve"> when taking it,” relying on the dream brought by Recanati.</w:t>
      </w:r>
      <w:r w:rsidR="004638A5">
        <w:rPr>
          <w:rStyle w:val="FootnoteReference"/>
          <w:rFonts w:asciiTheme="majorBidi" w:hAnsiTheme="majorBidi" w:cstheme="majorBidi"/>
        </w:rPr>
        <w:footnoteReference w:id="102"/>
      </w:r>
      <w:r w:rsidR="003F3D80">
        <w:rPr>
          <w:rFonts w:asciiTheme="majorBidi" w:hAnsiTheme="majorBidi" w:cstheme="majorBidi"/>
        </w:rPr>
        <w:t xml:space="preserve"> </w:t>
      </w:r>
      <w:r w:rsidR="004638A5">
        <w:rPr>
          <w:rFonts w:asciiTheme="majorBidi" w:hAnsiTheme="majorBidi" w:cstheme="majorBidi"/>
        </w:rPr>
        <w:t>Articulated elsewhere</w:t>
      </w:r>
      <w:r w:rsidR="004638A5">
        <w:rPr>
          <w:rStyle w:val="FootnoteReference"/>
          <w:rFonts w:asciiTheme="majorBidi" w:hAnsiTheme="majorBidi" w:cstheme="majorBidi"/>
        </w:rPr>
        <w:footnoteReference w:id="103"/>
      </w:r>
      <w:r w:rsidR="004638A5">
        <w:rPr>
          <w:rFonts w:asciiTheme="majorBidi" w:hAnsiTheme="majorBidi" w:cstheme="majorBidi"/>
        </w:rPr>
        <w:t xml:space="preserve">: </w:t>
      </w:r>
      <w:r w:rsidR="00894B8D">
        <w:rPr>
          <w:rFonts w:asciiTheme="majorBidi" w:hAnsiTheme="majorBidi" w:cstheme="majorBidi"/>
        </w:rPr>
        <w:t>“</w:t>
      </w:r>
      <w:r w:rsidR="00757F4D">
        <w:rPr>
          <w:rFonts w:asciiTheme="majorBidi" w:hAnsiTheme="majorBidi" w:cstheme="majorBidi"/>
        </w:rPr>
        <w:t xml:space="preserve">One must not separate the </w:t>
      </w:r>
      <w:r w:rsidR="00757F4D" w:rsidRPr="00894B8D">
        <w:rPr>
          <w:rFonts w:asciiTheme="majorBidi" w:hAnsiTheme="majorBidi" w:cstheme="majorBidi"/>
          <w:i/>
          <w:iCs/>
        </w:rPr>
        <w:t>etrog</w:t>
      </w:r>
      <w:r w:rsidR="00757F4D">
        <w:rPr>
          <w:rFonts w:asciiTheme="majorBidi" w:hAnsiTheme="majorBidi" w:cstheme="majorBidi"/>
        </w:rPr>
        <w:t xml:space="preserve"> at all from the </w:t>
      </w:r>
      <w:r w:rsidR="00757F4D" w:rsidRPr="00894B8D">
        <w:rPr>
          <w:rFonts w:asciiTheme="majorBidi" w:hAnsiTheme="majorBidi" w:cstheme="majorBidi"/>
          <w:i/>
          <w:iCs/>
        </w:rPr>
        <w:t>lulav</w:t>
      </w:r>
      <w:r w:rsidR="00757F4D">
        <w:rPr>
          <w:rFonts w:asciiTheme="majorBidi" w:hAnsiTheme="majorBidi" w:cstheme="majorBidi"/>
        </w:rPr>
        <w:t xml:space="preserve">, but rather have both hands close together </w:t>
      </w:r>
      <w:r w:rsidR="00A1053D">
        <w:rPr>
          <w:rFonts w:asciiTheme="majorBidi" w:hAnsiTheme="majorBidi" w:cstheme="majorBidi"/>
        </w:rPr>
        <w:t>joini</w:t>
      </w:r>
      <w:r w:rsidR="000F7D4E">
        <w:rPr>
          <w:rFonts w:asciiTheme="majorBidi" w:hAnsiTheme="majorBidi" w:cstheme="majorBidi"/>
        </w:rPr>
        <w:t>ng</w:t>
      </w:r>
      <w:r w:rsidR="00757F4D">
        <w:rPr>
          <w:rFonts w:asciiTheme="majorBidi" w:hAnsiTheme="majorBidi" w:cstheme="majorBidi"/>
        </w:rPr>
        <w:t xml:space="preserve"> the </w:t>
      </w:r>
      <w:r w:rsidR="00757F4D" w:rsidRPr="00013591">
        <w:rPr>
          <w:rFonts w:asciiTheme="majorBidi" w:hAnsiTheme="majorBidi" w:cstheme="majorBidi"/>
          <w:i/>
          <w:iCs/>
        </w:rPr>
        <w:t>lulav</w:t>
      </w:r>
      <w:r w:rsidR="00757F4D">
        <w:rPr>
          <w:rFonts w:asciiTheme="majorBidi" w:hAnsiTheme="majorBidi" w:cstheme="majorBidi"/>
        </w:rPr>
        <w:t xml:space="preserve"> and </w:t>
      </w:r>
      <w:r w:rsidR="00757F4D" w:rsidRPr="00013591">
        <w:rPr>
          <w:rFonts w:asciiTheme="majorBidi" w:hAnsiTheme="majorBidi" w:cstheme="majorBidi"/>
          <w:i/>
          <w:iCs/>
        </w:rPr>
        <w:t>etrog</w:t>
      </w:r>
      <w:r w:rsidR="00757F4D">
        <w:rPr>
          <w:rFonts w:asciiTheme="majorBidi" w:hAnsiTheme="majorBidi" w:cstheme="majorBidi"/>
        </w:rPr>
        <w:t xml:space="preserve"> together.”</w:t>
      </w:r>
      <w:r w:rsidR="00757F4D">
        <w:rPr>
          <w:rStyle w:val="FootnoteReference"/>
          <w:rFonts w:asciiTheme="majorBidi" w:hAnsiTheme="majorBidi" w:cstheme="majorBidi"/>
        </w:rPr>
        <w:footnoteReference w:id="104"/>
      </w:r>
      <w:r w:rsidR="00FE16B6">
        <w:rPr>
          <w:rFonts w:asciiTheme="majorBidi" w:hAnsiTheme="majorBidi" w:cstheme="majorBidi"/>
        </w:rPr>
        <w:t xml:space="preserve"> Beginning at the end of the</w:t>
      </w:r>
      <w:r w:rsidR="002241DD">
        <w:rPr>
          <w:rFonts w:asciiTheme="majorBidi" w:hAnsiTheme="majorBidi" w:cstheme="majorBidi"/>
        </w:rPr>
        <w:t xml:space="preserve"> </w:t>
      </w:r>
      <w:r w:rsidR="00254605">
        <w:rPr>
          <w:rFonts w:asciiTheme="majorBidi" w:hAnsiTheme="majorBidi" w:cstheme="majorBidi"/>
        </w:rPr>
        <w:t>sixteenth century</w:t>
      </w:r>
      <w:r w:rsidR="00FE16B6">
        <w:rPr>
          <w:rFonts w:asciiTheme="majorBidi" w:hAnsiTheme="majorBidi" w:cstheme="majorBidi"/>
        </w:rPr>
        <w:t xml:space="preserve">, all Kabbalists require </w:t>
      </w:r>
      <w:r w:rsidR="00F85AD3">
        <w:rPr>
          <w:rFonts w:asciiTheme="majorBidi" w:hAnsiTheme="majorBidi" w:cstheme="majorBidi"/>
        </w:rPr>
        <w:t>binding</w:t>
      </w:r>
      <w:r w:rsidR="00FE16B6">
        <w:rPr>
          <w:rFonts w:asciiTheme="majorBidi" w:hAnsiTheme="majorBidi" w:cstheme="majorBidi"/>
        </w:rPr>
        <w:t xml:space="preserve">. These sources, with the addition of R. Yosef Karo, suffice to explain the </w:t>
      </w:r>
      <w:r w:rsidR="007E0AFE">
        <w:rPr>
          <w:rFonts w:asciiTheme="majorBidi" w:hAnsiTheme="majorBidi" w:cstheme="majorBidi"/>
        </w:rPr>
        <w:t>broad</w:t>
      </w:r>
      <w:r w:rsidR="00E4281D">
        <w:rPr>
          <w:rFonts w:asciiTheme="majorBidi" w:hAnsiTheme="majorBidi" w:cstheme="majorBidi"/>
        </w:rPr>
        <w:t xml:space="preserve"> </w:t>
      </w:r>
      <w:r w:rsidR="007E0AFE">
        <w:rPr>
          <w:rFonts w:asciiTheme="majorBidi" w:hAnsiTheme="majorBidi" w:cstheme="majorBidi"/>
        </w:rPr>
        <w:t>acceptance</w:t>
      </w:r>
      <w:r w:rsidR="00FE16B6">
        <w:rPr>
          <w:rFonts w:asciiTheme="majorBidi" w:hAnsiTheme="majorBidi" w:cstheme="majorBidi"/>
        </w:rPr>
        <w:t xml:space="preserve"> of this custom</w:t>
      </w:r>
      <w:r w:rsidR="00D51822">
        <w:rPr>
          <w:rFonts w:asciiTheme="majorBidi" w:hAnsiTheme="majorBidi" w:cstheme="majorBidi"/>
        </w:rPr>
        <w:t xml:space="preserve"> by the public</w:t>
      </w:r>
      <w:r w:rsidR="00FE16B6">
        <w:rPr>
          <w:rFonts w:asciiTheme="majorBidi" w:hAnsiTheme="majorBidi" w:cstheme="majorBidi"/>
        </w:rPr>
        <w:t>.</w:t>
      </w:r>
      <w:r w:rsidR="00FE16B6">
        <w:rPr>
          <w:rStyle w:val="FootnoteReference"/>
          <w:rFonts w:asciiTheme="majorBidi" w:hAnsiTheme="majorBidi" w:cstheme="majorBidi"/>
        </w:rPr>
        <w:footnoteReference w:id="105"/>
      </w:r>
    </w:p>
    <w:p w14:paraId="77362AAF" w14:textId="403AC3AA" w:rsidR="00147831" w:rsidRDefault="00147831" w:rsidP="00FE16B6">
      <w:pPr>
        <w:spacing w:line="360" w:lineRule="auto"/>
        <w:ind w:left="720"/>
        <w:jc w:val="both"/>
        <w:rPr>
          <w:rFonts w:asciiTheme="majorBidi" w:hAnsiTheme="majorBidi" w:cstheme="majorBidi"/>
        </w:rPr>
      </w:pPr>
      <w:r>
        <w:rPr>
          <w:rFonts w:asciiTheme="majorBidi" w:hAnsiTheme="majorBidi" w:cstheme="majorBidi"/>
        </w:rPr>
        <w:lastRenderedPageBreak/>
        <w:tab/>
        <w:t xml:space="preserve">I will conclude with </w:t>
      </w:r>
      <w:r w:rsidR="00DF5A6A">
        <w:rPr>
          <w:rFonts w:asciiTheme="majorBidi" w:hAnsiTheme="majorBidi" w:cstheme="majorBidi"/>
        </w:rPr>
        <w:t>the words</w:t>
      </w:r>
      <w:r>
        <w:rPr>
          <w:rFonts w:asciiTheme="majorBidi" w:hAnsiTheme="majorBidi" w:cstheme="majorBidi"/>
        </w:rPr>
        <w:t xml:space="preserve"> of </w:t>
      </w:r>
      <w:r w:rsidR="00207382">
        <w:rPr>
          <w:rFonts w:asciiTheme="majorBidi" w:hAnsiTheme="majorBidi" w:cstheme="majorBidi"/>
        </w:rPr>
        <w:t xml:space="preserve">a </w:t>
      </w:r>
      <w:r>
        <w:rPr>
          <w:rFonts w:asciiTheme="majorBidi" w:hAnsiTheme="majorBidi" w:cstheme="majorBidi"/>
        </w:rPr>
        <w:t xml:space="preserve">Kabbalist </w:t>
      </w:r>
      <w:r w:rsidR="00207382">
        <w:rPr>
          <w:rFonts w:asciiTheme="majorBidi" w:hAnsiTheme="majorBidi" w:cstheme="majorBidi"/>
        </w:rPr>
        <w:t>from the generation of the expulsion who</w:t>
      </w:r>
      <w:r>
        <w:rPr>
          <w:rFonts w:asciiTheme="majorBidi" w:hAnsiTheme="majorBidi" w:cstheme="majorBidi"/>
        </w:rPr>
        <w:t xml:space="preserve"> lived in Constantinople: “The </w:t>
      </w:r>
      <w:r w:rsidRPr="00D672F8">
        <w:rPr>
          <w:rFonts w:asciiTheme="majorBidi" w:hAnsiTheme="majorBidi" w:cstheme="majorBidi"/>
          <w:i/>
          <w:iCs/>
        </w:rPr>
        <w:t>etrog</w:t>
      </w:r>
      <w:r>
        <w:rPr>
          <w:rFonts w:asciiTheme="majorBidi" w:hAnsiTheme="majorBidi" w:cstheme="majorBidi"/>
        </w:rPr>
        <w:t xml:space="preserve"> must be connected to the </w:t>
      </w:r>
      <w:r w:rsidRPr="00F3758C">
        <w:rPr>
          <w:rFonts w:asciiTheme="majorBidi" w:hAnsiTheme="majorBidi" w:cstheme="majorBidi"/>
          <w:i/>
          <w:iCs/>
        </w:rPr>
        <w:t>lulav</w:t>
      </w:r>
      <w:r>
        <w:rPr>
          <w:rFonts w:asciiTheme="majorBidi" w:hAnsiTheme="majorBidi" w:cstheme="majorBidi"/>
        </w:rPr>
        <w:t xml:space="preserve"> while shaking, and he who decries this will be judged, for all our actions must be in the supernal likeness for this is necessitated by the awesome wisdom.”</w:t>
      </w:r>
      <w:r>
        <w:rPr>
          <w:rStyle w:val="FootnoteReference"/>
          <w:rFonts w:asciiTheme="majorBidi" w:hAnsiTheme="majorBidi" w:cstheme="majorBidi"/>
        </w:rPr>
        <w:footnoteReference w:id="106"/>
      </w:r>
      <w:r w:rsidR="000C48EE">
        <w:rPr>
          <w:rFonts w:asciiTheme="majorBidi" w:hAnsiTheme="majorBidi" w:cstheme="majorBidi"/>
        </w:rPr>
        <w:t xml:space="preserve"> Alongside this extreme ruling</w:t>
      </w:r>
      <w:r w:rsidR="001F2A35">
        <w:rPr>
          <w:rFonts w:asciiTheme="majorBidi" w:hAnsiTheme="majorBidi" w:cstheme="majorBidi"/>
        </w:rPr>
        <w:t xml:space="preserve"> we shall note a moderate position of a halakhic figure</w:t>
      </w:r>
      <w:r w:rsidR="000C48EE">
        <w:rPr>
          <w:rFonts w:asciiTheme="majorBidi" w:hAnsiTheme="majorBidi" w:cstheme="majorBidi"/>
        </w:rPr>
        <w:t xml:space="preserve">: “It must be connected </w:t>
      </w:r>
      <w:r w:rsidR="00254605">
        <w:rPr>
          <w:rFonts w:asciiTheme="majorBidi" w:hAnsiTheme="majorBidi" w:cstheme="majorBidi"/>
        </w:rPr>
        <w:t>etc.</w:t>
      </w:r>
      <w:r w:rsidR="000C48EE">
        <w:rPr>
          <w:rFonts w:asciiTheme="majorBidi" w:hAnsiTheme="majorBidi" w:cstheme="majorBidi"/>
        </w:rPr>
        <w:t xml:space="preserve">, — for a choice </w:t>
      </w:r>
      <w:r w:rsidR="000C48EE" w:rsidRPr="004E13C6">
        <w:rPr>
          <w:rFonts w:asciiTheme="majorBidi" w:hAnsiTheme="majorBidi" w:cstheme="majorBidi"/>
          <w:i/>
          <w:iCs/>
        </w:rPr>
        <w:t>mitzvah</w:t>
      </w:r>
      <w:r w:rsidR="000C48EE">
        <w:rPr>
          <w:rFonts w:asciiTheme="majorBidi" w:hAnsiTheme="majorBidi" w:cstheme="majorBidi"/>
        </w:rPr>
        <w:t>, but according to the law there is no need to join them together.”</w:t>
      </w:r>
      <w:r w:rsidR="000C48EE">
        <w:rPr>
          <w:rStyle w:val="FootnoteReference"/>
          <w:rFonts w:asciiTheme="majorBidi" w:hAnsiTheme="majorBidi" w:cstheme="majorBidi"/>
        </w:rPr>
        <w:footnoteReference w:id="107"/>
      </w:r>
    </w:p>
    <w:p w14:paraId="44DB96CF" w14:textId="5B8746B5" w:rsidR="00166232" w:rsidRPr="006B2447" w:rsidRDefault="006B2447" w:rsidP="007E77F7">
      <w:pPr>
        <w:spacing w:line="360" w:lineRule="auto"/>
        <w:ind w:left="720" w:firstLine="720"/>
        <w:jc w:val="both"/>
        <w:rPr>
          <w:rFonts w:asciiTheme="majorBidi" w:hAnsiTheme="majorBidi" w:cstheme="majorBidi" w:hint="cs"/>
          <w:rtl/>
        </w:rPr>
      </w:pPr>
      <w:r>
        <w:rPr>
          <w:rFonts w:asciiTheme="majorBidi" w:hAnsiTheme="majorBidi" w:cstheme="majorBidi"/>
        </w:rPr>
        <w:t xml:space="preserve">We briefly discussed various aspects of the Talmudic literature, the </w:t>
      </w:r>
      <w:proofErr w:type="spellStart"/>
      <w:r>
        <w:rPr>
          <w:rFonts w:asciiTheme="majorBidi" w:hAnsiTheme="majorBidi" w:cstheme="majorBidi"/>
          <w:i/>
          <w:iCs/>
        </w:rPr>
        <w:t>aggada</w:t>
      </w:r>
      <w:proofErr w:type="spellEnd"/>
      <w:r>
        <w:rPr>
          <w:rFonts w:asciiTheme="majorBidi" w:hAnsiTheme="majorBidi" w:cstheme="majorBidi"/>
        </w:rPr>
        <w:t xml:space="preserve">, and the halakha. </w:t>
      </w:r>
      <w:r w:rsidR="007B68B7">
        <w:rPr>
          <w:rFonts w:asciiTheme="majorBidi" w:hAnsiTheme="majorBidi" w:cstheme="majorBidi"/>
        </w:rPr>
        <w:t xml:space="preserve">Some of them were employed by the Kabbalists for the expansion of ideals, and some </w:t>
      </w:r>
      <w:r w:rsidR="004839D0">
        <w:rPr>
          <w:rFonts w:asciiTheme="majorBidi" w:hAnsiTheme="majorBidi" w:cstheme="majorBidi"/>
        </w:rPr>
        <w:t>brought</w:t>
      </w:r>
      <w:r w:rsidR="007B68B7">
        <w:rPr>
          <w:rFonts w:asciiTheme="majorBidi" w:hAnsiTheme="majorBidi" w:cstheme="majorBidi"/>
        </w:rPr>
        <w:t xml:space="preserve"> with them various practical and moral conclusions. The requirement to grasp together the four species in the hands of the one making the blessing became well known, as it was viewed as a symbol and reflection of the value of unity. It is likely that you </w:t>
      </w:r>
      <w:r w:rsidR="004A6BDC">
        <w:rPr>
          <w:rFonts w:asciiTheme="majorBidi" w:hAnsiTheme="majorBidi" w:cstheme="majorBidi"/>
        </w:rPr>
        <w:t>would be hard pressed to</w:t>
      </w:r>
      <w:r w:rsidR="007B68B7">
        <w:rPr>
          <w:rFonts w:asciiTheme="majorBidi" w:hAnsiTheme="majorBidi" w:cstheme="majorBidi"/>
        </w:rPr>
        <w:t xml:space="preserve"> find a single person who opposes this kabbalistic ruling, which has become common practice. </w:t>
      </w:r>
    </w:p>
    <w:sectPr w:rsidR="00166232" w:rsidRPr="006B2447" w:rsidSect="001A471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A61A2" w14:textId="77777777" w:rsidR="00272497" w:rsidRDefault="00272497" w:rsidP="00262838">
      <w:r>
        <w:separator/>
      </w:r>
    </w:p>
  </w:endnote>
  <w:endnote w:type="continuationSeparator" w:id="0">
    <w:p w14:paraId="6212EB2C" w14:textId="77777777" w:rsidR="00272497" w:rsidRDefault="00272497" w:rsidP="0026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11616" w14:textId="77777777" w:rsidR="00272497" w:rsidRDefault="00272497" w:rsidP="00262838">
      <w:r>
        <w:separator/>
      </w:r>
    </w:p>
  </w:footnote>
  <w:footnote w:type="continuationSeparator" w:id="0">
    <w:p w14:paraId="6194EE6A" w14:textId="77777777" w:rsidR="00272497" w:rsidRDefault="00272497" w:rsidP="00262838">
      <w:r>
        <w:continuationSeparator/>
      </w:r>
    </w:p>
  </w:footnote>
  <w:footnote w:id="1">
    <w:p w14:paraId="67E7907A" w14:textId="4305D824"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See e.g. Leviticus </w:t>
      </w:r>
      <w:proofErr w:type="spellStart"/>
      <w:r w:rsidRPr="00974809">
        <w:rPr>
          <w:rFonts w:asciiTheme="majorBidi" w:hAnsiTheme="majorBidi" w:cstheme="majorBidi"/>
        </w:rPr>
        <w:t>Rabba</w:t>
      </w:r>
      <w:proofErr w:type="spellEnd"/>
      <w:r w:rsidRPr="00974809">
        <w:rPr>
          <w:rFonts w:asciiTheme="majorBidi" w:hAnsiTheme="majorBidi" w:cstheme="majorBidi"/>
        </w:rPr>
        <w:t xml:space="preserve"> 30; </w:t>
      </w:r>
      <w:r w:rsidR="00AC7AF8" w:rsidRPr="00974809">
        <w:rPr>
          <w:rFonts w:asciiTheme="majorBidi" w:hAnsiTheme="majorBidi" w:cstheme="majorBidi"/>
        </w:rPr>
        <w:t xml:space="preserve">In </w:t>
      </w:r>
      <w:r w:rsidRPr="00974809">
        <w:rPr>
          <w:rFonts w:asciiTheme="majorBidi" w:hAnsiTheme="majorBidi" w:cstheme="majorBidi"/>
        </w:rPr>
        <w:t>Y. Heinemann</w:t>
      </w:r>
      <w:r w:rsidRPr="00974809">
        <w:rPr>
          <w:rFonts w:asciiTheme="majorBidi" w:hAnsiTheme="majorBidi" w:cstheme="majorBidi"/>
          <w:i/>
          <w:iCs/>
        </w:rPr>
        <w:t xml:space="preserve">, </w:t>
      </w:r>
      <w:proofErr w:type="spellStart"/>
      <w:r w:rsidRPr="00974809">
        <w:rPr>
          <w:rFonts w:asciiTheme="majorBidi" w:hAnsiTheme="majorBidi" w:cstheme="majorBidi"/>
          <w:i/>
          <w:iCs/>
        </w:rPr>
        <w:t>Ta’ame</w:t>
      </w:r>
      <w:proofErr w:type="spellEnd"/>
      <w:r w:rsidRPr="00974809">
        <w:rPr>
          <w:rFonts w:asciiTheme="majorBidi" w:hAnsiTheme="majorBidi" w:cstheme="majorBidi"/>
          <w:i/>
          <w:iCs/>
        </w:rPr>
        <w:t xml:space="preserve"> ha-mitzvot be-</w:t>
      </w:r>
      <w:proofErr w:type="spellStart"/>
      <w:r w:rsidRPr="00974809">
        <w:rPr>
          <w:rFonts w:asciiTheme="majorBidi" w:hAnsiTheme="majorBidi" w:cstheme="majorBidi"/>
          <w:i/>
          <w:iCs/>
        </w:rPr>
        <w:t>sifrut</w:t>
      </w:r>
      <w:proofErr w:type="spellEnd"/>
      <w:r w:rsidRPr="00974809">
        <w:rPr>
          <w:rFonts w:asciiTheme="majorBidi" w:hAnsiTheme="majorBidi" w:cstheme="majorBidi"/>
          <w:i/>
          <w:iCs/>
        </w:rPr>
        <w:t xml:space="preserve"> </w:t>
      </w:r>
      <w:r w:rsidR="0009039B">
        <w:rPr>
          <w:rFonts w:asciiTheme="majorBidi" w:hAnsiTheme="majorBidi" w:cstheme="majorBidi"/>
          <w:i/>
          <w:iCs/>
        </w:rPr>
        <w:t xml:space="preserve"> </w:t>
      </w:r>
      <w:proofErr w:type="spellStart"/>
      <w:r w:rsidR="0009039B">
        <w:rPr>
          <w:rFonts w:asciiTheme="majorBidi" w:hAnsiTheme="majorBidi" w:cstheme="majorBidi"/>
          <w:i/>
          <w:iCs/>
        </w:rPr>
        <w:t>Y</w:t>
      </w:r>
      <w:r w:rsidRPr="00974809">
        <w:rPr>
          <w:rFonts w:asciiTheme="majorBidi" w:hAnsiTheme="majorBidi" w:cstheme="majorBidi"/>
          <w:i/>
          <w:iCs/>
        </w:rPr>
        <w:t>israel</w:t>
      </w:r>
      <w:proofErr w:type="spellEnd"/>
      <w:r w:rsidRPr="00974809">
        <w:rPr>
          <w:rFonts w:asciiTheme="majorBidi" w:hAnsiTheme="majorBidi" w:cstheme="majorBidi"/>
        </w:rPr>
        <w:t>, 1959, vol.</w:t>
      </w:r>
      <w:r w:rsidR="00A1174A" w:rsidRPr="00974809">
        <w:rPr>
          <w:rFonts w:asciiTheme="majorBidi" w:hAnsiTheme="majorBidi" w:cstheme="majorBidi"/>
        </w:rPr>
        <w:t xml:space="preserve"> </w:t>
      </w:r>
      <w:r w:rsidRPr="00974809">
        <w:rPr>
          <w:rFonts w:asciiTheme="majorBidi" w:hAnsiTheme="majorBidi" w:cstheme="majorBidi"/>
        </w:rPr>
        <w:t>I, p. 31, note</w:t>
      </w:r>
      <w:r w:rsidR="00AC7AF8" w:rsidRPr="00974809">
        <w:rPr>
          <w:rFonts w:asciiTheme="majorBidi" w:hAnsiTheme="majorBidi" w:cstheme="majorBidi"/>
        </w:rPr>
        <w:t>d</w:t>
      </w:r>
      <w:r w:rsidRPr="00974809">
        <w:rPr>
          <w:rFonts w:asciiTheme="majorBidi" w:hAnsiTheme="majorBidi" w:cstheme="majorBidi"/>
        </w:rPr>
        <w:t xml:space="preserve"> </w:t>
      </w:r>
      <w:r w:rsidR="00A1174A" w:rsidRPr="00974809">
        <w:rPr>
          <w:rFonts w:asciiTheme="majorBidi" w:hAnsiTheme="majorBidi" w:cstheme="majorBidi"/>
        </w:rPr>
        <w:t>M</w:t>
      </w:r>
      <w:r w:rsidRPr="00974809">
        <w:rPr>
          <w:rFonts w:asciiTheme="majorBidi" w:hAnsiTheme="majorBidi" w:cstheme="majorBidi"/>
        </w:rPr>
        <w:t xml:space="preserve">idrashim concerned with </w:t>
      </w:r>
      <w:r w:rsidR="002D005D" w:rsidRPr="00974809">
        <w:rPr>
          <w:rFonts w:asciiTheme="majorBidi" w:hAnsiTheme="majorBidi" w:cstheme="majorBidi"/>
        </w:rPr>
        <w:t>compatibility</w:t>
      </w:r>
      <w:r w:rsidRPr="00974809">
        <w:rPr>
          <w:rFonts w:asciiTheme="majorBidi" w:hAnsiTheme="majorBidi" w:cstheme="majorBidi"/>
        </w:rPr>
        <w:t xml:space="preserve"> and others that also add an ethical tone. R. Samson Raphael Hir</w:t>
      </w:r>
      <w:r w:rsidR="0006402E" w:rsidRPr="00974809">
        <w:rPr>
          <w:rFonts w:asciiTheme="majorBidi" w:hAnsiTheme="majorBidi" w:cstheme="majorBidi"/>
        </w:rPr>
        <w:t>s</w:t>
      </w:r>
      <w:r w:rsidRPr="00974809">
        <w:rPr>
          <w:rFonts w:asciiTheme="majorBidi" w:hAnsiTheme="majorBidi" w:cstheme="majorBidi"/>
        </w:rPr>
        <w:t xml:space="preserve">ch noted their symbolic meaning. According to his understanding, the </w:t>
      </w:r>
      <w:r w:rsidRPr="00974809">
        <w:rPr>
          <w:rFonts w:asciiTheme="majorBidi" w:hAnsiTheme="majorBidi" w:cstheme="majorBidi"/>
          <w:i/>
          <w:iCs/>
        </w:rPr>
        <w:t>etrog</w:t>
      </w:r>
      <w:r w:rsidRPr="00974809">
        <w:rPr>
          <w:rFonts w:asciiTheme="majorBidi" w:hAnsiTheme="majorBidi" w:cstheme="majorBidi"/>
        </w:rPr>
        <w:t xml:space="preserve"> symbolizes the enjoyment derived from nature without human effort, and the enjoyment derived from the fruit created by nature which man must perfect. See in his commentary, </w:t>
      </w:r>
      <w:proofErr w:type="spellStart"/>
      <w:r w:rsidRPr="00974809">
        <w:rPr>
          <w:rFonts w:asciiTheme="majorBidi" w:hAnsiTheme="majorBidi" w:cstheme="majorBidi"/>
          <w:i/>
          <w:iCs/>
        </w:rPr>
        <w:t>Horev</w:t>
      </w:r>
      <w:proofErr w:type="spellEnd"/>
      <w:r w:rsidRPr="00974809">
        <w:rPr>
          <w:rFonts w:asciiTheme="majorBidi" w:hAnsiTheme="majorBidi" w:cstheme="majorBidi"/>
        </w:rPr>
        <w:t xml:space="preserve">, to Leviticus 23:40. </w:t>
      </w:r>
    </w:p>
  </w:footnote>
  <w:footnote w:id="2">
    <w:p w14:paraId="2D0C9D05" w14:textId="160F84B3"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S. </w:t>
      </w:r>
      <w:proofErr w:type="spellStart"/>
      <w:r w:rsidRPr="00974809">
        <w:rPr>
          <w:rFonts w:asciiTheme="majorBidi" w:hAnsiTheme="majorBidi" w:cstheme="majorBidi"/>
        </w:rPr>
        <w:t>Abramski</w:t>
      </w:r>
      <w:proofErr w:type="spellEnd"/>
      <w:r w:rsidRPr="00974809">
        <w:rPr>
          <w:rFonts w:asciiTheme="majorBidi" w:hAnsiTheme="majorBidi" w:cstheme="majorBidi"/>
        </w:rPr>
        <w:t xml:space="preserve">, </w:t>
      </w:r>
      <w:bookmarkStart w:id="0" w:name="OLE_LINK78"/>
      <w:bookmarkStart w:id="1" w:name="OLE_LINK79"/>
      <w:r w:rsidRPr="00974809">
        <w:rPr>
          <w:rFonts w:asciiTheme="majorBidi" w:hAnsiTheme="majorBidi" w:cstheme="majorBidi"/>
          <w:i/>
          <w:iCs/>
        </w:rPr>
        <w:t xml:space="preserve">Bar </w:t>
      </w:r>
      <w:proofErr w:type="spellStart"/>
      <w:r w:rsidR="0006402E" w:rsidRPr="00974809">
        <w:rPr>
          <w:rFonts w:asciiTheme="majorBidi" w:hAnsiTheme="majorBidi" w:cstheme="majorBidi"/>
          <w:i/>
          <w:iCs/>
        </w:rPr>
        <w:t>K</w:t>
      </w:r>
      <w:r w:rsidRPr="00974809">
        <w:rPr>
          <w:rFonts w:asciiTheme="majorBidi" w:hAnsiTheme="majorBidi" w:cstheme="majorBidi"/>
          <w:i/>
          <w:iCs/>
        </w:rPr>
        <w:t>ok</w:t>
      </w:r>
      <w:r w:rsidR="00DF4DE7">
        <w:rPr>
          <w:rFonts w:asciiTheme="majorBidi" w:hAnsiTheme="majorBidi" w:cstheme="majorBidi"/>
          <w:i/>
          <w:iCs/>
        </w:rPr>
        <w:t>h</w:t>
      </w:r>
      <w:r w:rsidRPr="00974809">
        <w:rPr>
          <w:rFonts w:asciiTheme="majorBidi" w:hAnsiTheme="majorBidi" w:cstheme="majorBidi"/>
          <w:i/>
          <w:iCs/>
        </w:rPr>
        <w:t>va</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n</w:t>
      </w:r>
      <w:r w:rsidR="0006402E" w:rsidRPr="00974809">
        <w:rPr>
          <w:rFonts w:asciiTheme="majorBidi" w:hAnsiTheme="majorBidi" w:cstheme="majorBidi"/>
          <w:i/>
          <w:iCs/>
        </w:rPr>
        <w:t>e</w:t>
      </w:r>
      <w:r w:rsidRPr="00974809">
        <w:rPr>
          <w:rFonts w:asciiTheme="majorBidi" w:hAnsiTheme="majorBidi" w:cstheme="majorBidi"/>
          <w:i/>
          <w:iCs/>
        </w:rPr>
        <w:t>si</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Yisrael</w:t>
      </w:r>
      <w:bookmarkEnd w:id="0"/>
      <w:bookmarkEnd w:id="1"/>
      <w:proofErr w:type="spellEnd"/>
      <w:r w:rsidRPr="00974809">
        <w:rPr>
          <w:rFonts w:asciiTheme="majorBidi" w:hAnsiTheme="majorBidi" w:cstheme="majorBidi"/>
        </w:rPr>
        <w:t xml:space="preserve">, Tel Aviv 1961, p. 203. </w:t>
      </w:r>
    </w:p>
  </w:footnote>
  <w:footnote w:id="3">
    <w:p w14:paraId="7FA88C60" w14:textId="5241AFA6"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i/>
          <w:iCs/>
        </w:rPr>
        <w:t>Mekhilta</w:t>
      </w:r>
      <w:proofErr w:type="spellEnd"/>
      <w:r w:rsidRPr="00974809">
        <w:rPr>
          <w:rFonts w:asciiTheme="majorBidi" w:hAnsiTheme="majorBidi" w:cstheme="majorBidi"/>
          <w:i/>
          <w:iCs/>
        </w:rPr>
        <w:t xml:space="preserve"> de Rabbi </w:t>
      </w:r>
      <w:proofErr w:type="spellStart"/>
      <w:r w:rsidRPr="00974809">
        <w:rPr>
          <w:rFonts w:asciiTheme="majorBidi" w:hAnsiTheme="majorBidi" w:cstheme="majorBidi"/>
          <w:i/>
          <w:iCs/>
        </w:rPr>
        <w:t>Yishmaeel</w:t>
      </w:r>
      <w:proofErr w:type="spellEnd"/>
      <w:r w:rsidRPr="00974809">
        <w:rPr>
          <w:rFonts w:asciiTheme="majorBidi" w:hAnsiTheme="majorBidi" w:cstheme="majorBidi"/>
        </w:rPr>
        <w:t xml:space="preserve">, </w:t>
      </w:r>
      <w:proofErr w:type="spellStart"/>
      <w:r w:rsidRPr="00974809">
        <w:rPr>
          <w:rFonts w:asciiTheme="majorBidi" w:hAnsiTheme="majorBidi" w:cstheme="majorBidi"/>
          <w:i/>
          <w:iCs/>
        </w:rPr>
        <w:t>Masekhta</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ba</w:t>
      </w:r>
      <w:r w:rsidR="0009039B">
        <w:rPr>
          <w:rFonts w:asciiTheme="majorBidi" w:hAnsiTheme="majorBidi" w:cstheme="majorBidi"/>
          <w:i/>
          <w:iCs/>
        </w:rPr>
        <w:t>-</w:t>
      </w:r>
      <w:r w:rsidRPr="00974809">
        <w:rPr>
          <w:rFonts w:asciiTheme="majorBidi" w:hAnsiTheme="majorBidi" w:cstheme="majorBidi"/>
          <w:i/>
          <w:iCs/>
        </w:rPr>
        <w:t>hodesh</w:t>
      </w:r>
      <w:proofErr w:type="spellEnd"/>
      <w:r w:rsidRPr="00974809">
        <w:rPr>
          <w:rFonts w:asciiTheme="majorBidi" w:hAnsiTheme="majorBidi" w:cstheme="majorBidi"/>
        </w:rPr>
        <w:t xml:space="preserve">, 6. In slight variance from the </w:t>
      </w:r>
      <w:proofErr w:type="spellStart"/>
      <w:r w:rsidRPr="00974809">
        <w:rPr>
          <w:rFonts w:asciiTheme="majorBidi" w:hAnsiTheme="majorBidi" w:cstheme="majorBidi"/>
        </w:rPr>
        <w:t>Tanaitic</w:t>
      </w:r>
      <w:proofErr w:type="spellEnd"/>
      <w:r w:rsidRPr="00974809">
        <w:rPr>
          <w:rFonts w:asciiTheme="majorBidi" w:hAnsiTheme="majorBidi" w:cstheme="majorBidi"/>
        </w:rPr>
        <w:t xml:space="preserve"> </w:t>
      </w:r>
      <w:r w:rsidR="00AC7AF8" w:rsidRPr="00974809">
        <w:rPr>
          <w:rFonts w:asciiTheme="majorBidi" w:hAnsiTheme="majorBidi" w:cstheme="majorBidi"/>
        </w:rPr>
        <w:t>M</w:t>
      </w:r>
      <w:r w:rsidRPr="00974809">
        <w:rPr>
          <w:rFonts w:asciiTheme="majorBidi" w:hAnsiTheme="majorBidi" w:cstheme="majorBidi"/>
        </w:rPr>
        <w:t xml:space="preserve">idrash to Deuteronomy 5:9. </w:t>
      </w:r>
    </w:p>
  </w:footnote>
  <w:footnote w:id="4">
    <w:p w14:paraId="1A3ED1FA" w14:textId="1C1BD4D8"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On identifying the </w:t>
      </w:r>
      <w:r w:rsidRPr="00974809">
        <w:rPr>
          <w:rFonts w:asciiTheme="majorBidi" w:hAnsiTheme="majorBidi" w:cstheme="majorBidi"/>
          <w:i/>
          <w:iCs/>
        </w:rPr>
        <w:t>etrog</w:t>
      </w:r>
      <w:r w:rsidRPr="00974809">
        <w:rPr>
          <w:rFonts w:asciiTheme="majorBidi" w:hAnsiTheme="majorBidi" w:cstheme="majorBidi"/>
        </w:rPr>
        <w:t xml:space="preserve"> see J. </w:t>
      </w:r>
      <w:proofErr w:type="spellStart"/>
      <w:r w:rsidRPr="00974809">
        <w:rPr>
          <w:rFonts w:asciiTheme="majorBidi" w:hAnsiTheme="majorBidi" w:cstheme="majorBidi"/>
        </w:rPr>
        <w:t>Tavori</w:t>
      </w:r>
      <w:proofErr w:type="spellEnd"/>
      <w:r w:rsidRPr="00974809">
        <w:rPr>
          <w:rFonts w:asciiTheme="majorBidi" w:hAnsiTheme="majorBidi" w:cstheme="majorBidi"/>
        </w:rPr>
        <w:t xml:space="preserve">, </w:t>
      </w:r>
      <w:r w:rsidRPr="00974809">
        <w:rPr>
          <w:rFonts w:asciiTheme="majorBidi" w:hAnsiTheme="majorBidi" w:cstheme="majorBidi"/>
          <w:i/>
          <w:iCs/>
        </w:rPr>
        <w:t>Jewish Festivals</w:t>
      </w:r>
      <w:r w:rsidRPr="00974809">
        <w:rPr>
          <w:rFonts w:asciiTheme="majorBidi" w:hAnsiTheme="majorBidi" w:cstheme="majorBidi"/>
        </w:rPr>
        <w:t xml:space="preserve"> </w:t>
      </w:r>
      <w:r w:rsidRPr="00974809">
        <w:rPr>
          <w:rFonts w:asciiTheme="majorBidi" w:hAnsiTheme="majorBidi" w:cstheme="majorBidi"/>
          <w:i/>
          <w:iCs/>
        </w:rPr>
        <w:t xml:space="preserve">in the Time of the Mishnah and Talmud </w:t>
      </w:r>
      <w:r w:rsidRPr="00974809">
        <w:rPr>
          <w:rFonts w:asciiTheme="majorBidi" w:hAnsiTheme="majorBidi" w:cstheme="majorBidi"/>
        </w:rPr>
        <w:t>(Hebrew), Jerusalem 1995, pp.</w:t>
      </w:r>
      <w:r w:rsidR="0006402E" w:rsidRPr="00974809">
        <w:rPr>
          <w:rFonts w:asciiTheme="majorBidi" w:hAnsiTheme="majorBidi" w:cstheme="majorBidi"/>
        </w:rPr>
        <w:t>175-178</w:t>
      </w:r>
      <w:r w:rsidRPr="00974809">
        <w:rPr>
          <w:rFonts w:asciiTheme="majorBidi" w:hAnsiTheme="majorBidi" w:cstheme="majorBidi"/>
        </w:rPr>
        <w:t>;</w:t>
      </w:r>
      <w:r w:rsidR="0006402E" w:rsidRPr="00974809">
        <w:rPr>
          <w:rFonts w:asciiTheme="majorBidi" w:hAnsiTheme="majorBidi" w:cstheme="majorBidi"/>
        </w:rPr>
        <w:t xml:space="preserve"> Y. Felix, </w:t>
      </w:r>
      <w:r w:rsidR="0006402E" w:rsidRPr="00974809">
        <w:rPr>
          <w:rFonts w:asciiTheme="majorBidi" w:hAnsiTheme="majorBidi" w:cstheme="majorBidi"/>
          <w:i/>
          <w:iCs/>
        </w:rPr>
        <w:t>‘</w:t>
      </w:r>
      <w:proofErr w:type="spellStart"/>
      <w:r w:rsidR="0006402E" w:rsidRPr="00974809">
        <w:rPr>
          <w:rFonts w:asciiTheme="majorBidi" w:hAnsiTheme="majorBidi" w:cstheme="majorBidi"/>
          <w:i/>
          <w:iCs/>
        </w:rPr>
        <w:t>Atzei</w:t>
      </w:r>
      <w:proofErr w:type="spellEnd"/>
      <w:r w:rsidRPr="00974809">
        <w:rPr>
          <w:rFonts w:asciiTheme="majorBidi" w:hAnsiTheme="majorBidi" w:cstheme="majorBidi"/>
        </w:rPr>
        <w:t xml:space="preserve"> </w:t>
      </w:r>
      <w:r w:rsidR="0006402E" w:rsidRPr="00974809">
        <w:rPr>
          <w:rFonts w:asciiTheme="majorBidi" w:hAnsiTheme="majorBidi" w:cstheme="majorBidi"/>
          <w:i/>
          <w:iCs/>
        </w:rPr>
        <w:t>p</w:t>
      </w:r>
      <w:r w:rsidR="00480E7A">
        <w:rPr>
          <w:rFonts w:asciiTheme="majorBidi" w:hAnsiTheme="majorBidi" w:cstheme="majorBidi"/>
          <w:i/>
          <w:iCs/>
        </w:rPr>
        <w:t>e</w:t>
      </w:r>
      <w:r w:rsidR="0006402E" w:rsidRPr="00974809">
        <w:rPr>
          <w:rFonts w:asciiTheme="majorBidi" w:hAnsiTheme="majorBidi" w:cstheme="majorBidi"/>
          <w:i/>
          <w:iCs/>
        </w:rPr>
        <w:t>ri le-</w:t>
      </w:r>
      <w:proofErr w:type="spellStart"/>
      <w:r w:rsidR="0006402E" w:rsidRPr="00974809">
        <w:rPr>
          <w:rFonts w:asciiTheme="majorBidi" w:hAnsiTheme="majorBidi" w:cstheme="majorBidi"/>
          <w:i/>
          <w:iCs/>
        </w:rPr>
        <w:t>minheihem</w:t>
      </w:r>
      <w:proofErr w:type="spellEnd"/>
      <w:r w:rsidR="0006402E" w:rsidRPr="00974809">
        <w:rPr>
          <w:rFonts w:asciiTheme="majorBidi" w:hAnsiTheme="majorBidi" w:cstheme="majorBidi"/>
        </w:rPr>
        <w:t xml:space="preserve">, </w:t>
      </w:r>
      <w:proofErr w:type="spellStart"/>
      <w:r w:rsidR="0006402E" w:rsidRPr="00974809">
        <w:rPr>
          <w:rFonts w:asciiTheme="majorBidi" w:hAnsiTheme="majorBidi" w:cstheme="majorBidi"/>
          <w:i/>
          <w:iCs/>
        </w:rPr>
        <w:t>Tzimhei</w:t>
      </w:r>
      <w:proofErr w:type="spellEnd"/>
      <w:r w:rsidR="0006402E" w:rsidRPr="00974809">
        <w:rPr>
          <w:rFonts w:asciiTheme="majorBidi" w:hAnsiTheme="majorBidi" w:cstheme="majorBidi"/>
          <w:i/>
          <w:iCs/>
        </w:rPr>
        <w:t xml:space="preserve"> ha-</w:t>
      </w:r>
      <w:proofErr w:type="spellStart"/>
      <w:r w:rsidR="0006402E" w:rsidRPr="00974809">
        <w:rPr>
          <w:rFonts w:asciiTheme="majorBidi" w:hAnsiTheme="majorBidi" w:cstheme="majorBidi"/>
          <w:i/>
          <w:iCs/>
        </w:rPr>
        <w:t>Tana</w:t>
      </w:r>
      <w:r w:rsidR="00DF4DE7">
        <w:rPr>
          <w:rFonts w:asciiTheme="majorBidi" w:hAnsiTheme="majorBidi" w:cstheme="majorBidi"/>
          <w:i/>
          <w:iCs/>
        </w:rPr>
        <w:t>k</w:t>
      </w:r>
      <w:r w:rsidR="0006402E" w:rsidRPr="00974809">
        <w:rPr>
          <w:rFonts w:asciiTheme="majorBidi" w:hAnsiTheme="majorBidi" w:cstheme="majorBidi"/>
          <w:i/>
          <w:iCs/>
        </w:rPr>
        <w:t>h</w:t>
      </w:r>
      <w:proofErr w:type="spellEnd"/>
      <w:r w:rsidR="0006402E" w:rsidRPr="00974809">
        <w:rPr>
          <w:rFonts w:asciiTheme="majorBidi" w:hAnsiTheme="majorBidi" w:cstheme="majorBidi"/>
          <w:i/>
          <w:iCs/>
        </w:rPr>
        <w:t xml:space="preserve"> ve-</w:t>
      </w:r>
      <w:proofErr w:type="spellStart"/>
      <w:r w:rsidR="0006402E" w:rsidRPr="00974809">
        <w:rPr>
          <w:rFonts w:asciiTheme="majorBidi" w:hAnsiTheme="majorBidi" w:cstheme="majorBidi"/>
          <w:i/>
          <w:iCs/>
        </w:rPr>
        <w:t>Hazal</w:t>
      </w:r>
      <w:proofErr w:type="spellEnd"/>
      <w:r w:rsidR="0006402E" w:rsidRPr="00974809">
        <w:rPr>
          <w:rFonts w:asciiTheme="majorBidi" w:hAnsiTheme="majorBidi" w:cstheme="majorBidi"/>
        </w:rPr>
        <w:t xml:space="preserve">, Jerusalem 1994, pp. </w:t>
      </w:r>
      <w:r w:rsidR="0006402E" w:rsidRPr="00974809">
        <w:rPr>
          <w:rFonts w:asciiTheme="majorBidi" w:hAnsiTheme="majorBidi" w:cstheme="majorBidi"/>
        </w:rPr>
        <w:t>195-196</w:t>
      </w:r>
      <w:r w:rsidR="0006402E" w:rsidRPr="00974809">
        <w:rPr>
          <w:rFonts w:asciiTheme="majorBidi" w:hAnsiTheme="majorBidi" w:cstheme="majorBidi"/>
        </w:rPr>
        <w:t xml:space="preserve">; </w:t>
      </w:r>
      <w:r w:rsidRPr="00974809">
        <w:rPr>
          <w:rFonts w:asciiTheme="majorBidi" w:hAnsiTheme="majorBidi" w:cstheme="majorBidi"/>
        </w:rPr>
        <w:t xml:space="preserve">Samuel </w:t>
      </w:r>
      <w:proofErr w:type="spellStart"/>
      <w:r w:rsidRPr="00974809">
        <w:rPr>
          <w:rFonts w:asciiTheme="majorBidi" w:hAnsiTheme="majorBidi" w:cstheme="majorBidi"/>
        </w:rPr>
        <w:t>Tolkowsky</w:t>
      </w:r>
      <w:proofErr w:type="spellEnd"/>
      <w:r w:rsidRPr="00974809">
        <w:rPr>
          <w:rFonts w:asciiTheme="majorBidi" w:hAnsiTheme="majorBidi" w:cstheme="majorBidi"/>
        </w:rPr>
        <w:t xml:space="preserve">, </w:t>
      </w:r>
      <w:r w:rsidRPr="00974809">
        <w:rPr>
          <w:rFonts w:asciiTheme="majorBidi" w:hAnsiTheme="majorBidi" w:cstheme="majorBidi"/>
          <w:i/>
          <w:iCs/>
        </w:rPr>
        <w:t>P</w:t>
      </w:r>
      <w:r w:rsidR="00480E7A">
        <w:rPr>
          <w:rFonts w:asciiTheme="majorBidi" w:hAnsiTheme="majorBidi" w:cstheme="majorBidi"/>
          <w:i/>
          <w:iCs/>
        </w:rPr>
        <w:t>e</w:t>
      </w:r>
      <w:r w:rsidRPr="00974809">
        <w:rPr>
          <w:rFonts w:asciiTheme="majorBidi" w:hAnsiTheme="majorBidi" w:cstheme="majorBidi"/>
          <w:i/>
          <w:iCs/>
        </w:rPr>
        <w:t xml:space="preserve">ri </w:t>
      </w:r>
      <w:proofErr w:type="spellStart"/>
      <w:r w:rsidR="0009039B">
        <w:rPr>
          <w:rFonts w:asciiTheme="majorBidi" w:hAnsiTheme="majorBidi" w:cstheme="majorBidi"/>
          <w:i/>
          <w:iCs/>
        </w:rPr>
        <w:t>e</w:t>
      </w:r>
      <w:r w:rsidRPr="00974809">
        <w:rPr>
          <w:rFonts w:asciiTheme="majorBidi" w:hAnsiTheme="majorBidi" w:cstheme="majorBidi"/>
          <w:i/>
          <w:iCs/>
        </w:rPr>
        <w:t>tz</w:t>
      </w:r>
      <w:proofErr w:type="spellEnd"/>
      <w:r w:rsidRPr="00974809">
        <w:rPr>
          <w:rFonts w:asciiTheme="majorBidi" w:hAnsiTheme="majorBidi" w:cstheme="majorBidi"/>
          <w:i/>
          <w:iCs/>
        </w:rPr>
        <w:t xml:space="preserve"> </w:t>
      </w:r>
      <w:r w:rsidR="0009039B">
        <w:rPr>
          <w:rFonts w:asciiTheme="majorBidi" w:hAnsiTheme="majorBidi" w:cstheme="majorBidi"/>
          <w:i/>
          <w:iCs/>
        </w:rPr>
        <w:t>h</w:t>
      </w:r>
      <w:r w:rsidRPr="00974809">
        <w:rPr>
          <w:rFonts w:asciiTheme="majorBidi" w:hAnsiTheme="majorBidi" w:cstheme="majorBidi"/>
          <w:i/>
          <w:iCs/>
        </w:rPr>
        <w:t>adar</w:t>
      </w:r>
      <w:r w:rsidRPr="00974809">
        <w:rPr>
          <w:rFonts w:asciiTheme="majorBidi" w:hAnsiTheme="majorBidi" w:cstheme="majorBidi"/>
        </w:rPr>
        <w:t xml:space="preserve">, Jerusalem 1966, esp. pp.49-68. On the </w:t>
      </w:r>
      <w:r w:rsidRPr="00974809">
        <w:rPr>
          <w:rFonts w:asciiTheme="majorBidi" w:hAnsiTheme="majorBidi" w:cstheme="majorBidi"/>
          <w:i/>
          <w:iCs/>
        </w:rPr>
        <w:t>etrog</w:t>
      </w:r>
      <w:r w:rsidRPr="00974809">
        <w:rPr>
          <w:rFonts w:asciiTheme="majorBidi" w:hAnsiTheme="majorBidi" w:cstheme="majorBidi"/>
        </w:rPr>
        <w:t xml:space="preserve"> in Yemen see </w:t>
      </w:r>
      <w:proofErr w:type="spellStart"/>
      <w:r w:rsidRPr="00974809">
        <w:rPr>
          <w:rFonts w:asciiTheme="majorBidi" w:hAnsiTheme="majorBidi" w:cstheme="majorBidi"/>
        </w:rPr>
        <w:t>Ovadia</w:t>
      </w:r>
      <w:proofErr w:type="spellEnd"/>
      <w:r w:rsidRPr="00974809">
        <w:rPr>
          <w:rFonts w:asciiTheme="majorBidi" w:hAnsiTheme="majorBidi" w:cstheme="majorBidi"/>
        </w:rPr>
        <w:t xml:space="preserve"> Melamed, </w:t>
      </w:r>
      <w:proofErr w:type="spellStart"/>
      <w:r w:rsidRPr="00974809">
        <w:rPr>
          <w:rFonts w:asciiTheme="majorBidi" w:hAnsiTheme="majorBidi" w:cstheme="majorBidi"/>
          <w:i/>
          <w:iCs/>
        </w:rPr>
        <w:t>Mesoret</w:t>
      </w:r>
      <w:proofErr w:type="spellEnd"/>
      <w:r w:rsidRPr="00974809">
        <w:rPr>
          <w:rFonts w:asciiTheme="majorBidi" w:hAnsiTheme="majorBidi" w:cstheme="majorBidi"/>
          <w:i/>
          <w:iCs/>
        </w:rPr>
        <w:t xml:space="preserve"> ha-tefila ve-</w:t>
      </w:r>
      <w:proofErr w:type="spellStart"/>
      <w:r w:rsidRPr="00974809">
        <w:rPr>
          <w:rFonts w:asciiTheme="majorBidi" w:hAnsiTheme="majorBidi" w:cstheme="majorBidi"/>
          <w:i/>
          <w:iCs/>
        </w:rPr>
        <w:t>shoresh</w:t>
      </w:r>
      <w:proofErr w:type="spellEnd"/>
      <w:r w:rsidRPr="00974809">
        <w:rPr>
          <w:rFonts w:asciiTheme="majorBidi" w:hAnsiTheme="majorBidi" w:cstheme="majorBidi"/>
          <w:i/>
          <w:iCs/>
        </w:rPr>
        <w:t xml:space="preserve"> ha-minhag</w:t>
      </w:r>
      <w:r w:rsidRPr="00974809">
        <w:rPr>
          <w:rFonts w:asciiTheme="majorBidi" w:hAnsiTheme="majorBidi" w:cstheme="majorBidi"/>
        </w:rPr>
        <w:t>, 200</w:t>
      </w:r>
      <w:r w:rsidR="00DE1E11" w:rsidRPr="00974809">
        <w:rPr>
          <w:rFonts w:asciiTheme="majorBidi" w:hAnsiTheme="majorBidi" w:cstheme="majorBidi"/>
        </w:rPr>
        <w:t>6</w:t>
      </w:r>
      <w:r w:rsidRPr="00974809">
        <w:rPr>
          <w:rFonts w:asciiTheme="majorBidi" w:hAnsiTheme="majorBidi" w:cstheme="majorBidi"/>
        </w:rPr>
        <w:t xml:space="preserve">, p. 332. </w:t>
      </w:r>
    </w:p>
  </w:footnote>
  <w:footnote w:id="5">
    <w:p w14:paraId="4C8EE31E" w14:textId="03886EFB"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r w:rsidRPr="00974809">
        <w:rPr>
          <w:rFonts w:asciiTheme="majorBidi" w:hAnsiTheme="majorBidi" w:cstheme="majorBidi"/>
          <w:i/>
          <w:iCs/>
        </w:rPr>
        <w:t>Tiferet Israel</w:t>
      </w:r>
      <w:r w:rsidRPr="00974809">
        <w:rPr>
          <w:rFonts w:asciiTheme="majorBidi" w:hAnsiTheme="majorBidi" w:cstheme="majorBidi"/>
        </w:rPr>
        <w:t xml:space="preserve">, on Mishna </w:t>
      </w:r>
      <w:proofErr w:type="spellStart"/>
      <w:r w:rsidRPr="00974809">
        <w:rPr>
          <w:rFonts w:asciiTheme="majorBidi" w:hAnsiTheme="majorBidi" w:cstheme="majorBidi"/>
        </w:rPr>
        <w:t>Sukka</w:t>
      </w:r>
      <w:proofErr w:type="spellEnd"/>
      <w:r w:rsidRPr="00974809">
        <w:rPr>
          <w:rFonts w:asciiTheme="majorBidi" w:hAnsiTheme="majorBidi" w:cstheme="majorBidi"/>
        </w:rPr>
        <w:t xml:space="preserve"> 3:37.</w:t>
      </w:r>
    </w:p>
  </w:footnote>
  <w:footnote w:id="6">
    <w:p w14:paraId="19664EFB" w14:textId="768ABBE1"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bookmarkStart w:id="4" w:name="OLE_LINK223"/>
      <w:bookmarkStart w:id="5" w:name="OLE_LINK224"/>
      <w:r w:rsidRPr="00974809">
        <w:rPr>
          <w:rFonts w:asciiTheme="majorBidi" w:hAnsiTheme="majorBidi" w:cstheme="majorBidi"/>
        </w:rPr>
        <w:t xml:space="preserve">Jacob </w:t>
      </w:r>
      <w:proofErr w:type="spellStart"/>
      <w:r w:rsidRPr="00974809">
        <w:rPr>
          <w:rFonts w:asciiTheme="majorBidi" w:hAnsiTheme="majorBidi" w:cstheme="majorBidi"/>
        </w:rPr>
        <w:t>Ettlinger</w:t>
      </w:r>
      <w:proofErr w:type="spellEnd"/>
      <w:r w:rsidRPr="00974809">
        <w:rPr>
          <w:rFonts w:asciiTheme="majorBidi" w:hAnsiTheme="majorBidi" w:cstheme="majorBidi"/>
        </w:rPr>
        <w:t xml:space="preserve">, </w:t>
      </w:r>
      <w:proofErr w:type="spellStart"/>
      <w:r w:rsidRPr="00974809">
        <w:rPr>
          <w:rFonts w:asciiTheme="majorBidi" w:hAnsiTheme="majorBidi" w:cstheme="majorBidi"/>
          <w:i/>
          <w:iCs/>
        </w:rPr>
        <w:t>B</w:t>
      </w:r>
      <w:r w:rsidR="00632532" w:rsidRPr="00974809">
        <w:rPr>
          <w:rFonts w:asciiTheme="majorBidi" w:hAnsiTheme="majorBidi" w:cstheme="majorBidi"/>
          <w:i/>
          <w:iCs/>
        </w:rPr>
        <w:t>ikkurei</w:t>
      </w:r>
      <w:proofErr w:type="spellEnd"/>
      <w:r w:rsidRPr="00974809">
        <w:rPr>
          <w:rFonts w:asciiTheme="majorBidi" w:hAnsiTheme="majorBidi" w:cstheme="majorBidi"/>
          <w:i/>
          <w:iCs/>
        </w:rPr>
        <w:t xml:space="preserve"> </w:t>
      </w:r>
      <w:r w:rsidR="00632532" w:rsidRPr="00974809">
        <w:rPr>
          <w:rFonts w:asciiTheme="majorBidi" w:hAnsiTheme="majorBidi" w:cstheme="majorBidi"/>
          <w:i/>
          <w:iCs/>
        </w:rPr>
        <w:t>Y</w:t>
      </w:r>
      <w:r w:rsidRPr="00974809">
        <w:rPr>
          <w:rFonts w:asciiTheme="majorBidi" w:hAnsiTheme="majorBidi" w:cstheme="majorBidi"/>
          <w:i/>
          <w:iCs/>
        </w:rPr>
        <w:t>a’akov</w:t>
      </w:r>
      <w:r w:rsidRPr="00974809">
        <w:rPr>
          <w:rFonts w:asciiTheme="majorBidi" w:hAnsiTheme="majorBidi" w:cstheme="majorBidi"/>
        </w:rPr>
        <w:t xml:space="preserve">, printed in a collection of commentaries to tractate </w:t>
      </w:r>
      <w:proofErr w:type="spellStart"/>
      <w:r w:rsidRPr="00974809">
        <w:rPr>
          <w:rFonts w:asciiTheme="majorBidi" w:hAnsiTheme="majorBidi" w:cstheme="majorBidi"/>
        </w:rPr>
        <w:t>Sukka</w:t>
      </w:r>
      <w:proofErr w:type="spellEnd"/>
      <w:r w:rsidRPr="00974809">
        <w:rPr>
          <w:rFonts w:asciiTheme="majorBidi" w:hAnsiTheme="majorBidi" w:cstheme="majorBidi"/>
        </w:rPr>
        <w:t xml:space="preserve">, clause </w:t>
      </w:r>
      <w:r w:rsidR="00384533">
        <w:rPr>
          <w:rFonts w:asciiTheme="majorBidi" w:hAnsiTheme="majorBidi" w:cstheme="majorBidi"/>
        </w:rPr>
        <w:t>6</w:t>
      </w:r>
      <w:r w:rsidRPr="00974809">
        <w:rPr>
          <w:rFonts w:asciiTheme="majorBidi" w:hAnsiTheme="majorBidi" w:cstheme="majorBidi"/>
        </w:rPr>
        <w:t xml:space="preserve">51, 1996, 28c. See also D. Sperber, </w:t>
      </w:r>
      <w:proofErr w:type="spellStart"/>
      <w:r w:rsidRPr="00974809">
        <w:rPr>
          <w:rFonts w:asciiTheme="majorBidi" w:hAnsiTheme="majorBidi" w:cstheme="majorBidi"/>
          <w:i/>
          <w:iCs/>
        </w:rPr>
        <w:t>Minhagei</w:t>
      </w:r>
      <w:proofErr w:type="spellEnd"/>
      <w:r w:rsidRPr="00974809">
        <w:rPr>
          <w:rFonts w:asciiTheme="majorBidi" w:hAnsiTheme="majorBidi" w:cstheme="majorBidi"/>
          <w:i/>
          <w:iCs/>
        </w:rPr>
        <w:t xml:space="preserve"> Israel</w:t>
      </w:r>
      <w:r w:rsidRPr="00974809">
        <w:rPr>
          <w:rFonts w:asciiTheme="majorBidi" w:hAnsiTheme="majorBidi" w:cstheme="majorBidi"/>
        </w:rPr>
        <w:t>, vol. VI, p. 163 no. 17.</w:t>
      </w:r>
    </w:p>
    <w:bookmarkEnd w:id="4"/>
    <w:bookmarkEnd w:id="5"/>
  </w:footnote>
  <w:footnote w:id="7">
    <w:p w14:paraId="4380B5E4" w14:textId="45B21398"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Yaakov Nagen, “The Lulav as Korban in Rabbinical Halakha,” (Hebrew) </w:t>
      </w:r>
      <w:proofErr w:type="spellStart"/>
      <w:r w:rsidRPr="00974809">
        <w:rPr>
          <w:rFonts w:asciiTheme="majorBidi" w:hAnsiTheme="majorBidi" w:cstheme="majorBidi"/>
          <w:i/>
          <w:iCs/>
        </w:rPr>
        <w:t>Da’at</w:t>
      </w:r>
      <w:proofErr w:type="spellEnd"/>
      <w:r w:rsidRPr="00974809">
        <w:rPr>
          <w:rFonts w:asciiTheme="majorBidi" w:hAnsiTheme="majorBidi" w:cstheme="majorBidi"/>
          <w:i/>
          <w:iCs/>
        </w:rPr>
        <w:t xml:space="preserve"> </w:t>
      </w:r>
      <w:r w:rsidRPr="00974809">
        <w:rPr>
          <w:rFonts w:asciiTheme="majorBidi" w:hAnsiTheme="majorBidi" w:cstheme="majorBidi"/>
        </w:rPr>
        <w:t xml:space="preserve">49 (2002), pp.5-33. See also Rabbi Dr. David Ochs, </w:t>
      </w:r>
      <w:proofErr w:type="spellStart"/>
      <w:r w:rsidRPr="00974809">
        <w:rPr>
          <w:rFonts w:asciiTheme="majorBidi" w:hAnsiTheme="majorBidi" w:cstheme="majorBidi"/>
          <w:i/>
          <w:iCs/>
        </w:rPr>
        <w:t>Maskil</w:t>
      </w:r>
      <w:proofErr w:type="spellEnd"/>
      <w:r w:rsidRPr="00974809">
        <w:rPr>
          <w:rFonts w:asciiTheme="majorBidi" w:hAnsiTheme="majorBidi" w:cstheme="majorBidi"/>
          <w:i/>
          <w:iCs/>
        </w:rPr>
        <w:t xml:space="preserve"> le-</w:t>
      </w:r>
      <w:r w:rsidR="0058066B">
        <w:rPr>
          <w:rFonts w:asciiTheme="majorBidi" w:hAnsiTheme="majorBidi" w:cstheme="majorBidi"/>
          <w:i/>
          <w:iCs/>
        </w:rPr>
        <w:t>D</w:t>
      </w:r>
      <w:r w:rsidRPr="00974809">
        <w:rPr>
          <w:rFonts w:asciiTheme="majorBidi" w:hAnsiTheme="majorBidi" w:cstheme="majorBidi"/>
          <w:i/>
          <w:iCs/>
        </w:rPr>
        <w:t>avid</w:t>
      </w:r>
      <w:r w:rsidRPr="00974809">
        <w:rPr>
          <w:rFonts w:asciiTheme="majorBidi" w:hAnsiTheme="majorBidi" w:cstheme="majorBidi"/>
        </w:rPr>
        <w:t xml:space="preserve">, vol. I, Jerusalem 1998, pp. 221-232. </w:t>
      </w:r>
    </w:p>
  </w:footnote>
  <w:footnote w:id="8">
    <w:p w14:paraId="260C5AAF" w14:textId="4DFF56ED" w:rsidR="003B59FA" w:rsidRPr="00974809" w:rsidRDefault="003B59FA">
      <w:pPr>
        <w:pStyle w:val="FootnoteText"/>
        <w:rPr>
          <w:rFonts w:asciiTheme="majorBidi" w:hAnsiTheme="majorBidi" w:cstheme="majorBidi"/>
          <w:rtl/>
        </w:rPr>
      </w:pPr>
      <w:r w:rsidRPr="00974809">
        <w:rPr>
          <w:rStyle w:val="FootnoteReference"/>
          <w:rFonts w:asciiTheme="majorBidi" w:hAnsiTheme="majorBidi" w:cstheme="majorBidi"/>
        </w:rPr>
        <w:footnoteRef/>
      </w:r>
      <w:r w:rsidRPr="00974809">
        <w:rPr>
          <w:rFonts w:asciiTheme="majorBidi" w:hAnsiTheme="majorBidi" w:cstheme="majorBidi"/>
        </w:rPr>
        <w:t xml:space="preserve"> Leviticus 1:4, ibid., 22:25.</w:t>
      </w:r>
    </w:p>
  </w:footnote>
  <w:footnote w:id="9">
    <w:p w14:paraId="562F1400" w14:textId="4EE81367"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rPr>
        <w:t>Sukka</w:t>
      </w:r>
      <w:proofErr w:type="spellEnd"/>
      <w:r w:rsidRPr="00974809">
        <w:rPr>
          <w:rFonts w:asciiTheme="majorBidi" w:hAnsiTheme="majorBidi" w:cstheme="majorBidi"/>
        </w:rPr>
        <w:t xml:space="preserve"> 35a. There is no doubt that in this homily the homilist was not only speaking of the connection to Temple worship but also of the unitedness of the nation, as is emphasized in additional homilies concerning the </w:t>
      </w:r>
      <w:r w:rsidR="00AD1C74" w:rsidRPr="00974809">
        <w:rPr>
          <w:rFonts w:asciiTheme="majorBidi" w:hAnsiTheme="majorBidi" w:cstheme="majorBidi"/>
        </w:rPr>
        <w:t>f</w:t>
      </w:r>
      <w:r w:rsidRPr="00974809">
        <w:rPr>
          <w:rFonts w:asciiTheme="majorBidi" w:hAnsiTheme="majorBidi" w:cstheme="majorBidi"/>
        </w:rPr>
        <w:t xml:space="preserve">our </w:t>
      </w:r>
      <w:r w:rsidR="00AD1C74" w:rsidRPr="00974809">
        <w:rPr>
          <w:rFonts w:asciiTheme="majorBidi" w:hAnsiTheme="majorBidi" w:cstheme="majorBidi"/>
        </w:rPr>
        <w:t>s</w:t>
      </w:r>
      <w:r w:rsidRPr="00974809">
        <w:rPr>
          <w:rFonts w:asciiTheme="majorBidi" w:hAnsiTheme="majorBidi" w:cstheme="majorBidi"/>
        </w:rPr>
        <w:t xml:space="preserve">pecies. </w:t>
      </w:r>
    </w:p>
  </w:footnote>
  <w:footnote w:id="10">
    <w:p w14:paraId="70CCFC8D" w14:textId="3B4907B4" w:rsidR="003B59FA" w:rsidRPr="00974809" w:rsidRDefault="003B59FA">
      <w:pPr>
        <w:pStyle w:val="FootnoteText"/>
        <w:rPr>
          <w:rFonts w:asciiTheme="majorBidi" w:hAnsiTheme="majorBidi" w:cstheme="majorBidi"/>
          <w:u w:val="single"/>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rPr>
        <w:t>Sukka</w:t>
      </w:r>
      <w:proofErr w:type="spellEnd"/>
      <w:r w:rsidRPr="00974809">
        <w:rPr>
          <w:rFonts w:asciiTheme="majorBidi" w:hAnsiTheme="majorBidi" w:cstheme="majorBidi"/>
        </w:rPr>
        <w:t xml:space="preserve"> 45a. And see the kabbalistic developments below (no. 3</w:t>
      </w:r>
      <w:r w:rsidR="00384533">
        <w:rPr>
          <w:rFonts w:asciiTheme="majorBidi" w:hAnsiTheme="majorBidi" w:cstheme="majorBidi"/>
        </w:rPr>
        <w:t>6</w:t>
      </w:r>
      <w:r w:rsidRPr="00974809">
        <w:rPr>
          <w:rFonts w:asciiTheme="majorBidi" w:hAnsiTheme="majorBidi" w:cstheme="majorBidi"/>
        </w:rPr>
        <w:t xml:space="preserve">) from </w:t>
      </w:r>
      <w:r w:rsidRPr="00974809">
        <w:rPr>
          <w:rFonts w:asciiTheme="majorBidi" w:hAnsiTheme="majorBidi" w:cstheme="majorBidi"/>
          <w:i/>
          <w:iCs/>
        </w:rPr>
        <w:t>Sefer ha-</w:t>
      </w:r>
      <w:proofErr w:type="spellStart"/>
      <w:r w:rsidRPr="00974809">
        <w:rPr>
          <w:rFonts w:asciiTheme="majorBidi" w:hAnsiTheme="majorBidi" w:cstheme="majorBidi"/>
          <w:i/>
          <w:iCs/>
        </w:rPr>
        <w:t>kane</w:t>
      </w:r>
      <w:proofErr w:type="spellEnd"/>
      <w:r w:rsidRPr="00974809">
        <w:rPr>
          <w:rFonts w:asciiTheme="majorBidi" w:hAnsiTheme="majorBidi" w:cstheme="majorBidi"/>
        </w:rPr>
        <w:t>.</w:t>
      </w:r>
    </w:p>
  </w:footnote>
  <w:footnote w:id="11">
    <w:p w14:paraId="5A64D0ED" w14:textId="2736081E"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Rosh </w:t>
      </w:r>
      <w:proofErr w:type="spellStart"/>
      <w:r w:rsidRPr="00974809">
        <w:rPr>
          <w:rFonts w:asciiTheme="majorBidi" w:hAnsiTheme="majorBidi" w:cstheme="majorBidi"/>
        </w:rPr>
        <w:t>haShana</w:t>
      </w:r>
      <w:proofErr w:type="spellEnd"/>
      <w:r w:rsidRPr="00974809">
        <w:rPr>
          <w:rFonts w:asciiTheme="majorBidi" w:hAnsiTheme="majorBidi" w:cstheme="majorBidi"/>
        </w:rPr>
        <w:t xml:space="preserve"> 16a. </w:t>
      </w:r>
    </w:p>
  </w:footnote>
  <w:footnote w:id="12">
    <w:p w14:paraId="34EB76AC" w14:textId="14FD35E2"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R. </w:t>
      </w:r>
      <w:proofErr w:type="spellStart"/>
      <w:r w:rsidRPr="00974809">
        <w:rPr>
          <w:rFonts w:asciiTheme="majorBidi" w:hAnsiTheme="majorBidi" w:cstheme="majorBidi"/>
        </w:rPr>
        <w:t>Bahya’s</w:t>
      </w:r>
      <w:proofErr w:type="spellEnd"/>
      <w:r w:rsidRPr="00974809">
        <w:rPr>
          <w:rFonts w:asciiTheme="majorBidi" w:hAnsiTheme="majorBidi" w:cstheme="majorBidi"/>
        </w:rPr>
        <w:t xml:space="preserve"> commentary on Leviticus 23:40 (</w:t>
      </w:r>
      <w:proofErr w:type="spellStart"/>
      <w:r w:rsidRPr="00974809">
        <w:rPr>
          <w:rFonts w:asciiTheme="majorBidi" w:hAnsiTheme="majorBidi" w:cstheme="majorBidi"/>
        </w:rPr>
        <w:t>Chavel</w:t>
      </w:r>
      <w:proofErr w:type="spellEnd"/>
      <w:r w:rsidRPr="00974809">
        <w:rPr>
          <w:rFonts w:asciiTheme="majorBidi" w:hAnsiTheme="majorBidi" w:cstheme="majorBidi"/>
        </w:rPr>
        <w:t xml:space="preserve"> edition, </w:t>
      </w:r>
      <w:r w:rsidRPr="00974809">
        <w:rPr>
          <w:rFonts w:asciiTheme="majorBidi" w:hAnsiTheme="majorBidi" w:cstheme="majorBidi"/>
          <w:rtl/>
        </w:rPr>
        <w:t>1966</w:t>
      </w:r>
      <w:r w:rsidRPr="00974809">
        <w:rPr>
          <w:rFonts w:asciiTheme="majorBidi" w:hAnsiTheme="majorBidi" w:cstheme="majorBidi"/>
        </w:rPr>
        <w:t>, vol. II, p. 551).</w:t>
      </w:r>
    </w:p>
  </w:footnote>
  <w:footnote w:id="13">
    <w:p w14:paraId="77F5576D" w14:textId="5108CC35"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Leviticus Rabbah 30:13. </w:t>
      </w:r>
    </w:p>
  </w:footnote>
  <w:footnote w:id="14">
    <w:p w14:paraId="4C0D66B6" w14:textId="2FE7185D"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Ibid., (above no. 12) p. 553.</w:t>
      </w:r>
    </w:p>
  </w:footnote>
  <w:footnote w:id="15">
    <w:p w14:paraId="4345EB44" w14:textId="1E3269BD"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r w:rsidRPr="00974809">
        <w:rPr>
          <w:rFonts w:asciiTheme="majorBidi" w:hAnsiTheme="majorBidi" w:cstheme="majorBidi"/>
          <w:i/>
          <w:iCs/>
        </w:rPr>
        <w:t>Guide of the Perplexed</w:t>
      </w:r>
      <w:r w:rsidRPr="00974809">
        <w:rPr>
          <w:rFonts w:asciiTheme="majorBidi" w:hAnsiTheme="majorBidi" w:cstheme="majorBidi"/>
        </w:rPr>
        <w:t xml:space="preserve"> (Schwartz edition), Israel 2008, p. 374. See also Isaac </w:t>
      </w:r>
      <w:proofErr w:type="spellStart"/>
      <w:r w:rsidRPr="00974809">
        <w:rPr>
          <w:rFonts w:asciiTheme="majorBidi" w:hAnsiTheme="majorBidi" w:cstheme="majorBidi"/>
        </w:rPr>
        <w:t>Arama</w:t>
      </w:r>
      <w:proofErr w:type="spellEnd"/>
      <w:r w:rsidRPr="00974809">
        <w:rPr>
          <w:rFonts w:asciiTheme="majorBidi" w:hAnsiTheme="majorBidi" w:cstheme="majorBidi"/>
        </w:rPr>
        <w:t xml:space="preserve">, </w:t>
      </w:r>
      <w:r w:rsidRPr="00974809">
        <w:rPr>
          <w:rFonts w:asciiTheme="majorBidi" w:hAnsiTheme="majorBidi" w:cstheme="majorBidi"/>
          <w:i/>
          <w:iCs/>
        </w:rPr>
        <w:t>The Binding of Isaac</w:t>
      </w:r>
      <w:r w:rsidRPr="00974809">
        <w:rPr>
          <w:rFonts w:asciiTheme="majorBidi" w:hAnsiTheme="majorBidi" w:cstheme="majorBidi"/>
        </w:rPr>
        <w:t xml:space="preserve">, Gate 67. </w:t>
      </w:r>
    </w:p>
  </w:footnote>
  <w:footnote w:id="16">
    <w:p w14:paraId="2D9DE5E4" w14:textId="139E295D" w:rsidR="00320DD0" w:rsidRPr="00974809" w:rsidRDefault="00320DD0">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See Gen</w:t>
      </w:r>
      <w:r w:rsidR="0009415F">
        <w:rPr>
          <w:rFonts w:asciiTheme="majorBidi" w:hAnsiTheme="majorBidi" w:cstheme="majorBidi"/>
        </w:rPr>
        <w:t>e</w:t>
      </w:r>
      <w:r w:rsidRPr="00974809">
        <w:rPr>
          <w:rFonts w:asciiTheme="majorBidi" w:hAnsiTheme="majorBidi" w:cstheme="majorBidi"/>
        </w:rPr>
        <w:t xml:space="preserve">sis Rabbah 15:8, 20:20. And see </w:t>
      </w:r>
      <w:proofErr w:type="spellStart"/>
      <w:r w:rsidRPr="00974809">
        <w:rPr>
          <w:rFonts w:asciiTheme="majorBidi" w:hAnsiTheme="majorBidi" w:cstheme="majorBidi"/>
        </w:rPr>
        <w:t>Mordeh</w:t>
      </w:r>
      <w:r w:rsidR="008D5013">
        <w:rPr>
          <w:rFonts w:asciiTheme="majorBidi" w:hAnsiTheme="majorBidi" w:cstheme="majorBidi"/>
        </w:rPr>
        <w:t>ky</w:t>
      </w:r>
      <w:proofErr w:type="spellEnd"/>
      <w:r w:rsidRPr="00974809">
        <w:rPr>
          <w:rFonts w:asciiTheme="majorBidi" w:hAnsiTheme="majorBidi" w:cstheme="majorBidi"/>
        </w:rPr>
        <w:t xml:space="preserve"> Kislev, “</w:t>
      </w:r>
      <w:proofErr w:type="spellStart"/>
      <w:r w:rsidRPr="00987F61">
        <w:rPr>
          <w:rFonts w:asciiTheme="majorBidi" w:hAnsiTheme="majorBidi" w:cstheme="majorBidi"/>
          <w:i/>
          <w:iCs/>
        </w:rPr>
        <w:t>Etz</w:t>
      </w:r>
      <w:proofErr w:type="spellEnd"/>
      <w:r w:rsidRPr="00987F61">
        <w:rPr>
          <w:rFonts w:asciiTheme="majorBidi" w:hAnsiTheme="majorBidi" w:cstheme="majorBidi"/>
          <w:i/>
          <w:iCs/>
        </w:rPr>
        <w:t xml:space="preserve"> ha-</w:t>
      </w:r>
      <w:proofErr w:type="spellStart"/>
      <w:r w:rsidRPr="00987F61">
        <w:rPr>
          <w:rFonts w:asciiTheme="majorBidi" w:hAnsiTheme="majorBidi" w:cstheme="majorBidi"/>
          <w:i/>
          <w:iCs/>
        </w:rPr>
        <w:t>da’at</w:t>
      </w:r>
      <w:proofErr w:type="spellEnd"/>
      <w:r w:rsidRPr="00987F61">
        <w:rPr>
          <w:rFonts w:asciiTheme="majorBidi" w:hAnsiTheme="majorBidi" w:cstheme="majorBidi"/>
          <w:i/>
          <w:iCs/>
        </w:rPr>
        <w:t xml:space="preserve"> etrog </w:t>
      </w:r>
      <w:proofErr w:type="spellStart"/>
      <w:r w:rsidRPr="00987F61">
        <w:rPr>
          <w:rFonts w:asciiTheme="majorBidi" w:hAnsiTheme="majorBidi" w:cstheme="majorBidi"/>
          <w:i/>
          <w:iCs/>
        </w:rPr>
        <w:t>haya</w:t>
      </w:r>
      <w:proofErr w:type="spellEnd"/>
      <w:r w:rsidRPr="00974809">
        <w:rPr>
          <w:rFonts w:asciiTheme="majorBidi" w:hAnsiTheme="majorBidi" w:cstheme="majorBidi"/>
        </w:rPr>
        <w:t xml:space="preserve">,” </w:t>
      </w:r>
      <w:r w:rsidRPr="00974809">
        <w:rPr>
          <w:rFonts w:asciiTheme="majorBidi" w:hAnsiTheme="majorBidi" w:cstheme="majorBidi"/>
          <w:i/>
          <w:iCs/>
        </w:rPr>
        <w:t>Sinai</w:t>
      </w:r>
      <w:r w:rsidRPr="00974809">
        <w:rPr>
          <w:rFonts w:asciiTheme="majorBidi" w:hAnsiTheme="majorBidi" w:cstheme="majorBidi"/>
        </w:rPr>
        <w:t xml:space="preserve">, 125 (2009), pp. 9-18. </w:t>
      </w:r>
    </w:p>
  </w:footnote>
  <w:footnote w:id="17">
    <w:p w14:paraId="4DFEA2BF" w14:textId="5E3DD716"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In his commentary on Leviticus 23:40 (above no.12), p. 556. Found also in one of the kabbalistic classics, </w:t>
      </w:r>
      <w:r w:rsidRPr="00974809">
        <w:rPr>
          <w:rFonts w:asciiTheme="majorBidi" w:hAnsiTheme="majorBidi" w:cstheme="majorBidi"/>
          <w:i/>
          <w:iCs/>
        </w:rPr>
        <w:t>Ma’arekhet ha-elohut</w:t>
      </w:r>
      <w:r w:rsidRPr="00974809">
        <w:rPr>
          <w:rFonts w:asciiTheme="majorBidi" w:hAnsiTheme="majorBidi" w:cstheme="majorBidi"/>
        </w:rPr>
        <w:t>, Jerusalem 1963, 74a: “</w:t>
      </w:r>
      <w:r w:rsidRPr="00974809">
        <w:rPr>
          <w:rFonts w:asciiTheme="majorBidi" w:hAnsiTheme="majorBidi" w:cstheme="majorBidi"/>
          <w:i/>
          <w:iCs/>
        </w:rPr>
        <w:t>P</w:t>
      </w:r>
      <w:r w:rsidR="00480E7A">
        <w:rPr>
          <w:rFonts w:asciiTheme="majorBidi" w:hAnsiTheme="majorBidi" w:cstheme="majorBidi"/>
          <w:i/>
          <w:iCs/>
        </w:rPr>
        <w:t>e</w:t>
      </w:r>
      <w:r w:rsidRPr="00974809">
        <w:rPr>
          <w:rFonts w:asciiTheme="majorBidi" w:hAnsiTheme="majorBidi" w:cstheme="majorBidi"/>
          <w:i/>
          <w:iCs/>
        </w:rPr>
        <w:t xml:space="preserve">ri </w:t>
      </w:r>
      <w:proofErr w:type="spellStart"/>
      <w:r w:rsidRPr="00974809">
        <w:rPr>
          <w:rFonts w:asciiTheme="majorBidi" w:hAnsiTheme="majorBidi" w:cstheme="majorBidi"/>
          <w:i/>
          <w:iCs/>
        </w:rPr>
        <w:t>etz</w:t>
      </w:r>
      <w:proofErr w:type="spellEnd"/>
      <w:r w:rsidRPr="00974809">
        <w:rPr>
          <w:rFonts w:asciiTheme="majorBidi" w:hAnsiTheme="majorBidi" w:cstheme="majorBidi"/>
          <w:i/>
          <w:iCs/>
        </w:rPr>
        <w:t xml:space="preserve"> hadar</w:t>
      </w:r>
      <w:r w:rsidRPr="00974809">
        <w:rPr>
          <w:rFonts w:asciiTheme="majorBidi" w:hAnsiTheme="majorBidi" w:cstheme="majorBidi"/>
        </w:rPr>
        <w:t xml:space="preserve"> was said of the </w:t>
      </w:r>
      <w:r w:rsidRPr="00974809">
        <w:rPr>
          <w:rFonts w:asciiTheme="majorBidi" w:hAnsiTheme="majorBidi" w:cstheme="majorBidi"/>
          <w:i/>
          <w:iCs/>
        </w:rPr>
        <w:t>etrog</w:t>
      </w:r>
      <w:r w:rsidRPr="00974809">
        <w:rPr>
          <w:rFonts w:asciiTheme="majorBidi" w:hAnsiTheme="majorBidi" w:cstheme="majorBidi"/>
        </w:rPr>
        <w:t xml:space="preserve">, and </w:t>
      </w:r>
      <w:proofErr w:type="spellStart"/>
      <w:r w:rsidRPr="00974809">
        <w:rPr>
          <w:rFonts w:asciiTheme="majorBidi" w:hAnsiTheme="majorBidi" w:cstheme="majorBidi"/>
        </w:rPr>
        <w:t>Onkelos</w:t>
      </w:r>
      <w:proofErr w:type="spellEnd"/>
      <w:r w:rsidRPr="00974809">
        <w:rPr>
          <w:rFonts w:asciiTheme="majorBidi" w:hAnsiTheme="majorBidi" w:cstheme="majorBidi"/>
        </w:rPr>
        <w:t xml:space="preserve"> translated ‘and the tree was desired to make one wise’—‘</w:t>
      </w:r>
      <w:proofErr w:type="spellStart"/>
      <w:r w:rsidRPr="00974809">
        <w:rPr>
          <w:rFonts w:asciiTheme="majorBidi" w:hAnsiTheme="majorBidi" w:cstheme="majorBidi"/>
          <w:i/>
          <w:iCs/>
        </w:rPr>
        <w:t>demargag</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lemehvei</w:t>
      </w:r>
      <w:proofErr w:type="spellEnd"/>
      <w:r w:rsidRPr="00974809">
        <w:rPr>
          <w:rFonts w:asciiTheme="majorBidi" w:hAnsiTheme="majorBidi" w:cstheme="majorBidi"/>
        </w:rPr>
        <w:t xml:space="preserve">’ [Aramaic] in the language of </w:t>
      </w:r>
      <w:proofErr w:type="spellStart"/>
      <w:r w:rsidRPr="00974809">
        <w:rPr>
          <w:rFonts w:asciiTheme="majorBidi" w:hAnsiTheme="majorBidi" w:cstheme="majorBidi"/>
          <w:i/>
          <w:iCs/>
        </w:rPr>
        <w:t>arag</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nehasin</w:t>
      </w:r>
      <w:proofErr w:type="spellEnd"/>
      <w:r w:rsidRPr="00974809">
        <w:rPr>
          <w:rFonts w:asciiTheme="majorBidi" w:hAnsiTheme="majorBidi" w:cstheme="majorBidi"/>
        </w:rPr>
        <w:t xml:space="preserve">, it was therefore the </w:t>
      </w:r>
      <w:r w:rsidRPr="00974809">
        <w:rPr>
          <w:rFonts w:asciiTheme="majorBidi" w:hAnsiTheme="majorBidi" w:cstheme="majorBidi"/>
          <w:i/>
          <w:iCs/>
        </w:rPr>
        <w:t>etrog</w:t>
      </w:r>
      <w:r w:rsidRPr="00974809">
        <w:rPr>
          <w:rFonts w:asciiTheme="majorBidi" w:hAnsiTheme="majorBidi" w:cstheme="majorBidi"/>
        </w:rPr>
        <w:t xml:space="preserve"> with which Adam sinned.”</w:t>
      </w:r>
    </w:p>
  </w:footnote>
  <w:footnote w:id="18">
    <w:p w14:paraId="456830A3" w14:textId="22F8A61C" w:rsidR="003B59FA" w:rsidRPr="00974809" w:rsidRDefault="003B59FA">
      <w:pPr>
        <w:pStyle w:val="FootnoteText"/>
        <w:rPr>
          <w:rFonts w:asciiTheme="majorBidi" w:hAnsiTheme="majorBidi" w:cstheme="majorBidi"/>
          <w:i/>
          <w:iCs/>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rPr>
        <w:t>Rabbeinu</w:t>
      </w:r>
      <w:proofErr w:type="spellEnd"/>
      <w:r w:rsidRPr="00974809">
        <w:rPr>
          <w:rFonts w:asciiTheme="majorBidi" w:hAnsiTheme="majorBidi" w:cstheme="majorBidi"/>
        </w:rPr>
        <w:t xml:space="preserve"> </w:t>
      </w:r>
      <w:proofErr w:type="spellStart"/>
      <w:r w:rsidRPr="00974809">
        <w:rPr>
          <w:rFonts w:asciiTheme="majorBidi" w:hAnsiTheme="majorBidi" w:cstheme="majorBidi"/>
        </w:rPr>
        <w:t>Bahya</w:t>
      </w:r>
      <w:proofErr w:type="spellEnd"/>
      <w:r w:rsidRPr="00974809">
        <w:rPr>
          <w:rFonts w:asciiTheme="majorBidi" w:hAnsiTheme="majorBidi" w:cstheme="majorBidi"/>
        </w:rPr>
        <w:t xml:space="preserve"> alludes to his commentary on Leviticus 22:27. And cf. his commentary on Genesis 3:6, “</w:t>
      </w:r>
      <w:proofErr w:type="spellStart"/>
      <w:r w:rsidRPr="00974809">
        <w:rPr>
          <w:rFonts w:asciiTheme="majorBidi" w:hAnsiTheme="majorBidi" w:cstheme="majorBidi"/>
          <w:i/>
          <w:iCs/>
        </w:rPr>
        <w:t>Va-yo</w:t>
      </w:r>
      <w:r w:rsidR="00CE5639" w:rsidRPr="00974809">
        <w:rPr>
          <w:rFonts w:asciiTheme="majorBidi" w:hAnsiTheme="majorBidi" w:cstheme="majorBidi"/>
          <w:i/>
          <w:iCs/>
        </w:rPr>
        <w:t>k</w:t>
      </w:r>
      <w:r w:rsidRPr="00974809">
        <w:rPr>
          <w:rFonts w:asciiTheme="majorBidi" w:hAnsiTheme="majorBidi" w:cstheme="majorBidi"/>
          <w:i/>
          <w:iCs/>
        </w:rPr>
        <w:t>hal</w:t>
      </w:r>
      <w:proofErr w:type="spellEnd"/>
      <w:r w:rsidRPr="00974809">
        <w:rPr>
          <w:rFonts w:asciiTheme="majorBidi" w:hAnsiTheme="majorBidi" w:cstheme="majorBidi"/>
        </w:rPr>
        <w:t>.”</w:t>
      </w:r>
    </w:p>
  </w:footnote>
  <w:footnote w:id="19">
    <w:p w14:paraId="28F33933" w14:textId="2F5B802A" w:rsidR="003B59FA" w:rsidRPr="00974809" w:rsidRDefault="003B59FA" w:rsidP="00AB67B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R. Ya’akov Bar </w:t>
      </w:r>
      <w:proofErr w:type="spellStart"/>
      <w:r w:rsidRPr="00974809">
        <w:rPr>
          <w:rFonts w:asciiTheme="majorBidi" w:hAnsiTheme="majorBidi" w:cstheme="majorBidi"/>
        </w:rPr>
        <w:t>Sheshet</w:t>
      </w:r>
      <w:proofErr w:type="spellEnd"/>
      <w:r w:rsidRPr="00974809">
        <w:rPr>
          <w:rFonts w:asciiTheme="majorBidi" w:hAnsiTheme="majorBidi" w:cstheme="majorBidi"/>
        </w:rPr>
        <w:t xml:space="preserve">, </w:t>
      </w:r>
      <w:proofErr w:type="spellStart"/>
      <w:r w:rsidRPr="00974809">
        <w:rPr>
          <w:rFonts w:asciiTheme="majorBidi" w:hAnsiTheme="majorBidi" w:cstheme="majorBidi"/>
          <w:i/>
          <w:iCs/>
        </w:rPr>
        <w:t>Meshiv</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devarim</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nekhohim</w:t>
      </w:r>
      <w:proofErr w:type="spellEnd"/>
      <w:r w:rsidRPr="00974809">
        <w:rPr>
          <w:rFonts w:asciiTheme="majorBidi" w:hAnsiTheme="majorBidi" w:cstheme="majorBidi"/>
        </w:rPr>
        <w:t>, Jerusalem 196</w:t>
      </w:r>
      <w:r w:rsidR="00AB67BA">
        <w:rPr>
          <w:rFonts w:asciiTheme="majorBidi" w:hAnsiTheme="majorBidi" w:cstheme="majorBidi"/>
        </w:rPr>
        <w:t>9</w:t>
      </w:r>
      <w:r w:rsidRPr="00974809">
        <w:rPr>
          <w:rFonts w:asciiTheme="majorBidi" w:hAnsiTheme="majorBidi" w:cstheme="majorBidi"/>
        </w:rPr>
        <w:t xml:space="preserve">, p. 175. And see the entire chapter there, pp. 175-177. </w:t>
      </w:r>
    </w:p>
  </w:footnote>
  <w:footnote w:id="20">
    <w:p w14:paraId="341E7BA1" w14:textId="0361F2B3"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R. </w:t>
      </w:r>
      <w:proofErr w:type="spellStart"/>
      <w:r w:rsidRPr="00974809">
        <w:rPr>
          <w:rFonts w:asciiTheme="majorBidi" w:hAnsiTheme="majorBidi" w:cstheme="majorBidi"/>
        </w:rPr>
        <w:t>Bahya’s</w:t>
      </w:r>
      <w:proofErr w:type="spellEnd"/>
      <w:r w:rsidRPr="00974809">
        <w:rPr>
          <w:rFonts w:asciiTheme="majorBidi" w:hAnsiTheme="majorBidi" w:cstheme="majorBidi"/>
        </w:rPr>
        <w:t xml:space="preserve"> commentary on Leviticus 23:40, ibid., p. 55</w:t>
      </w:r>
      <w:r w:rsidR="00AB67BA">
        <w:rPr>
          <w:rFonts w:asciiTheme="majorBidi" w:hAnsiTheme="majorBidi" w:cstheme="majorBidi"/>
        </w:rPr>
        <w:t>5</w:t>
      </w:r>
      <w:r w:rsidRPr="00974809">
        <w:rPr>
          <w:rFonts w:asciiTheme="majorBidi" w:hAnsiTheme="majorBidi" w:cstheme="majorBidi"/>
        </w:rPr>
        <w:t xml:space="preserve">. </w:t>
      </w:r>
      <w:r w:rsidR="0096609B" w:rsidRPr="00974809">
        <w:rPr>
          <w:rFonts w:asciiTheme="majorBidi" w:hAnsiTheme="majorBidi" w:cstheme="majorBidi"/>
        </w:rPr>
        <w:t>T</w:t>
      </w:r>
      <w:r w:rsidRPr="00974809">
        <w:rPr>
          <w:rFonts w:asciiTheme="majorBidi" w:hAnsiTheme="majorBidi" w:cstheme="majorBidi"/>
        </w:rPr>
        <w:t xml:space="preserve">he word </w:t>
      </w:r>
      <w:proofErr w:type="spellStart"/>
      <w:r w:rsidRPr="00974809">
        <w:rPr>
          <w:rFonts w:asciiTheme="majorBidi" w:hAnsiTheme="majorBidi" w:cstheme="majorBidi"/>
          <w:i/>
          <w:iCs/>
        </w:rPr>
        <w:t>kavod</w:t>
      </w:r>
      <w:proofErr w:type="spellEnd"/>
      <w:r w:rsidRPr="00974809">
        <w:rPr>
          <w:rFonts w:asciiTheme="majorBidi" w:hAnsiTheme="majorBidi" w:cstheme="majorBidi"/>
        </w:rPr>
        <w:t xml:space="preserve"> has the numerical equivalency of </w:t>
      </w:r>
      <w:r w:rsidRPr="00974809">
        <w:rPr>
          <w:rFonts w:asciiTheme="majorBidi" w:hAnsiTheme="majorBidi" w:cstheme="majorBidi"/>
          <w:i/>
          <w:iCs/>
        </w:rPr>
        <w:t xml:space="preserve">lev </w:t>
      </w:r>
      <w:r w:rsidRPr="00974809">
        <w:rPr>
          <w:rFonts w:asciiTheme="majorBidi" w:hAnsiTheme="majorBidi" w:cstheme="majorBidi"/>
        </w:rPr>
        <w:t xml:space="preserve">(heart). </w:t>
      </w:r>
    </w:p>
  </w:footnote>
  <w:footnote w:id="21">
    <w:p w14:paraId="01699B37" w14:textId="36B954FD"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r w:rsidRPr="00974809">
        <w:rPr>
          <w:rFonts w:asciiTheme="majorBidi" w:hAnsiTheme="majorBidi" w:cstheme="majorBidi"/>
          <w:i/>
          <w:iCs/>
        </w:rPr>
        <w:t>Seder ha-</w:t>
      </w:r>
      <w:proofErr w:type="spellStart"/>
      <w:r w:rsidRPr="00974809">
        <w:rPr>
          <w:rFonts w:asciiTheme="majorBidi" w:hAnsiTheme="majorBidi" w:cstheme="majorBidi"/>
          <w:i/>
          <w:iCs/>
        </w:rPr>
        <w:t>yom</w:t>
      </w:r>
      <w:proofErr w:type="spellEnd"/>
      <w:r w:rsidRPr="00974809">
        <w:rPr>
          <w:rFonts w:asciiTheme="majorBidi" w:hAnsiTheme="majorBidi" w:cstheme="majorBidi"/>
        </w:rPr>
        <w:t>, Jerusalem 1985, 49</w:t>
      </w:r>
      <w:r w:rsidR="00D577BC">
        <w:rPr>
          <w:rFonts w:asciiTheme="majorBidi" w:hAnsiTheme="majorBidi" w:cstheme="majorBidi"/>
        </w:rPr>
        <w:t>d</w:t>
      </w:r>
      <w:r w:rsidRPr="00974809">
        <w:rPr>
          <w:rFonts w:asciiTheme="majorBidi" w:hAnsiTheme="majorBidi" w:cstheme="majorBidi"/>
        </w:rPr>
        <w:t>. And read also the important continuation.</w:t>
      </w:r>
    </w:p>
  </w:footnote>
  <w:footnote w:id="22">
    <w:p w14:paraId="6E5062FD" w14:textId="71761684"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See e.g. R. Moshe de Leon, </w:t>
      </w:r>
      <w:r w:rsidRPr="00974809">
        <w:rPr>
          <w:rFonts w:asciiTheme="majorBidi" w:hAnsiTheme="majorBidi" w:cstheme="majorBidi"/>
          <w:i/>
          <w:iCs/>
        </w:rPr>
        <w:t>The Book of the Pomegranate</w:t>
      </w:r>
      <w:r w:rsidRPr="00974809">
        <w:rPr>
          <w:rFonts w:asciiTheme="majorBidi" w:hAnsiTheme="majorBidi" w:cstheme="majorBidi"/>
        </w:rPr>
        <w:t xml:space="preserve">, Eliot Wolfson ed., Atlanta 1988, p. 184 no.13. </w:t>
      </w:r>
    </w:p>
  </w:footnote>
  <w:footnote w:id="23">
    <w:p w14:paraId="6AC10D4F" w14:textId="5A4ACBEC"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See </w:t>
      </w:r>
      <w:r w:rsidRPr="00974809">
        <w:rPr>
          <w:rFonts w:asciiTheme="majorBidi" w:hAnsiTheme="majorBidi" w:cstheme="majorBidi"/>
          <w:i/>
          <w:iCs/>
        </w:rPr>
        <w:t>The Book of the Pomegranate</w:t>
      </w:r>
      <w:r w:rsidRPr="00974809">
        <w:rPr>
          <w:rFonts w:asciiTheme="majorBidi" w:hAnsiTheme="majorBidi" w:cstheme="majorBidi"/>
        </w:rPr>
        <w:t>, ibid., p. 184, no.8.</w:t>
      </w:r>
    </w:p>
  </w:footnote>
  <w:footnote w:id="24">
    <w:p w14:paraId="383F1118" w14:textId="3F85BA04" w:rsidR="003B59FA" w:rsidRPr="00D577BC"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See e.g. </w:t>
      </w:r>
      <w:r w:rsidRPr="00974809">
        <w:rPr>
          <w:rFonts w:asciiTheme="majorBidi" w:hAnsiTheme="majorBidi" w:cstheme="majorBidi"/>
          <w:i/>
          <w:iCs/>
        </w:rPr>
        <w:t>Ma’arekhet ha-elohut</w:t>
      </w:r>
      <w:r w:rsidRPr="00974809">
        <w:rPr>
          <w:rFonts w:asciiTheme="majorBidi" w:hAnsiTheme="majorBidi" w:cstheme="majorBidi"/>
        </w:rPr>
        <w:t>, Ch. 13, Jerusalem</w:t>
      </w:r>
      <w:r w:rsidR="00D05CD3" w:rsidRPr="00974809">
        <w:rPr>
          <w:rFonts w:asciiTheme="majorBidi" w:hAnsiTheme="majorBidi" w:cstheme="majorBidi"/>
        </w:rPr>
        <w:t xml:space="preserve"> </w:t>
      </w:r>
      <w:r w:rsidRPr="00974809">
        <w:rPr>
          <w:rFonts w:asciiTheme="majorBidi" w:hAnsiTheme="majorBidi" w:cstheme="majorBidi"/>
        </w:rPr>
        <w:t>1963, 169b</w:t>
      </w:r>
      <w:r w:rsidR="00D577BC">
        <w:rPr>
          <w:rFonts w:asciiTheme="majorBidi" w:hAnsiTheme="majorBidi" w:cstheme="majorBidi"/>
        </w:rPr>
        <w:t>; And see E</w:t>
      </w:r>
      <w:r w:rsidR="0009415F">
        <w:rPr>
          <w:rFonts w:asciiTheme="majorBidi" w:hAnsiTheme="majorBidi" w:cstheme="majorBidi"/>
        </w:rPr>
        <w:t>f</w:t>
      </w:r>
      <w:r w:rsidR="00D577BC">
        <w:rPr>
          <w:rFonts w:asciiTheme="majorBidi" w:hAnsiTheme="majorBidi" w:cstheme="majorBidi"/>
        </w:rPr>
        <w:t>raim Gottl</w:t>
      </w:r>
      <w:r w:rsidR="0009415F">
        <w:rPr>
          <w:rFonts w:asciiTheme="majorBidi" w:hAnsiTheme="majorBidi" w:cstheme="majorBidi"/>
        </w:rPr>
        <w:t>ie</w:t>
      </w:r>
      <w:r w:rsidR="00D577BC">
        <w:rPr>
          <w:rFonts w:asciiTheme="majorBidi" w:hAnsiTheme="majorBidi" w:cstheme="majorBidi"/>
        </w:rPr>
        <w:t xml:space="preserve">b, </w:t>
      </w:r>
      <w:r w:rsidR="00D577BC">
        <w:rPr>
          <w:rFonts w:asciiTheme="majorBidi" w:hAnsiTheme="majorBidi" w:cstheme="majorBidi"/>
          <w:i/>
          <w:iCs/>
        </w:rPr>
        <w:t>Ha-kabbalah be-</w:t>
      </w:r>
      <w:proofErr w:type="spellStart"/>
      <w:r w:rsidR="00D577BC">
        <w:rPr>
          <w:rFonts w:asciiTheme="majorBidi" w:hAnsiTheme="majorBidi" w:cstheme="majorBidi"/>
          <w:i/>
          <w:iCs/>
        </w:rPr>
        <w:t>kitvei</w:t>
      </w:r>
      <w:proofErr w:type="spellEnd"/>
      <w:r w:rsidR="00D577BC">
        <w:rPr>
          <w:rFonts w:asciiTheme="majorBidi" w:hAnsiTheme="majorBidi" w:cstheme="majorBidi"/>
          <w:i/>
          <w:iCs/>
        </w:rPr>
        <w:t xml:space="preserve"> </w:t>
      </w:r>
      <w:proofErr w:type="spellStart"/>
      <w:r w:rsidR="00D577BC">
        <w:rPr>
          <w:rFonts w:asciiTheme="majorBidi" w:hAnsiTheme="majorBidi" w:cstheme="majorBidi"/>
          <w:i/>
          <w:iCs/>
        </w:rPr>
        <w:t>Rabben</w:t>
      </w:r>
      <w:r w:rsidR="0009415F">
        <w:rPr>
          <w:rFonts w:asciiTheme="majorBidi" w:hAnsiTheme="majorBidi" w:cstheme="majorBidi"/>
          <w:i/>
          <w:iCs/>
        </w:rPr>
        <w:t>u</w:t>
      </w:r>
      <w:proofErr w:type="spellEnd"/>
      <w:r w:rsidR="00D577BC">
        <w:rPr>
          <w:rFonts w:asciiTheme="majorBidi" w:hAnsiTheme="majorBidi" w:cstheme="majorBidi"/>
          <w:i/>
          <w:iCs/>
        </w:rPr>
        <w:t xml:space="preserve"> </w:t>
      </w:r>
      <w:proofErr w:type="spellStart"/>
      <w:r w:rsidR="00D577BC">
        <w:rPr>
          <w:rFonts w:asciiTheme="majorBidi" w:hAnsiTheme="majorBidi" w:cstheme="majorBidi"/>
          <w:i/>
          <w:iCs/>
        </w:rPr>
        <w:t>Bahya</w:t>
      </w:r>
      <w:proofErr w:type="spellEnd"/>
      <w:r w:rsidR="00D577BC">
        <w:rPr>
          <w:rFonts w:asciiTheme="majorBidi" w:hAnsiTheme="majorBidi" w:cstheme="majorBidi"/>
          <w:i/>
          <w:iCs/>
        </w:rPr>
        <w:t xml:space="preserve"> Bar Asher</w:t>
      </w:r>
      <w:r w:rsidR="00D577BC">
        <w:rPr>
          <w:rFonts w:asciiTheme="majorBidi" w:hAnsiTheme="majorBidi" w:cstheme="majorBidi"/>
        </w:rPr>
        <w:t xml:space="preserve">, 1970, p. 17, 138. </w:t>
      </w:r>
    </w:p>
  </w:footnote>
  <w:footnote w:id="25">
    <w:p w14:paraId="185A217A" w14:textId="5B62287D"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r w:rsidRPr="00974809">
        <w:rPr>
          <w:rFonts w:asciiTheme="majorBidi" w:hAnsiTheme="majorBidi" w:cstheme="majorBidi"/>
          <w:i/>
          <w:iCs/>
        </w:rPr>
        <w:t xml:space="preserve">Tikkunei </w:t>
      </w:r>
      <w:proofErr w:type="spellStart"/>
      <w:r w:rsidRPr="00974809">
        <w:rPr>
          <w:rFonts w:asciiTheme="majorBidi" w:hAnsiTheme="majorBidi" w:cstheme="majorBidi"/>
          <w:i/>
          <w:iCs/>
        </w:rPr>
        <w:t>zohar</w:t>
      </w:r>
      <w:proofErr w:type="spellEnd"/>
      <w:r w:rsidRPr="00974809">
        <w:rPr>
          <w:rFonts w:asciiTheme="majorBidi" w:hAnsiTheme="majorBidi" w:cstheme="majorBidi"/>
        </w:rPr>
        <w:t xml:space="preserve">, </w:t>
      </w:r>
      <w:r w:rsidRPr="00974809">
        <w:rPr>
          <w:rFonts w:asciiTheme="majorBidi" w:hAnsiTheme="majorBidi" w:cstheme="majorBidi"/>
          <w:i/>
          <w:iCs/>
        </w:rPr>
        <w:t>Tikkun</w:t>
      </w:r>
      <w:r w:rsidRPr="00974809">
        <w:rPr>
          <w:rFonts w:asciiTheme="majorBidi" w:hAnsiTheme="majorBidi" w:cstheme="majorBidi"/>
        </w:rPr>
        <w:t xml:space="preserve"> 21, Jerusalem 1948, 56b. </w:t>
      </w:r>
    </w:p>
  </w:footnote>
  <w:footnote w:id="26">
    <w:p w14:paraId="410C8E5A" w14:textId="58BD7569"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R. </w:t>
      </w:r>
      <w:proofErr w:type="spellStart"/>
      <w:r w:rsidRPr="00974809">
        <w:rPr>
          <w:rFonts w:asciiTheme="majorBidi" w:hAnsiTheme="majorBidi" w:cstheme="majorBidi"/>
        </w:rPr>
        <w:t>Bahya</w:t>
      </w:r>
      <w:proofErr w:type="spellEnd"/>
      <w:r w:rsidRPr="00974809">
        <w:rPr>
          <w:rFonts w:asciiTheme="majorBidi" w:hAnsiTheme="majorBidi" w:cstheme="majorBidi"/>
        </w:rPr>
        <w:t xml:space="preserve">, </w:t>
      </w:r>
      <w:r w:rsidRPr="00974809">
        <w:rPr>
          <w:rFonts w:asciiTheme="majorBidi" w:hAnsiTheme="majorBidi" w:cstheme="majorBidi"/>
          <w:i/>
          <w:iCs/>
        </w:rPr>
        <w:t>Commentary</w:t>
      </w:r>
      <w:r w:rsidRPr="00974809">
        <w:rPr>
          <w:rFonts w:asciiTheme="majorBidi" w:hAnsiTheme="majorBidi" w:cstheme="majorBidi"/>
        </w:rPr>
        <w:t xml:space="preserve"> on Genesis 3:6, </w:t>
      </w:r>
      <w:proofErr w:type="spellStart"/>
      <w:r w:rsidRPr="00974809">
        <w:rPr>
          <w:rFonts w:asciiTheme="majorBidi" w:hAnsiTheme="majorBidi" w:cstheme="majorBidi"/>
        </w:rPr>
        <w:t>Chavel</w:t>
      </w:r>
      <w:proofErr w:type="spellEnd"/>
      <w:r w:rsidRPr="00974809">
        <w:rPr>
          <w:rFonts w:asciiTheme="majorBidi" w:hAnsiTheme="majorBidi" w:cstheme="majorBidi"/>
        </w:rPr>
        <w:t xml:space="preserve"> ed., p. 77. </w:t>
      </w:r>
    </w:p>
  </w:footnote>
  <w:footnote w:id="27">
    <w:p w14:paraId="7F544FF5" w14:textId="57272D3C"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r w:rsidRPr="00974809">
        <w:rPr>
          <w:rFonts w:asciiTheme="majorBidi" w:hAnsiTheme="majorBidi" w:cstheme="majorBidi"/>
          <w:i/>
          <w:iCs/>
        </w:rPr>
        <w:t>Tikkunei Zohar</w:t>
      </w:r>
      <w:r w:rsidRPr="00974809">
        <w:rPr>
          <w:rFonts w:asciiTheme="majorBidi" w:hAnsiTheme="majorBidi" w:cstheme="majorBidi"/>
        </w:rPr>
        <w:t xml:space="preserve">, </w:t>
      </w:r>
      <w:r w:rsidRPr="00974809">
        <w:rPr>
          <w:rFonts w:asciiTheme="majorBidi" w:hAnsiTheme="majorBidi" w:cstheme="majorBidi"/>
          <w:i/>
          <w:iCs/>
        </w:rPr>
        <w:t xml:space="preserve">tikkun </w:t>
      </w:r>
      <w:r w:rsidRPr="00974809">
        <w:rPr>
          <w:rFonts w:asciiTheme="majorBidi" w:hAnsiTheme="majorBidi" w:cstheme="majorBidi"/>
        </w:rPr>
        <w:t xml:space="preserve">21, Jerusalem 1948, </w:t>
      </w:r>
      <w:r w:rsidR="00163F99">
        <w:rPr>
          <w:rFonts w:asciiTheme="majorBidi" w:hAnsiTheme="majorBidi" w:cstheme="majorBidi"/>
        </w:rPr>
        <w:t>29a</w:t>
      </w:r>
      <w:r w:rsidRPr="00974809">
        <w:rPr>
          <w:rFonts w:asciiTheme="majorBidi" w:hAnsiTheme="majorBidi" w:cstheme="majorBidi"/>
        </w:rPr>
        <w:t>.</w:t>
      </w:r>
    </w:p>
  </w:footnote>
  <w:footnote w:id="28">
    <w:p w14:paraId="7E8A1D21" w14:textId="253F19C4"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David ben </w:t>
      </w:r>
      <w:proofErr w:type="spellStart"/>
      <w:r w:rsidRPr="00974809">
        <w:rPr>
          <w:rFonts w:asciiTheme="majorBidi" w:hAnsiTheme="majorBidi" w:cstheme="majorBidi"/>
        </w:rPr>
        <w:t>Zimra</w:t>
      </w:r>
      <w:proofErr w:type="spellEnd"/>
      <w:r w:rsidRPr="00974809">
        <w:rPr>
          <w:rFonts w:asciiTheme="majorBidi" w:hAnsiTheme="majorBidi" w:cstheme="majorBidi"/>
        </w:rPr>
        <w:t xml:space="preserve">, </w:t>
      </w:r>
      <w:proofErr w:type="spellStart"/>
      <w:r w:rsidRPr="00974809">
        <w:rPr>
          <w:rFonts w:asciiTheme="majorBidi" w:hAnsiTheme="majorBidi" w:cstheme="majorBidi"/>
          <w:i/>
          <w:iCs/>
        </w:rPr>
        <w:t>Metzudat</w:t>
      </w:r>
      <w:proofErr w:type="spellEnd"/>
      <w:r w:rsidRPr="00974809">
        <w:rPr>
          <w:rFonts w:asciiTheme="majorBidi" w:hAnsiTheme="majorBidi" w:cstheme="majorBidi"/>
          <w:i/>
          <w:iCs/>
        </w:rPr>
        <w:t xml:space="preserve"> David</w:t>
      </w:r>
      <w:r w:rsidRPr="00974809">
        <w:rPr>
          <w:rFonts w:asciiTheme="majorBidi" w:hAnsiTheme="majorBidi" w:cstheme="majorBidi"/>
        </w:rPr>
        <w:t xml:space="preserve">, commandment 118, 23a. On Esther as </w:t>
      </w:r>
      <w:proofErr w:type="spellStart"/>
      <w:r w:rsidR="001F6EAA" w:rsidRPr="00974809">
        <w:rPr>
          <w:rFonts w:asciiTheme="majorBidi" w:hAnsiTheme="majorBidi" w:cstheme="majorBidi"/>
          <w:i/>
          <w:iCs/>
        </w:rPr>
        <w:t>yerakroket</w:t>
      </w:r>
      <w:proofErr w:type="spellEnd"/>
      <w:r w:rsidRPr="00974809">
        <w:rPr>
          <w:rFonts w:asciiTheme="majorBidi" w:hAnsiTheme="majorBidi" w:cstheme="majorBidi"/>
        </w:rPr>
        <w:t xml:space="preserve"> see Megi</w:t>
      </w:r>
      <w:r w:rsidR="00EF5EBC">
        <w:rPr>
          <w:rFonts w:asciiTheme="majorBidi" w:hAnsiTheme="majorBidi" w:cstheme="majorBidi"/>
        </w:rPr>
        <w:t>l</w:t>
      </w:r>
      <w:r w:rsidRPr="00974809">
        <w:rPr>
          <w:rFonts w:asciiTheme="majorBidi" w:hAnsiTheme="majorBidi" w:cstheme="majorBidi"/>
        </w:rPr>
        <w:t xml:space="preserve">lah 13a. It should be noted that throughout history </w:t>
      </w:r>
      <w:proofErr w:type="spellStart"/>
      <w:r w:rsidRPr="00974809">
        <w:rPr>
          <w:rFonts w:asciiTheme="majorBidi" w:hAnsiTheme="majorBidi" w:cstheme="majorBidi"/>
          <w:i/>
          <w:iCs/>
        </w:rPr>
        <w:t>yarok</w:t>
      </w:r>
      <w:proofErr w:type="spellEnd"/>
      <w:r w:rsidRPr="00974809">
        <w:rPr>
          <w:rFonts w:asciiTheme="majorBidi" w:hAnsiTheme="majorBidi" w:cstheme="majorBidi"/>
        </w:rPr>
        <w:t xml:space="preserve"> was identified with what we today call yellow. </w:t>
      </w:r>
    </w:p>
  </w:footnote>
  <w:footnote w:id="29">
    <w:p w14:paraId="1F99E0C4" w14:textId="21EA5ABF"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r w:rsidR="003E5039" w:rsidRPr="00974809">
        <w:rPr>
          <w:rFonts w:asciiTheme="majorBidi" w:hAnsiTheme="majorBidi" w:cstheme="majorBidi"/>
        </w:rPr>
        <w:t>Yehuda Hayyat, “Minhat Yehuda</w:t>
      </w:r>
      <w:r w:rsidR="003E5039" w:rsidRPr="00974809">
        <w:rPr>
          <w:rFonts w:asciiTheme="majorBidi" w:hAnsiTheme="majorBidi" w:cstheme="majorBidi"/>
          <w:i/>
          <w:iCs/>
        </w:rPr>
        <w:t>,</w:t>
      </w:r>
      <w:r w:rsidR="003E5039" w:rsidRPr="00974809">
        <w:rPr>
          <w:rFonts w:asciiTheme="majorBidi" w:hAnsiTheme="majorBidi" w:cstheme="majorBidi"/>
        </w:rPr>
        <w:t>”</w:t>
      </w:r>
      <w:r w:rsidR="003E5039" w:rsidRPr="00974809">
        <w:rPr>
          <w:rFonts w:asciiTheme="majorBidi" w:hAnsiTheme="majorBidi" w:cstheme="majorBidi"/>
          <w:i/>
          <w:iCs/>
        </w:rPr>
        <w:t xml:space="preserve"> </w:t>
      </w:r>
      <w:r w:rsidR="003E5039" w:rsidRPr="00974809">
        <w:rPr>
          <w:rFonts w:asciiTheme="majorBidi" w:hAnsiTheme="majorBidi" w:cstheme="majorBidi"/>
        </w:rPr>
        <w:t xml:space="preserve">in </w:t>
      </w:r>
      <w:r w:rsidRPr="00974809">
        <w:rPr>
          <w:rFonts w:asciiTheme="majorBidi" w:hAnsiTheme="majorBidi" w:cstheme="majorBidi"/>
          <w:i/>
          <w:iCs/>
        </w:rPr>
        <w:t>Ma’arekhet ha-elohut</w:t>
      </w:r>
      <w:r w:rsidRPr="00974809">
        <w:rPr>
          <w:rFonts w:asciiTheme="majorBidi" w:hAnsiTheme="majorBidi" w:cstheme="majorBidi"/>
        </w:rPr>
        <w:t xml:space="preserve"> (above, no. 2</w:t>
      </w:r>
      <w:r w:rsidR="00384533">
        <w:rPr>
          <w:rFonts w:asciiTheme="majorBidi" w:hAnsiTheme="majorBidi" w:cstheme="majorBidi"/>
        </w:rPr>
        <w:t>4</w:t>
      </w:r>
      <w:r w:rsidRPr="00974809">
        <w:rPr>
          <w:rFonts w:asciiTheme="majorBidi" w:hAnsiTheme="majorBidi" w:cstheme="majorBidi"/>
        </w:rPr>
        <w:t xml:space="preserve">), </w:t>
      </w:r>
      <w:r w:rsidR="0009415F">
        <w:rPr>
          <w:rFonts w:asciiTheme="majorBidi" w:hAnsiTheme="majorBidi" w:cstheme="majorBidi"/>
        </w:rPr>
        <w:t>13</w:t>
      </w:r>
      <w:r w:rsidRPr="00974809">
        <w:rPr>
          <w:rFonts w:asciiTheme="majorBidi" w:hAnsiTheme="majorBidi" w:cstheme="majorBidi"/>
        </w:rPr>
        <w:t xml:space="preserve">. </w:t>
      </w:r>
    </w:p>
  </w:footnote>
  <w:footnote w:id="30">
    <w:p w14:paraId="5A65519C" w14:textId="2D77E2EA"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Later, on p.94: “River alludes to the supernal crown which is called ‘deep river.’”</w:t>
      </w:r>
    </w:p>
  </w:footnote>
  <w:footnote w:id="31">
    <w:p w14:paraId="690FC43D" w14:textId="5E52F6C2"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R. David son of Yehuda the Hasid, </w:t>
      </w:r>
      <w:bookmarkStart w:id="8" w:name="OLE_LINK82"/>
      <w:bookmarkStart w:id="9" w:name="OLE_LINK83"/>
      <w:proofErr w:type="spellStart"/>
      <w:r w:rsidRPr="00974809">
        <w:rPr>
          <w:rFonts w:asciiTheme="majorBidi" w:hAnsiTheme="majorBidi" w:cstheme="majorBidi"/>
          <w:i/>
          <w:iCs/>
        </w:rPr>
        <w:t>Mar</w:t>
      </w:r>
      <w:r w:rsidR="00EF5EBC">
        <w:rPr>
          <w:rFonts w:asciiTheme="majorBidi" w:hAnsiTheme="majorBidi" w:cstheme="majorBidi"/>
          <w:i/>
          <w:iCs/>
        </w:rPr>
        <w:t>’</w:t>
      </w:r>
      <w:r w:rsidRPr="00974809">
        <w:rPr>
          <w:rFonts w:asciiTheme="majorBidi" w:hAnsiTheme="majorBidi" w:cstheme="majorBidi"/>
          <w:i/>
          <w:iCs/>
        </w:rPr>
        <w:t>ot</w:t>
      </w:r>
      <w:proofErr w:type="spellEnd"/>
      <w:r w:rsidRPr="00974809">
        <w:rPr>
          <w:rFonts w:asciiTheme="majorBidi" w:hAnsiTheme="majorBidi" w:cstheme="majorBidi"/>
          <w:i/>
          <w:iCs/>
        </w:rPr>
        <w:t xml:space="preserve"> </w:t>
      </w:r>
      <w:r w:rsidR="00987F61">
        <w:rPr>
          <w:rFonts w:asciiTheme="majorBidi" w:hAnsiTheme="majorBidi" w:cstheme="majorBidi"/>
          <w:i/>
          <w:iCs/>
        </w:rPr>
        <w:t>h</w:t>
      </w:r>
      <w:r w:rsidRPr="00974809">
        <w:rPr>
          <w:rFonts w:asciiTheme="majorBidi" w:hAnsiTheme="majorBidi" w:cstheme="majorBidi"/>
          <w:i/>
          <w:iCs/>
        </w:rPr>
        <w:t>a-</w:t>
      </w:r>
      <w:proofErr w:type="spellStart"/>
      <w:r w:rsidR="00987F61">
        <w:rPr>
          <w:rFonts w:asciiTheme="majorBidi" w:hAnsiTheme="majorBidi" w:cstheme="majorBidi"/>
          <w:i/>
          <w:iCs/>
        </w:rPr>
        <w:t>z</w:t>
      </w:r>
      <w:r w:rsidRPr="00974809">
        <w:rPr>
          <w:rFonts w:asciiTheme="majorBidi" w:hAnsiTheme="majorBidi" w:cstheme="majorBidi"/>
          <w:i/>
          <w:iCs/>
        </w:rPr>
        <w:t>ov</w:t>
      </w:r>
      <w:r w:rsidR="00EF5EBC">
        <w:rPr>
          <w:rFonts w:asciiTheme="majorBidi" w:hAnsiTheme="majorBidi" w:cstheme="majorBidi"/>
          <w:i/>
          <w:iCs/>
        </w:rPr>
        <w:t>e</w:t>
      </w:r>
      <w:r w:rsidRPr="00974809">
        <w:rPr>
          <w:rFonts w:asciiTheme="majorBidi" w:hAnsiTheme="majorBidi" w:cstheme="majorBidi"/>
          <w:i/>
          <w:iCs/>
        </w:rPr>
        <w:t>ot</w:t>
      </w:r>
      <w:bookmarkEnd w:id="8"/>
      <w:bookmarkEnd w:id="9"/>
      <w:proofErr w:type="spellEnd"/>
      <w:r w:rsidRPr="00974809">
        <w:rPr>
          <w:rFonts w:asciiTheme="majorBidi" w:hAnsiTheme="majorBidi" w:cstheme="majorBidi"/>
        </w:rPr>
        <w:t>, Daniel Matt, Chico, CA, 1982 edition, p.93.</w:t>
      </w:r>
    </w:p>
  </w:footnote>
  <w:footnote w:id="32">
    <w:p w14:paraId="5DBD370F" w14:textId="1D8BF49D"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00837397" w:rsidRPr="00974809">
        <w:rPr>
          <w:rFonts w:asciiTheme="majorBidi" w:hAnsiTheme="majorBidi" w:cstheme="majorBidi"/>
        </w:rPr>
        <w:t>In the original Hebrew t</w:t>
      </w:r>
      <w:r w:rsidRPr="00974809">
        <w:rPr>
          <w:rFonts w:asciiTheme="majorBidi" w:hAnsiTheme="majorBidi" w:cstheme="majorBidi"/>
        </w:rPr>
        <w:t xml:space="preserve">he author uses the feminine here. </w:t>
      </w:r>
    </w:p>
  </w:footnote>
  <w:footnote w:id="33">
    <w:p w14:paraId="6A0D295B" w14:textId="3F14FFD8"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00F575AD" w:rsidRPr="00974809">
        <w:rPr>
          <w:rFonts w:asciiTheme="majorBidi" w:hAnsiTheme="majorBidi" w:cstheme="majorBidi"/>
          <w:i/>
          <w:iCs/>
        </w:rPr>
        <w:t>Mar</w:t>
      </w:r>
      <w:r w:rsidR="00F575AD">
        <w:rPr>
          <w:rFonts w:asciiTheme="majorBidi" w:hAnsiTheme="majorBidi" w:cstheme="majorBidi"/>
          <w:i/>
          <w:iCs/>
        </w:rPr>
        <w:t>’</w:t>
      </w:r>
      <w:r w:rsidR="00F575AD" w:rsidRPr="00974809">
        <w:rPr>
          <w:rFonts w:asciiTheme="majorBidi" w:hAnsiTheme="majorBidi" w:cstheme="majorBidi"/>
          <w:i/>
          <w:iCs/>
        </w:rPr>
        <w:t>ot</w:t>
      </w:r>
      <w:proofErr w:type="spellEnd"/>
      <w:r w:rsidR="00F575AD" w:rsidRPr="00974809">
        <w:rPr>
          <w:rFonts w:asciiTheme="majorBidi" w:hAnsiTheme="majorBidi" w:cstheme="majorBidi"/>
          <w:i/>
          <w:iCs/>
        </w:rPr>
        <w:t xml:space="preserve"> </w:t>
      </w:r>
      <w:r w:rsidR="00985BEA">
        <w:rPr>
          <w:rFonts w:asciiTheme="majorBidi" w:hAnsiTheme="majorBidi" w:cstheme="majorBidi"/>
          <w:i/>
          <w:iCs/>
        </w:rPr>
        <w:t>h</w:t>
      </w:r>
      <w:r w:rsidR="00F575AD" w:rsidRPr="00974809">
        <w:rPr>
          <w:rFonts w:asciiTheme="majorBidi" w:hAnsiTheme="majorBidi" w:cstheme="majorBidi"/>
          <w:i/>
          <w:iCs/>
        </w:rPr>
        <w:t>a-</w:t>
      </w:r>
      <w:proofErr w:type="spellStart"/>
      <w:r w:rsidR="00985BEA">
        <w:rPr>
          <w:rFonts w:asciiTheme="majorBidi" w:hAnsiTheme="majorBidi" w:cstheme="majorBidi"/>
          <w:i/>
          <w:iCs/>
        </w:rPr>
        <w:t>z</w:t>
      </w:r>
      <w:r w:rsidR="00F575AD" w:rsidRPr="00974809">
        <w:rPr>
          <w:rFonts w:asciiTheme="majorBidi" w:hAnsiTheme="majorBidi" w:cstheme="majorBidi"/>
          <w:i/>
          <w:iCs/>
        </w:rPr>
        <w:t>ov</w:t>
      </w:r>
      <w:r w:rsidR="00F575AD">
        <w:rPr>
          <w:rFonts w:asciiTheme="majorBidi" w:hAnsiTheme="majorBidi" w:cstheme="majorBidi"/>
          <w:i/>
          <w:iCs/>
        </w:rPr>
        <w:t>e</w:t>
      </w:r>
      <w:r w:rsidR="00F575AD" w:rsidRPr="00974809">
        <w:rPr>
          <w:rFonts w:asciiTheme="majorBidi" w:hAnsiTheme="majorBidi" w:cstheme="majorBidi"/>
          <w:i/>
          <w:iCs/>
        </w:rPr>
        <w:t>ot</w:t>
      </w:r>
      <w:proofErr w:type="spellEnd"/>
      <w:r w:rsidRPr="00974809">
        <w:rPr>
          <w:rFonts w:asciiTheme="majorBidi" w:hAnsiTheme="majorBidi" w:cstheme="majorBidi"/>
        </w:rPr>
        <w:t>, ibid., pp. 95-96.</w:t>
      </w:r>
    </w:p>
  </w:footnote>
  <w:footnote w:id="34">
    <w:p w14:paraId="3129512B" w14:textId="0F259649"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r w:rsidRPr="00974809">
        <w:rPr>
          <w:rFonts w:asciiTheme="majorBidi" w:hAnsiTheme="majorBidi" w:cstheme="majorBidi"/>
          <w:i/>
          <w:iCs/>
        </w:rPr>
        <w:t>Sefer ha-</w:t>
      </w:r>
      <w:proofErr w:type="spellStart"/>
      <w:r w:rsidRPr="00974809">
        <w:rPr>
          <w:rFonts w:asciiTheme="majorBidi" w:hAnsiTheme="majorBidi" w:cstheme="majorBidi"/>
          <w:i/>
          <w:iCs/>
        </w:rPr>
        <w:t>rimon</w:t>
      </w:r>
      <w:proofErr w:type="spellEnd"/>
      <w:r w:rsidRPr="00974809">
        <w:rPr>
          <w:rFonts w:asciiTheme="majorBidi" w:hAnsiTheme="majorBidi" w:cstheme="majorBidi"/>
        </w:rPr>
        <w:t xml:space="preserve"> (above no. 2</w:t>
      </w:r>
      <w:r w:rsidR="00384533">
        <w:rPr>
          <w:rFonts w:asciiTheme="majorBidi" w:hAnsiTheme="majorBidi" w:cstheme="majorBidi"/>
        </w:rPr>
        <w:t>2</w:t>
      </w:r>
      <w:r w:rsidRPr="00974809">
        <w:rPr>
          <w:rFonts w:asciiTheme="majorBidi" w:hAnsiTheme="majorBidi" w:cstheme="majorBidi"/>
        </w:rPr>
        <w:t>), p. 186.</w:t>
      </w:r>
    </w:p>
  </w:footnote>
  <w:footnote w:id="35">
    <w:p w14:paraId="7388BDDF" w14:textId="6A380B3C"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This linguistic homily, </w:t>
      </w:r>
      <w:r w:rsidRPr="00974809">
        <w:rPr>
          <w:rFonts w:asciiTheme="majorBidi" w:hAnsiTheme="majorBidi" w:cstheme="majorBidi"/>
          <w:i/>
          <w:iCs/>
        </w:rPr>
        <w:t>korban</w:t>
      </w:r>
      <w:r w:rsidRPr="00974809">
        <w:rPr>
          <w:rFonts w:asciiTheme="majorBidi" w:hAnsiTheme="majorBidi" w:cstheme="majorBidi"/>
        </w:rPr>
        <w:t>=</w:t>
      </w:r>
      <w:proofErr w:type="spellStart"/>
      <w:r w:rsidRPr="00974809">
        <w:rPr>
          <w:rFonts w:asciiTheme="majorBidi" w:hAnsiTheme="majorBidi" w:cstheme="majorBidi"/>
          <w:i/>
          <w:iCs/>
        </w:rPr>
        <w:t>mekarev</w:t>
      </w:r>
      <w:proofErr w:type="spellEnd"/>
      <w:r w:rsidRPr="00974809">
        <w:rPr>
          <w:rFonts w:asciiTheme="majorBidi" w:hAnsiTheme="majorBidi" w:cstheme="majorBidi"/>
        </w:rPr>
        <w:t xml:space="preserve">, was put forward in the </w:t>
      </w:r>
      <w:r w:rsidRPr="00974809">
        <w:rPr>
          <w:rFonts w:asciiTheme="majorBidi" w:hAnsiTheme="majorBidi" w:cstheme="majorBidi"/>
          <w:i/>
          <w:iCs/>
        </w:rPr>
        <w:t>Bahir</w:t>
      </w:r>
      <w:r w:rsidRPr="00974809">
        <w:rPr>
          <w:rFonts w:asciiTheme="majorBidi" w:hAnsiTheme="majorBidi" w:cstheme="majorBidi"/>
        </w:rPr>
        <w:t>, 1948, no. 109, and is repeated</w:t>
      </w:r>
      <w:r w:rsidR="000573B5" w:rsidRPr="00974809">
        <w:rPr>
          <w:rFonts w:asciiTheme="majorBidi" w:hAnsiTheme="majorBidi" w:cstheme="majorBidi"/>
        </w:rPr>
        <w:t xml:space="preserve"> </w:t>
      </w:r>
      <w:r w:rsidR="00AF75BF" w:rsidRPr="00974809">
        <w:rPr>
          <w:rFonts w:asciiTheme="majorBidi" w:hAnsiTheme="majorBidi" w:cstheme="majorBidi"/>
        </w:rPr>
        <w:t>f</w:t>
      </w:r>
      <w:r w:rsidR="000573B5" w:rsidRPr="00974809">
        <w:rPr>
          <w:rFonts w:asciiTheme="majorBidi" w:hAnsiTheme="majorBidi" w:cstheme="majorBidi"/>
        </w:rPr>
        <w:t>requently</w:t>
      </w:r>
      <w:r w:rsidRPr="00974809">
        <w:rPr>
          <w:rFonts w:asciiTheme="majorBidi" w:hAnsiTheme="majorBidi" w:cstheme="majorBidi"/>
        </w:rPr>
        <w:t xml:space="preserve"> by Kabbalists. </w:t>
      </w:r>
    </w:p>
  </w:footnote>
  <w:footnote w:id="36">
    <w:p w14:paraId="1C591591" w14:textId="0232BF07"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r w:rsidRPr="00974809">
        <w:rPr>
          <w:rFonts w:asciiTheme="majorBidi" w:hAnsiTheme="majorBidi" w:cstheme="majorBidi"/>
          <w:i/>
          <w:iCs/>
        </w:rPr>
        <w:t>Sefer ha-</w:t>
      </w:r>
      <w:proofErr w:type="spellStart"/>
      <w:r w:rsidRPr="00974809">
        <w:rPr>
          <w:rFonts w:asciiTheme="majorBidi" w:hAnsiTheme="majorBidi" w:cstheme="majorBidi"/>
          <w:i/>
          <w:iCs/>
        </w:rPr>
        <w:t>kane</w:t>
      </w:r>
      <w:proofErr w:type="spellEnd"/>
      <w:r w:rsidRPr="00974809">
        <w:rPr>
          <w:rFonts w:asciiTheme="majorBidi" w:hAnsiTheme="majorBidi" w:cstheme="majorBidi"/>
        </w:rPr>
        <w:t xml:space="preserve">, </w:t>
      </w:r>
      <w:r w:rsidRPr="00974809">
        <w:rPr>
          <w:rFonts w:asciiTheme="majorBidi" w:hAnsiTheme="majorBidi" w:cstheme="majorBidi"/>
          <w:i/>
          <w:iCs/>
        </w:rPr>
        <w:t>Sod ha-</w:t>
      </w:r>
      <w:proofErr w:type="spellStart"/>
      <w:r w:rsidR="00FB161C">
        <w:rPr>
          <w:rFonts w:asciiTheme="majorBidi" w:hAnsiTheme="majorBidi" w:cstheme="majorBidi"/>
          <w:i/>
          <w:iCs/>
        </w:rPr>
        <w:t>h</w:t>
      </w:r>
      <w:r w:rsidRPr="00974809">
        <w:rPr>
          <w:rFonts w:asciiTheme="majorBidi" w:hAnsiTheme="majorBidi" w:cstheme="majorBidi"/>
          <w:i/>
          <w:iCs/>
        </w:rPr>
        <w:t>akafot</w:t>
      </w:r>
      <w:proofErr w:type="spellEnd"/>
      <w:r w:rsidRPr="00974809">
        <w:rPr>
          <w:rFonts w:asciiTheme="majorBidi" w:hAnsiTheme="majorBidi" w:cstheme="majorBidi"/>
        </w:rPr>
        <w:t xml:space="preserve">, Krakow 1894, </w:t>
      </w:r>
      <w:r w:rsidR="006B607B">
        <w:rPr>
          <w:rFonts w:asciiTheme="majorBidi" w:hAnsiTheme="majorBidi" w:cstheme="majorBidi"/>
        </w:rPr>
        <w:t>82b.</w:t>
      </w:r>
    </w:p>
  </w:footnote>
  <w:footnote w:id="37">
    <w:p w14:paraId="1FF2A546" w14:textId="02982CAF"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David ben </w:t>
      </w:r>
      <w:proofErr w:type="spellStart"/>
      <w:r w:rsidRPr="00974809">
        <w:rPr>
          <w:rFonts w:asciiTheme="majorBidi" w:hAnsiTheme="majorBidi" w:cstheme="majorBidi"/>
        </w:rPr>
        <w:t>Zimra</w:t>
      </w:r>
      <w:proofErr w:type="spellEnd"/>
      <w:r w:rsidRPr="00974809">
        <w:rPr>
          <w:rFonts w:asciiTheme="majorBidi" w:hAnsiTheme="majorBidi" w:cstheme="majorBidi"/>
        </w:rPr>
        <w:t xml:space="preserve">, </w:t>
      </w:r>
      <w:proofErr w:type="spellStart"/>
      <w:r w:rsidRPr="00974809">
        <w:rPr>
          <w:rFonts w:asciiTheme="majorBidi" w:hAnsiTheme="majorBidi" w:cstheme="majorBidi"/>
          <w:i/>
          <w:iCs/>
        </w:rPr>
        <w:t>Metzudat</w:t>
      </w:r>
      <w:proofErr w:type="spellEnd"/>
      <w:r w:rsidRPr="00974809">
        <w:rPr>
          <w:rFonts w:asciiTheme="majorBidi" w:hAnsiTheme="majorBidi" w:cstheme="majorBidi"/>
          <w:i/>
          <w:iCs/>
        </w:rPr>
        <w:t xml:space="preserve"> David</w:t>
      </w:r>
      <w:r w:rsidRPr="00974809">
        <w:rPr>
          <w:rFonts w:asciiTheme="majorBidi" w:hAnsiTheme="majorBidi" w:cstheme="majorBidi"/>
        </w:rPr>
        <w:t xml:space="preserve">, </w:t>
      </w:r>
      <w:r w:rsidRPr="00974809">
        <w:rPr>
          <w:rFonts w:asciiTheme="majorBidi" w:hAnsiTheme="majorBidi" w:cstheme="majorBidi"/>
          <w:i/>
          <w:iCs/>
        </w:rPr>
        <w:t>Mitzvah</w:t>
      </w:r>
      <w:r w:rsidRPr="00974809">
        <w:rPr>
          <w:rFonts w:asciiTheme="majorBidi" w:hAnsiTheme="majorBidi" w:cstheme="majorBidi"/>
        </w:rPr>
        <w:t xml:space="preserve"> 118, </w:t>
      </w:r>
      <w:proofErr w:type="spellStart"/>
      <w:r w:rsidRPr="00974809">
        <w:rPr>
          <w:rFonts w:asciiTheme="majorBidi" w:hAnsiTheme="majorBidi" w:cstheme="majorBidi"/>
        </w:rPr>
        <w:t>Zolkiew</w:t>
      </w:r>
      <w:proofErr w:type="spellEnd"/>
      <w:r w:rsidRPr="00974809">
        <w:rPr>
          <w:rFonts w:asciiTheme="majorBidi" w:hAnsiTheme="majorBidi" w:cstheme="majorBidi"/>
        </w:rPr>
        <w:t xml:space="preserve"> 1862, 23a. And there: “The </w:t>
      </w:r>
      <w:r w:rsidRPr="00974809">
        <w:rPr>
          <w:rFonts w:asciiTheme="majorBidi" w:hAnsiTheme="majorBidi" w:cstheme="majorBidi"/>
          <w:i/>
          <w:iCs/>
        </w:rPr>
        <w:t>etrog</w:t>
      </w:r>
      <w:r w:rsidRPr="00974809">
        <w:rPr>
          <w:rFonts w:asciiTheme="majorBidi" w:hAnsiTheme="majorBidi" w:cstheme="majorBidi"/>
        </w:rPr>
        <w:t xml:space="preserve"> resembles the heart and alludes to the attribute called </w:t>
      </w:r>
      <w:proofErr w:type="spellStart"/>
      <w:r w:rsidRPr="00974809">
        <w:rPr>
          <w:rFonts w:asciiTheme="majorBidi" w:hAnsiTheme="majorBidi" w:cstheme="majorBidi"/>
          <w:i/>
          <w:iCs/>
        </w:rPr>
        <w:t>LeV</w:t>
      </w:r>
      <w:proofErr w:type="spellEnd"/>
      <w:r w:rsidRPr="00974809">
        <w:rPr>
          <w:rFonts w:asciiTheme="majorBidi" w:hAnsiTheme="majorBidi" w:cstheme="majorBidi"/>
          <w:i/>
          <w:iCs/>
        </w:rPr>
        <w:t xml:space="preserve"> </w:t>
      </w:r>
      <w:r w:rsidRPr="00974809">
        <w:rPr>
          <w:rFonts w:asciiTheme="majorBidi" w:hAnsiTheme="majorBidi" w:cstheme="majorBidi"/>
        </w:rPr>
        <w:t xml:space="preserve">(heart) which is the last and is the </w:t>
      </w:r>
      <w:r w:rsidRPr="00974809">
        <w:rPr>
          <w:rFonts w:asciiTheme="majorBidi" w:hAnsiTheme="majorBidi" w:cstheme="majorBidi"/>
          <w:i/>
          <w:iCs/>
        </w:rPr>
        <w:t>p</w:t>
      </w:r>
      <w:r w:rsidR="00480E7A">
        <w:rPr>
          <w:rFonts w:asciiTheme="majorBidi" w:hAnsiTheme="majorBidi" w:cstheme="majorBidi"/>
          <w:i/>
          <w:iCs/>
        </w:rPr>
        <w:t>e</w:t>
      </w:r>
      <w:r w:rsidRPr="00974809">
        <w:rPr>
          <w:rFonts w:asciiTheme="majorBidi" w:hAnsiTheme="majorBidi" w:cstheme="majorBidi"/>
          <w:i/>
          <w:iCs/>
        </w:rPr>
        <w:t xml:space="preserve">ri </w:t>
      </w:r>
      <w:proofErr w:type="spellStart"/>
      <w:r w:rsidRPr="00974809">
        <w:rPr>
          <w:rFonts w:asciiTheme="majorBidi" w:hAnsiTheme="majorBidi" w:cstheme="majorBidi"/>
          <w:i/>
          <w:iCs/>
        </w:rPr>
        <w:t>etz</w:t>
      </w:r>
      <w:proofErr w:type="spellEnd"/>
      <w:r w:rsidRPr="00974809">
        <w:rPr>
          <w:rFonts w:asciiTheme="majorBidi" w:hAnsiTheme="majorBidi" w:cstheme="majorBidi"/>
          <w:i/>
          <w:iCs/>
        </w:rPr>
        <w:t xml:space="preserve"> hadar</w:t>
      </w:r>
      <w:r w:rsidRPr="00974809">
        <w:rPr>
          <w:rFonts w:asciiTheme="majorBidi" w:hAnsiTheme="majorBidi" w:cstheme="majorBidi"/>
        </w:rPr>
        <w:t xml:space="preserve">, for the joining of the fruit with the tree is </w:t>
      </w:r>
      <w:r w:rsidRPr="00974809">
        <w:rPr>
          <w:rFonts w:asciiTheme="majorBidi" w:hAnsiTheme="majorBidi" w:cstheme="majorBidi"/>
          <w:i/>
          <w:iCs/>
        </w:rPr>
        <w:t xml:space="preserve">hadar </w:t>
      </w:r>
      <w:r w:rsidRPr="00974809">
        <w:rPr>
          <w:rFonts w:asciiTheme="majorBidi" w:hAnsiTheme="majorBidi" w:cstheme="majorBidi"/>
        </w:rPr>
        <w:t>and it dwells (</w:t>
      </w:r>
      <w:proofErr w:type="spellStart"/>
      <w:r w:rsidRPr="00974809">
        <w:rPr>
          <w:rFonts w:asciiTheme="majorBidi" w:hAnsiTheme="majorBidi" w:cstheme="majorBidi"/>
          <w:i/>
          <w:iCs/>
        </w:rPr>
        <w:t>dar</w:t>
      </w:r>
      <w:proofErr w:type="spellEnd"/>
      <w:r w:rsidRPr="00974809">
        <w:rPr>
          <w:rFonts w:asciiTheme="majorBidi" w:hAnsiTheme="majorBidi" w:cstheme="majorBidi"/>
        </w:rPr>
        <w:t xml:space="preserve">) in the tree </w:t>
      </w:r>
      <w:r w:rsidR="00A955BD">
        <w:rPr>
          <w:rFonts w:asciiTheme="majorBidi" w:hAnsiTheme="majorBidi" w:cstheme="majorBidi"/>
        </w:rPr>
        <w:t>all</w:t>
      </w:r>
      <w:r w:rsidRPr="00974809">
        <w:rPr>
          <w:rFonts w:asciiTheme="majorBidi" w:hAnsiTheme="majorBidi" w:cstheme="majorBidi"/>
        </w:rPr>
        <w:t xml:space="preserve"> year, alluding in the joining</w:t>
      </w:r>
      <w:r w:rsidR="0062743A" w:rsidRPr="00974809">
        <w:rPr>
          <w:rFonts w:asciiTheme="majorBidi" w:hAnsiTheme="majorBidi" w:cstheme="majorBidi"/>
        </w:rPr>
        <w:t>—</w:t>
      </w:r>
      <w:r w:rsidRPr="00974809">
        <w:rPr>
          <w:rFonts w:asciiTheme="majorBidi" w:hAnsiTheme="majorBidi" w:cstheme="majorBidi"/>
        </w:rPr>
        <w:t>that one should not take the fruit on its own.” And more explicitly later on (23d): “For it is with them and they are with it, only it is not bound with them always and it is therefore alone, for it is bound during certain times according to the supernal will. And this is ‘Do not awaken, nor stir up love, until it pleases</w:t>
      </w:r>
      <w:r w:rsidR="0062743A" w:rsidRPr="00974809">
        <w:rPr>
          <w:rFonts w:asciiTheme="majorBidi" w:hAnsiTheme="majorBidi" w:cstheme="majorBidi"/>
        </w:rPr>
        <w:t>’—</w:t>
      </w:r>
      <w:r w:rsidRPr="00974809">
        <w:rPr>
          <w:rFonts w:asciiTheme="majorBidi" w:hAnsiTheme="majorBidi" w:cstheme="majorBidi"/>
        </w:rPr>
        <w:t xml:space="preserve"> the supernal pleasure.” This excerpt </w:t>
      </w:r>
      <w:r w:rsidR="00BA7F2C" w:rsidRPr="00974809">
        <w:rPr>
          <w:rFonts w:asciiTheme="majorBidi" w:hAnsiTheme="majorBidi" w:cstheme="majorBidi"/>
        </w:rPr>
        <w:t>paraphrases</w:t>
      </w:r>
      <w:r w:rsidRPr="00974809">
        <w:rPr>
          <w:rFonts w:asciiTheme="majorBidi" w:hAnsiTheme="majorBidi" w:cstheme="majorBidi"/>
        </w:rPr>
        <w:t xml:space="preserve"> the passage in </w:t>
      </w:r>
      <w:r w:rsidRPr="00974809">
        <w:rPr>
          <w:rFonts w:asciiTheme="majorBidi" w:hAnsiTheme="majorBidi" w:cstheme="majorBidi"/>
          <w:i/>
          <w:iCs/>
        </w:rPr>
        <w:t>Sefer ha-</w:t>
      </w:r>
      <w:proofErr w:type="spellStart"/>
      <w:r w:rsidRPr="00974809">
        <w:rPr>
          <w:rFonts w:asciiTheme="majorBidi" w:hAnsiTheme="majorBidi" w:cstheme="majorBidi"/>
          <w:i/>
          <w:iCs/>
        </w:rPr>
        <w:t>kane</w:t>
      </w:r>
      <w:proofErr w:type="spellEnd"/>
      <w:r w:rsidRPr="00974809">
        <w:rPr>
          <w:rFonts w:asciiTheme="majorBidi" w:hAnsiTheme="majorBidi" w:cstheme="majorBidi"/>
        </w:rPr>
        <w:t>, above no.3</w:t>
      </w:r>
      <w:r w:rsidR="00384533">
        <w:rPr>
          <w:rFonts w:asciiTheme="majorBidi" w:hAnsiTheme="majorBidi" w:cstheme="majorBidi"/>
        </w:rPr>
        <w:t>6</w:t>
      </w:r>
      <w:r w:rsidRPr="00974809">
        <w:rPr>
          <w:rFonts w:asciiTheme="majorBidi" w:hAnsiTheme="majorBidi" w:cstheme="majorBidi"/>
        </w:rPr>
        <w:t xml:space="preserve">. </w:t>
      </w:r>
    </w:p>
  </w:footnote>
  <w:footnote w:id="38">
    <w:p w14:paraId="12B2E2C3" w14:textId="543FED24"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Ibid., 23b.</w:t>
      </w:r>
    </w:p>
  </w:footnote>
  <w:footnote w:id="39">
    <w:p w14:paraId="7F24F4DD" w14:textId="37FD4329"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00F575AD" w:rsidRPr="00974809">
        <w:rPr>
          <w:rFonts w:asciiTheme="majorBidi" w:hAnsiTheme="majorBidi" w:cstheme="majorBidi"/>
          <w:i/>
          <w:iCs/>
        </w:rPr>
        <w:t>Mar</w:t>
      </w:r>
      <w:r w:rsidR="00F575AD">
        <w:rPr>
          <w:rFonts w:asciiTheme="majorBidi" w:hAnsiTheme="majorBidi" w:cstheme="majorBidi"/>
          <w:i/>
          <w:iCs/>
        </w:rPr>
        <w:t>’</w:t>
      </w:r>
      <w:r w:rsidR="00F575AD" w:rsidRPr="00974809">
        <w:rPr>
          <w:rFonts w:asciiTheme="majorBidi" w:hAnsiTheme="majorBidi" w:cstheme="majorBidi"/>
          <w:i/>
          <w:iCs/>
        </w:rPr>
        <w:t>ot</w:t>
      </w:r>
      <w:proofErr w:type="spellEnd"/>
      <w:r w:rsidR="00F575AD" w:rsidRPr="00974809">
        <w:rPr>
          <w:rFonts w:asciiTheme="majorBidi" w:hAnsiTheme="majorBidi" w:cstheme="majorBidi"/>
          <w:i/>
          <w:iCs/>
        </w:rPr>
        <w:t xml:space="preserve"> </w:t>
      </w:r>
      <w:r w:rsidR="00FB161C">
        <w:rPr>
          <w:rFonts w:asciiTheme="majorBidi" w:hAnsiTheme="majorBidi" w:cstheme="majorBidi"/>
          <w:i/>
          <w:iCs/>
        </w:rPr>
        <w:t>h</w:t>
      </w:r>
      <w:r w:rsidR="00F575AD" w:rsidRPr="00974809">
        <w:rPr>
          <w:rFonts w:asciiTheme="majorBidi" w:hAnsiTheme="majorBidi" w:cstheme="majorBidi"/>
          <w:i/>
          <w:iCs/>
        </w:rPr>
        <w:t>a-</w:t>
      </w:r>
      <w:proofErr w:type="spellStart"/>
      <w:r w:rsidR="00FB161C">
        <w:rPr>
          <w:rFonts w:asciiTheme="majorBidi" w:hAnsiTheme="majorBidi" w:cstheme="majorBidi"/>
          <w:i/>
          <w:iCs/>
        </w:rPr>
        <w:t>z</w:t>
      </w:r>
      <w:r w:rsidR="00F575AD" w:rsidRPr="00974809">
        <w:rPr>
          <w:rFonts w:asciiTheme="majorBidi" w:hAnsiTheme="majorBidi" w:cstheme="majorBidi"/>
          <w:i/>
          <w:iCs/>
        </w:rPr>
        <w:t>ov</w:t>
      </w:r>
      <w:r w:rsidR="00F575AD">
        <w:rPr>
          <w:rFonts w:asciiTheme="majorBidi" w:hAnsiTheme="majorBidi" w:cstheme="majorBidi"/>
          <w:i/>
          <w:iCs/>
        </w:rPr>
        <w:t>e</w:t>
      </w:r>
      <w:r w:rsidR="00F575AD" w:rsidRPr="00974809">
        <w:rPr>
          <w:rFonts w:asciiTheme="majorBidi" w:hAnsiTheme="majorBidi" w:cstheme="majorBidi"/>
          <w:i/>
          <w:iCs/>
        </w:rPr>
        <w:t>ot</w:t>
      </w:r>
      <w:proofErr w:type="spellEnd"/>
      <w:r w:rsidRPr="00974809">
        <w:rPr>
          <w:rFonts w:asciiTheme="majorBidi" w:hAnsiTheme="majorBidi" w:cstheme="majorBidi"/>
        </w:rPr>
        <w:t>, ibid., pp. 97-98.</w:t>
      </w:r>
    </w:p>
  </w:footnote>
  <w:footnote w:id="40">
    <w:p w14:paraId="0C5C9AAE" w14:textId="6F65FF43"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See </w:t>
      </w:r>
      <w:proofErr w:type="spellStart"/>
      <w:r w:rsidRPr="00974809">
        <w:rPr>
          <w:rFonts w:asciiTheme="majorBidi" w:hAnsiTheme="majorBidi" w:cstheme="majorBidi"/>
        </w:rPr>
        <w:t>Berakhot</w:t>
      </w:r>
      <w:proofErr w:type="spellEnd"/>
      <w:r w:rsidRPr="00974809">
        <w:rPr>
          <w:rFonts w:asciiTheme="majorBidi" w:hAnsiTheme="majorBidi" w:cstheme="majorBidi"/>
        </w:rPr>
        <w:t>, 43b.</w:t>
      </w:r>
    </w:p>
  </w:footnote>
  <w:footnote w:id="41">
    <w:p w14:paraId="4AF13908" w14:textId="434C18CC"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R. Abraham Sava, </w:t>
      </w:r>
      <w:proofErr w:type="spellStart"/>
      <w:r w:rsidRPr="00974809">
        <w:rPr>
          <w:rFonts w:asciiTheme="majorBidi" w:hAnsiTheme="majorBidi" w:cstheme="majorBidi"/>
          <w:i/>
          <w:iCs/>
        </w:rPr>
        <w:t>Tzror</w:t>
      </w:r>
      <w:proofErr w:type="spellEnd"/>
      <w:r w:rsidRPr="00974809">
        <w:rPr>
          <w:rFonts w:asciiTheme="majorBidi" w:hAnsiTheme="majorBidi" w:cstheme="majorBidi"/>
          <w:i/>
          <w:iCs/>
        </w:rPr>
        <w:t xml:space="preserve"> ha-</w:t>
      </w:r>
      <w:proofErr w:type="spellStart"/>
      <w:r w:rsidRPr="00974809">
        <w:rPr>
          <w:rFonts w:asciiTheme="majorBidi" w:hAnsiTheme="majorBidi" w:cstheme="majorBidi"/>
          <w:i/>
          <w:iCs/>
        </w:rPr>
        <w:t>mor</w:t>
      </w:r>
      <w:proofErr w:type="spellEnd"/>
      <w:r w:rsidRPr="00974809">
        <w:rPr>
          <w:rFonts w:asciiTheme="majorBidi" w:hAnsiTheme="majorBidi" w:cstheme="majorBidi"/>
        </w:rPr>
        <w:t xml:space="preserve">, Genesis, 1961, 8b. Cf. with </w:t>
      </w:r>
      <w:r w:rsidRPr="00974809">
        <w:rPr>
          <w:rFonts w:asciiTheme="majorBidi" w:hAnsiTheme="majorBidi" w:cstheme="majorBidi"/>
          <w:i/>
          <w:iCs/>
        </w:rPr>
        <w:t xml:space="preserve">Sefer </w:t>
      </w:r>
      <w:r w:rsidR="00DE5315">
        <w:rPr>
          <w:rFonts w:asciiTheme="majorBidi" w:hAnsiTheme="majorBidi" w:cstheme="majorBidi"/>
          <w:i/>
          <w:iCs/>
        </w:rPr>
        <w:t>h</w:t>
      </w:r>
      <w:r w:rsidRPr="00974809">
        <w:rPr>
          <w:rFonts w:asciiTheme="majorBidi" w:hAnsiTheme="majorBidi" w:cstheme="majorBidi"/>
          <w:i/>
          <w:iCs/>
        </w:rPr>
        <w:t>a-</w:t>
      </w:r>
      <w:proofErr w:type="spellStart"/>
      <w:r w:rsidR="00DE5315">
        <w:rPr>
          <w:rFonts w:asciiTheme="majorBidi" w:hAnsiTheme="majorBidi" w:cstheme="majorBidi"/>
          <w:i/>
          <w:iCs/>
        </w:rPr>
        <w:t>h</w:t>
      </w:r>
      <w:r w:rsidRPr="00974809">
        <w:rPr>
          <w:rFonts w:asciiTheme="majorBidi" w:hAnsiTheme="majorBidi" w:cstheme="majorBidi"/>
          <w:i/>
          <w:iCs/>
        </w:rPr>
        <w:t>inukh</w:t>
      </w:r>
      <w:proofErr w:type="spellEnd"/>
      <w:r w:rsidRPr="00974809">
        <w:rPr>
          <w:rFonts w:asciiTheme="majorBidi" w:hAnsiTheme="majorBidi" w:cstheme="majorBidi"/>
        </w:rPr>
        <w:t xml:space="preserve"> above (between no.14-15).</w:t>
      </w:r>
    </w:p>
  </w:footnote>
  <w:footnote w:id="42">
    <w:p w14:paraId="2833830D" w14:textId="6BA55A77"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R. Alexander </w:t>
      </w:r>
      <w:proofErr w:type="spellStart"/>
      <w:r w:rsidRPr="00974809">
        <w:rPr>
          <w:rFonts w:asciiTheme="majorBidi" w:hAnsiTheme="majorBidi" w:cstheme="majorBidi"/>
        </w:rPr>
        <w:t>Ziskind</w:t>
      </w:r>
      <w:proofErr w:type="spellEnd"/>
      <w:r w:rsidRPr="00974809">
        <w:rPr>
          <w:rFonts w:asciiTheme="majorBidi" w:hAnsiTheme="majorBidi" w:cstheme="majorBidi"/>
        </w:rPr>
        <w:t xml:space="preserve"> of Grodno (d. 1794), </w:t>
      </w:r>
      <w:proofErr w:type="spellStart"/>
      <w:r w:rsidRPr="00974809">
        <w:rPr>
          <w:rFonts w:asciiTheme="majorBidi" w:hAnsiTheme="majorBidi" w:cstheme="majorBidi"/>
          <w:i/>
          <w:iCs/>
        </w:rPr>
        <w:t>Yesod</w:t>
      </w:r>
      <w:proofErr w:type="spellEnd"/>
      <w:r w:rsidRPr="00974809">
        <w:rPr>
          <w:rFonts w:asciiTheme="majorBidi" w:hAnsiTheme="majorBidi" w:cstheme="majorBidi"/>
          <w:i/>
          <w:iCs/>
        </w:rPr>
        <w:t xml:space="preserve"> ve-</w:t>
      </w:r>
      <w:proofErr w:type="spellStart"/>
      <w:r w:rsidRPr="00974809">
        <w:rPr>
          <w:rFonts w:asciiTheme="majorBidi" w:hAnsiTheme="majorBidi" w:cstheme="majorBidi"/>
          <w:i/>
          <w:iCs/>
        </w:rPr>
        <w:t>shoresh</w:t>
      </w:r>
      <w:proofErr w:type="spellEnd"/>
      <w:r w:rsidRPr="00974809">
        <w:rPr>
          <w:rFonts w:asciiTheme="majorBidi" w:hAnsiTheme="majorBidi" w:cstheme="majorBidi"/>
          <w:i/>
          <w:iCs/>
        </w:rPr>
        <w:t xml:space="preserve"> ha-</w:t>
      </w:r>
      <w:proofErr w:type="spellStart"/>
      <w:r w:rsidRPr="00974809">
        <w:rPr>
          <w:rFonts w:asciiTheme="majorBidi" w:hAnsiTheme="majorBidi" w:cstheme="majorBidi"/>
          <w:i/>
          <w:iCs/>
        </w:rPr>
        <w:t>avoda</w:t>
      </w:r>
      <w:proofErr w:type="spellEnd"/>
      <w:r w:rsidRPr="00974809">
        <w:rPr>
          <w:rFonts w:asciiTheme="majorBidi" w:hAnsiTheme="majorBidi" w:cstheme="majorBidi"/>
        </w:rPr>
        <w:t xml:space="preserve">, </w:t>
      </w:r>
      <w:proofErr w:type="spellStart"/>
      <w:r w:rsidRPr="00974809">
        <w:rPr>
          <w:rFonts w:asciiTheme="majorBidi" w:hAnsiTheme="majorBidi" w:cstheme="majorBidi"/>
          <w:i/>
          <w:iCs/>
        </w:rPr>
        <w:t>Sha’ar</w:t>
      </w:r>
      <w:proofErr w:type="spellEnd"/>
      <w:r w:rsidRPr="00974809">
        <w:rPr>
          <w:rFonts w:asciiTheme="majorBidi" w:hAnsiTheme="majorBidi" w:cstheme="majorBidi"/>
          <w:i/>
          <w:iCs/>
        </w:rPr>
        <w:t xml:space="preserve"> ha-</w:t>
      </w:r>
      <w:proofErr w:type="spellStart"/>
      <w:r w:rsidR="0042029C">
        <w:rPr>
          <w:rFonts w:asciiTheme="majorBidi" w:hAnsiTheme="majorBidi" w:cstheme="majorBidi"/>
          <w:i/>
          <w:iCs/>
        </w:rPr>
        <w:t>i</w:t>
      </w:r>
      <w:r w:rsidRPr="00974809">
        <w:rPr>
          <w:rFonts w:asciiTheme="majorBidi" w:hAnsiTheme="majorBidi" w:cstheme="majorBidi"/>
          <w:i/>
          <w:iCs/>
        </w:rPr>
        <w:t>t</w:t>
      </w:r>
      <w:r w:rsidR="00831647">
        <w:rPr>
          <w:rFonts w:asciiTheme="majorBidi" w:hAnsiTheme="majorBidi" w:cstheme="majorBidi"/>
          <w:i/>
          <w:iCs/>
        </w:rPr>
        <w:t>o</w:t>
      </w:r>
      <w:r w:rsidRPr="00974809">
        <w:rPr>
          <w:rFonts w:asciiTheme="majorBidi" w:hAnsiTheme="majorBidi" w:cstheme="majorBidi"/>
          <w:i/>
          <w:iCs/>
        </w:rPr>
        <w:t>n</w:t>
      </w:r>
      <w:proofErr w:type="spellEnd"/>
      <w:r w:rsidRPr="00974809">
        <w:rPr>
          <w:rFonts w:asciiTheme="majorBidi" w:hAnsiTheme="majorBidi" w:cstheme="majorBidi"/>
        </w:rPr>
        <w:t xml:space="preserve">, Ch. 14, </w:t>
      </w:r>
      <w:proofErr w:type="spellStart"/>
      <w:r w:rsidRPr="00974809">
        <w:rPr>
          <w:rFonts w:asciiTheme="majorBidi" w:hAnsiTheme="majorBidi" w:cstheme="majorBidi"/>
        </w:rPr>
        <w:t>Bnei</w:t>
      </w:r>
      <w:proofErr w:type="spellEnd"/>
      <w:r w:rsidRPr="00974809">
        <w:rPr>
          <w:rFonts w:asciiTheme="majorBidi" w:hAnsiTheme="majorBidi" w:cstheme="majorBidi"/>
        </w:rPr>
        <w:t xml:space="preserve"> </w:t>
      </w:r>
      <w:proofErr w:type="spellStart"/>
      <w:r w:rsidRPr="00974809">
        <w:rPr>
          <w:rFonts w:asciiTheme="majorBidi" w:hAnsiTheme="majorBidi" w:cstheme="majorBidi"/>
        </w:rPr>
        <w:t>Brak</w:t>
      </w:r>
      <w:proofErr w:type="spellEnd"/>
      <w:r w:rsidRPr="00974809">
        <w:rPr>
          <w:rFonts w:asciiTheme="majorBidi" w:hAnsiTheme="majorBidi" w:cstheme="majorBidi"/>
        </w:rPr>
        <w:t xml:space="preserve"> [1987], II, p. 115. </w:t>
      </w:r>
    </w:p>
  </w:footnote>
  <w:footnote w:id="43">
    <w:p w14:paraId="07C46ACA" w14:textId="23DBE3E7"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rPr>
        <w:t>B</w:t>
      </w:r>
      <w:r w:rsidR="00E5521C" w:rsidRPr="00974809">
        <w:rPr>
          <w:rFonts w:asciiTheme="majorBidi" w:hAnsiTheme="majorBidi" w:cstheme="majorBidi"/>
        </w:rPr>
        <w:t>e</w:t>
      </w:r>
      <w:r w:rsidRPr="00974809">
        <w:rPr>
          <w:rFonts w:asciiTheme="majorBidi" w:hAnsiTheme="majorBidi" w:cstheme="majorBidi"/>
        </w:rPr>
        <w:t>rakhot</w:t>
      </w:r>
      <w:proofErr w:type="spellEnd"/>
      <w:r w:rsidRPr="00974809">
        <w:rPr>
          <w:rFonts w:asciiTheme="majorBidi" w:hAnsiTheme="majorBidi" w:cstheme="majorBidi"/>
        </w:rPr>
        <w:t xml:space="preserve"> 57a. </w:t>
      </w:r>
    </w:p>
  </w:footnote>
  <w:footnote w:id="44">
    <w:p w14:paraId="10FB7E4A" w14:textId="5EF5BB4B" w:rsidR="003B59FA" w:rsidRPr="00974809" w:rsidRDefault="003B59FA" w:rsidP="00EE1825">
      <w:pPr>
        <w:rPr>
          <w:rFonts w:asciiTheme="majorBidi" w:eastAsia="Times New Roman" w:hAnsiTheme="majorBidi" w:cstheme="majorBidi"/>
          <w:sz w:val="20"/>
          <w:szCs w:val="20"/>
        </w:rPr>
      </w:pPr>
      <w:r w:rsidRPr="00974809">
        <w:rPr>
          <w:rStyle w:val="FootnoteReference"/>
          <w:rFonts w:asciiTheme="majorBidi" w:hAnsiTheme="majorBidi" w:cstheme="majorBidi"/>
          <w:sz w:val="20"/>
          <w:szCs w:val="20"/>
        </w:rPr>
        <w:footnoteRef/>
      </w:r>
      <w:r w:rsidRPr="00974809">
        <w:rPr>
          <w:rFonts w:asciiTheme="majorBidi" w:hAnsiTheme="majorBidi" w:cstheme="majorBidi"/>
          <w:sz w:val="20"/>
          <w:szCs w:val="20"/>
        </w:rPr>
        <w:t xml:space="preserve"> S. </w:t>
      </w:r>
      <w:proofErr w:type="spellStart"/>
      <w:r w:rsidRPr="00974809">
        <w:rPr>
          <w:rFonts w:asciiTheme="majorBidi" w:hAnsiTheme="majorBidi" w:cstheme="majorBidi"/>
          <w:sz w:val="20"/>
          <w:szCs w:val="20"/>
        </w:rPr>
        <w:t>Ashkenzi</w:t>
      </w:r>
      <w:proofErr w:type="spellEnd"/>
      <w:r w:rsidRPr="00974809">
        <w:rPr>
          <w:rFonts w:asciiTheme="majorBidi" w:hAnsiTheme="majorBidi" w:cstheme="majorBidi"/>
          <w:sz w:val="20"/>
          <w:szCs w:val="20"/>
        </w:rPr>
        <w:t xml:space="preserve">, </w:t>
      </w:r>
      <w:proofErr w:type="spellStart"/>
      <w:r w:rsidRPr="00974809">
        <w:rPr>
          <w:rFonts w:asciiTheme="majorBidi" w:hAnsiTheme="majorBidi" w:cstheme="majorBidi"/>
          <w:i/>
          <w:iCs/>
          <w:sz w:val="20"/>
          <w:szCs w:val="20"/>
        </w:rPr>
        <w:t>Dor</w:t>
      </w:r>
      <w:proofErr w:type="spellEnd"/>
      <w:r w:rsidRPr="00974809">
        <w:rPr>
          <w:rFonts w:asciiTheme="majorBidi" w:hAnsiTheme="majorBidi" w:cstheme="majorBidi"/>
          <w:i/>
          <w:iCs/>
          <w:sz w:val="20"/>
          <w:szCs w:val="20"/>
        </w:rPr>
        <w:t xml:space="preserve"> </w:t>
      </w:r>
      <w:proofErr w:type="spellStart"/>
      <w:r w:rsidRPr="00974809">
        <w:rPr>
          <w:rFonts w:asciiTheme="majorBidi" w:hAnsiTheme="majorBidi" w:cstheme="majorBidi"/>
          <w:i/>
          <w:iCs/>
          <w:sz w:val="20"/>
          <w:szCs w:val="20"/>
        </w:rPr>
        <w:t>dor</w:t>
      </w:r>
      <w:proofErr w:type="spellEnd"/>
      <w:r w:rsidRPr="00974809">
        <w:rPr>
          <w:rFonts w:asciiTheme="majorBidi" w:hAnsiTheme="majorBidi" w:cstheme="majorBidi"/>
          <w:i/>
          <w:iCs/>
          <w:sz w:val="20"/>
          <w:szCs w:val="20"/>
        </w:rPr>
        <w:t xml:space="preserve"> u-</w:t>
      </w:r>
      <w:proofErr w:type="spellStart"/>
      <w:r w:rsidRPr="00974809">
        <w:rPr>
          <w:rFonts w:asciiTheme="majorBidi" w:hAnsiTheme="majorBidi" w:cstheme="majorBidi"/>
          <w:i/>
          <w:iCs/>
          <w:sz w:val="20"/>
          <w:szCs w:val="20"/>
        </w:rPr>
        <w:t>minhagav</w:t>
      </w:r>
      <w:proofErr w:type="spellEnd"/>
      <w:r w:rsidRPr="00974809">
        <w:rPr>
          <w:rFonts w:asciiTheme="majorBidi" w:hAnsiTheme="majorBidi" w:cstheme="majorBidi"/>
          <w:sz w:val="20"/>
          <w:szCs w:val="20"/>
        </w:rPr>
        <w:t xml:space="preserve">, 1987, p. 73. And there: The </w:t>
      </w:r>
      <w:r w:rsidR="00AF75BF" w:rsidRPr="00974809">
        <w:rPr>
          <w:rFonts w:asciiTheme="majorBidi" w:hAnsiTheme="majorBidi" w:cstheme="majorBidi"/>
          <w:sz w:val="20"/>
          <w:szCs w:val="20"/>
        </w:rPr>
        <w:t>Hasidic leader,</w:t>
      </w:r>
      <w:r w:rsidRPr="00974809">
        <w:rPr>
          <w:rFonts w:asciiTheme="majorBidi" w:hAnsiTheme="majorBidi" w:cstheme="majorBidi"/>
          <w:sz w:val="20"/>
          <w:szCs w:val="20"/>
        </w:rPr>
        <w:t xml:space="preserve"> R. Shlomo </w:t>
      </w:r>
      <w:proofErr w:type="spellStart"/>
      <w:r w:rsidRPr="00974809">
        <w:rPr>
          <w:rFonts w:asciiTheme="majorBidi" w:hAnsiTheme="majorBidi" w:cstheme="majorBidi"/>
          <w:sz w:val="20"/>
          <w:szCs w:val="20"/>
        </w:rPr>
        <w:t>Leib</w:t>
      </w:r>
      <w:proofErr w:type="spellEnd"/>
      <w:r w:rsidRPr="00974809">
        <w:rPr>
          <w:rFonts w:asciiTheme="majorBidi" w:hAnsiTheme="majorBidi" w:cstheme="majorBidi"/>
          <w:sz w:val="20"/>
          <w:szCs w:val="20"/>
        </w:rPr>
        <w:t xml:space="preserve"> from </w:t>
      </w:r>
      <w:proofErr w:type="spellStart"/>
      <w:r w:rsidRPr="00974809">
        <w:rPr>
          <w:rFonts w:asciiTheme="majorBidi" w:eastAsia="Times New Roman" w:hAnsiTheme="majorBidi" w:cstheme="majorBidi"/>
          <w:color w:val="202122"/>
          <w:sz w:val="20"/>
          <w:szCs w:val="20"/>
          <w:shd w:val="clear" w:color="auto" w:fill="FFFFFF"/>
        </w:rPr>
        <w:t>Łęczna</w:t>
      </w:r>
      <w:proofErr w:type="spellEnd"/>
      <w:r w:rsidRPr="00974809">
        <w:rPr>
          <w:rFonts w:asciiTheme="majorBidi" w:eastAsia="Times New Roman" w:hAnsiTheme="majorBidi" w:cstheme="majorBidi"/>
          <w:color w:val="202122"/>
          <w:sz w:val="20"/>
          <w:szCs w:val="20"/>
          <w:shd w:val="clear" w:color="auto" w:fill="FFFFFF"/>
        </w:rPr>
        <w:t xml:space="preserve"> loved the commandment of </w:t>
      </w:r>
      <w:r w:rsidRPr="00974809">
        <w:rPr>
          <w:rFonts w:asciiTheme="majorBidi" w:eastAsia="Times New Roman" w:hAnsiTheme="majorBidi" w:cstheme="majorBidi"/>
          <w:i/>
          <w:iCs/>
          <w:color w:val="202122"/>
          <w:sz w:val="20"/>
          <w:szCs w:val="20"/>
          <w:shd w:val="clear" w:color="auto" w:fill="FFFFFF"/>
        </w:rPr>
        <w:t>etrog</w:t>
      </w:r>
      <w:r w:rsidRPr="00974809">
        <w:rPr>
          <w:rFonts w:asciiTheme="majorBidi" w:eastAsia="Times New Roman" w:hAnsiTheme="majorBidi" w:cstheme="majorBidi"/>
          <w:color w:val="202122"/>
          <w:sz w:val="20"/>
          <w:szCs w:val="20"/>
          <w:shd w:val="clear" w:color="auto" w:fill="FFFFFF"/>
        </w:rPr>
        <w:t xml:space="preserve"> so much that every day of </w:t>
      </w:r>
      <w:r w:rsidR="004C09F7" w:rsidRPr="00974809">
        <w:rPr>
          <w:rFonts w:asciiTheme="majorBidi" w:eastAsia="Times New Roman" w:hAnsiTheme="majorBidi" w:cstheme="majorBidi"/>
          <w:color w:val="202122"/>
          <w:sz w:val="20"/>
          <w:szCs w:val="20"/>
          <w:shd w:val="clear" w:color="auto" w:fill="FFFFFF"/>
        </w:rPr>
        <w:t>S</w:t>
      </w:r>
      <w:r w:rsidRPr="00974809">
        <w:rPr>
          <w:rFonts w:asciiTheme="majorBidi" w:eastAsia="Times New Roman" w:hAnsiTheme="majorBidi" w:cstheme="majorBidi"/>
          <w:color w:val="202122"/>
          <w:sz w:val="20"/>
          <w:szCs w:val="20"/>
          <w:shd w:val="clear" w:color="auto" w:fill="FFFFFF"/>
        </w:rPr>
        <w:t xml:space="preserve">ukkot when reciting </w:t>
      </w:r>
      <w:proofErr w:type="spellStart"/>
      <w:r w:rsidRPr="00974809">
        <w:rPr>
          <w:rFonts w:asciiTheme="majorBidi" w:eastAsia="Times New Roman" w:hAnsiTheme="majorBidi" w:cstheme="majorBidi"/>
          <w:i/>
          <w:iCs/>
          <w:color w:val="202122"/>
          <w:sz w:val="20"/>
          <w:szCs w:val="20"/>
          <w:shd w:val="clear" w:color="auto" w:fill="FFFFFF"/>
        </w:rPr>
        <w:t>Hallel</w:t>
      </w:r>
      <w:proofErr w:type="spellEnd"/>
      <w:r w:rsidRPr="00974809">
        <w:rPr>
          <w:rFonts w:asciiTheme="majorBidi" w:eastAsia="Times New Roman" w:hAnsiTheme="majorBidi" w:cstheme="majorBidi"/>
          <w:color w:val="202122"/>
          <w:sz w:val="20"/>
          <w:szCs w:val="20"/>
          <w:shd w:val="clear" w:color="auto" w:fill="FFFFFF"/>
        </w:rPr>
        <w:t xml:space="preserve"> he would kiss it (</w:t>
      </w:r>
      <w:proofErr w:type="spellStart"/>
      <w:r w:rsidRPr="00974809">
        <w:rPr>
          <w:rFonts w:asciiTheme="majorBidi" w:eastAsia="Times New Roman" w:hAnsiTheme="majorBidi" w:cstheme="majorBidi"/>
          <w:i/>
          <w:iCs/>
          <w:color w:val="202122"/>
          <w:sz w:val="20"/>
          <w:szCs w:val="20"/>
          <w:shd w:val="clear" w:color="auto" w:fill="FFFFFF"/>
        </w:rPr>
        <w:t>Emunat</w:t>
      </w:r>
      <w:proofErr w:type="spellEnd"/>
      <w:r w:rsidRPr="00974809">
        <w:rPr>
          <w:rFonts w:asciiTheme="majorBidi" w:eastAsia="Times New Roman" w:hAnsiTheme="majorBidi" w:cstheme="majorBidi"/>
          <w:i/>
          <w:iCs/>
          <w:color w:val="202122"/>
          <w:sz w:val="20"/>
          <w:szCs w:val="20"/>
          <w:shd w:val="clear" w:color="auto" w:fill="FFFFFF"/>
        </w:rPr>
        <w:t xml:space="preserve"> </w:t>
      </w:r>
      <w:proofErr w:type="spellStart"/>
      <w:r w:rsidRPr="00974809">
        <w:rPr>
          <w:rFonts w:asciiTheme="majorBidi" w:eastAsia="Times New Roman" w:hAnsiTheme="majorBidi" w:cstheme="majorBidi"/>
          <w:i/>
          <w:iCs/>
          <w:color w:val="202122"/>
          <w:sz w:val="20"/>
          <w:szCs w:val="20"/>
          <w:shd w:val="clear" w:color="auto" w:fill="FFFFFF"/>
        </w:rPr>
        <w:t>tzadikim</w:t>
      </w:r>
      <w:proofErr w:type="spellEnd"/>
      <w:r w:rsidRPr="00974809">
        <w:rPr>
          <w:rFonts w:asciiTheme="majorBidi" w:eastAsia="Times New Roman" w:hAnsiTheme="majorBidi" w:cstheme="majorBidi"/>
          <w:color w:val="202122"/>
          <w:sz w:val="20"/>
          <w:szCs w:val="20"/>
          <w:shd w:val="clear" w:color="auto" w:fill="FFFFFF"/>
        </w:rPr>
        <w:t xml:space="preserve">, </w:t>
      </w:r>
      <w:r w:rsidR="00587914">
        <w:rPr>
          <w:rFonts w:asciiTheme="majorBidi" w:eastAsia="Times New Roman" w:hAnsiTheme="majorBidi" w:cstheme="majorBidi"/>
          <w:color w:val="202122"/>
          <w:sz w:val="20"/>
          <w:szCs w:val="20"/>
          <w:shd w:val="clear" w:color="auto" w:fill="FFFFFF"/>
        </w:rPr>
        <w:t>section</w:t>
      </w:r>
      <w:r w:rsidRPr="00974809">
        <w:rPr>
          <w:rFonts w:asciiTheme="majorBidi" w:eastAsia="Times New Roman" w:hAnsiTheme="majorBidi" w:cstheme="majorBidi"/>
          <w:color w:val="202122"/>
          <w:sz w:val="20"/>
          <w:szCs w:val="20"/>
          <w:shd w:val="clear" w:color="auto" w:fill="FFFFFF"/>
        </w:rPr>
        <w:t xml:space="preserve"> 185).</w:t>
      </w:r>
    </w:p>
  </w:footnote>
  <w:footnote w:id="45">
    <w:p w14:paraId="6C9687C6" w14:textId="3A987CE7"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Ecclesiastes 2:14. R. Meir of </w:t>
      </w:r>
      <w:proofErr w:type="spellStart"/>
      <w:r w:rsidRPr="00974809">
        <w:rPr>
          <w:rFonts w:asciiTheme="majorBidi" w:hAnsiTheme="majorBidi" w:cstheme="majorBidi"/>
        </w:rPr>
        <w:t>Rothenburg</w:t>
      </w:r>
      <w:proofErr w:type="spellEnd"/>
      <w:r w:rsidRPr="00974809">
        <w:rPr>
          <w:rFonts w:asciiTheme="majorBidi" w:hAnsiTheme="majorBidi" w:cstheme="majorBidi"/>
        </w:rPr>
        <w:t xml:space="preserve">, </w:t>
      </w:r>
      <w:r w:rsidRPr="00974809">
        <w:rPr>
          <w:rFonts w:asciiTheme="majorBidi" w:hAnsiTheme="majorBidi" w:cstheme="majorBidi"/>
          <w:i/>
          <w:iCs/>
        </w:rPr>
        <w:t xml:space="preserve">Sefer </w:t>
      </w:r>
      <w:proofErr w:type="spellStart"/>
      <w:r w:rsidRPr="00974809">
        <w:rPr>
          <w:rFonts w:asciiTheme="majorBidi" w:hAnsiTheme="majorBidi" w:cstheme="majorBidi"/>
          <w:i/>
          <w:iCs/>
        </w:rPr>
        <w:t>minhagim</w:t>
      </w:r>
      <w:proofErr w:type="spellEnd"/>
      <w:r w:rsidRPr="00974809">
        <w:rPr>
          <w:rFonts w:asciiTheme="majorBidi" w:hAnsiTheme="majorBidi" w:cstheme="majorBidi"/>
        </w:rPr>
        <w:t xml:space="preserve">, Israel </w:t>
      </w:r>
      <w:proofErr w:type="spellStart"/>
      <w:r w:rsidRPr="00974809">
        <w:rPr>
          <w:rFonts w:asciiTheme="majorBidi" w:hAnsiTheme="majorBidi" w:cstheme="majorBidi"/>
        </w:rPr>
        <w:t>Elfenbein</w:t>
      </w:r>
      <w:proofErr w:type="spellEnd"/>
      <w:r w:rsidRPr="00974809">
        <w:rPr>
          <w:rFonts w:asciiTheme="majorBidi" w:hAnsiTheme="majorBidi" w:cstheme="majorBidi"/>
        </w:rPr>
        <w:t xml:space="preserve"> ed., 1938, p. 65.  </w:t>
      </w:r>
    </w:p>
  </w:footnote>
  <w:footnote w:id="46">
    <w:p w14:paraId="5EE2AB1E" w14:textId="00E04150"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rPr>
        <w:t>P</w:t>
      </w:r>
      <w:r w:rsidR="002846D0">
        <w:rPr>
          <w:rFonts w:asciiTheme="majorBidi" w:hAnsiTheme="majorBidi" w:cstheme="majorBidi"/>
        </w:rPr>
        <w:t>e</w:t>
      </w:r>
      <w:r w:rsidRPr="00974809">
        <w:rPr>
          <w:rFonts w:asciiTheme="majorBidi" w:hAnsiTheme="majorBidi" w:cstheme="majorBidi"/>
        </w:rPr>
        <w:t>sahim</w:t>
      </w:r>
      <w:proofErr w:type="spellEnd"/>
      <w:r w:rsidRPr="00974809">
        <w:rPr>
          <w:rFonts w:asciiTheme="majorBidi" w:hAnsiTheme="majorBidi" w:cstheme="majorBidi"/>
        </w:rPr>
        <w:t xml:space="preserve">, </w:t>
      </w:r>
      <w:proofErr w:type="spellStart"/>
      <w:r w:rsidRPr="00974809">
        <w:rPr>
          <w:rFonts w:asciiTheme="majorBidi" w:hAnsiTheme="majorBidi" w:cstheme="majorBidi"/>
          <w:i/>
          <w:iCs/>
        </w:rPr>
        <w:t>Ner</w:t>
      </w:r>
      <w:proofErr w:type="spellEnd"/>
      <w:r w:rsidRPr="00974809">
        <w:rPr>
          <w:rFonts w:asciiTheme="majorBidi" w:hAnsiTheme="majorBidi" w:cstheme="majorBidi"/>
          <w:i/>
          <w:iCs/>
        </w:rPr>
        <w:t xml:space="preserve"> </w:t>
      </w:r>
      <w:r w:rsidR="00E653A3">
        <w:rPr>
          <w:rFonts w:asciiTheme="majorBidi" w:hAnsiTheme="majorBidi" w:cstheme="majorBidi"/>
          <w:i/>
          <w:iCs/>
        </w:rPr>
        <w:t>m</w:t>
      </w:r>
      <w:r w:rsidRPr="00974809">
        <w:rPr>
          <w:rFonts w:asciiTheme="majorBidi" w:hAnsiTheme="majorBidi" w:cstheme="majorBidi"/>
          <w:i/>
          <w:iCs/>
        </w:rPr>
        <w:t>itzvah</w:t>
      </w:r>
      <w:r w:rsidRPr="00974809">
        <w:rPr>
          <w:rFonts w:asciiTheme="majorBidi" w:hAnsiTheme="majorBidi" w:cstheme="majorBidi"/>
        </w:rPr>
        <w:t>, Haifa 1992, no. 39, 115b.</w:t>
      </w:r>
    </w:p>
  </w:footnote>
  <w:footnote w:id="47">
    <w:p w14:paraId="09623C97" w14:textId="6F7BCA60"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See e.g. R. </w:t>
      </w:r>
      <w:proofErr w:type="spellStart"/>
      <w:r w:rsidRPr="00974809">
        <w:rPr>
          <w:rFonts w:asciiTheme="majorBidi" w:hAnsiTheme="majorBidi" w:cstheme="majorBidi"/>
        </w:rPr>
        <w:t>Ovadia</w:t>
      </w:r>
      <w:proofErr w:type="spellEnd"/>
      <w:r w:rsidRPr="00974809">
        <w:rPr>
          <w:rFonts w:asciiTheme="majorBidi" w:hAnsiTheme="majorBidi" w:cstheme="majorBidi"/>
        </w:rPr>
        <w:t xml:space="preserve"> Yosef, </w:t>
      </w:r>
      <w:proofErr w:type="spellStart"/>
      <w:r w:rsidRPr="00974809">
        <w:rPr>
          <w:rFonts w:asciiTheme="majorBidi" w:hAnsiTheme="majorBidi" w:cstheme="majorBidi"/>
          <w:i/>
          <w:iCs/>
        </w:rPr>
        <w:t>Hazon</w:t>
      </w:r>
      <w:proofErr w:type="spellEnd"/>
      <w:r w:rsidRPr="00974809">
        <w:rPr>
          <w:rFonts w:asciiTheme="majorBidi" w:hAnsiTheme="majorBidi" w:cstheme="majorBidi"/>
          <w:i/>
          <w:iCs/>
        </w:rPr>
        <w:t xml:space="preserve"> </w:t>
      </w:r>
      <w:r w:rsidR="00106589">
        <w:rPr>
          <w:rFonts w:asciiTheme="majorBidi" w:hAnsiTheme="majorBidi" w:cstheme="majorBidi"/>
          <w:i/>
          <w:iCs/>
        </w:rPr>
        <w:t>‘</w:t>
      </w:r>
      <w:proofErr w:type="spellStart"/>
      <w:r w:rsidR="00106589">
        <w:rPr>
          <w:rFonts w:asciiTheme="majorBidi" w:hAnsiTheme="majorBidi" w:cstheme="majorBidi"/>
          <w:i/>
          <w:iCs/>
        </w:rPr>
        <w:t>O</w:t>
      </w:r>
      <w:r w:rsidRPr="00974809">
        <w:rPr>
          <w:rFonts w:asciiTheme="majorBidi" w:hAnsiTheme="majorBidi" w:cstheme="majorBidi"/>
          <w:i/>
          <w:iCs/>
        </w:rPr>
        <w:t>vadya</w:t>
      </w:r>
      <w:proofErr w:type="spellEnd"/>
      <w:r w:rsidRPr="00974809">
        <w:rPr>
          <w:rFonts w:asciiTheme="majorBidi" w:hAnsiTheme="majorBidi" w:cstheme="majorBidi"/>
        </w:rPr>
        <w:t xml:space="preserve">, </w:t>
      </w:r>
      <w:r w:rsidRPr="00974809">
        <w:rPr>
          <w:rFonts w:asciiTheme="majorBidi" w:hAnsiTheme="majorBidi" w:cstheme="majorBidi"/>
          <w:i/>
          <w:iCs/>
        </w:rPr>
        <w:t>Sukkot</w:t>
      </w:r>
      <w:r w:rsidRPr="00974809">
        <w:rPr>
          <w:rFonts w:asciiTheme="majorBidi" w:hAnsiTheme="majorBidi" w:cstheme="majorBidi"/>
        </w:rPr>
        <w:t xml:space="preserve">, Jerusalem 2005, p. </w:t>
      </w:r>
      <w:r w:rsidR="009C04B6">
        <w:rPr>
          <w:rFonts w:asciiTheme="majorBidi" w:hAnsiTheme="majorBidi" w:cstheme="majorBidi"/>
        </w:rPr>
        <w:t>449</w:t>
      </w:r>
      <w:r w:rsidRPr="00974809">
        <w:rPr>
          <w:rFonts w:asciiTheme="majorBidi" w:hAnsiTheme="majorBidi" w:cstheme="majorBidi"/>
        </w:rPr>
        <w:t xml:space="preserve">. </w:t>
      </w:r>
    </w:p>
  </w:footnote>
  <w:footnote w:id="48">
    <w:p w14:paraId="39749808" w14:textId="1BA4150A"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Rosh </w:t>
      </w:r>
      <w:proofErr w:type="spellStart"/>
      <w:r w:rsidRPr="00974809">
        <w:rPr>
          <w:rFonts w:asciiTheme="majorBidi" w:hAnsiTheme="majorBidi" w:cstheme="majorBidi"/>
        </w:rPr>
        <w:t>ha</w:t>
      </w:r>
      <w:r w:rsidR="00421CD4" w:rsidRPr="00974809">
        <w:rPr>
          <w:rFonts w:asciiTheme="majorBidi" w:hAnsiTheme="majorBidi" w:cstheme="majorBidi"/>
        </w:rPr>
        <w:t>S</w:t>
      </w:r>
      <w:r w:rsidRPr="00974809">
        <w:rPr>
          <w:rFonts w:asciiTheme="majorBidi" w:hAnsiTheme="majorBidi" w:cstheme="majorBidi"/>
        </w:rPr>
        <w:t>hana</w:t>
      </w:r>
      <w:proofErr w:type="spellEnd"/>
      <w:r w:rsidRPr="00974809">
        <w:rPr>
          <w:rFonts w:asciiTheme="majorBidi" w:hAnsiTheme="majorBidi" w:cstheme="majorBidi"/>
        </w:rPr>
        <w:t xml:space="preserve">, 15a. </w:t>
      </w:r>
    </w:p>
  </w:footnote>
  <w:footnote w:id="49">
    <w:p w14:paraId="75D11187" w14:textId="34345F39"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Yom Tov </w:t>
      </w:r>
      <w:proofErr w:type="spellStart"/>
      <w:r w:rsidRPr="00974809">
        <w:rPr>
          <w:rFonts w:asciiTheme="majorBidi" w:hAnsiTheme="majorBidi" w:cstheme="majorBidi"/>
        </w:rPr>
        <w:t>Levinsky</w:t>
      </w:r>
      <w:proofErr w:type="spellEnd"/>
      <w:r w:rsidRPr="00974809">
        <w:rPr>
          <w:rFonts w:asciiTheme="majorBidi" w:hAnsiTheme="majorBidi" w:cstheme="majorBidi"/>
        </w:rPr>
        <w:t xml:space="preserve"> (ed.), </w:t>
      </w:r>
      <w:r w:rsidRPr="00974809">
        <w:rPr>
          <w:rFonts w:asciiTheme="majorBidi" w:hAnsiTheme="majorBidi" w:cstheme="majorBidi"/>
          <w:i/>
          <w:iCs/>
        </w:rPr>
        <w:t>Sefer ha-</w:t>
      </w:r>
      <w:proofErr w:type="spellStart"/>
      <w:r w:rsidRPr="00974809">
        <w:rPr>
          <w:rFonts w:asciiTheme="majorBidi" w:hAnsiTheme="majorBidi" w:cstheme="majorBidi"/>
          <w:i/>
          <w:iCs/>
        </w:rPr>
        <w:t>mo’adim</w:t>
      </w:r>
      <w:proofErr w:type="spellEnd"/>
      <w:r w:rsidRPr="00974809">
        <w:rPr>
          <w:rFonts w:asciiTheme="majorBidi" w:hAnsiTheme="majorBidi" w:cstheme="majorBidi"/>
        </w:rPr>
        <w:t xml:space="preserve">, </w:t>
      </w:r>
      <w:r w:rsidRPr="00974809">
        <w:rPr>
          <w:rFonts w:asciiTheme="majorBidi" w:hAnsiTheme="majorBidi" w:cstheme="majorBidi"/>
          <w:i/>
          <w:iCs/>
        </w:rPr>
        <w:t>Sukkot</w:t>
      </w:r>
      <w:r w:rsidRPr="00974809">
        <w:rPr>
          <w:rFonts w:asciiTheme="majorBidi" w:hAnsiTheme="majorBidi" w:cstheme="majorBidi"/>
        </w:rPr>
        <w:t xml:space="preserve">, 1951, p. 92. </w:t>
      </w:r>
    </w:p>
  </w:footnote>
  <w:footnote w:id="50">
    <w:p w14:paraId="5D6B4954" w14:textId="36F6B687"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There is an interesting tradition of sages who intentionally had in their possession </w:t>
      </w:r>
      <w:r w:rsidR="00421CD4" w:rsidRPr="00974809">
        <w:rPr>
          <w:rFonts w:asciiTheme="majorBidi" w:hAnsiTheme="majorBidi" w:cstheme="majorBidi"/>
        </w:rPr>
        <w:t>a great many</w:t>
      </w:r>
      <w:r w:rsidRPr="00974809">
        <w:rPr>
          <w:rFonts w:asciiTheme="majorBidi" w:hAnsiTheme="majorBidi" w:cstheme="majorBidi"/>
        </w:rPr>
        <w:t xml:space="preserve"> </w:t>
      </w:r>
      <w:r w:rsidRPr="00974809">
        <w:rPr>
          <w:rFonts w:asciiTheme="majorBidi" w:hAnsiTheme="majorBidi" w:cstheme="majorBidi"/>
          <w:i/>
          <w:iCs/>
        </w:rPr>
        <w:t>etrog</w:t>
      </w:r>
      <w:r w:rsidRPr="00974809">
        <w:rPr>
          <w:rFonts w:asciiTheme="majorBidi" w:hAnsiTheme="majorBidi" w:cstheme="majorBidi"/>
        </w:rPr>
        <w:t>s (thirteen, and 13</w:t>
      </w:r>
      <w:r w:rsidR="0060543A">
        <w:rPr>
          <w:rFonts w:asciiTheme="majorBidi" w:hAnsiTheme="majorBidi" w:cstheme="majorBidi"/>
        </w:rPr>
        <w:t>6</w:t>
      </w:r>
      <w:r w:rsidRPr="00974809">
        <w:rPr>
          <w:rFonts w:asciiTheme="majorBidi" w:hAnsiTheme="majorBidi" w:cstheme="majorBidi"/>
        </w:rPr>
        <w:t xml:space="preserve">). Eliezer </w:t>
      </w:r>
      <w:proofErr w:type="spellStart"/>
      <w:r w:rsidRPr="00974809">
        <w:rPr>
          <w:rFonts w:asciiTheme="majorBidi" w:hAnsiTheme="majorBidi" w:cstheme="majorBidi"/>
        </w:rPr>
        <w:t>Kestenbaum</w:t>
      </w:r>
      <w:proofErr w:type="spellEnd"/>
      <w:r w:rsidRPr="00974809">
        <w:rPr>
          <w:rFonts w:asciiTheme="majorBidi" w:hAnsiTheme="majorBidi" w:cstheme="majorBidi"/>
        </w:rPr>
        <w:t xml:space="preserve">, </w:t>
      </w:r>
      <w:r w:rsidRPr="00974809">
        <w:rPr>
          <w:rFonts w:asciiTheme="majorBidi" w:hAnsiTheme="majorBidi" w:cstheme="majorBidi"/>
          <w:i/>
          <w:iCs/>
        </w:rPr>
        <w:t>Pardes Eliezer</w:t>
      </w:r>
      <w:r w:rsidRPr="00974809">
        <w:rPr>
          <w:rFonts w:asciiTheme="majorBidi" w:hAnsiTheme="majorBidi" w:cstheme="majorBidi"/>
        </w:rPr>
        <w:t xml:space="preserve">, Brooklyn 2007, </w:t>
      </w:r>
      <w:r w:rsidRPr="00974809">
        <w:rPr>
          <w:rFonts w:asciiTheme="majorBidi" w:hAnsiTheme="majorBidi" w:cstheme="majorBidi"/>
          <w:i/>
          <w:iCs/>
        </w:rPr>
        <w:t>Sukkot</w:t>
      </w:r>
      <w:r w:rsidRPr="00974809">
        <w:rPr>
          <w:rFonts w:asciiTheme="majorBidi" w:hAnsiTheme="majorBidi" w:cstheme="majorBidi"/>
        </w:rPr>
        <w:t xml:space="preserve">, I, p. 73.  </w:t>
      </w:r>
    </w:p>
  </w:footnote>
  <w:footnote w:id="51">
    <w:p w14:paraId="66879D1E" w14:textId="27B7BA0D"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R. Moshe </w:t>
      </w:r>
      <w:proofErr w:type="spellStart"/>
      <w:r w:rsidRPr="00974809">
        <w:rPr>
          <w:rFonts w:asciiTheme="majorBidi" w:hAnsiTheme="majorBidi" w:cstheme="majorBidi"/>
        </w:rPr>
        <w:t>Isserles</w:t>
      </w:r>
      <w:proofErr w:type="spellEnd"/>
      <w:r w:rsidRPr="00974809">
        <w:rPr>
          <w:rFonts w:asciiTheme="majorBidi" w:hAnsiTheme="majorBidi" w:cstheme="majorBidi"/>
        </w:rPr>
        <w:t xml:space="preserve">, </w:t>
      </w:r>
      <w:proofErr w:type="spellStart"/>
      <w:r w:rsidRPr="00974809">
        <w:rPr>
          <w:rFonts w:asciiTheme="majorBidi" w:hAnsiTheme="majorBidi" w:cstheme="majorBidi"/>
          <w:i/>
          <w:iCs/>
        </w:rPr>
        <w:t>Or</w:t>
      </w:r>
      <w:r w:rsidR="00AF26EE">
        <w:rPr>
          <w:rFonts w:asciiTheme="majorBidi" w:hAnsiTheme="majorBidi" w:cstheme="majorBidi"/>
          <w:i/>
          <w:iCs/>
        </w:rPr>
        <w:t>a</w:t>
      </w:r>
      <w:r w:rsidRPr="00974809">
        <w:rPr>
          <w:rFonts w:asciiTheme="majorBidi" w:hAnsiTheme="majorBidi" w:cstheme="majorBidi"/>
          <w:i/>
          <w:iCs/>
        </w:rPr>
        <w:t>h</w:t>
      </w:r>
      <w:proofErr w:type="spellEnd"/>
      <w:r w:rsidRPr="00974809">
        <w:rPr>
          <w:rFonts w:asciiTheme="majorBidi" w:hAnsiTheme="majorBidi" w:cstheme="majorBidi"/>
          <w:i/>
          <w:iCs/>
        </w:rPr>
        <w:t xml:space="preserve"> </w:t>
      </w:r>
      <w:proofErr w:type="spellStart"/>
      <w:r w:rsidR="00106589">
        <w:rPr>
          <w:rFonts w:asciiTheme="majorBidi" w:hAnsiTheme="majorBidi" w:cstheme="majorBidi"/>
          <w:i/>
          <w:iCs/>
        </w:rPr>
        <w:t>h</w:t>
      </w:r>
      <w:r w:rsidRPr="00974809">
        <w:rPr>
          <w:rFonts w:asciiTheme="majorBidi" w:hAnsiTheme="majorBidi" w:cstheme="majorBidi"/>
          <w:i/>
          <w:iCs/>
        </w:rPr>
        <w:t>a</w:t>
      </w:r>
      <w:r w:rsidR="003A6885" w:rsidRPr="00974809">
        <w:rPr>
          <w:rFonts w:asciiTheme="majorBidi" w:hAnsiTheme="majorBidi" w:cstheme="majorBidi"/>
          <w:i/>
          <w:iCs/>
        </w:rPr>
        <w:t>y</w:t>
      </w:r>
      <w:r w:rsidRPr="00974809">
        <w:rPr>
          <w:rFonts w:asciiTheme="majorBidi" w:hAnsiTheme="majorBidi" w:cstheme="majorBidi"/>
          <w:i/>
          <w:iCs/>
        </w:rPr>
        <w:t>im</w:t>
      </w:r>
      <w:proofErr w:type="spellEnd"/>
      <w:r w:rsidRPr="00974809">
        <w:rPr>
          <w:rFonts w:asciiTheme="majorBidi" w:hAnsiTheme="majorBidi" w:cstheme="majorBidi"/>
        </w:rPr>
        <w:t xml:space="preserve">, no. 638, </w:t>
      </w:r>
      <w:proofErr w:type="spellStart"/>
      <w:r w:rsidRPr="00974809">
        <w:rPr>
          <w:rFonts w:asciiTheme="majorBidi" w:hAnsiTheme="majorBidi" w:cstheme="majorBidi"/>
        </w:rPr>
        <w:t>seif</w:t>
      </w:r>
      <w:proofErr w:type="spellEnd"/>
      <w:r w:rsidRPr="00974809">
        <w:rPr>
          <w:rFonts w:asciiTheme="majorBidi" w:hAnsiTheme="majorBidi" w:cstheme="majorBidi"/>
        </w:rPr>
        <w:t xml:space="preserve"> katan</w:t>
      </w:r>
      <w:r w:rsidR="003A6885" w:rsidRPr="00974809">
        <w:rPr>
          <w:rFonts w:asciiTheme="majorBidi" w:hAnsiTheme="majorBidi" w:cstheme="majorBidi"/>
        </w:rPr>
        <w:t xml:space="preserve"> (hereafter </w:t>
      </w:r>
      <w:proofErr w:type="spellStart"/>
      <w:r w:rsidR="003A6885" w:rsidRPr="00974809">
        <w:rPr>
          <w:rFonts w:asciiTheme="majorBidi" w:hAnsiTheme="majorBidi" w:cstheme="majorBidi"/>
        </w:rPr>
        <w:t>s”k</w:t>
      </w:r>
      <w:proofErr w:type="spellEnd"/>
      <w:r w:rsidR="003A6885" w:rsidRPr="00974809">
        <w:rPr>
          <w:rFonts w:asciiTheme="majorBidi" w:hAnsiTheme="majorBidi" w:cstheme="majorBidi"/>
        </w:rPr>
        <w:t>)</w:t>
      </w:r>
      <w:r w:rsidRPr="00974809">
        <w:rPr>
          <w:rFonts w:asciiTheme="majorBidi" w:hAnsiTheme="majorBidi" w:cstheme="majorBidi"/>
        </w:rPr>
        <w:t xml:space="preserve"> b. Cf. </w:t>
      </w:r>
      <w:proofErr w:type="spellStart"/>
      <w:r w:rsidRPr="00974809">
        <w:rPr>
          <w:rFonts w:asciiTheme="majorBidi" w:hAnsiTheme="majorBidi" w:cstheme="majorBidi"/>
        </w:rPr>
        <w:t>Sukka</w:t>
      </w:r>
      <w:proofErr w:type="spellEnd"/>
      <w:r w:rsidRPr="00974809">
        <w:rPr>
          <w:rFonts w:asciiTheme="majorBidi" w:hAnsiTheme="majorBidi" w:cstheme="majorBidi"/>
        </w:rPr>
        <w:t xml:space="preserve"> 37b.</w:t>
      </w:r>
    </w:p>
  </w:footnote>
  <w:footnote w:id="52">
    <w:p w14:paraId="3CD39FE0" w14:textId="48096BAE"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R. Isaac </w:t>
      </w:r>
      <w:proofErr w:type="spellStart"/>
      <w:r w:rsidRPr="00974809">
        <w:rPr>
          <w:rFonts w:asciiTheme="majorBidi" w:hAnsiTheme="majorBidi" w:cstheme="majorBidi"/>
        </w:rPr>
        <w:t>Tyrnau</w:t>
      </w:r>
      <w:proofErr w:type="spellEnd"/>
      <w:r w:rsidRPr="00974809">
        <w:rPr>
          <w:rFonts w:asciiTheme="majorBidi" w:hAnsiTheme="majorBidi" w:cstheme="majorBidi"/>
        </w:rPr>
        <w:t xml:space="preserve">, </w:t>
      </w:r>
      <w:r w:rsidRPr="00974809">
        <w:rPr>
          <w:rFonts w:asciiTheme="majorBidi" w:hAnsiTheme="majorBidi" w:cstheme="majorBidi"/>
          <w:i/>
          <w:iCs/>
        </w:rPr>
        <w:t>Sefer ha-</w:t>
      </w:r>
      <w:proofErr w:type="spellStart"/>
      <w:r w:rsidRPr="00974809">
        <w:rPr>
          <w:rFonts w:asciiTheme="majorBidi" w:hAnsiTheme="majorBidi" w:cstheme="majorBidi"/>
          <w:i/>
          <w:iCs/>
        </w:rPr>
        <w:t>minhagim</w:t>
      </w:r>
      <w:proofErr w:type="spellEnd"/>
      <w:r w:rsidRPr="00974809">
        <w:rPr>
          <w:rFonts w:asciiTheme="majorBidi" w:hAnsiTheme="majorBidi" w:cstheme="majorBidi"/>
        </w:rPr>
        <w:t xml:space="preserve">, Jerusalem 1946, p. 55. However in the </w:t>
      </w:r>
      <w:proofErr w:type="spellStart"/>
      <w:r w:rsidRPr="00974809">
        <w:rPr>
          <w:rFonts w:asciiTheme="majorBidi" w:hAnsiTheme="majorBidi" w:cstheme="majorBidi"/>
          <w:i/>
          <w:iCs/>
        </w:rPr>
        <w:t>Shulhan</w:t>
      </w:r>
      <w:proofErr w:type="spellEnd"/>
      <w:r w:rsidRPr="00974809">
        <w:rPr>
          <w:rFonts w:asciiTheme="majorBidi" w:hAnsiTheme="majorBidi" w:cstheme="majorBidi"/>
          <w:i/>
          <w:iCs/>
        </w:rPr>
        <w:t xml:space="preserve"> </w:t>
      </w:r>
      <w:proofErr w:type="spellStart"/>
      <w:r w:rsidR="006C7201">
        <w:rPr>
          <w:rFonts w:asciiTheme="majorBidi" w:hAnsiTheme="majorBidi" w:cstheme="majorBidi"/>
          <w:i/>
          <w:iCs/>
        </w:rPr>
        <w:t>a</w:t>
      </w:r>
      <w:r w:rsidRPr="00974809">
        <w:rPr>
          <w:rFonts w:asciiTheme="majorBidi" w:hAnsiTheme="majorBidi" w:cstheme="majorBidi"/>
          <w:i/>
          <w:iCs/>
        </w:rPr>
        <w:t>rukh</w:t>
      </w:r>
      <w:proofErr w:type="spellEnd"/>
      <w:r w:rsidRPr="00974809">
        <w:rPr>
          <w:rFonts w:asciiTheme="majorBidi" w:hAnsiTheme="majorBidi" w:cstheme="majorBidi"/>
        </w:rPr>
        <w:t xml:space="preserve">, no. </w:t>
      </w:r>
      <w:r w:rsidR="001222CC">
        <w:rPr>
          <w:rFonts w:asciiTheme="majorBidi" w:hAnsiTheme="majorBidi" w:cstheme="majorBidi"/>
        </w:rPr>
        <w:t>6</w:t>
      </w:r>
      <w:r w:rsidRPr="00974809">
        <w:rPr>
          <w:rFonts w:asciiTheme="majorBidi" w:hAnsiTheme="majorBidi" w:cstheme="majorBidi"/>
        </w:rPr>
        <w:t xml:space="preserve">53, </w:t>
      </w:r>
      <w:proofErr w:type="spellStart"/>
      <w:r w:rsidR="00824060" w:rsidRPr="00974809">
        <w:rPr>
          <w:rFonts w:asciiTheme="majorBidi" w:hAnsiTheme="majorBidi" w:cstheme="majorBidi"/>
        </w:rPr>
        <w:t>s”k</w:t>
      </w:r>
      <w:proofErr w:type="spellEnd"/>
      <w:r w:rsidR="00824060" w:rsidRPr="00974809">
        <w:rPr>
          <w:rFonts w:asciiTheme="majorBidi" w:hAnsiTheme="majorBidi" w:cstheme="majorBidi"/>
        </w:rPr>
        <w:t xml:space="preserve"> </w:t>
      </w:r>
      <w:r w:rsidRPr="00974809">
        <w:rPr>
          <w:rFonts w:asciiTheme="majorBidi" w:hAnsiTheme="majorBidi" w:cstheme="majorBidi"/>
        </w:rPr>
        <w:t xml:space="preserve">a, </w:t>
      </w:r>
      <w:r w:rsidR="00223D99">
        <w:rPr>
          <w:rFonts w:asciiTheme="majorBidi" w:hAnsiTheme="majorBidi" w:cstheme="majorBidi"/>
        </w:rPr>
        <w:t xml:space="preserve">wrote </w:t>
      </w:r>
      <w:r w:rsidR="001222CC">
        <w:rPr>
          <w:rFonts w:asciiTheme="majorBidi" w:hAnsiTheme="majorBidi" w:cstheme="majorBidi"/>
        </w:rPr>
        <w:t xml:space="preserve">following </w:t>
      </w:r>
      <w:r w:rsidR="00824060" w:rsidRPr="00974809">
        <w:rPr>
          <w:rFonts w:asciiTheme="majorBidi" w:hAnsiTheme="majorBidi" w:cstheme="majorBidi"/>
        </w:rPr>
        <w:t xml:space="preserve">the </w:t>
      </w:r>
      <w:r w:rsidRPr="00974809">
        <w:rPr>
          <w:rFonts w:asciiTheme="majorBidi" w:hAnsiTheme="majorBidi" w:cstheme="majorBidi"/>
        </w:rPr>
        <w:t xml:space="preserve">controversy that “one should avoid smelling it.” These words of the </w:t>
      </w:r>
      <w:proofErr w:type="spellStart"/>
      <w:r w:rsidRPr="00974809">
        <w:rPr>
          <w:rFonts w:asciiTheme="majorBidi" w:hAnsiTheme="majorBidi" w:cstheme="majorBidi"/>
          <w:i/>
          <w:iCs/>
        </w:rPr>
        <w:t>Shul</w:t>
      </w:r>
      <w:r w:rsidR="00D54BB7">
        <w:rPr>
          <w:rFonts w:asciiTheme="majorBidi" w:hAnsiTheme="majorBidi" w:cstheme="majorBidi"/>
          <w:i/>
          <w:iCs/>
        </w:rPr>
        <w:t>h</w:t>
      </w:r>
      <w:r w:rsidRPr="00974809">
        <w:rPr>
          <w:rFonts w:asciiTheme="majorBidi" w:hAnsiTheme="majorBidi" w:cstheme="majorBidi"/>
          <w:i/>
          <w:iCs/>
        </w:rPr>
        <w:t>an</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arukh</w:t>
      </w:r>
      <w:proofErr w:type="spellEnd"/>
      <w:r w:rsidRPr="00974809">
        <w:rPr>
          <w:rFonts w:asciiTheme="majorBidi" w:hAnsiTheme="majorBidi" w:cstheme="majorBidi"/>
        </w:rPr>
        <w:t xml:space="preserve"> </w:t>
      </w:r>
      <w:r w:rsidR="004C09F7" w:rsidRPr="00974809">
        <w:rPr>
          <w:rFonts w:asciiTheme="majorBidi" w:hAnsiTheme="majorBidi" w:cstheme="majorBidi"/>
        </w:rPr>
        <w:t>are</w:t>
      </w:r>
      <w:r w:rsidRPr="00974809">
        <w:rPr>
          <w:rFonts w:asciiTheme="majorBidi" w:hAnsiTheme="majorBidi" w:cstheme="majorBidi"/>
        </w:rPr>
        <w:t xml:space="preserve"> often quoted in </w:t>
      </w:r>
      <w:r w:rsidR="00824060" w:rsidRPr="00974809">
        <w:rPr>
          <w:rFonts w:asciiTheme="majorBidi" w:hAnsiTheme="majorBidi" w:cstheme="majorBidi"/>
        </w:rPr>
        <w:t xml:space="preserve">later </w:t>
      </w:r>
      <w:r w:rsidRPr="00974809">
        <w:rPr>
          <w:rFonts w:asciiTheme="majorBidi" w:hAnsiTheme="majorBidi" w:cstheme="majorBidi"/>
        </w:rPr>
        <w:t>hala</w:t>
      </w:r>
      <w:r w:rsidR="008B65C4">
        <w:rPr>
          <w:rFonts w:asciiTheme="majorBidi" w:hAnsiTheme="majorBidi" w:cstheme="majorBidi"/>
        </w:rPr>
        <w:t>k</w:t>
      </w:r>
      <w:r w:rsidRPr="00974809">
        <w:rPr>
          <w:rFonts w:asciiTheme="majorBidi" w:hAnsiTheme="majorBidi" w:cstheme="majorBidi"/>
        </w:rPr>
        <w:t xml:space="preserve">hic works. </w:t>
      </w:r>
    </w:p>
  </w:footnote>
  <w:footnote w:id="53">
    <w:p w14:paraId="5EB8289B" w14:textId="10C27A1C"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R. </w:t>
      </w:r>
      <w:proofErr w:type="spellStart"/>
      <w:r w:rsidRPr="00974809">
        <w:rPr>
          <w:rFonts w:asciiTheme="majorBidi" w:hAnsiTheme="majorBidi" w:cstheme="majorBidi"/>
        </w:rPr>
        <w:t>Berhiya</w:t>
      </w:r>
      <w:proofErr w:type="spellEnd"/>
      <w:r w:rsidRPr="00974809">
        <w:rPr>
          <w:rFonts w:asciiTheme="majorBidi" w:hAnsiTheme="majorBidi" w:cstheme="majorBidi"/>
        </w:rPr>
        <w:t xml:space="preserve"> ha-Levi, </w:t>
      </w:r>
      <w:proofErr w:type="spellStart"/>
      <w:r w:rsidRPr="00974809">
        <w:rPr>
          <w:rFonts w:asciiTheme="majorBidi" w:hAnsiTheme="majorBidi" w:cstheme="majorBidi"/>
          <w:i/>
          <w:iCs/>
        </w:rPr>
        <w:t>Azharot</w:t>
      </w:r>
      <w:proofErr w:type="spellEnd"/>
      <w:r w:rsidRPr="00974809">
        <w:rPr>
          <w:rFonts w:asciiTheme="majorBidi" w:hAnsiTheme="majorBidi" w:cstheme="majorBidi"/>
        </w:rPr>
        <w:t xml:space="preserve"> </w:t>
      </w:r>
      <w:r w:rsidRPr="00974809">
        <w:rPr>
          <w:rFonts w:asciiTheme="majorBidi" w:hAnsiTheme="majorBidi" w:cstheme="majorBidi"/>
          <w:i/>
          <w:iCs/>
        </w:rPr>
        <w:t xml:space="preserve">le Shabbat </w:t>
      </w:r>
      <w:proofErr w:type="spellStart"/>
      <w:r w:rsidRPr="00974809">
        <w:rPr>
          <w:rFonts w:asciiTheme="majorBidi" w:hAnsiTheme="majorBidi" w:cstheme="majorBidi"/>
          <w:i/>
          <w:iCs/>
        </w:rPr>
        <w:t>kodem</w:t>
      </w:r>
      <w:proofErr w:type="spellEnd"/>
      <w:r w:rsidRPr="00974809">
        <w:rPr>
          <w:rFonts w:asciiTheme="majorBidi" w:hAnsiTheme="majorBidi" w:cstheme="majorBidi"/>
          <w:i/>
          <w:iCs/>
        </w:rPr>
        <w:t xml:space="preserve"> Sukkot</w:t>
      </w:r>
      <w:r w:rsidRPr="00974809">
        <w:rPr>
          <w:rFonts w:asciiTheme="majorBidi" w:hAnsiTheme="majorBidi" w:cstheme="majorBidi"/>
        </w:rPr>
        <w:t xml:space="preserve">, Ya’akov Spiegel ed., </w:t>
      </w:r>
      <w:proofErr w:type="spellStart"/>
      <w:r w:rsidRPr="00974809">
        <w:rPr>
          <w:rFonts w:asciiTheme="majorBidi" w:hAnsiTheme="majorBidi" w:cstheme="majorBidi"/>
          <w:i/>
          <w:iCs/>
        </w:rPr>
        <w:t>Pithei</w:t>
      </w:r>
      <w:proofErr w:type="spellEnd"/>
      <w:r w:rsidRPr="00974809">
        <w:rPr>
          <w:rFonts w:asciiTheme="majorBidi" w:hAnsiTheme="majorBidi" w:cstheme="majorBidi"/>
          <w:i/>
          <w:iCs/>
        </w:rPr>
        <w:t xml:space="preserve"> </w:t>
      </w:r>
      <w:proofErr w:type="spellStart"/>
      <w:r w:rsidR="00617E3F">
        <w:rPr>
          <w:rFonts w:asciiTheme="majorBidi" w:hAnsiTheme="majorBidi" w:cstheme="majorBidi"/>
          <w:i/>
          <w:iCs/>
        </w:rPr>
        <w:t>t</w:t>
      </w:r>
      <w:r w:rsidRPr="00974809">
        <w:rPr>
          <w:rFonts w:asciiTheme="majorBidi" w:hAnsiTheme="majorBidi" w:cstheme="majorBidi"/>
          <w:i/>
          <w:iCs/>
        </w:rPr>
        <w:t>efillah</w:t>
      </w:r>
      <w:proofErr w:type="spellEnd"/>
      <w:r w:rsidRPr="00974809">
        <w:rPr>
          <w:rFonts w:asciiTheme="majorBidi" w:hAnsiTheme="majorBidi" w:cstheme="majorBidi"/>
          <w:i/>
          <w:iCs/>
        </w:rPr>
        <w:t xml:space="preserve"> u-</w:t>
      </w:r>
      <w:proofErr w:type="spellStart"/>
      <w:r w:rsidRPr="00974809">
        <w:rPr>
          <w:rFonts w:asciiTheme="majorBidi" w:hAnsiTheme="majorBidi" w:cstheme="majorBidi"/>
          <w:i/>
          <w:iCs/>
        </w:rPr>
        <w:t>mo’adim</w:t>
      </w:r>
      <w:proofErr w:type="spellEnd"/>
      <w:r w:rsidRPr="00974809">
        <w:rPr>
          <w:rFonts w:asciiTheme="majorBidi" w:hAnsiTheme="majorBidi" w:cstheme="majorBidi"/>
        </w:rPr>
        <w:t xml:space="preserve">, 2010, p. 332. </w:t>
      </w:r>
    </w:p>
  </w:footnote>
  <w:footnote w:id="54">
    <w:p w14:paraId="32001B0D" w14:textId="75FB4206"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Yom Tov </w:t>
      </w:r>
      <w:proofErr w:type="spellStart"/>
      <w:r w:rsidRPr="00974809">
        <w:rPr>
          <w:rFonts w:asciiTheme="majorBidi" w:hAnsiTheme="majorBidi" w:cstheme="majorBidi"/>
        </w:rPr>
        <w:t>Levinsky</w:t>
      </w:r>
      <w:proofErr w:type="spellEnd"/>
      <w:r w:rsidRPr="00974809">
        <w:rPr>
          <w:rFonts w:asciiTheme="majorBidi" w:hAnsiTheme="majorBidi" w:cstheme="majorBidi"/>
        </w:rPr>
        <w:t>, (above no. 4</w:t>
      </w:r>
      <w:r w:rsidR="00384533">
        <w:rPr>
          <w:rFonts w:asciiTheme="majorBidi" w:hAnsiTheme="majorBidi" w:cstheme="majorBidi"/>
        </w:rPr>
        <w:t>9</w:t>
      </w:r>
      <w:r w:rsidRPr="00974809">
        <w:rPr>
          <w:rFonts w:asciiTheme="majorBidi" w:hAnsiTheme="majorBidi" w:cstheme="majorBidi"/>
        </w:rPr>
        <w:t>), p. 96.</w:t>
      </w:r>
    </w:p>
  </w:footnote>
  <w:footnote w:id="55">
    <w:p w14:paraId="4D0E93F4" w14:textId="2B41A0EF"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Shabbat, 109b. And see also Leviticus Rabbah 37:2, from which the tale of the king is derived. See Also Y. </w:t>
      </w:r>
      <w:proofErr w:type="spellStart"/>
      <w:r w:rsidRPr="00974809">
        <w:rPr>
          <w:rFonts w:asciiTheme="majorBidi" w:hAnsiTheme="majorBidi" w:cstheme="majorBidi"/>
        </w:rPr>
        <w:t>Ratzhabi</w:t>
      </w:r>
      <w:proofErr w:type="spellEnd"/>
      <w:r w:rsidRPr="00974809">
        <w:rPr>
          <w:rFonts w:asciiTheme="majorBidi" w:hAnsiTheme="majorBidi" w:cstheme="majorBidi"/>
        </w:rPr>
        <w:t xml:space="preserve">, </w:t>
      </w:r>
      <w:r w:rsidRPr="00974809">
        <w:rPr>
          <w:rFonts w:asciiTheme="majorBidi" w:hAnsiTheme="majorBidi" w:cstheme="majorBidi"/>
          <w:i/>
          <w:iCs/>
        </w:rPr>
        <w:t>Be-</w:t>
      </w:r>
      <w:proofErr w:type="spellStart"/>
      <w:r w:rsidRPr="00974809">
        <w:rPr>
          <w:rFonts w:asciiTheme="majorBidi" w:hAnsiTheme="majorBidi" w:cstheme="majorBidi"/>
          <w:i/>
          <w:iCs/>
        </w:rPr>
        <w:t>ma’ag</w:t>
      </w:r>
      <w:r w:rsidR="00C2231C">
        <w:rPr>
          <w:rFonts w:asciiTheme="majorBidi" w:hAnsiTheme="majorBidi" w:cstheme="majorBidi"/>
          <w:i/>
          <w:iCs/>
        </w:rPr>
        <w:t>e</w:t>
      </w:r>
      <w:r w:rsidRPr="00974809">
        <w:rPr>
          <w:rFonts w:asciiTheme="majorBidi" w:hAnsiTheme="majorBidi" w:cstheme="majorBidi"/>
          <w:i/>
          <w:iCs/>
        </w:rPr>
        <w:t>lot</w:t>
      </w:r>
      <w:proofErr w:type="spellEnd"/>
      <w:r w:rsidRPr="00974809">
        <w:rPr>
          <w:rFonts w:asciiTheme="majorBidi" w:hAnsiTheme="majorBidi" w:cstheme="majorBidi"/>
          <w:i/>
          <w:iCs/>
        </w:rPr>
        <w:t xml:space="preserve"> </w:t>
      </w:r>
      <w:proofErr w:type="spellStart"/>
      <w:r w:rsidR="00273218">
        <w:rPr>
          <w:rFonts w:asciiTheme="majorBidi" w:hAnsiTheme="majorBidi" w:cstheme="majorBidi"/>
          <w:i/>
          <w:iCs/>
        </w:rPr>
        <w:t>T</w:t>
      </w:r>
      <w:r w:rsidRPr="00974809">
        <w:rPr>
          <w:rFonts w:asciiTheme="majorBidi" w:hAnsiTheme="majorBidi" w:cstheme="majorBidi"/>
          <w:i/>
          <w:iCs/>
        </w:rPr>
        <w:t>eiman</w:t>
      </w:r>
      <w:proofErr w:type="spellEnd"/>
      <w:r w:rsidRPr="00974809">
        <w:rPr>
          <w:rFonts w:asciiTheme="majorBidi" w:hAnsiTheme="majorBidi" w:cstheme="majorBidi"/>
        </w:rPr>
        <w:t>, Tel Aviv, 1988, p. 218.</w:t>
      </w:r>
    </w:p>
  </w:footnote>
  <w:footnote w:id="56">
    <w:p w14:paraId="5075365A" w14:textId="3D104C9C"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See this story expounded in Leviticus Rabbah 37:2. </w:t>
      </w:r>
    </w:p>
  </w:footnote>
  <w:footnote w:id="57">
    <w:p w14:paraId="23AA93A9" w14:textId="0B5FBA5A"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A. Y. Sperling, </w:t>
      </w:r>
      <w:proofErr w:type="spellStart"/>
      <w:r w:rsidRPr="00974809">
        <w:rPr>
          <w:rFonts w:asciiTheme="majorBidi" w:hAnsiTheme="majorBidi" w:cstheme="majorBidi"/>
          <w:i/>
          <w:iCs/>
        </w:rPr>
        <w:t>Ta’am</w:t>
      </w:r>
      <w:r w:rsidR="00DD4F06">
        <w:rPr>
          <w:rFonts w:asciiTheme="majorBidi" w:hAnsiTheme="majorBidi" w:cstheme="majorBidi"/>
          <w:i/>
          <w:iCs/>
        </w:rPr>
        <w:t>e</w:t>
      </w:r>
      <w:r w:rsidRPr="00974809">
        <w:rPr>
          <w:rFonts w:asciiTheme="majorBidi" w:hAnsiTheme="majorBidi" w:cstheme="majorBidi"/>
          <w:i/>
          <w:iCs/>
        </w:rPr>
        <w:t>i</w:t>
      </w:r>
      <w:proofErr w:type="spellEnd"/>
      <w:r w:rsidRPr="00974809">
        <w:rPr>
          <w:rFonts w:asciiTheme="majorBidi" w:hAnsiTheme="majorBidi" w:cstheme="majorBidi"/>
          <w:i/>
          <w:iCs/>
        </w:rPr>
        <w:t xml:space="preserve"> ha-</w:t>
      </w:r>
      <w:proofErr w:type="spellStart"/>
      <w:r w:rsidRPr="00974809">
        <w:rPr>
          <w:rFonts w:asciiTheme="majorBidi" w:hAnsiTheme="majorBidi" w:cstheme="majorBidi"/>
          <w:i/>
          <w:iCs/>
        </w:rPr>
        <w:t>minhagim</w:t>
      </w:r>
      <w:proofErr w:type="spellEnd"/>
      <w:r w:rsidRPr="00974809">
        <w:rPr>
          <w:rFonts w:asciiTheme="majorBidi" w:hAnsiTheme="majorBidi" w:cstheme="majorBidi"/>
          <w:i/>
          <w:iCs/>
        </w:rPr>
        <w:t xml:space="preserve"> u-</w:t>
      </w:r>
      <w:proofErr w:type="spellStart"/>
      <w:r w:rsidRPr="00974809">
        <w:rPr>
          <w:rFonts w:asciiTheme="majorBidi" w:hAnsiTheme="majorBidi" w:cstheme="majorBidi"/>
          <w:i/>
          <w:iCs/>
        </w:rPr>
        <w:t>mekorei</w:t>
      </w:r>
      <w:proofErr w:type="spellEnd"/>
      <w:r w:rsidRPr="00974809">
        <w:rPr>
          <w:rFonts w:asciiTheme="majorBidi" w:hAnsiTheme="majorBidi" w:cstheme="majorBidi"/>
          <w:i/>
          <w:iCs/>
        </w:rPr>
        <w:t xml:space="preserve"> ha-</w:t>
      </w:r>
      <w:proofErr w:type="spellStart"/>
      <w:r w:rsidRPr="00974809">
        <w:rPr>
          <w:rFonts w:asciiTheme="majorBidi" w:hAnsiTheme="majorBidi" w:cstheme="majorBidi"/>
          <w:i/>
          <w:iCs/>
        </w:rPr>
        <w:t>dinim</w:t>
      </w:r>
      <w:proofErr w:type="spellEnd"/>
      <w:r w:rsidRPr="00974809">
        <w:rPr>
          <w:rFonts w:asciiTheme="majorBidi" w:hAnsiTheme="majorBidi" w:cstheme="majorBidi"/>
        </w:rPr>
        <w:t xml:space="preserve">, Jerusalem 1957, p. </w:t>
      </w:r>
      <w:r w:rsidR="00DD4F06">
        <w:rPr>
          <w:rFonts w:asciiTheme="majorBidi" w:hAnsiTheme="majorBidi" w:cstheme="majorBidi"/>
        </w:rPr>
        <w:t>5</w:t>
      </w:r>
      <w:r w:rsidRPr="00974809">
        <w:rPr>
          <w:rFonts w:asciiTheme="majorBidi" w:hAnsiTheme="majorBidi" w:cstheme="majorBidi"/>
        </w:rPr>
        <w:t>76.</w:t>
      </w:r>
    </w:p>
  </w:footnote>
  <w:footnote w:id="58">
    <w:p w14:paraId="59E0CA9C" w14:textId="7A1E7E2D" w:rsidR="003B59FA" w:rsidRPr="008B1A67"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i/>
          <w:iCs/>
        </w:rPr>
        <w:t>Ya</w:t>
      </w:r>
      <w:r w:rsidR="00DD3DA7">
        <w:rPr>
          <w:rFonts w:asciiTheme="majorBidi" w:hAnsiTheme="majorBidi" w:cstheme="majorBidi"/>
          <w:i/>
          <w:iCs/>
        </w:rPr>
        <w:t>f</w:t>
      </w:r>
      <w:r w:rsidRPr="00974809">
        <w:rPr>
          <w:rFonts w:asciiTheme="majorBidi" w:hAnsiTheme="majorBidi" w:cstheme="majorBidi"/>
          <w:i/>
          <w:iCs/>
        </w:rPr>
        <w:t>f</w:t>
      </w:r>
      <w:r w:rsidR="00DD3DA7">
        <w:rPr>
          <w:rFonts w:asciiTheme="majorBidi" w:hAnsiTheme="majorBidi" w:cstheme="majorBidi"/>
          <w:i/>
          <w:iCs/>
        </w:rPr>
        <w:t>e</w:t>
      </w:r>
      <w:proofErr w:type="spellEnd"/>
      <w:r w:rsidRPr="00974809">
        <w:rPr>
          <w:rFonts w:asciiTheme="majorBidi" w:hAnsiTheme="majorBidi" w:cstheme="majorBidi"/>
          <w:i/>
          <w:iCs/>
        </w:rPr>
        <w:t xml:space="preserve"> la-lev</w:t>
      </w:r>
      <w:r w:rsidRPr="00974809">
        <w:rPr>
          <w:rFonts w:asciiTheme="majorBidi" w:hAnsiTheme="majorBidi" w:cstheme="majorBidi"/>
        </w:rPr>
        <w:t xml:space="preserve">  (below no. </w:t>
      </w:r>
      <w:r w:rsidR="00384533">
        <w:rPr>
          <w:rFonts w:asciiTheme="majorBidi" w:hAnsiTheme="majorBidi" w:cstheme="majorBidi"/>
        </w:rPr>
        <w:t>60</w:t>
      </w:r>
      <w:r w:rsidRPr="00974809">
        <w:rPr>
          <w:rFonts w:asciiTheme="majorBidi" w:hAnsiTheme="majorBidi" w:cstheme="majorBidi"/>
        </w:rPr>
        <w:t>)</w:t>
      </w:r>
      <w:r w:rsidR="008B1A67">
        <w:rPr>
          <w:rFonts w:asciiTheme="majorBidi" w:hAnsiTheme="majorBidi" w:cstheme="majorBidi"/>
        </w:rPr>
        <w:t xml:space="preserve">. And: “We have seen elderly rabbis who preserve the four species every year and say that it is beneficial for protection.” (HID”A, </w:t>
      </w:r>
      <w:proofErr w:type="spellStart"/>
      <w:r w:rsidR="008B1A67">
        <w:rPr>
          <w:rFonts w:asciiTheme="majorBidi" w:hAnsiTheme="majorBidi" w:cstheme="majorBidi"/>
          <w:i/>
          <w:iCs/>
        </w:rPr>
        <w:t>Kikar</w:t>
      </w:r>
      <w:proofErr w:type="spellEnd"/>
      <w:r w:rsidR="008B1A67">
        <w:rPr>
          <w:rFonts w:asciiTheme="majorBidi" w:hAnsiTheme="majorBidi" w:cstheme="majorBidi"/>
          <w:i/>
          <w:iCs/>
        </w:rPr>
        <w:t xml:space="preserve"> </w:t>
      </w:r>
      <w:r w:rsidR="00F37C45">
        <w:rPr>
          <w:rFonts w:asciiTheme="majorBidi" w:hAnsiTheme="majorBidi" w:cstheme="majorBidi"/>
          <w:i/>
          <w:iCs/>
        </w:rPr>
        <w:t>L</w:t>
      </w:r>
      <w:r w:rsidR="008B1A67">
        <w:rPr>
          <w:rFonts w:asciiTheme="majorBidi" w:hAnsiTheme="majorBidi" w:cstheme="majorBidi"/>
          <w:i/>
          <w:iCs/>
        </w:rPr>
        <w:t>a</w:t>
      </w:r>
      <w:r w:rsidR="00F37C45">
        <w:rPr>
          <w:rFonts w:asciiTheme="majorBidi" w:hAnsiTheme="majorBidi" w:cstheme="majorBidi"/>
          <w:i/>
          <w:iCs/>
        </w:rPr>
        <w:t>-A</w:t>
      </w:r>
      <w:r w:rsidR="008B1A67">
        <w:rPr>
          <w:rFonts w:asciiTheme="majorBidi" w:hAnsiTheme="majorBidi" w:cstheme="majorBidi"/>
          <w:i/>
          <w:iCs/>
        </w:rPr>
        <w:t>d</w:t>
      </w:r>
      <w:r w:rsidR="00F37C45">
        <w:rPr>
          <w:rFonts w:asciiTheme="majorBidi" w:hAnsiTheme="majorBidi" w:cstheme="majorBidi"/>
          <w:i/>
          <w:iCs/>
        </w:rPr>
        <w:t>e</w:t>
      </w:r>
      <w:r w:rsidR="008B1A67">
        <w:rPr>
          <w:rFonts w:asciiTheme="majorBidi" w:hAnsiTheme="majorBidi" w:cstheme="majorBidi"/>
          <w:i/>
          <w:iCs/>
        </w:rPr>
        <w:t>n</w:t>
      </w:r>
      <w:r w:rsidR="008B1A67">
        <w:rPr>
          <w:rFonts w:asciiTheme="majorBidi" w:hAnsiTheme="majorBidi" w:cstheme="majorBidi"/>
        </w:rPr>
        <w:t xml:space="preserve">, Livorno 1801, 162a). And: “On the festival of Sukkot they (Moroccan Jews) put aside their </w:t>
      </w:r>
      <w:r w:rsidR="008B1A67" w:rsidRPr="008B1A67">
        <w:rPr>
          <w:rFonts w:asciiTheme="majorBidi" w:hAnsiTheme="majorBidi" w:cstheme="majorBidi"/>
          <w:i/>
          <w:iCs/>
        </w:rPr>
        <w:t>etrog</w:t>
      </w:r>
      <w:r w:rsidR="008B1A67">
        <w:rPr>
          <w:rFonts w:asciiTheme="majorBidi" w:hAnsiTheme="majorBidi" w:cstheme="majorBidi"/>
        </w:rPr>
        <w:t xml:space="preserve">s until the following Sukkot as a </w:t>
      </w:r>
      <w:proofErr w:type="spellStart"/>
      <w:r w:rsidR="008B1A67">
        <w:rPr>
          <w:rFonts w:asciiTheme="majorBidi" w:hAnsiTheme="majorBidi" w:cstheme="majorBidi"/>
          <w:i/>
          <w:iCs/>
        </w:rPr>
        <w:t>segulah</w:t>
      </w:r>
      <w:proofErr w:type="spellEnd"/>
      <w:r w:rsidR="008B1A67">
        <w:rPr>
          <w:rFonts w:asciiTheme="majorBidi" w:hAnsiTheme="majorBidi" w:cstheme="majorBidi"/>
        </w:rPr>
        <w:t xml:space="preserve"> for protection.” (R. Ya’akov Moshe </w:t>
      </w:r>
      <w:proofErr w:type="spellStart"/>
      <w:r w:rsidR="008B1A67">
        <w:rPr>
          <w:rFonts w:asciiTheme="majorBidi" w:hAnsiTheme="majorBidi" w:cstheme="majorBidi"/>
        </w:rPr>
        <w:t>Toledano</w:t>
      </w:r>
      <w:proofErr w:type="spellEnd"/>
      <w:r w:rsidR="008B1A67">
        <w:rPr>
          <w:rFonts w:asciiTheme="majorBidi" w:hAnsiTheme="majorBidi" w:cstheme="majorBidi"/>
        </w:rPr>
        <w:t xml:space="preserve">, </w:t>
      </w:r>
      <w:proofErr w:type="spellStart"/>
      <w:r w:rsidR="008B1A67">
        <w:rPr>
          <w:rFonts w:asciiTheme="majorBidi" w:hAnsiTheme="majorBidi" w:cstheme="majorBidi"/>
          <w:i/>
          <w:iCs/>
        </w:rPr>
        <w:t>Ner</w:t>
      </w:r>
      <w:proofErr w:type="spellEnd"/>
      <w:r w:rsidR="008B1A67">
        <w:rPr>
          <w:rFonts w:asciiTheme="majorBidi" w:hAnsiTheme="majorBidi" w:cstheme="majorBidi"/>
          <w:i/>
          <w:iCs/>
        </w:rPr>
        <w:t xml:space="preserve"> ha-</w:t>
      </w:r>
      <w:proofErr w:type="spellStart"/>
      <w:r w:rsidR="008B1A67">
        <w:rPr>
          <w:rFonts w:asciiTheme="majorBidi" w:hAnsiTheme="majorBidi" w:cstheme="majorBidi"/>
          <w:i/>
          <w:iCs/>
        </w:rPr>
        <w:t>ma’arav</w:t>
      </w:r>
      <w:proofErr w:type="spellEnd"/>
      <w:r w:rsidR="008B1A67">
        <w:rPr>
          <w:rFonts w:asciiTheme="majorBidi" w:hAnsiTheme="majorBidi" w:cstheme="majorBidi"/>
        </w:rPr>
        <w:t xml:space="preserve">, </w:t>
      </w:r>
      <w:r w:rsidR="003E7647">
        <w:rPr>
          <w:rFonts w:asciiTheme="majorBidi" w:hAnsiTheme="majorBidi" w:cstheme="majorBidi"/>
        </w:rPr>
        <w:t xml:space="preserve">Jerusalem </w:t>
      </w:r>
      <w:r w:rsidR="005154B4">
        <w:rPr>
          <w:rFonts w:asciiTheme="majorBidi" w:hAnsiTheme="majorBidi" w:cstheme="majorBidi"/>
        </w:rPr>
        <w:t xml:space="preserve">1989, p. </w:t>
      </w:r>
      <w:r w:rsidR="00792750">
        <w:rPr>
          <w:rFonts w:asciiTheme="majorBidi" w:hAnsiTheme="majorBidi" w:cstheme="majorBidi"/>
        </w:rPr>
        <w:t>3</w:t>
      </w:r>
      <w:r w:rsidR="005154B4">
        <w:rPr>
          <w:rFonts w:asciiTheme="majorBidi" w:hAnsiTheme="majorBidi" w:cstheme="majorBidi"/>
        </w:rPr>
        <w:t xml:space="preserve">04). </w:t>
      </w:r>
    </w:p>
  </w:footnote>
  <w:footnote w:id="59">
    <w:p w14:paraId="76388DE6" w14:textId="457262F7"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Ben </w:t>
      </w:r>
      <w:proofErr w:type="spellStart"/>
      <w:r w:rsidRPr="00974809">
        <w:rPr>
          <w:rFonts w:asciiTheme="majorBidi" w:hAnsiTheme="majorBidi" w:cstheme="majorBidi"/>
        </w:rPr>
        <w:t>Ish</w:t>
      </w:r>
      <w:proofErr w:type="spellEnd"/>
      <w:r w:rsidRPr="00974809">
        <w:rPr>
          <w:rFonts w:asciiTheme="majorBidi" w:hAnsiTheme="majorBidi" w:cstheme="majorBidi"/>
        </w:rPr>
        <w:t xml:space="preserve"> Hai, </w:t>
      </w:r>
      <w:r w:rsidRPr="00974809">
        <w:rPr>
          <w:rFonts w:asciiTheme="majorBidi" w:hAnsiTheme="majorBidi" w:cstheme="majorBidi"/>
          <w:i/>
          <w:iCs/>
        </w:rPr>
        <w:t xml:space="preserve">Shana </w:t>
      </w:r>
      <w:proofErr w:type="spellStart"/>
      <w:r w:rsidRPr="00974809">
        <w:rPr>
          <w:rFonts w:asciiTheme="majorBidi" w:hAnsiTheme="majorBidi" w:cstheme="majorBidi"/>
          <w:i/>
          <w:iCs/>
        </w:rPr>
        <w:t>rishona</w:t>
      </w:r>
      <w:proofErr w:type="spellEnd"/>
      <w:r w:rsidRPr="00974809">
        <w:rPr>
          <w:rFonts w:asciiTheme="majorBidi" w:hAnsiTheme="majorBidi" w:cstheme="majorBidi"/>
        </w:rPr>
        <w:t xml:space="preserve">, </w:t>
      </w:r>
      <w:proofErr w:type="spellStart"/>
      <w:r w:rsidRPr="00974809">
        <w:rPr>
          <w:rFonts w:asciiTheme="majorBidi" w:hAnsiTheme="majorBidi" w:cstheme="majorBidi"/>
          <w:i/>
          <w:iCs/>
        </w:rPr>
        <w:t>Re’e</w:t>
      </w:r>
      <w:proofErr w:type="spellEnd"/>
      <w:r w:rsidRPr="00974809">
        <w:rPr>
          <w:rFonts w:asciiTheme="majorBidi" w:hAnsiTheme="majorBidi" w:cstheme="majorBidi"/>
        </w:rPr>
        <w:t xml:space="preserve">, 11. Rabbi </w:t>
      </w:r>
      <w:proofErr w:type="spellStart"/>
      <w:r w:rsidRPr="00974809">
        <w:rPr>
          <w:rFonts w:asciiTheme="majorBidi" w:hAnsiTheme="majorBidi" w:cstheme="majorBidi"/>
        </w:rPr>
        <w:t>Palachi</w:t>
      </w:r>
      <w:proofErr w:type="spellEnd"/>
      <w:r w:rsidRPr="00974809">
        <w:rPr>
          <w:rFonts w:asciiTheme="majorBidi" w:hAnsiTheme="majorBidi" w:cstheme="majorBidi"/>
        </w:rPr>
        <w:t xml:space="preserve"> (below no. 6</w:t>
      </w:r>
      <w:r w:rsidR="00384533">
        <w:rPr>
          <w:rFonts w:asciiTheme="majorBidi" w:hAnsiTheme="majorBidi" w:cstheme="majorBidi"/>
        </w:rPr>
        <w:t>3</w:t>
      </w:r>
      <w:r w:rsidRPr="00974809">
        <w:rPr>
          <w:rFonts w:asciiTheme="majorBidi" w:hAnsiTheme="majorBidi" w:cstheme="majorBidi"/>
        </w:rPr>
        <w:t xml:space="preserve">) added: “I say that in a place where </w:t>
      </w:r>
      <w:r w:rsidRPr="00974809">
        <w:rPr>
          <w:rFonts w:asciiTheme="majorBidi" w:hAnsiTheme="majorBidi" w:cstheme="majorBidi"/>
          <w:i/>
          <w:iCs/>
        </w:rPr>
        <w:t>etrogs</w:t>
      </w:r>
      <w:r w:rsidRPr="00974809">
        <w:rPr>
          <w:rFonts w:asciiTheme="majorBidi" w:hAnsiTheme="majorBidi" w:cstheme="majorBidi"/>
        </w:rPr>
        <w:t xml:space="preserve"> are found</w:t>
      </w:r>
      <w:r w:rsidR="00A7167A" w:rsidRPr="00974809">
        <w:rPr>
          <w:rFonts w:asciiTheme="majorBidi" w:hAnsiTheme="majorBidi" w:cstheme="majorBidi"/>
        </w:rPr>
        <w:t xml:space="preserve"> they should be offered as a sweet for</w:t>
      </w:r>
      <w:r w:rsidRPr="00974809">
        <w:rPr>
          <w:rFonts w:asciiTheme="majorBidi" w:hAnsiTheme="majorBidi" w:cstheme="majorBidi"/>
        </w:rPr>
        <w:t xml:space="preserve"> Rosh </w:t>
      </w:r>
      <w:proofErr w:type="spellStart"/>
      <w:r w:rsidRPr="00974809">
        <w:rPr>
          <w:rFonts w:asciiTheme="majorBidi" w:hAnsiTheme="majorBidi" w:cstheme="majorBidi"/>
        </w:rPr>
        <w:t>haShana</w:t>
      </w:r>
      <w:proofErr w:type="spellEnd"/>
      <w:r w:rsidR="00A7167A" w:rsidRPr="00974809">
        <w:rPr>
          <w:rFonts w:asciiTheme="majorBidi" w:hAnsiTheme="majorBidi" w:cstheme="majorBidi"/>
        </w:rPr>
        <w:t xml:space="preserve"> guests</w:t>
      </w:r>
      <w:r w:rsidRPr="00974809">
        <w:rPr>
          <w:rFonts w:asciiTheme="majorBidi" w:hAnsiTheme="majorBidi" w:cstheme="majorBidi"/>
        </w:rPr>
        <w:t>.” (no. 12</w:t>
      </w:r>
      <w:r w:rsidR="008941A0" w:rsidRPr="00974809">
        <w:rPr>
          <w:rFonts w:asciiTheme="majorBidi" w:hAnsiTheme="majorBidi" w:cstheme="majorBidi"/>
        </w:rPr>
        <w:t xml:space="preserve">, </w:t>
      </w:r>
      <w:proofErr w:type="spellStart"/>
      <w:r w:rsidR="00F345E3">
        <w:rPr>
          <w:rFonts w:asciiTheme="majorBidi" w:hAnsiTheme="majorBidi" w:cstheme="majorBidi"/>
        </w:rPr>
        <w:t>s”k</w:t>
      </w:r>
      <w:proofErr w:type="spellEnd"/>
      <w:r w:rsidR="00F345E3">
        <w:rPr>
          <w:rFonts w:asciiTheme="majorBidi" w:hAnsiTheme="majorBidi" w:cstheme="majorBidi"/>
        </w:rPr>
        <w:t xml:space="preserve"> </w:t>
      </w:r>
      <w:r w:rsidRPr="00974809">
        <w:rPr>
          <w:rFonts w:asciiTheme="majorBidi" w:hAnsiTheme="majorBidi" w:cstheme="majorBidi"/>
        </w:rPr>
        <w:t xml:space="preserve">23. And see </w:t>
      </w:r>
      <w:proofErr w:type="spellStart"/>
      <w:r w:rsidRPr="00974809">
        <w:rPr>
          <w:rFonts w:asciiTheme="majorBidi" w:hAnsiTheme="majorBidi" w:cstheme="majorBidi"/>
          <w:i/>
          <w:iCs/>
        </w:rPr>
        <w:t>Hazon</w:t>
      </w:r>
      <w:proofErr w:type="spellEnd"/>
      <w:r w:rsidRPr="00974809">
        <w:rPr>
          <w:rFonts w:asciiTheme="majorBidi" w:hAnsiTheme="majorBidi" w:cstheme="majorBidi"/>
          <w:i/>
          <w:iCs/>
        </w:rPr>
        <w:t xml:space="preserve"> ‘</w:t>
      </w:r>
      <w:proofErr w:type="spellStart"/>
      <w:r w:rsidR="00205630">
        <w:rPr>
          <w:rFonts w:asciiTheme="majorBidi" w:hAnsiTheme="majorBidi" w:cstheme="majorBidi"/>
          <w:i/>
          <w:iCs/>
        </w:rPr>
        <w:t>O</w:t>
      </w:r>
      <w:r w:rsidRPr="00974809">
        <w:rPr>
          <w:rFonts w:asciiTheme="majorBidi" w:hAnsiTheme="majorBidi" w:cstheme="majorBidi"/>
          <w:i/>
          <w:iCs/>
        </w:rPr>
        <w:t>vadia</w:t>
      </w:r>
      <w:proofErr w:type="spellEnd"/>
      <w:r w:rsidRPr="00974809">
        <w:rPr>
          <w:rFonts w:asciiTheme="majorBidi" w:hAnsiTheme="majorBidi" w:cstheme="majorBidi"/>
        </w:rPr>
        <w:t xml:space="preserve"> (above no. 4</w:t>
      </w:r>
      <w:r w:rsidR="00384533">
        <w:rPr>
          <w:rFonts w:asciiTheme="majorBidi" w:hAnsiTheme="majorBidi" w:cstheme="majorBidi"/>
        </w:rPr>
        <w:t>7</w:t>
      </w:r>
      <w:r w:rsidRPr="00974809">
        <w:rPr>
          <w:rFonts w:asciiTheme="majorBidi" w:hAnsiTheme="majorBidi" w:cstheme="majorBidi"/>
        </w:rPr>
        <w:t>), pp. 449-450.</w:t>
      </w:r>
    </w:p>
  </w:footnote>
  <w:footnote w:id="60">
    <w:p w14:paraId="70C4B532" w14:textId="38A6852A"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For example, </w:t>
      </w:r>
      <w:proofErr w:type="spellStart"/>
      <w:r w:rsidRPr="00974809">
        <w:rPr>
          <w:rFonts w:asciiTheme="majorBidi" w:hAnsiTheme="majorBidi" w:cstheme="majorBidi"/>
          <w:i/>
          <w:iCs/>
        </w:rPr>
        <w:t>Yaff</w:t>
      </w:r>
      <w:r w:rsidR="00DD3DA7">
        <w:rPr>
          <w:rFonts w:asciiTheme="majorBidi" w:hAnsiTheme="majorBidi" w:cstheme="majorBidi"/>
          <w:i/>
          <w:iCs/>
        </w:rPr>
        <w:t>e</w:t>
      </w:r>
      <w:proofErr w:type="spellEnd"/>
      <w:r w:rsidRPr="00974809">
        <w:rPr>
          <w:rFonts w:asciiTheme="majorBidi" w:hAnsiTheme="majorBidi" w:cstheme="majorBidi"/>
          <w:i/>
          <w:iCs/>
        </w:rPr>
        <w:t xml:space="preserve"> la-lev</w:t>
      </w:r>
      <w:r w:rsidRPr="00974809">
        <w:rPr>
          <w:rFonts w:asciiTheme="majorBidi" w:hAnsiTheme="majorBidi" w:cstheme="majorBidi"/>
        </w:rPr>
        <w:t xml:space="preserve">, II, no. </w:t>
      </w:r>
      <w:r w:rsidR="005869EA">
        <w:rPr>
          <w:rFonts w:asciiTheme="majorBidi" w:hAnsiTheme="majorBidi" w:cstheme="majorBidi"/>
        </w:rPr>
        <w:t>6</w:t>
      </w:r>
      <w:r w:rsidRPr="00974809">
        <w:rPr>
          <w:rFonts w:asciiTheme="majorBidi" w:hAnsiTheme="majorBidi" w:cstheme="majorBidi"/>
        </w:rPr>
        <w:t xml:space="preserve">64, 15; </w:t>
      </w:r>
      <w:proofErr w:type="spellStart"/>
      <w:r w:rsidRPr="00974809">
        <w:rPr>
          <w:rFonts w:asciiTheme="majorBidi" w:hAnsiTheme="majorBidi" w:cstheme="majorBidi"/>
          <w:i/>
          <w:iCs/>
        </w:rPr>
        <w:t>Kaf</w:t>
      </w:r>
      <w:proofErr w:type="spellEnd"/>
      <w:r w:rsidRPr="00974809">
        <w:rPr>
          <w:rFonts w:asciiTheme="majorBidi" w:hAnsiTheme="majorBidi" w:cstheme="majorBidi"/>
          <w:i/>
          <w:iCs/>
        </w:rPr>
        <w:t xml:space="preserve"> ha-</w:t>
      </w:r>
      <w:proofErr w:type="spellStart"/>
      <w:r w:rsidRPr="00974809">
        <w:rPr>
          <w:rFonts w:asciiTheme="majorBidi" w:hAnsiTheme="majorBidi" w:cstheme="majorBidi"/>
          <w:i/>
          <w:iCs/>
        </w:rPr>
        <w:t>hayim</w:t>
      </w:r>
      <w:proofErr w:type="spellEnd"/>
      <w:r w:rsidRPr="00974809">
        <w:rPr>
          <w:rFonts w:asciiTheme="majorBidi" w:hAnsiTheme="majorBidi" w:cstheme="majorBidi"/>
        </w:rPr>
        <w:t xml:space="preserve">, no. </w:t>
      </w:r>
      <w:r w:rsidR="005869EA">
        <w:rPr>
          <w:rFonts w:asciiTheme="majorBidi" w:hAnsiTheme="majorBidi" w:cstheme="majorBidi"/>
        </w:rPr>
        <w:t>6</w:t>
      </w:r>
      <w:r w:rsidRPr="00974809">
        <w:rPr>
          <w:rFonts w:asciiTheme="majorBidi" w:hAnsiTheme="majorBidi" w:cstheme="majorBidi"/>
        </w:rPr>
        <w:t>62</w:t>
      </w:r>
      <w:r w:rsidR="008941A0" w:rsidRPr="00974809">
        <w:rPr>
          <w:rFonts w:asciiTheme="majorBidi" w:hAnsiTheme="majorBidi" w:cstheme="majorBidi"/>
        </w:rPr>
        <w:t xml:space="preserve">, </w:t>
      </w:r>
      <w:proofErr w:type="spellStart"/>
      <w:r w:rsidR="005869EA">
        <w:rPr>
          <w:rFonts w:asciiTheme="majorBidi" w:hAnsiTheme="majorBidi" w:cstheme="majorBidi"/>
        </w:rPr>
        <w:t>s”k</w:t>
      </w:r>
      <w:proofErr w:type="spellEnd"/>
      <w:r w:rsidR="005869EA">
        <w:rPr>
          <w:rFonts w:asciiTheme="majorBidi" w:hAnsiTheme="majorBidi" w:cstheme="majorBidi"/>
        </w:rPr>
        <w:t xml:space="preserve"> </w:t>
      </w:r>
      <w:r w:rsidR="00331AA8">
        <w:rPr>
          <w:rFonts w:asciiTheme="majorBidi" w:hAnsiTheme="majorBidi" w:cstheme="majorBidi"/>
        </w:rPr>
        <w:t>15</w:t>
      </w:r>
      <w:r w:rsidRPr="00974809">
        <w:rPr>
          <w:rFonts w:asciiTheme="majorBidi" w:hAnsiTheme="majorBidi" w:cstheme="majorBidi"/>
        </w:rPr>
        <w:t>.</w:t>
      </w:r>
    </w:p>
  </w:footnote>
  <w:footnote w:id="61">
    <w:p w14:paraId="464E359C" w14:textId="6C9C50FE"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rPr>
        <w:t>Ketubot</w:t>
      </w:r>
      <w:proofErr w:type="spellEnd"/>
      <w:r w:rsidRPr="00974809">
        <w:rPr>
          <w:rFonts w:asciiTheme="majorBidi" w:hAnsiTheme="majorBidi" w:cstheme="majorBidi"/>
        </w:rPr>
        <w:t xml:space="preserve">, 61a. </w:t>
      </w:r>
    </w:p>
  </w:footnote>
  <w:footnote w:id="62">
    <w:p w14:paraId="772476AE" w14:textId="1EDCC15E"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An important detail to note, for the </w:t>
      </w:r>
      <w:proofErr w:type="spellStart"/>
      <w:r w:rsidRPr="00974809">
        <w:rPr>
          <w:rFonts w:asciiTheme="majorBidi" w:hAnsiTheme="majorBidi" w:cstheme="majorBidi"/>
          <w:i/>
          <w:iCs/>
        </w:rPr>
        <w:t>Shulhan</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arukh</w:t>
      </w:r>
      <w:proofErr w:type="spellEnd"/>
      <w:r w:rsidRPr="00974809">
        <w:rPr>
          <w:rFonts w:asciiTheme="majorBidi" w:hAnsiTheme="majorBidi" w:cstheme="majorBidi"/>
        </w:rPr>
        <w:t xml:space="preserve">, no, </w:t>
      </w:r>
      <w:r w:rsidR="00144510">
        <w:rPr>
          <w:rFonts w:asciiTheme="majorBidi" w:hAnsiTheme="majorBidi" w:cstheme="majorBidi"/>
        </w:rPr>
        <w:t>6</w:t>
      </w:r>
      <w:r w:rsidRPr="00974809">
        <w:rPr>
          <w:rFonts w:asciiTheme="majorBidi" w:hAnsiTheme="majorBidi" w:cstheme="majorBidi"/>
        </w:rPr>
        <w:t>6</w:t>
      </w:r>
      <w:r w:rsidR="00144510">
        <w:rPr>
          <w:rFonts w:asciiTheme="majorBidi" w:hAnsiTheme="majorBidi" w:cstheme="majorBidi"/>
        </w:rPr>
        <w:t>5</w:t>
      </w:r>
      <w:r w:rsidRPr="00974809">
        <w:rPr>
          <w:rFonts w:asciiTheme="majorBidi" w:hAnsiTheme="majorBidi" w:cstheme="majorBidi"/>
        </w:rPr>
        <w:t xml:space="preserve"> </w:t>
      </w:r>
      <w:proofErr w:type="spellStart"/>
      <w:r w:rsidR="00154222" w:rsidRPr="00974809">
        <w:rPr>
          <w:rFonts w:asciiTheme="majorBidi" w:hAnsiTheme="majorBidi" w:cstheme="majorBidi"/>
        </w:rPr>
        <w:t>s”k</w:t>
      </w:r>
      <w:proofErr w:type="spellEnd"/>
      <w:r w:rsidRPr="00974809">
        <w:rPr>
          <w:rFonts w:asciiTheme="majorBidi" w:hAnsiTheme="majorBidi" w:cstheme="majorBidi"/>
        </w:rPr>
        <w:t xml:space="preserve"> a, </w:t>
      </w:r>
      <w:r w:rsidR="00154222" w:rsidRPr="00974809">
        <w:rPr>
          <w:rFonts w:asciiTheme="majorBidi" w:hAnsiTheme="majorBidi" w:cstheme="majorBidi"/>
        </w:rPr>
        <w:t>explicitly rules</w:t>
      </w:r>
      <w:r w:rsidRPr="00974809">
        <w:rPr>
          <w:rFonts w:asciiTheme="majorBidi" w:hAnsiTheme="majorBidi" w:cstheme="majorBidi"/>
        </w:rPr>
        <w:t xml:space="preserve">  that: “On the seventh day </w:t>
      </w:r>
      <w:r w:rsidRPr="00974809">
        <w:rPr>
          <w:rFonts w:asciiTheme="majorBidi" w:hAnsiTheme="majorBidi" w:cstheme="majorBidi"/>
          <w:i/>
          <w:iCs/>
        </w:rPr>
        <w:t>etrog</w:t>
      </w:r>
      <w:r w:rsidRPr="00974809">
        <w:rPr>
          <w:rFonts w:asciiTheme="majorBidi" w:hAnsiTheme="majorBidi" w:cstheme="majorBidi"/>
        </w:rPr>
        <w:t xml:space="preserve"> is forbidden for it was allocated for the seven.” It appears that a </w:t>
      </w:r>
      <w:proofErr w:type="spellStart"/>
      <w:r w:rsidRPr="00974809">
        <w:rPr>
          <w:rFonts w:asciiTheme="majorBidi" w:hAnsiTheme="majorBidi" w:cstheme="majorBidi"/>
          <w:i/>
          <w:iCs/>
        </w:rPr>
        <w:t>segula</w:t>
      </w:r>
      <w:proofErr w:type="spellEnd"/>
      <w:r w:rsidRPr="00974809">
        <w:rPr>
          <w:rFonts w:asciiTheme="majorBidi" w:hAnsiTheme="majorBidi" w:cstheme="majorBidi"/>
        </w:rPr>
        <w:t xml:space="preserve"> from a </w:t>
      </w:r>
      <w:r w:rsidRPr="00974809">
        <w:rPr>
          <w:rFonts w:asciiTheme="majorBidi" w:hAnsiTheme="majorBidi" w:cstheme="majorBidi"/>
          <w:i/>
          <w:iCs/>
        </w:rPr>
        <w:t>mitzvah</w:t>
      </w:r>
      <w:r w:rsidRPr="00974809">
        <w:rPr>
          <w:rFonts w:asciiTheme="majorBidi" w:hAnsiTheme="majorBidi" w:cstheme="majorBidi"/>
        </w:rPr>
        <w:t xml:space="preserve"> </w:t>
      </w:r>
      <w:r w:rsidR="001F28F5" w:rsidRPr="00974809">
        <w:rPr>
          <w:rFonts w:asciiTheme="majorBidi" w:hAnsiTheme="majorBidi" w:cstheme="majorBidi"/>
        </w:rPr>
        <w:t>beyond</w:t>
      </w:r>
      <w:r w:rsidRPr="00974809">
        <w:rPr>
          <w:rFonts w:asciiTheme="majorBidi" w:hAnsiTheme="majorBidi" w:cstheme="majorBidi"/>
        </w:rPr>
        <w:t xml:space="preserve"> its performance </w:t>
      </w:r>
      <w:r w:rsidR="00CB76F0" w:rsidRPr="00974809">
        <w:rPr>
          <w:rFonts w:asciiTheme="majorBidi" w:hAnsiTheme="majorBidi" w:cstheme="majorBidi"/>
        </w:rPr>
        <w:t xml:space="preserve">carries more weight from </w:t>
      </w:r>
      <w:r w:rsidRPr="00974809">
        <w:rPr>
          <w:rFonts w:asciiTheme="majorBidi" w:hAnsiTheme="majorBidi" w:cstheme="majorBidi"/>
        </w:rPr>
        <w:t xml:space="preserve">the </w:t>
      </w:r>
      <w:r w:rsidR="00CB76F0" w:rsidRPr="00974809">
        <w:rPr>
          <w:rFonts w:asciiTheme="majorBidi" w:hAnsiTheme="majorBidi" w:cstheme="majorBidi"/>
        </w:rPr>
        <w:t xml:space="preserve">people’s </w:t>
      </w:r>
      <w:r w:rsidRPr="00974809">
        <w:rPr>
          <w:rFonts w:asciiTheme="majorBidi" w:hAnsiTheme="majorBidi" w:cstheme="majorBidi"/>
        </w:rPr>
        <w:t xml:space="preserve"> </w:t>
      </w:r>
      <w:r w:rsidR="00CB76F0" w:rsidRPr="00974809">
        <w:rPr>
          <w:rFonts w:asciiTheme="majorBidi" w:hAnsiTheme="majorBidi" w:cstheme="majorBidi"/>
        </w:rPr>
        <w:t xml:space="preserve">perspective </w:t>
      </w:r>
      <w:r w:rsidRPr="00974809">
        <w:rPr>
          <w:rFonts w:asciiTheme="majorBidi" w:hAnsiTheme="majorBidi" w:cstheme="majorBidi"/>
        </w:rPr>
        <w:t>than the hala</w:t>
      </w:r>
      <w:r w:rsidR="00F3153D" w:rsidRPr="00974809">
        <w:rPr>
          <w:rFonts w:asciiTheme="majorBidi" w:hAnsiTheme="majorBidi" w:cstheme="majorBidi"/>
        </w:rPr>
        <w:t>kh</w:t>
      </w:r>
      <w:r w:rsidRPr="00974809">
        <w:rPr>
          <w:rFonts w:asciiTheme="majorBidi" w:hAnsiTheme="majorBidi" w:cstheme="majorBidi"/>
        </w:rPr>
        <w:t xml:space="preserve">a itself (which they may not have known). It is thus understood also by Shalom </w:t>
      </w:r>
      <w:proofErr w:type="spellStart"/>
      <w:r w:rsidRPr="00974809">
        <w:rPr>
          <w:rFonts w:asciiTheme="majorBidi" w:hAnsiTheme="majorBidi" w:cstheme="majorBidi"/>
        </w:rPr>
        <w:t>Shakhna</w:t>
      </w:r>
      <w:proofErr w:type="spellEnd"/>
      <w:r w:rsidRPr="00974809">
        <w:rPr>
          <w:rFonts w:asciiTheme="majorBidi" w:hAnsiTheme="majorBidi" w:cstheme="majorBidi"/>
        </w:rPr>
        <w:t xml:space="preserve"> </w:t>
      </w:r>
      <w:proofErr w:type="spellStart"/>
      <w:r w:rsidRPr="00974809">
        <w:rPr>
          <w:rFonts w:asciiTheme="majorBidi" w:hAnsiTheme="majorBidi" w:cstheme="majorBidi"/>
        </w:rPr>
        <w:t>Tsherniak</w:t>
      </w:r>
      <w:proofErr w:type="spellEnd"/>
      <w:r w:rsidRPr="00974809">
        <w:rPr>
          <w:rFonts w:asciiTheme="majorBidi" w:hAnsiTheme="majorBidi" w:cstheme="majorBidi"/>
        </w:rPr>
        <w:t xml:space="preserve">, </w:t>
      </w:r>
      <w:r w:rsidRPr="00974809">
        <w:rPr>
          <w:rFonts w:asciiTheme="majorBidi" w:hAnsiTheme="majorBidi" w:cstheme="majorBidi"/>
          <w:i/>
          <w:iCs/>
        </w:rPr>
        <w:t>Hayyim u-</w:t>
      </w:r>
      <w:proofErr w:type="spellStart"/>
      <w:r w:rsidRPr="00974809">
        <w:rPr>
          <w:rFonts w:asciiTheme="majorBidi" w:hAnsiTheme="majorBidi" w:cstheme="majorBidi"/>
          <w:i/>
          <w:iCs/>
        </w:rPr>
        <w:t>brakha</w:t>
      </w:r>
      <w:proofErr w:type="spellEnd"/>
      <w:r w:rsidRPr="00974809">
        <w:rPr>
          <w:rFonts w:asciiTheme="majorBidi" w:hAnsiTheme="majorBidi" w:cstheme="majorBidi"/>
        </w:rPr>
        <w:t xml:space="preserve">, 1903, </w:t>
      </w:r>
      <w:r w:rsidR="00144510">
        <w:rPr>
          <w:rFonts w:asciiTheme="majorBidi" w:hAnsiTheme="majorBidi" w:cstheme="majorBidi"/>
        </w:rPr>
        <w:t xml:space="preserve">section </w:t>
      </w:r>
      <w:r w:rsidRPr="00974809">
        <w:rPr>
          <w:rFonts w:asciiTheme="majorBidi" w:hAnsiTheme="majorBidi" w:cstheme="majorBidi"/>
        </w:rPr>
        <w:t xml:space="preserve">70, 228, p. 66. </w:t>
      </w:r>
    </w:p>
  </w:footnote>
  <w:footnote w:id="63">
    <w:p w14:paraId="25B1BA5D" w14:textId="62BA0982" w:rsidR="003B59FA" w:rsidRPr="00974809" w:rsidRDefault="003B59FA">
      <w:pPr>
        <w:pStyle w:val="FootnoteText"/>
        <w:rPr>
          <w:rFonts w:asciiTheme="majorBidi" w:hAnsiTheme="majorBidi" w:cstheme="majorBidi"/>
          <w:rtl/>
        </w:rPr>
      </w:pPr>
      <w:r w:rsidRPr="00974809">
        <w:rPr>
          <w:rStyle w:val="FootnoteReference"/>
          <w:rFonts w:asciiTheme="majorBidi" w:hAnsiTheme="majorBidi" w:cstheme="majorBidi"/>
        </w:rPr>
        <w:footnoteRef/>
      </w:r>
      <w:r w:rsidRPr="00974809">
        <w:rPr>
          <w:rFonts w:asciiTheme="majorBidi" w:hAnsiTheme="majorBidi" w:cstheme="majorBidi"/>
        </w:rPr>
        <w:t xml:space="preserve"> R. Haim </w:t>
      </w:r>
      <w:proofErr w:type="spellStart"/>
      <w:r w:rsidRPr="00974809">
        <w:rPr>
          <w:rFonts w:asciiTheme="majorBidi" w:hAnsiTheme="majorBidi" w:cstheme="majorBidi"/>
        </w:rPr>
        <w:t>Palachi</w:t>
      </w:r>
      <w:proofErr w:type="spellEnd"/>
      <w:r w:rsidRPr="00974809">
        <w:rPr>
          <w:rFonts w:asciiTheme="majorBidi" w:hAnsiTheme="majorBidi" w:cstheme="majorBidi"/>
        </w:rPr>
        <w:t xml:space="preserve">, </w:t>
      </w:r>
      <w:proofErr w:type="spellStart"/>
      <w:r w:rsidRPr="00974809">
        <w:rPr>
          <w:rFonts w:asciiTheme="majorBidi" w:hAnsiTheme="majorBidi" w:cstheme="majorBidi"/>
          <w:i/>
          <w:iCs/>
        </w:rPr>
        <w:t>Mo’ed</w:t>
      </w:r>
      <w:proofErr w:type="spellEnd"/>
      <w:r w:rsidRPr="00974809">
        <w:rPr>
          <w:rFonts w:asciiTheme="majorBidi" w:hAnsiTheme="majorBidi" w:cstheme="majorBidi"/>
          <w:i/>
          <w:iCs/>
        </w:rPr>
        <w:t xml:space="preserve"> le-</w:t>
      </w:r>
      <w:proofErr w:type="spellStart"/>
      <w:r w:rsidRPr="00974809">
        <w:rPr>
          <w:rFonts w:asciiTheme="majorBidi" w:hAnsiTheme="majorBidi" w:cstheme="majorBidi"/>
          <w:i/>
          <w:iCs/>
        </w:rPr>
        <w:t>kol</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hai</w:t>
      </w:r>
      <w:proofErr w:type="spellEnd"/>
      <w:r w:rsidRPr="00974809">
        <w:rPr>
          <w:rFonts w:asciiTheme="majorBidi" w:hAnsiTheme="majorBidi" w:cstheme="majorBidi"/>
        </w:rPr>
        <w:t xml:space="preserve"> (1787-1868), no. 24</w:t>
      </w:r>
      <w:r w:rsidR="00646601" w:rsidRPr="00974809">
        <w:rPr>
          <w:rFonts w:asciiTheme="majorBidi" w:hAnsiTheme="majorBidi" w:cstheme="majorBidi"/>
        </w:rPr>
        <w:t xml:space="preserve">, </w:t>
      </w:r>
      <w:r w:rsidRPr="00974809">
        <w:rPr>
          <w:rFonts w:asciiTheme="majorBidi" w:hAnsiTheme="majorBidi" w:cstheme="majorBidi"/>
        </w:rPr>
        <w:t xml:space="preserve">25, Jerusalem 1985, pp. 324-325; </w:t>
      </w:r>
      <w:proofErr w:type="spellStart"/>
      <w:r w:rsidRPr="00974809">
        <w:rPr>
          <w:rFonts w:asciiTheme="majorBidi" w:hAnsiTheme="majorBidi" w:cstheme="majorBidi"/>
          <w:i/>
          <w:iCs/>
        </w:rPr>
        <w:t>Hazon</w:t>
      </w:r>
      <w:proofErr w:type="spellEnd"/>
      <w:r w:rsidRPr="00974809">
        <w:rPr>
          <w:rFonts w:asciiTheme="majorBidi" w:hAnsiTheme="majorBidi" w:cstheme="majorBidi"/>
          <w:i/>
          <w:iCs/>
        </w:rPr>
        <w:t xml:space="preserve"> ‘</w:t>
      </w:r>
      <w:proofErr w:type="spellStart"/>
      <w:r w:rsidR="00205630">
        <w:rPr>
          <w:rFonts w:asciiTheme="majorBidi" w:hAnsiTheme="majorBidi" w:cstheme="majorBidi"/>
          <w:i/>
          <w:iCs/>
        </w:rPr>
        <w:t>O</w:t>
      </w:r>
      <w:r w:rsidRPr="00974809">
        <w:rPr>
          <w:rFonts w:asciiTheme="majorBidi" w:hAnsiTheme="majorBidi" w:cstheme="majorBidi"/>
          <w:i/>
          <w:iCs/>
        </w:rPr>
        <w:t>vadia</w:t>
      </w:r>
      <w:proofErr w:type="spellEnd"/>
      <w:r w:rsidRPr="00974809">
        <w:rPr>
          <w:rFonts w:asciiTheme="majorBidi" w:hAnsiTheme="majorBidi" w:cstheme="majorBidi"/>
        </w:rPr>
        <w:t xml:space="preserve"> (above no. 4</w:t>
      </w:r>
      <w:r w:rsidR="00384533">
        <w:rPr>
          <w:rFonts w:asciiTheme="majorBidi" w:hAnsiTheme="majorBidi" w:cstheme="majorBidi"/>
        </w:rPr>
        <w:t>7</w:t>
      </w:r>
      <w:r w:rsidRPr="00974809">
        <w:rPr>
          <w:rFonts w:asciiTheme="majorBidi" w:hAnsiTheme="majorBidi" w:cstheme="majorBidi"/>
        </w:rPr>
        <w:t xml:space="preserve">), pp. 449-450. And see on this Aliza </w:t>
      </w:r>
      <w:proofErr w:type="spellStart"/>
      <w:r w:rsidRPr="00974809">
        <w:rPr>
          <w:rFonts w:asciiTheme="majorBidi" w:hAnsiTheme="majorBidi" w:cstheme="majorBidi"/>
        </w:rPr>
        <w:t>Lavie</w:t>
      </w:r>
      <w:proofErr w:type="spellEnd"/>
      <w:r w:rsidRPr="00974809">
        <w:rPr>
          <w:rFonts w:asciiTheme="majorBidi" w:hAnsiTheme="majorBidi" w:cstheme="majorBidi"/>
        </w:rPr>
        <w:t xml:space="preserve">, </w:t>
      </w:r>
      <w:proofErr w:type="spellStart"/>
      <w:r w:rsidRPr="00974809">
        <w:rPr>
          <w:rFonts w:asciiTheme="majorBidi" w:hAnsiTheme="majorBidi" w:cstheme="majorBidi"/>
          <w:i/>
          <w:iCs/>
        </w:rPr>
        <w:t>Tefilat</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nashim</w:t>
      </w:r>
      <w:proofErr w:type="spellEnd"/>
      <w:r w:rsidRPr="00974809">
        <w:rPr>
          <w:rFonts w:asciiTheme="majorBidi" w:hAnsiTheme="majorBidi" w:cstheme="majorBidi"/>
        </w:rPr>
        <w:t xml:space="preserve">, 2005, pp. 251-252. However R. </w:t>
      </w:r>
      <w:proofErr w:type="spellStart"/>
      <w:r w:rsidRPr="00974809">
        <w:rPr>
          <w:rFonts w:asciiTheme="majorBidi" w:hAnsiTheme="majorBidi" w:cstheme="majorBidi"/>
        </w:rPr>
        <w:t>Yair</w:t>
      </w:r>
      <w:proofErr w:type="spellEnd"/>
      <w:r w:rsidRPr="00974809">
        <w:rPr>
          <w:rFonts w:asciiTheme="majorBidi" w:hAnsiTheme="majorBidi" w:cstheme="majorBidi"/>
        </w:rPr>
        <w:t xml:space="preserve"> Bacharach, in his commentary on the Tur, </w:t>
      </w:r>
      <w:proofErr w:type="spellStart"/>
      <w:r w:rsidRPr="00974809">
        <w:rPr>
          <w:rFonts w:asciiTheme="majorBidi" w:hAnsiTheme="majorBidi" w:cstheme="majorBidi"/>
          <w:i/>
          <w:iCs/>
        </w:rPr>
        <w:t>Mekor</w:t>
      </w:r>
      <w:proofErr w:type="spellEnd"/>
      <w:r w:rsidRPr="00974809">
        <w:rPr>
          <w:rFonts w:asciiTheme="majorBidi" w:hAnsiTheme="majorBidi" w:cstheme="majorBidi"/>
          <w:i/>
          <w:iCs/>
        </w:rPr>
        <w:t xml:space="preserve"> </w:t>
      </w:r>
      <w:proofErr w:type="spellStart"/>
      <w:r w:rsidR="00205630">
        <w:rPr>
          <w:rFonts w:asciiTheme="majorBidi" w:hAnsiTheme="majorBidi" w:cstheme="majorBidi"/>
          <w:i/>
          <w:iCs/>
        </w:rPr>
        <w:t>h</w:t>
      </w:r>
      <w:r w:rsidRPr="00974809">
        <w:rPr>
          <w:rFonts w:asciiTheme="majorBidi" w:hAnsiTheme="majorBidi" w:cstheme="majorBidi"/>
          <w:i/>
          <w:iCs/>
        </w:rPr>
        <w:t>ayim</w:t>
      </w:r>
      <w:proofErr w:type="spellEnd"/>
      <w:r w:rsidRPr="00974809">
        <w:rPr>
          <w:rFonts w:asciiTheme="majorBidi" w:hAnsiTheme="majorBidi" w:cstheme="majorBidi"/>
        </w:rPr>
        <w:t xml:space="preserve">, no. </w:t>
      </w:r>
      <w:r w:rsidR="00331AA8">
        <w:rPr>
          <w:rFonts w:asciiTheme="majorBidi" w:hAnsiTheme="majorBidi" w:cstheme="majorBidi"/>
        </w:rPr>
        <w:t>2</w:t>
      </w:r>
      <w:r w:rsidRPr="00974809">
        <w:rPr>
          <w:rFonts w:asciiTheme="majorBidi" w:hAnsiTheme="majorBidi" w:cstheme="majorBidi"/>
        </w:rPr>
        <w:t xml:space="preserve">4 </w:t>
      </w:r>
      <w:proofErr w:type="spellStart"/>
      <w:r w:rsidRPr="00974809">
        <w:rPr>
          <w:rFonts w:asciiTheme="majorBidi" w:hAnsiTheme="majorBidi" w:cstheme="majorBidi"/>
        </w:rPr>
        <w:t>s</w:t>
      </w:r>
      <w:r w:rsidR="00646601" w:rsidRPr="00974809">
        <w:rPr>
          <w:rFonts w:asciiTheme="majorBidi" w:hAnsiTheme="majorBidi" w:cstheme="majorBidi"/>
        </w:rPr>
        <w:t>”</w:t>
      </w:r>
      <w:r w:rsidRPr="00974809">
        <w:rPr>
          <w:rFonts w:asciiTheme="majorBidi" w:hAnsiTheme="majorBidi" w:cstheme="majorBidi"/>
        </w:rPr>
        <w:t>k</w:t>
      </w:r>
      <w:proofErr w:type="spellEnd"/>
      <w:r w:rsidRPr="00974809">
        <w:rPr>
          <w:rFonts w:asciiTheme="majorBidi" w:hAnsiTheme="majorBidi" w:cstheme="majorBidi"/>
        </w:rPr>
        <w:t xml:space="preserve"> </w:t>
      </w:r>
      <w:r w:rsidR="00270FE1">
        <w:rPr>
          <w:rFonts w:asciiTheme="majorBidi" w:hAnsiTheme="majorBidi" w:cstheme="majorBidi"/>
        </w:rPr>
        <w:t>25</w:t>
      </w:r>
      <w:r w:rsidRPr="00974809">
        <w:rPr>
          <w:rFonts w:asciiTheme="majorBidi" w:hAnsiTheme="majorBidi" w:cstheme="majorBidi"/>
        </w:rPr>
        <w:t>, disagrees and writes: “How fortunate we are that that these kinds of customs were uprooted.”</w:t>
      </w:r>
    </w:p>
  </w:footnote>
  <w:footnote w:id="64">
    <w:p w14:paraId="445FB119" w14:textId="5FF1110C" w:rsidR="003B59FA" w:rsidRPr="00974809" w:rsidRDefault="003B59FA">
      <w:pPr>
        <w:pStyle w:val="FootnoteText"/>
        <w:rPr>
          <w:rFonts w:asciiTheme="majorBidi" w:hAnsiTheme="majorBidi" w:cstheme="majorBidi"/>
        </w:rPr>
      </w:pPr>
      <w:r w:rsidRPr="00841B2B">
        <w:rPr>
          <w:rStyle w:val="FootnoteReference"/>
          <w:rFonts w:asciiTheme="majorBidi" w:hAnsiTheme="majorBidi" w:cstheme="majorBidi"/>
        </w:rPr>
        <w:footnoteRef/>
      </w:r>
      <w:r w:rsidRPr="00974809">
        <w:rPr>
          <w:rFonts w:asciiTheme="majorBidi" w:hAnsiTheme="majorBidi" w:cstheme="majorBidi"/>
          <w:i/>
          <w:iCs/>
        </w:rPr>
        <w:t xml:space="preserve"> Zohar </w:t>
      </w:r>
      <w:proofErr w:type="spellStart"/>
      <w:r w:rsidR="00A009D9" w:rsidRPr="00974809">
        <w:rPr>
          <w:rFonts w:asciiTheme="majorBidi" w:hAnsiTheme="majorBidi" w:cstheme="majorBidi"/>
          <w:i/>
          <w:iCs/>
        </w:rPr>
        <w:t>h</w:t>
      </w:r>
      <w:r w:rsidRPr="00974809">
        <w:rPr>
          <w:rFonts w:asciiTheme="majorBidi" w:hAnsiTheme="majorBidi" w:cstheme="majorBidi"/>
          <w:i/>
          <w:iCs/>
        </w:rPr>
        <w:t>adash</w:t>
      </w:r>
      <w:proofErr w:type="spellEnd"/>
      <w:r w:rsidRPr="00974809">
        <w:rPr>
          <w:rFonts w:asciiTheme="majorBidi" w:hAnsiTheme="majorBidi" w:cstheme="majorBidi"/>
        </w:rPr>
        <w:t xml:space="preserve">, </w:t>
      </w:r>
      <w:r w:rsidRPr="00974809">
        <w:rPr>
          <w:rFonts w:asciiTheme="majorBidi" w:hAnsiTheme="majorBidi" w:cstheme="majorBidi"/>
          <w:i/>
          <w:iCs/>
        </w:rPr>
        <w:t xml:space="preserve">Ki </w:t>
      </w:r>
      <w:r w:rsidR="00A009D9" w:rsidRPr="00974809">
        <w:rPr>
          <w:rFonts w:asciiTheme="majorBidi" w:hAnsiTheme="majorBidi" w:cstheme="majorBidi"/>
          <w:i/>
          <w:iCs/>
        </w:rPr>
        <w:t>T</w:t>
      </w:r>
      <w:r w:rsidRPr="00974809">
        <w:rPr>
          <w:rFonts w:asciiTheme="majorBidi" w:hAnsiTheme="majorBidi" w:cstheme="majorBidi"/>
          <w:i/>
          <w:iCs/>
        </w:rPr>
        <w:t>isa</w:t>
      </w:r>
      <w:r w:rsidRPr="00974809">
        <w:rPr>
          <w:rFonts w:asciiTheme="majorBidi" w:hAnsiTheme="majorBidi" w:cstheme="majorBidi"/>
        </w:rPr>
        <w:t xml:space="preserve">, Jerusalem </w:t>
      </w:r>
      <w:r w:rsidR="00841B2B">
        <w:rPr>
          <w:rFonts w:asciiTheme="majorBidi" w:hAnsiTheme="majorBidi" w:cstheme="majorBidi"/>
        </w:rPr>
        <w:t>1948</w:t>
      </w:r>
      <w:r w:rsidRPr="00974809">
        <w:rPr>
          <w:rFonts w:asciiTheme="majorBidi" w:hAnsiTheme="majorBidi" w:cstheme="majorBidi"/>
        </w:rPr>
        <w:t xml:space="preserve">, </w:t>
      </w:r>
      <w:r w:rsidR="00556DE7" w:rsidRPr="00974809">
        <w:rPr>
          <w:rFonts w:asciiTheme="majorBidi" w:hAnsiTheme="majorBidi" w:cstheme="majorBidi"/>
        </w:rPr>
        <w:t>bottom</w:t>
      </w:r>
      <w:r w:rsidRPr="00974809">
        <w:rPr>
          <w:rFonts w:asciiTheme="majorBidi" w:hAnsiTheme="majorBidi" w:cstheme="majorBidi"/>
        </w:rPr>
        <w:t xml:space="preserve"> of p. 89. </w:t>
      </w:r>
    </w:p>
  </w:footnote>
  <w:footnote w:id="65">
    <w:p w14:paraId="159B6A52" w14:textId="4953E555"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S. </w:t>
      </w:r>
      <w:proofErr w:type="spellStart"/>
      <w:r w:rsidRPr="00974809">
        <w:rPr>
          <w:rFonts w:asciiTheme="majorBidi" w:hAnsiTheme="majorBidi" w:cstheme="majorBidi"/>
        </w:rPr>
        <w:t>Ashkenzi</w:t>
      </w:r>
      <w:proofErr w:type="spellEnd"/>
      <w:r w:rsidRPr="00974809">
        <w:rPr>
          <w:rFonts w:asciiTheme="majorBidi" w:hAnsiTheme="majorBidi" w:cstheme="majorBidi"/>
        </w:rPr>
        <w:t xml:space="preserve">, </w:t>
      </w:r>
      <w:proofErr w:type="spellStart"/>
      <w:r w:rsidRPr="00974809">
        <w:rPr>
          <w:rFonts w:asciiTheme="majorBidi" w:hAnsiTheme="majorBidi" w:cstheme="majorBidi"/>
          <w:i/>
          <w:iCs/>
        </w:rPr>
        <w:t>Avnei</w:t>
      </w:r>
      <w:proofErr w:type="spellEnd"/>
      <w:r w:rsidRPr="00974809">
        <w:rPr>
          <w:rFonts w:asciiTheme="majorBidi" w:hAnsiTheme="majorBidi" w:cstheme="majorBidi"/>
          <w:i/>
          <w:iCs/>
        </w:rPr>
        <w:t xml:space="preserve"> hen</w:t>
      </w:r>
      <w:r w:rsidRPr="00974809">
        <w:rPr>
          <w:rFonts w:asciiTheme="majorBidi" w:hAnsiTheme="majorBidi" w:cstheme="majorBidi"/>
        </w:rPr>
        <w:t xml:space="preserve">, 1990, p. 154. </w:t>
      </w:r>
    </w:p>
  </w:footnote>
  <w:footnote w:id="66">
    <w:p w14:paraId="03B5C751" w14:textId="43939134"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R. </w:t>
      </w:r>
      <w:proofErr w:type="spellStart"/>
      <w:r w:rsidRPr="00974809">
        <w:rPr>
          <w:rFonts w:asciiTheme="majorBidi" w:hAnsiTheme="majorBidi" w:cstheme="majorBidi"/>
        </w:rPr>
        <w:t>Zvi</w:t>
      </w:r>
      <w:proofErr w:type="spellEnd"/>
      <w:r w:rsidRPr="00974809">
        <w:rPr>
          <w:rFonts w:asciiTheme="majorBidi" w:hAnsiTheme="majorBidi" w:cstheme="majorBidi"/>
        </w:rPr>
        <w:t xml:space="preserve"> Elimelech Shapira of </w:t>
      </w:r>
      <w:proofErr w:type="spellStart"/>
      <w:r w:rsidRPr="00974809">
        <w:rPr>
          <w:rFonts w:asciiTheme="majorBidi" w:hAnsiTheme="majorBidi" w:cstheme="majorBidi"/>
        </w:rPr>
        <w:t>Dinov</w:t>
      </w:r>
      <w:proofErr w:type="spellEnd"/>
      <w:r w:rsidRPr="00974809">
        <w:rPr>
          <w:rFonts w:asciiTheme="majorBidi" w:hAnsiTheme="majorBidi" w:cstheme="majorBidi"/>
        </w:rPr>
        <w:t xml:space="preserve">, </w:t>
      </w:r>
      <w:proofErr w:type="spellStart"/>
      <w:r w:rsidRPr="00974809">
        <w:rPr>
          <w:rFonts w:asciiTheme="majorBidi" w:hAnsiTheme="majorBidi" w:cstheme="majorBidi"/>
          <w:i/>
          <w:iCs/>
        </w:rPr>
        <w:t>Bnei</w:t>
      </w:r>
      <w:proofErr w:type="spellEnd"/>
      <w:r w:rsidRPr="00974809">
        <w:rPr>
          <w:rFonts w:asciiTheme="majorBidi" w:hAnsiTheme="majorBidi" w:cstheme="majorBidi"/>
          <w:i/>
          <w:iCs/>
        </w:rPr>
        <w:t xml:space="preserve"> </w:t>
      </w:r>
      <w:proofErr w:type="spellStart"/>
      <w:r w:rsidR="00FC0E79">
        <w:rPr>
          <w:rFonts w:asciiTheme="majorBidi" w:hAnsiTheme="majorBidi" w:cstheme="majorBidi"/>
          <w:i/>
          <w:iCs/>
        </w:rPr>
        <w:t>Y</w:t>
      </w:r>
      <w:r w:rsidRPr="00974809">
        <w:rPr>
          <w:rFonts w:asciiTheme="majorBidi" w:hAnsiTheme="majorBidi" w:cstheme="majorBidi"/>
          <w:i/>
          <w:iCs/>
        </w:rPr>
        <w:t>isaskhar</w:t>
      </w:r>
      <w:proofErr w:type="spellEnd"/>
      <w:r w:rsidRPr="00974809">
        <w:rPr>
          <w:rFonts w:asciiTheme="majorBidi" w:hAnsiTheme="majorBidi" w:cstheme="majorBidi"/>
        </w:rPr>
        <w:t xml:space="preserve">, </w:t>
      </w:r>
      <w:proofErr w:type="spellStart"/>
      <w:r w:rsidRPr="00974809">
        <w:rPr>
          <w:rFonts w:asciiTheme="majorBidi" w:hAnsiTheme="majorBidi" w:cstheme="majorBidi"/>
          <w:i/>
          <w:iCs/>
        </w:rPr>
        <w:t>Mamar</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Hodesh</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Shvat</w:t>
      </w:r>
      <w:proofErr w:type="spellEnd"/>
      <w:r w:rsidRPr="00974809">
        <w:rPr>
          <w:rFonts w:asciiTheme="majorBidi" w:hAnsiTheme="majorBidi" w:cstheme="majorBidi"/>
        </w:rPr>
        <w:t xml:space="preserve">, 2:2. </w:t>
      </w:r>
    </w:p>
  </w:footnote>
  <w:footnote w:id="67">
    <w:p w14:paraId="44D05415" w14:textId="3E07F890"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i/>
          <w:iCs/>
        </w:rPr>
        <w:t>L</w:t>
      </w:r>
      <w:r w:rsidR="00DF7563">
        <w:rPr>
          <w:rFonts w:asciiTheme="majorBidi" w:hAnsiTheme="majorBidi" w:cstheme="majorBidi"/>
          <w:i/>
          <w:iCs/>
        </w:rPr>
        <w:t>e</w:t>
      </w:r>
      <w:r w:rsidRPr="00974809">
        <w:rPr>
          <w:rFonts w:asciiTheme="majorBidi" w:hAnsiTheme="majorBidi" w:cstheme="majorBidi"/>
          <w:i/>
          <w:iCs/>
        </w:rPr>
        <w:t>shon</w:t>
      </w:r>
      <w:proofErr w:type="spellEnd"/>
      <w:r w:rsidRPr="00974809">
        <w:rPr>
          <w:rFonts w:asciiTheme="majorBidi" w:hAnsiTheme="majorBidi" w:cstheme="majorBidi"/>
          <w:i/>
          <w:iCs/>
        </w:rPr>
        <w:t xml:space="preserve"> </w:t>
      </w:r>
      <w:proofErr w:type="spellStart"/>
      <w:r w:rsidR="00D613D6">
        <w:rPr>
          <w:rFonts w:asciiTheme="majorBidi" w:hAnsiTheme="majorBidi" w:cstheme="majorBidi"/>
          <w:i/>
          <w:iCs/>
        </w:rPr>
        <w:t>h</w:t>
      </w:r>
      <w:r w:rsidR="00DF7563">
        <w:rPr>
          <w:rFonts w:asciiTheme="majorBidi" w:hAnsiTheme="majorBidi" w:cstheme="majorBidi"/>
          <w:i/>
          <w:iCs/>
        </w:rPr>
        <w:t>akhamim</w:t>
      </w:r>
      <w:proofErr w:type="spellEnd"/>
      <w:r w:rsidRPr="00974809">
        <w:rPr>
          <w:rFonts w:asciiTheme="majorBidi" w:hAnsiTheme="majorBidi" w:cstheme="majorBidi"/>
        </w:rPr>
        <w:t xml:space="preserve">, 1990, pp.144-145. </w:t>
      </w:r>
    </w:p>
  </w:footnote>
  <w:footnote w:id="68">
    <w:p w14:paraId="19ECF2C6" w14:textId="0F8CB612"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S. Ashkenazi, </w:t>
      </w:r>
      <w:proofErr w:type="spellStart"/>
      <w:r w:rsidRPr="00974809">
        <w:rPr>
          <w:rFonts w:asciiTheme="majorBidi" w:hAnsiTheme="majorBidi" w:cstheme="majorBidi"/>
          <w:i/>
          <w:iCs/>
        </w:rPr>
        <w:t>Dor</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dor</w:t>
      </w:r>
      <w:proofErr w:type="spellEnd"/>
      <w:r w:rsidRPr="00974809">
        <w:rPr>
          <w:rFonts w:asciiTheme="majorBidi" w:hAnsiTheme="majorBidi" w:cstheme="majorBidi"/>
          <w:i/>
          <w:iCs/>
        </w:rPr>
        <w:t xml:space="preserve"> u-</w:t>
      </w:r>
      <w:proofErr w:type="spellStart"/>
      <w:r w:rsidRPr="00974809">
        <w:rPr>
          <w:rFonts w:asciiTheme="majorBidi" w:hAnsiTheme="majorBidi" w:cstheme="majorBidi"/>
          <w:i/>
          <w:iCs/>
        </w:rPr>
        <w:t>minhagav</w:t>
      </w:r>
      <w:proofErr w:type="spellEnd"/>
      <w:r w:rsidRPr="00974809">
        <w:rPr>
          <w:rFonts w:asciiTheme="majorBidi" w:hAnsiTheme="majorBidi" w:cstheme="majorBidi"/>
        </w:rPr>
        <w:t xml:space="preserve">, 1987, p. 79. See also </w:t>
      </w:r>
      <w:proofErr w:type="spellStart"/>
      <w:r w:rsidRPr="00974809">
        <w:rPr>
          <w:rFonts w:asciiTheme="majorBidi" w:hAnsiTheme="majorBidi" w:cstheme="majorBidi"/>
        </w:rPr>
        <w:t>Akiva</w:t>
      </w:r>
      <w:proofErr w:type="spellEnd"/>
      <w:r w:rsidRPr="00974809">
        <w:rPr>
          <w:rFonts w:asciiTheme="majorBidi" w:hAnsiTheme="majorBidi" w:cstheme="majorBidi"/>
        </w:rPr>
        <w:t xml:space="preserve"> Ben-Ezra, </w:t>
      </w:r>
      <w:proofErr w:type="spellStart"/>
      <w:r w:rsidRPr="00974809">
        <w:rPr>
          <w:rFonts w:asciiTheme="majorBidi" w:hAnsiTheme="majorBidi" w:cstheme="majorBidi"/>
          <w:i/>
          <w:iCs/>
        </w:rPr>
        <w:t>Minhagei</w:t>
      </w:r>
      <w:proofErr w:type="spellEnd"/>
      <w:r w:rsidRPr="00974809">
        <w:rPr>
          <w:rFonts w:asciiTheme="majorBidi" w:hAnsiTheme="majorBidi" w:cstheme="majorBidi"/>
          <w:i/>
          <w:iCs/>
        </w:rPr>
        <w:t xml:space="preserve"> </w:t>
      </w:r>
      <w:proofErr w:type="spellStart"/>
      <w:r w:rsidR="009B7CD2" w:rsidRPr="00974809">
        <w:rPr>
          <w:rFonts w:asciiTheme="majorBidi" w:hAnsiTheme="majorBidi" w:cstheme="majorBidi"/>
          <w:i/>
          <w:iCs/>
        </w:rPr>
        <w:t>h</w:t>
      </w:r>
      <w:r w:rsidRPr="00974809">
        <w:rPr>
          <w:rFonts w:asciiTheme="majorBidi" w:hAnsiTheme="majorBidi" w:cstheme="majorBidi"/>
          <w:i/>
          <w:iCs/>
        </w:rPr>
        <w:t>agim</w:t>
      </w:r>
      <w:proofErr w:type="spellEnd"/>
      <w:r w:rsidRPr="00974809">
        <w:rPr>
          <w:rFonts w:asciiTheme="majorBidi" w:hAnsiTheme="majorBidi" w:cstheme="majorBidi"/>
        </w:rPr>
        <w:t>, Jerusalem 1963, pp.75-77.</w:t>
      </w:r>
    </w:p>
  </w:footnote>
  <w:footnote w:id="69">
    <w:p w14:paraId="2AD170A0" w14:textId="312F8745"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S. Ashkenazi, </w:t>
      </w:r>
      <w:proofErr w:type="spellStart"/>
      <w:r w:rsidRPr="00974809">
        <w:rPr>
          <w:rFonts w:asciiTheme="majorBidi" w:hAnsiTheme="majorBidi" w:cstheme="majorBidi"/>
          <w:i/>
          <w:iCs/>
        </w:rPr>
        <w:t>Dor</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dor</w:t>
      </w:r>
      <w:proofErr w:type="spellEnd"/>
      <w:r w:rsidRPr="00974809">
        <w:rPr>
          <w:rFonts w:asciiTheme="majorBidi" w:hAnsiTheme="majorBidi" w:cstheme="majorBidi"/>
          <w:i/>
          <w:iCs/>
        </w:rPr>
        <w:t xml:space="preserve"> u-</w:t>
      </w:r>
      <w:proofErr w:type="spellStart"/>
      <w:r w:rsidRPr="00974809">
        <w:rPr>
          <w:rFonts w:asciiTheme="majorBidi" w:hAnsiTheme="majorBidi" w:cstheme="majorBidi"/>
          <w:i/>
          <w:iCs/>
        </w:rPr>
        <w:t>minhagav</w:t>
      </w:r>
      <w:proofErr w:type="spellEnd"/>
      <w:r w:rsidRPr="00974809">
        <w:rPr>
          <w:rFonts w:asciiTheme="majorBidi" w:hAnsiTheme="majorBidi" w:cstheme="majorBidi"/>
        </w:rPr>
        <w:t>, 1987, p.75.</w:t>
      </w:r>
    </w:p>
  </w:footnote>
  <w:footnote w:id="70">
    <w:p w14:paraId="314D9FD3" w14:textId="77E3F486"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S. Ashkenazi, </w:t>
      </w:r>
      <w:proofErr w:type="spellStart"/>
      <w:r w:rsidRPr="00974809">
        <w:rPr>
          <w:rFonts w:asciiTheme="majorBidi" w:hAnsiTheme="majorBidi" w:cstheme="majorBidi"/>
          <w:i/>
          <w:iCs/>
        </w:rPr>
        <w:t>Avnei</w:t>
      </w:r>
      <w:proofErr w:type="spellEnd"/>
      <w:r w:rsidRPr="00974809">
        <w:rPr>
          <w:rFonts w:asciiTheme="majorBidi" w:hAnsiTheme="majorBidi" w:cstheme="majorBidi"/>
          <w:i/>
          <w:iCs/>
        </w:rPr>
        <w:t xml:space="preserve"> hen</w:t>
      </w:r>
      <w:r w:rsidRPr="00974809">
        <w:rPr>
          <w:rFonts w:asciiTheme="majorBidi" w:hAnsiTheme="majorBidi" w:cstheme="majorBidi"/>
        </w:rPr>
        <w:t xml:space="preserve">, 1990, p. 142. </w:t>
      </w:r>
    </w:p>
  </w:footnote>
  <w:footnote w:id="71">
    <w:p w14:paraId="13E25E21" w14:textId="155CE2BD"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Y. </w:t>
      </w:r>
      <w:proofErr w:type="spellStart"/>
      <w:r w:rsidRPr="00974809">
        <w:rPr>
          <w:rFonts w:asciiTheme="majorBidi" w:hAnsiTheme="majorBidi" w:cstheme="majorBidi"/>
        </w:rPr>
        <w:t>Ratzhab</w:t>
      </w:r>
      <w:r w:rsidR="00AF438F" w:rsidRPr="00974809">
        <w:rPr>
          <w:rFonts w:asciiTheme="majorBidi" w:hAnsiTheme="majorBidi" w:cstheme="majorBidi"/>
        </w:rPr>
        <w:t>i</w:t>
      </w:r>
      <w:proofErr w:type="spellEnd"/>
      <w:r w:rsidRPr="00974809">
        <w:rPr>
          <w:rFonts w:asciiTheme="majorBidi" w:hAnsiTheme="majorBidi" w:cstheme="majorBidi"/>
        </w:rPr>
        <w:t xml:space="preserve"> (above no. 5</w:t>
      </w:r>
      <w:r w:rsidR="00384533">
        <w:rPr>
          <w:rFonts w:asciiTheme="majorBidi" w:hAnsiTheme="majorBidi" w:cstheme="majorBidi"/>
        </w:rPr>
        <w:t>5</w:t>
      </w:r>
      <w:r w:rsidRPr="00974809">
        <w:rPr>
          <w:rFonts w:asciiTheme="majorBidi" w:hAnsiTheme="majorBidi" w:cstheme="majorBidi"/>
        </w:rPr>
        <w:t>), p. 217.</w:t>
      </w:r>
    </w:p>
  </w:footnote>
  <w:footnote w:id="72">
    <w:p w14:paraId="45168589" w14:textId="082E8A2D"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r w:rsidRPr="00974809">
        <w:rPr>
          <w:rFonts w:asciiTheme="majorBidi" w:hAnsiTheme="majorBidi" w:cstheme="majorBidi"/>
          <w:i/>
          <w:iCs/>
        </w:rPr>
        <w:t xml:space="preserve">Sefer </w:t>
      </w:r>
      <w:proofErr w:type="spellStart"/>
      <w:r w:rsidRPr="00974809">
        <w:rPr>
          <w:rFonts w:asciiTheme="majorBidi" w:hAnsiTheme="majorBidi" w:cstheme="majorBidi"/>
          <w:i/>
          <w:iCs/>
        </w:rPr>
        <w:t>minhagim</w:t>
      </w:r>
      <w:proofErr w:type="spellEnd"/>
      <w:r w:rsidRPr="00974809">
        <w:rPr>
          <w:rFonts w:asciiTheme="majorBidi" w:hAnsiTheme="majorBidi" w:cstheme="majorBidi"/>
        </w:rPr>
        <w:t xml:space="preserve"> (above no. 5</w:t>
      </w:r>
      <w:r w:rsidR="00384533">
        <w:rPr>
          <w:rFonts w:asciiTheme="majorBidi" w:hAnsiTheme="majorBidi" w:cstheme="majorBidi"/>
        </w:rPr>
        <w:t>2</w:t>
      </w:r>
      <w:r w:rsidRPr="00974809">
        <w:rPr>
          <w:rFonts w:asciiTheme="majorBidi" w:hAnsiTheme="majorBidi" w:cstheme="majorBidi"/>
        </w:rPr>
        <w:t xml:space="preserve">), p. 65. And see </w:t>
      </w:r>
      <w:r w:rsidRPr="00974809">
        <w:rPr>
          <w:rFonts w:asciiTheme="majorBidi" w:hAnsiTheme="majorBidi" w:cstheme="majorBidi"/>
          <w:i/>
          <w:iCs/>
        </w:rPr>
        <w:t xml:space="preserve">Sefer </w:t>
      </w:r>
      <w:proofErr w:type="spellStart"/>
      <w:r w:rsidRPr="00974809">
        <w:rPr>
          <w:rFonts w:asciiTheme="majorBidi" w:hAnsiTheme="majorBidi" w:cstheme="majorBidi"/>
          <w:i/>
          <w:iCs/>
        </w:rPr>
        <w:t>hasidim</w:t>
      </w:r>
      <w:proofErr w:type="spellEnd"/>
      <w:r w:rsidRPr="00974809">
        <w:rPr>
          <w:rFonts w:asciiTheme="majorBidi" w:hAnsiTheme="majorBidi" w:cstheme="majorBidi"/>
        </w:rPr>
        <w:t>, Berlin 1928, p. 398, no. 1634. The source</w:t>
      </w:r>
      <w:r w:rsidR="008117E3" w:rsidRPr="00974809">
        <w:rPr>
          <w:rFonts w:asciiTheme="majorBidi" w:hAnsiTheme="majorBidi" w:cstheme="majorBidi"/>
        </w:rPr>
        <w:t xml:space="preserve"> is</w:t>
      </w:r>
      <w:r w:rsidRPr="00974809">
        <w:rPr>
          <w:rFonts w:asciiTheme="majorBidi" w:hAnsiTheme="majorBidi" w:cstheme="majorBidi"/>
        </w:rPr>
        <w:t xml:space="preserve"> Talmud, </w:t>
      </w:r>
      <w:proofErr w:type="spellStart"/>
      <w:r w:rsidRPr="00974809">
        <w:rPr>
          <w:rFonts w:asciiTheme="majorBidi" w:hAnsiTheme="majorBidi" w:cstheme="majorBidi"/>
        </w:rPr>
        <w:t>Sukka</w:t>
      </w:r>
      <w:proofErr w:type="spellEnd"/>
      <w:r w:rsidRPr="00974809">
        <w:rPr>
          <w:rFonts w:asciiTheme="majorBidi" w:hAnsiTheme="majorBidi" w:cstheme="majorBidi"/>
        </w:rPr>
        <w:t xml:space="preserve"> 41b. </w:t>
      </w:r>
    </w:p>
  </w:footnote>
  <w:footnote w:id="73">
    <w:p w14:paraId="237E87E3" w14:textId="085E7B76"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i/>
          <w:iCs/>
        </w:rPr>
        <w:t>Terumat</w:t>
      </w:r>
      <w:proofErr w:type="spellEnd"/>
      <w:r w:rsidRPr="00974809">
        <w:rPr>
          <w:rFonts w:asciiTheme="majorBidi" w:hAnsiTheme="majorBidi" w:cstheme="majorBidi"/>
          <w:i/>
          <w:iCs/>
        </w:rPr>
        <w:t xml:space="preserve"> ha-</w:t>
      </w:r>
      <w:proofErr w:type="spellStart"/>
      <w:r w:rsidRPr="00974809">
        <w:rPr>
          <w:rFonts w:asciiTheme="majorBidi" w:hAnsiTheme="majorBidi" w:cstheme="majorBidi"/>
          <w:i/>
          <w:iCs/>
        </w:rPr>
        <w:t>deshen</w:t>
      </w:r>
      <w:proofErr w:type="spellEnd"/>
      <w:r w:rsidRPr="00974809">
        <w:rPr>
          <w:rFonts w:asciiTheme="majorBidi" w:hAnsiTheme="majorBidi" w:cstheme="majorBidi"/>
        </w:rPr>
        <w:t xml:space="preserve">, II, </w:t>
      </w:r>
      <w:proofErr w:type="spellStart"/>
      <w:r w:rsidRPr="00974809">
        <w:rPr>
          <w:rFonts w:asciiTheme="majorBidi" w:hAnsiTheme="majorBidi" w:cstheme="majorBidi"/>
          <w:i/>
          <w:iCs/>
        </w:rPr>
        <w:t>P</w:t>
      </w:r>
      <w:r w:rsidR="0051230A">
        <w:rPr>
          <w:rFonts w:asciiTheme="majorBidi" w:hAnsiTheme="majorBidi" w:cstheme="majorBidi"/>
          <w:i/>
          <w:iCs/>
        </w:rPr>
        <w:t>e</w:t>
      </w:r>
      <w:r w:rsidRPr="00974809">
        <w:rPr>
          <w:rFonts w:asciiTheme="majorBidi" w:hAnsiTheme="majorBidi" w:cstheme="majorBidi"/>
          <w:i/>
          <w:iCs/>
        </w:rPr>
        <w:t>sa</w:t>
      </w:r>
      <w:r w:rsidR="0037789A">
        <w:rPr>
          <w:rFonts w:asciiTheme="majorBidi" w:hAnsiTheme="majorBidi" w:cstheme="majorBidi"/>
          <w:i/>
          <w:iCs/>
        </w:rPr>
        <w:t>k</w:t>
      </w:r>
      <w:r w:rsidRPr="00974809">
        <w:rPr>
          <w:rFonts w:asciiTheme="majorBidi" w:hAnsiTheme="majorBidi" w:cstheme="majorBidi"/>
          <w:i/>
          <w:iCs/>
        </w:rPr>
        <w:t>im</w:t>
      </w:r>
      <w:proofErr w:type="spellEnd"/>
      <w:r w:rsidRPr="00974809">
        <w:rPr>
          <w:rFonts w:asciiTheme="majorBidi" w:hAnsiTheme="majorBidi" w:cstheme="majorBidi"/>
          <w:i/>
          <w:iCs/>
        </w:rPr>
        <w:t xml:space="preserve"> </w:t>
      </w:r>
      <w:r w:rsidR="0051230A">
        <w:rPr>
          <w:rFonts w:asciiTheme="majorBidi" w:hAnsiTheme="majorBidi" w:cstheme="majorBidi"/>
          <w:i/>
          <w:iCs/>
        </w:rPr>
        <w:t>u</w:t>
      </w:r>
      <w:r w:rsidRPr="00974809">
        <w:rPr>
          <w:rFonts w:asciiTheme="majorBidi" w:hAnsiTheme="majorBidi" w:cstheme="majorBidi"/>
          <w:i/>
          <w:iCs/>
        </w:rPr>
        <w:t>-</w:t>
      </w:r>
      <w:proofErr w:type="spellStart"/>
      <w:r w:rsidR="00325103">
        <w:rPr>
          <w:rFonts w:asciiTheme="majorBidi" w:hAnsiTheme="majorBidi" w:cstheme="majorBidi"/>
          <w:i/>
          <w:iCs/>
        </w:rPr>
        <w:t>k</w:t>
      </w:r>
      <w:r w:rsidR="0051230A">
        <w:rPr>
          <w:rFonts w:asciiTheme="majorBidi" w:hAnsiTheme="majorBidi" w:cstheme="majorBidi"/>
          <w:i/>
          <w:iCs/>
        </w:rPr>
        <w:t>ht</w:t>
      </w:r>
      <w:r w:rsidRPr="00974809">
        <w:rPr>
          <w:rFonts w:asciiTheme="majorBidi" w:hAnsiTheme="majorBidi" w:cstheme="majorBidi"/>
          <w:i/>
          <w:iCs/>
        </w:rPr>
        <w:t>avim</w:t>
      </w:r>
      <w:proofErr w:type="spellEnd"/>
      <w:r w:rsidRPr="00974809">
        <w:rPr>
          <w:rFonts w:asciiTheme="majorBidi" w:hAnsiTheme="majorBidi" w:cstheme="majorBidi"/>
        </w:rPr>
        <w:t>, no</w:t>
      </w:r>
      <w:r w:rsidR="00F6094F" w:rsidRPr="00974809">
        <w:rPr>
          <w:rFonts w:asciiTheme="majorBidi" w:hAnsiTheme="majorBidi" w:cstheme="majorBidi"/>
        </w:rPr>
        <w:t>.</w:t>
      </w:r>
      <w:r w:rsidRPr="00974809">
        <w:rPr>
          <w:rFonts w:asciiTheme="majorBidi" w:hAnsiTheme="majorBidi" w:cstheme="majorBidi"/>
        </w:rPr>
        <w:t xml:space="preserve"> 52, Jerusalem 1992, 7a. </w:t>
      </w:r>
    </w:p>
  </w:footnote>
  <w:footnote w:id="74">
    <w:p w14:paraId="295B709E" w14:textId="5C278282"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i/>
          <w:iCs/>
        </w:rPr>
        <w:t>Sha’ar</w:t>
      </w:r>
      <w:proofErr w:type="spellEnd"/>
      <w:r w:rsidRPr="00974809">
        <w:rPr>
          <w:rFonts w:asciiTheme="majorBidi" w:hAnsiTheme="majorBidi" w:cstheme="majorBidi"/>
          <w:i/>
          <w:iCs/>
        </w:rPr>
        <w:t xml:space="preserve"> ha-mitzvot</w:t>
      </w:r>
      <w:r w:rsidRPr="00974809">
        <w:rPr>
          <w:rFonts w:asciiTheme="majorBidi" w:hAnsiTheme="majorBidi" w:cstheme="majorBidi"/>
        </w:rPr>
        <w:t xml:space="preserve">, </w:t>
      </w:r>
      <w:proofErr w:type="spellStart"/>
      <w:r w:rsidRPr="00974809">
        <w:rPr>
          <w:rFonts w:asciiTheme="majorBidi" w:hAnsiTheme="majorBidi" w:cstheme="majorBidi"/>
          <w:i/>
          <w:iCs/>
        </w:rPr>
        <w:t>Reish</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Parashat</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Ekev</w:t>
      </w:r>
      <w:proofErr w:type="spellEnd"/>
      <w:r w:rsidRPr="00974809">
        <w:rPr>
          <w:rFonts w:asciiTheme="majorBidi" w:hAnsiTheme="majorBidi" w:cstheme="majorBidi"/>
        </w:rPr>
        <w:t xml:space="preserve">, Jerusalem 1905, 37b. And see M. </w:t>
      </w:r>
      <w:proofErr w:type="spellStart"/>
      <w:r w:rsidRPr="00974809">
        <w:rPr>
          <w:rFonts w:asciiTheme="majorBidi" w:hAnsiTheme="majorBidi" w:cstheme="majorBidi"/>
        </w:rPr>
        <w:t>Benayahu</w:t>
      </w:r>
      <w:proofErr w:type="spellEnd"/>
      <w:r w:rsidRPr="00974809">
        <w:rPr>
          <w:rFonts w:asciiTheme="majorBidi" w:hAnsiTheme="majorBidi" w:cstheme="majorBidi"/>
        </w:rPr>
        <w:t xml:space="preserve">, </w:t>
      </w:r>
      <w:r w:rsidRPr="00974809">
        <w:rPr>
          <w:rFonts w:asciiTheme="majorBidi" w:hAnsiTheme="majorBidi" w:cstheme="majorBidi"/>
          <w:i/>
          <w:iCs/>
        </w:rPr>
        <w:t xml:space="preserve">Sefer </w:t>
      </w:r>
      <w:proofErr w:type="spellStart"/>
      <w:r w:rsidRPr="00974809">
        <w:rPr>
          <w:rFonts w:asciiTheme="majorBidi" w:hAnsiTheme="majorBidi" w:cstheme="majorBidi"/>
          <w:i/>
          <w:iCs/>
        </w:rPr>
        <w:t>toldot</w:t>
      </w:r>
      <w:proofErr w:type="spellEnd"/>
      <w:r w:rsidRPr="00974809">
        <w:rPr>
          <w:rFonts w:asciiTheme="majorBidi" w:hAnsiTheme="majorBidi" w:cstheme="majorBidi"/>
          <w:i/>
          <w:iCs/>
        </w:rPr>
        <w:t xml:space="preserve"> ha-</w:t>
      </w:r>
      <w:r w:rsidR="00E41E61">
        <w:rPr>
          <w:rFonts w:asciiTheme="majorBidi" w:hAnsiTheme="majorBidi" w:cstheme="majorBidi"/>
          <w:i/>
          <w:iCs/>
        </w:rPr>
        <w:t>A</w:t>
      </w:r>
      <w:r w:rsidRPr="00974809">
        <w:rPr>
          <w:rFonts w:asciiTheme="majorBidi" w:hAnsiTheme="majorBidi" w:cstheme="majorBidi"/>
          <w:i/>
          <w:iCs/>
        </w:rPr>
        <w:t>ri</w:t>
      </w:r>
      <w:r w:rsidRPr="00974809">
        <w:rPr>
          <w:rFonts w:asciiTheme="majorBidi" w:hAnsiTheme="majorBidi" w:cstheme="majorBidi"/>
        </w:rPr>
        <w:t xml:space="preserve">, 1967, pp. 317, 348. </w:t>
      </w:r>
    </w:p>
  </w:footnote>
  <w:footnote w:id="75">
    <w:p w14:paraId="4F456D99" w14:textId="7FAAD7C4"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See </w:t>
      </w:r>
      <w:proofErr w:type="spellStart"/>
      <w:r w:rsidRPr="00974809">
        <w:rPr>
          <w:rFonts w:asciiTheme="majorBidi" w:hAnsiTheme="majorBidi" w:cstheme="majorBidi"/>
        </w:rPr>
        <w:t>Benayahu</w:t>
      </w:r>
      <w:proofErr w:type="spellEnd"/>
      <w:r w:rsidRPr="00974809">
        <w:rPr>
          <w:rFonts w:asciiTheme="majorBidi" w:hAnsiTheme="majorBidi" w:cstheme="majorBidi"/>
        </w:rPr>
        <w:t>, ibid,, p. 317 no. 5.</w:t>
      </w:r>
    </w:p>
  </w:footnote>
  <w:footnote w:id="76">
    <w:p w14:paraId="717234DA" w14:textId="1AF6D042"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And see </w:t>
      </w:r>
      <w:r w:rsidR="00272105">
        <w:rPr>
          <w:rFonts w:asciiTheme="majorBidi" w:hAnsiTheme="majorBidi" w:cstheme="majorBidi"/>
        </w:rPr>
        <w:t>A</w:t>
      </w:r>
      <w:r w:rsidRPr="00974809">
        <w:rPr>
          <w:rFonts w:asciiTheme="majorBidi" w:hAnsiTheme="majorBidi" w:cstheme="majorBidi"/>
        </w:rPr>
        <w:t xml:space="preserve">ll of S.Y. Agnon’s writings, </w:t>
      </w:r>
      <w:r w:rsidRPr="00974809">
        <w:rPr>
          <w:rFonts w:asciiTheme="majorBidi" w:hAnsiTheme="majorBidi" w:cstheme="majorBidi"/>
          <w:i/>
          <w:iCs/>
        </w:rPr>
        <w:t>Ha-</w:t>
      </w:r>
      <w:proofErr w:type="spellStart"/>
      <w:r w:rsidRPr="00974809">
        <w:rPr>
          <w:rFonts w:asciiTheme="majorBidi" w:hAnsiTheme="majorBidi" w:cstheme="majorBidi"/>
          <w:i/>
          <w:iCs/>
        </w:rPr>
        <w:t>esh</w:t>
      </w:r>
      <w:proofErr w:type="spellEnd"/>
      <w:r w:rsidRPr="00974809">
        <w:rPr>
          <w:rFonts w:asciiTheme="majorBidi" w:hAnsiTheme="majorBidi" w:cstheme="majorBidi"/>
          <w:i/>
          <w:iCs/>
        </w:rPr>
        <w:t xml:space="preserve"> ve ha-</w:t>
      </w:r>
      <w:proofErr w:type="spellStart"/>
      <w:r w:rsidRPr="00974809">
        <w:rPr>
          <w:rFonts w:asciiTheme="majorBidi" w:hAnsiTheme="majorBidi" w:cstheme="majorBidi"/>
          <w:i/>
          <w:iCs/>
        </w:rPr>
        <w:t>etzim</w:t>
      </w:r>
      <w:proofErr w:type="spellEnd"/>
      <w:r w:rsidRPr="00974809">
        <w:rPr>
          <w:rFonts w:asciiTheme="majorBidi" w:hAnsiTheme="majorBidi" w:cstheme="majorBidi"/>
        </w:rPr>
        <w:t xml:space="preserve">, pp. 115-117, 275 </w:t>
      </w:r>
      <w:r w:rsidR="00A85303" w:rsidRPr="00974809">
        <w:rPr>
          <w:rFonts w:asciiTheme="majorBidi" w:hAnsiTheme="majorBidi" w:cstheme="majorBidi"/>
        </w:rPr>
        <w:t>etc</w:t>
      </w:r>
      <w:r w:rsidRPr="00974809">
        <w:rPr>
          <w:rFonts w:asciiTheme="majorBidi" w:hAnsiTheme="majorBidi" w:cstheme="majorBidi"/>
        </w:rPr>
        <w:t xml:space="preserve">. Particularly known is the question of exaggerated prices of fish for the </w:t>
      </w:r>
      <w:r w:rsidR="00AF438F" w:rsidRPr="00974809">
        <w:rPr>
          <w:rFonts w:asciiTheme="majorBidi" w:hAnsiTheme="majorBidi" w:cstheme="majorBidi"/>
        </w:rPr>
        <w:t>S</w:t>
      </w:r>
      <w:r w:rsidRPr="00974809">
        <w:rPr>
          <w:rFonts w:asciiTheme="majorBidi" w:hAnsiTheme="majorBidi" w:cstheme="majorBidi"/>
        </w:rPr>
        <w:t xml:space="preserve">abbath. See e.g. </w:t>
      </w:r>
      <w:r w:rsidRPr="00974809">
        <w:rPr>
          <w:rFonts w:asciiTheme="majorBidi" w:hAnsiTheme="majorBidi" w:cstheme="majorBidi"/>
          <w:i/>
          <w:iCs/>
        </w:rPr>
        <w:t>Magen Avraham</w:t>
      </w:r>
      <w:r w:rsidRPr="00974809">
        <w:rPr>
          <w:rFonts w:asciiTheme="majorBidi" w:hAnsiTheme="majorBidi" w:cstheme="majorBidi"/>
        </w:rPr>
        <w:t xml:space="preserve">, </w:t>
      </w:r>
      <w:proofErr w:type="spellStart"/>
      <w:r w:rsidRPr="00974809">
        <w:rPr>
          <w:rFonts w:asciiTheme="majorBidi" w:hAnsiTheme="majorBidi" w:cstheme="majorBidi"/>
          <w:i/>
          <w:iCs/>
        </w:rPr>
        <w:t>Or</w:t>
      </w:r>
      <w:r w:rsidR="00272105">
        <w:rPr>
          <w:rFonts w:asciiTheme="majorBidi" w:hAnsiTheme="majorBidi" w:cstheme="majorBidi"/>
          <w:i/>
          <w:iCs/>
        </w:rPr>
        <w:t>a</w:t>
      </w:r>
      <w:r w:rsidRPr="00974809">
        <w:rPr>
          <w:rFonts w:asciiTheme="majorBidi" w:hAnsiTheme="majorBidi" w:cstheme="majorBidi"/>
          <w:i/>
          <w:iCs/>
        </w:rPr>
        <w:t>h</w:t>
      </w:r>
      <w:proofErr w:type="spellEnd"/>
      <w:r w:rsidRPr="00974809">
        <w:rPr>
          <w:rFonts w:asciiTheme="majorBidi" w:hAnsiTheme="majorBidi" w:cstheme="majorBidi"/>
          <w:i/>
          <w:iCs/>
        </w:rPr>
        <w:t xml:space="preserve"> </w:t>
      </w:r>
      <w:proofErr w:type="spellStart"/>
      <w:r w:rsidR="00E628D2">
        <w:rPr>
          <w:rFonts w:asciiTheme="majorBidi" w:hAnsiTheme="majorBidi" w:cstheme="majorBidi"/>
          <w:i/>
          <w:iCs/>
        </w:rPr>
        <w:t>h</w:t>
      </w:r>
      <w:r w:rsidRPr="00974809">
        <w:rPr>
          <w:rFonts w:asciiTheme="majorBidi" w:hAnsiTheme="majorBidi" w:cstheme="majorBidi"/>
          <w:i/>
          <w:iCs/>
        </w:rPr>
        <w:t>ayyim</w:t>
      </w:r>
      <w:proofErr w:type="spellEnd"/>
      <w:r w:rsidRPr="00974809">
        <w:rPr>
          <w:rFonts w:asciiTheme="majorBidi" w:hAnsiTheme="majorBidi" w:cstheme="majorBidi"/>
        </w:rPr>
        <w:t xml:space="preserve">, no. 142, </w:t>
      </w:r>
      <w:proofErr w:type="spellStart"/>
      <w:r w:rsidR="00272105">
        <w:rPr>
          <w:rFonts w:asciiTheme="majorBidi" w:hAnsiTheme="majorBidi" w:cstheme="majorBidi"/>
        </w:rPr>
        <w:t>s”k</w:t>
      </w:r>
      <w:proofErr w:type="spellEnd"/>
      <w:r w:rsidR="00272105">
        <w:rPr>
          <w:rFonts w:asciiTheme="majorBidi" w:hAnsiTheme="majorBidi" w:cstheme="majorBidi"/>
        </w:rPr>
        <w:t xml:space="preserve"> </w:t>
      </w:r>
      <w:r w:rsidRPr="00974809">
        <w:rPr>
          <w:rFonts w:asciiTheme="majorBidi" w:hAnsiTheme="majorBidi" w:cstheme="majorBidi"/>
        </w:rPr>
        <w:t xml:space="preserve">1. And </w:t>
      </w:r>
      <w:r w:rsidR="00F6094F" w:rsidRPr="00974809">
        <w:rPr>
          <w:rFonts w:asciiTheme="majorBidi" w:hAnsiTheme="majorBidi" w:cstheme="majorBidi"/>
        </w:rPr>
        <w:t>s</w:t>
      </w:r>
      <w:r w:rsidRPr="00974809">
        <w:rPr>
          <w:rFonts w:asciiTheme="majorBidi" w:hAnsiTheme="majorBidi" w:cstheme="majorBidi"/>
        </w:rPr>
        <w:t xml:space="preserve">ee M. </w:t>
      </w:r>
      <w:proofErr w:type="spellStart"/>
      <w:r w:rsidRPr="00974809">
        <w:rPr>
          <w:rFonts w:asciiTheme="majorBidi" w:hAnsiTheme="majorBidi" w:cstheme="majorBidi"/>
        </w:rPr>
        <w:t>Hallamish</w:t>
      </w:r>
      <w:proofErr w:type="spellEnd"/>
      <w:r w:rsidRPr="00974809">
        <w:rPr>
          <w:rFonts w:asciiTheme="majorBidi" w:hAnsiTheme="majorBidi" w:cstheme="majorBidi"/>
        </w:rPr>
        <w:t xml:space="preserve">, </w:t>
      </w:r>
      <w:r w:rsidRPr="00974809">
        <w:rPr>
          <w:rFonts w:asciiTheme="majorBidi" w:hAnsiTheme="majorBidi" w:cstheme="majorBidi"/>
          <w:i/>
          <w:iCs/>
        </w:rPr>
        <w:t xml:space="preserve">Ha-kabbalah </w:t>
      </w:r>
      <w:proofErr w:type="spellStart"/>
      <w:r w:rsidRPr="00974809">
        <w:rPr>
          <w:rFonts w:asciiTheme="majorBidi" w:hAnsiTheme="majorBidi" w:cstheme="majorBidi"/>
          <w:i/>
          <w:iCs/>
        </w:rPr>
        <w:t>ba-tefliah</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ba</w:t>
      </w:r>
      <w:proofErr w:type="spellEnd"/>
      <w:r w:rsidRPr="00974809">
        <w:rPr>
          <w:rFonts w:asciiTheme="majorBidi" w:hAnsiTheme="majorBidi" w:cstheme="majorBidi"/>
          <w:i/>
          <w:iCs/>
        </w:rPr>
        <w:t>-halakha u-</w:t>
      </w:r>
      <w:proofErr w:type="spellStart"/>
      <w:r w:rsidRPr="00974809">
        <w:rPr>
          <w:rFonts w:asciiTheme="majorBidi" w:hAnsiTheme="majorBidi" w:cstheme="majorBidi"/>
          <w:i/>
          <w:iCs/>
        </w:rPr>
        <w:t>ba</w:t>
      </w:r>
      <w:proofErr w:type="spellEnd"/>
      <w:r w:rsidRPr="00974809">
        <w:rPr>
          <w:rFonts w:asciiTheme="majorBidi" w:hAnsiTheme="majorBidi" w:cstheme="majorBidi"/>
          <w:i/>
          <w:iCs/>
        </w:rPr>
        <w:t>-minhag</w:t>
      </w:r>
      <w:r w:rsidRPr="00974809">
        <w:rPr>
          <w:rFonts w:asciiTheme="majorBidi" w:hAnsiTheme="majorBidi" w:cstheme="majorBidi"/>
        </w:rPr>
        <w:t xml:space="preserve">, Jerusalem 2010 (third edition), pp. 493-495. </w:t>
      </w:r>
    </w:p>
  </w:footnote>
  <w:footnote w:id="77">
    <w:p w14:paraId="32BB3BF2" w14:textId="10709E48"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r w:rsidRPr="00974809">
        <w:rPr>
          <w:rFonts w:asciiTheme="majorBidi" w:hAnsiTheme="majorBidi" w:cstheme="majorBidi"/>
          <w:i/>
          <w:iCs/>
        </w:rPr>
        <w:t>Sefer ha-</w:t>
      </w:r>
      <w:proofErr w:type="spellStart"/>
      <w:r w:rsidRPr="00974809">
        <w:rPr>
          <w:rFonts w:asciiTheme="majorBidi" w:hAnsiTheme="majorBidi" w:cstheme="majorBidi"/>
          <w:i/>
          <w:iCs/>
        </w:rPr>
        <w:t>mo’adim</w:t>
      </w:r>
      <w:proofErr w:type="spellEnd"/>
      <w:r w:rsidRPr="00974809">
        <w:rPr>
          <w:rFonts w:asciiTheme="majorBidi" w:hAnsiTheme="majorBidi" w:cstheme="majorBidi"/>
        </w:rPr>
        <w:t>, (above no. 4</w:t>
      </w:r>
      <w:r w:rsidR="00384533">
        <w:rPr>
          <w:rFonts w:asciiTheme="majorBidi" w:hAnsiTheme="majorBidi" w:cstheme="majorBidi"/>
        </w:rPr>
        <w:t>9</w:t>
      </w:r>
      <w:r w:rsidRPr="00974809">
        <w:rPr>
          <w:rFonts w:asciiTheme="majorBidi" w:hAnsiTheme="majorBidi" w:cstheme="majorBidi"/>
        </w:rPr>
        <w:t xml:space="preserve">), p. 94. Incidentally, the verse explicated was already discussed in connection with the </w:t>
      </w:r>
      <w:r w:rsidRPr="00974809">
        <w:rPr>
          <w:rFonts w:asciiTheme="majorBidi" w:hAnsiTheme="majorBidi" w:cstheme="majorBidi"/>
          <w:i/>
          <w:iCs/>
        </w:rPr>
        <w:t>etrog</w:t>
      </w:r>
      <w:r w:rsidRPr="00974809">
        <w:rPr>
          <w:rFonts w:asciiTheme="majorBidi" w:hAnsiTheme="majorBidi" w:cstheme="majorBidi"/>
        </w:rPr>
        <w:t xml:space="preserve"> in the Midrash. </w:t>
      </w:r>
    </w:p>
  </w:footnote>
  <w:footnote w:id="78">
    <w:p w14:paraId="589F6345" w14:textId="2FDCDAA9"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i/>
          <w:iCs/>
        </w:rPr>
        <w:t>Mo’ed</w:t>
      </w:r>
      <w:proofErr w:type="spellEnd"/>
      <w:r w:rsidRPr="00974809">
        <w:rPr>
          <w:rFonts w:asciiTheme="majorBidi" w:hAnsiTheme="majorBidi" w:cstheme="majorBidi"/>
          <w:i/>
          <w:iCs/>
        </w:rPr>
        <w:t xml:space="preserve"> le-</w:t>
      </w:r>
      <w:proofErr w:type="spellStart"/>
      <w:r w:rsidRPr="00974809">
        <w:rPr>
          <w:rFonts w:asciiTheme="majorBidi" w:hAnsiTheme="majorBidi" w:cstheme="majorBidi"/>
          <w:i/>
          <w:iCs/>
        </w:rPr>
        <w:t>kol</w:t>
      </w:r>
      <w:proofErr w:type="spellEnd"/>
      <w:r w:rsidRPr="00974809">
        <w:rPr>
          <w:rFonts w:asciiTheme="majorBidi" w:hAnsiTheme="majorBidi" w:cstheme="majorBidi"/>
          <w:i/>
          <w:iCs/>
        </w:rPr>
        <w:t xml:space="preserve"> </w:t>
      </w:r>
      <w:proofErr w:type="spellStart"/>
      <w:r w:rsidR="000649DD" w:rsidRPr="00974809">
        <w:rPr>
          <w:rFonts w:asciiTheme="majorBidi" w:hAnsiTheme="majorBidi" w:cstheme="majorBidi"/>
          <w:i/>
          <w:iCs/>
        </w:rPr>
        <w:t>h</w:t>
      </w:r>
      <w:r w:rsidRPr="00974809">
        <w:rPr>
          <w:rFonts w:asciiTheme="majorBidi" w:hAnsiTheme="majorBidi" w:cstheme="majorBidi"/>
          <w:i/>
          <w:iCs/>
        </w:rPr>
        <w:t>ai</w:t>
      </w:r>
      <w:proofErr w:type="spellEnd"/>
      <w:r w:rsidRPr="00974809">
        <w:rPr>
          <w:rFonts w:asciiTheme="majorBidi" w:hAnsiTheme="majorBidi" w:cstheme="majorBidi"/>
        </w:rPr>
        <w:t xml:space="preserve"> (above no. 6</w:t>
      </w:r>
      <w:r w:rsidR="00384533">
        <w:rPr>
          <w:rFonts w:asciiTheme="majorBidi" w:hAnsiTheme="majorBidi" w:cstheme="majorBidi"/>
        </w:rPr>
        <w:t>3</w:t>
      </w:r>
      <w:r w:rsidRPr="00974809">
        <w:rPr>
          <w:rFonts w:asciiTheme="majorBidi" w:hAnsiTheme="majorBidi" w:cstheme="majorBidi"/>
        </w:rPr>
        <w:t>), no. 2</w:t>
      </w:r>
      <w:r w:rsidR="00CD5E2D">
        <w:rPr>
          <w:rFonts w:asciiTheme="majorBidi" w:hAnsiTheme="majorBidi" w:cstheme="majorBidi"/>
        </w:rPr>
        <w:t>9</w:t>
      </w:r>
      <w:r w:rsidRPr="00974809">
        <w:rPr>
          <w:rFonts w:asciiTheme="majorBidi" w:hAnsiTheme="majorBidi" w:cstheme="majorBidi"/>
        </w:rPr>
        <w:t>3</w:t>
      </w:r>
      <w:r w:rsidR="0061124C">
        <w:rPr>
          <w:rFonts w:asciiTheme="majorBidi" w:hAnsiTheme="majorBidi" w:cstheme="majorBidi"/>
        </w:rPr>
        <w:t>p</w:t>
      </w:r>
      <w:r w:rsidRPr="00974809">
        <w:rPr>
          <w:rFonts w:asciiTheme="majorBidi" w:hAnsiTheme="majorBidi" w:cstheme="majorBidi"/>
        </w:rPr>
        <w:t xml:space="preserve">, </w:t>
      </w:r>
      <w:proofErr w:type="spellStart"/>
      <w:r w:rsidR="00CD5E2D">
        <w:rPr>
          <w:rFonts w:asciiTheme="majorBidi" w:hAnsiTheme="majorBidi" w:cstheme="majorBidi"/>
        </w:rPr>
        <w:t>s”k</w:t>
      </w:r>
      <w:proofErr w:type="spellEnd"/>
      <w:r w:rsidR="00CD5E2D">
        <w:rPr>
          <w:rFonts w:asciiTheme="majorBidi" w:hAnsiTheme="majorBidi" w:cstheme="majorBidi"/>
        </w:rPr>
        <w:t xml:space="preserve"> </w:t>
      </w:r>
      <w:r w:rsidRPr="00974809">
        <w:rPr>
          <w:rFonts w:asciiTheme="majorBidi" w:hAnsiTheme="majorBidi" w:cstheme="majorBidi"/>
        </w:rPr>
        <w:t xml:space="preserve">43. </w:t>
      </w:r>
    </w:p>
  </w:footnote>
  <w:footnote w:id="79">
    <w:p w14:paraId="7137D911" w14:textId="52DD51D2"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rPr>
        <w:t>Sukka</w:t>
      </w:r>
      <w:proofErr w:type="spellEnd"/>
      <w:r w:rsidRPr="00974809">
        <w:rPr>
          <w:rFonts w:asciiTheme="majorBidi" w:hAnsiTheme="majorBidi" w:cstheme="majorBidi"/>
        </w:rPr>
        <w:t xml:space="preserve"> 3</w:t>
      </w:r>
      <w:r w:rsidR="00CD5E2D">
        <w:rPr>
          <w:rFonts w:asciiTheme="majorBidi" w:hAnsiTheme="majorBidi" w:cstheme="majorBidi"/>
        </w:rPr>
        <w:t>4</w:t>
      </w:r>
      <w:r w:rsidRPr="00974809">
        <w:rPr>
          <w:rFonts w:asciiTheme="majorBidi" w:hAnsiTheme="majorBidi" w:cstheme="majorBidi"/>
        </w:rPr>
        <w:t xml:space="preserve">b. See there. </w:t>
      </w:r>
    </w:p>
  </w:footnote>
  <w:footnote w:id="80">
    <w:p w14:paraId="26C6CACB" w14:textId="1F8CF9F0" w:rsidR="003B59FA" w:rsidRPr="00974809" w:rsidRDefault="003B59FA" w:rsidP="006205F8">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The phrase “</w:t>
      </w:r>
      <w:proofErr w:type="spellStart"/>
      <w:r w:rsidRPr="00974809">
        <w:rPr>
          <w:rFonts w:asciiTheme="majorBidi" w:hAnsiTheme="majorBidi" w:cstheme="majorBidi"/>
          <w:i/>
          <w:iCs/>
        </w:rPr>
        <w:t>aguda</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ahat</w:t>
      </w:r>
      <w:proofErr w:type="spellEnd"/>
      <w:r w:rsidRPr="00974809">
        <w:rPr>
          <w:rFonts w:asciiTheme="majorBidi" w:hAnsiTheme="majorBidi" w:cstheme="majorBidi"/>
          <w:i/>
          <w:iCs/>
        </w:rPr>
        <w:t xml:space="preserve"> </w:t>
      </w:r>
      <w:r w:rsidRPr="00974809">
        <w:rPr>
          <w:rFonts w:asciiTheme="majorBidi" w:hAnsiTheme="majorBidi" w:cstheme="majorBidi"/>
        </w:rPr>
        <w:t xml:space="preserve">(one bundle)” with regard to the </w:t>
      </w:r>
      <w:r w:rsidR="00915233" w:rsidRPr="00974809">
        <w:rPr>
          <w:rFonts w:asciiTheme="majorBidi" w:hAnsiTheme="majorBidi" w:cstheme="majorBidi"/>
        </w:rPr>
        <w:t>f</w:t>
      </w:r>
      <w:r w:rsidRPr="00974809">
        <w:rPr>
          <w:rFonts w:asciiTheme="majorBidi" w:hAnsiTheme="majorBidi" w:cstheme="majorBidi"/>
        </w:rPr>
        <w:t xml:space="preserve">our </w:t>
      </w:r>
      <w:r w:rsidR="00915233" w:rsidRPr="00974809">
        <w:rPr>
          <w:rFonts w:asciiTheme="majorBidi" w:hAnsiTheme="majorBidi" w:cstheme="majorBidi"/>
        </w:rPr>
        <w:t>s</w:t>
      </w:r>
      <w:r w:rsidRPr="00974809">
        <w:rPr>
          <w:rFonts w:asciiTheme="majorBidi" w:hAnsiTheme="majorBidi" w:cstheme="majorBidi"/>
        </w:rPr>
        <w:t xml:space="preserve">pecies appears in the Talmud and in the Midrash. See </w:t>
      </w:r>
      <w:proofErr w:type="spellStart"/>
      <w:r w:rsidRPr="00974809">
        <w:rPr>
          <w:rFonts w:asciiTheme="majorBidi" w:hAnsiTheme="majorBidi" w:cstheme="majorBidi"/>
        </w:rPr>
        <w:t>Sukka</w:t>
      </w:r>
      <w:proofErr w:type="spellEnd"/>
      <w:r w:rsidRPr="00974809">
        <w:rPr>
          <w:rFonts w:asciiTheme="majorBidi" w:hAnsiTheme="majorBidi" w:cstheme="majorBidi"/>
        </w:rPr>
        <w:t xml:space="preserve"> 34b; </w:t>
      </w:r>
      <w:proofErr w:type="spellStart"/>
      <w:r w:rsidRPr="00974809">
        <w:rPr>
          <w:rFonts w:asciiTheme="majorBidi" w:hAnsiTheme="majorBidi" w:cstheme="majorBidi"/>
        </w:rPr>
        <w:t>Menahot</w:t>
      </w:r>
      <w:proofErr w:type="spellEnd"/>
      <w:r w:rsidRPr="00974809">
        <w:rPr>
          <w:rFonts w:asciiTheme="majorBidi" w:hAnsiTheme="majorBidi" w:cstheme="majorBidi"/>
        </w:rPr>
        <w:t xml:space="preserve"> 27a; Leviticus Rabbah 30. And see </w:t>
      </w:r>
      <w:r w:rsidR="00817C85" w:rsidRPr="00974809">
        <w:rPr>
          <w:rFonts w:asciiTheme="majorBidi" w:hAnsiTheme="majorBidi" w:cstheme="majorBidi"/>
        </w:rPr>
        <w:t xml:space="preserve">the </w:t>
      </w:r>
      <w:r w:rsidRPr="00974809">
        <w:rPr>
          <w:rFonts w:asciiTheme="majorBidi" w:hAnsiTheme="majorBidi" w:cstheme="majorBidi"/>
        </w:rPr>
        <w:t xml:space="preserve">Vilna Gaon’s commentary on the </w:t>
      </w:r>
      <w:proofErr w:type="spellStart"/>
      <w:r w:rsidRPr="00974809">
        <w:rPr>
          <w:rFonts w:asciiTheme="majorBidi" w:hAnsiTheme="majorBidi" w:cstheme="majorBidi"/>
          <w:i/>
          <w:iCs/>
        </w:rPr>
        <w:t>Shulhan</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arukh</w:t>
      </w:r>
      <w:proofErr w:type="spellEnd"/>
      <w:r w:rsidRPr="00974809">
        <w:rPr>
          <w:rFonts w:asciiTheme="majorBidi" w:hAnsiTheme="majorBidi" w:cstheme="majorBidi"/>
          <w:i/>
          <w:iCs/>
        </w:rPr>
        <w:t xml:space="preserve"> </w:t>
      </w:r>
      <w:r w:rsidRPr="00974809">
        <w:rPr>
          <w:rFonts w:asciiTheme="majorBidi" w:hAnsiTheme="majorBidi" w:cstheme="majorBidi"/>
        </w:rPr>
        <w:t xml:space="preserve">no. </w:t>
      </w:r>
      <w:r w:rsidR="000E01EC">
        <w:rPr>
          <w:rFonts w:asciiTheme="majorBidi" w:hAnsiTheme="majorBidi" w:cstheme="majorBidi"/>
        </w:rPr>
        <w:t>6</w:t>
      </w:r>
      <w:r w:rsidRPr="00974809">
        <w:rPr>
          <w:rFonts w:asciiTheme="majorBidi" w:hAnsiTheme="majorBidi" w:cstheme="majorBidi"/>
        </w:rPr>
        <w:t xml:space="preserve">51, </w:t>
      </w:r>
      <w:proofErr w:type="spellStart"/>
      <w:r w:rsidR="000E01EC">
        <w:rPr>
          <w:rFonts w:asciiTheme="majorBidi" w:hAnsiTheme="majorBidi" w:cstheme="majorBidi"/>
        </w:rPr>
        <w:t>s”k</w:t>
      </w:r>
      <w:proofErr w:type="spellEnd"/>
      <w:r w:rsidR="000E01EC">
        <w:rPr>
          <w:rFonts w:asciiTheme="majorBidi" w:hAnsiTheme="majorBidi" w:cstheme="majorBidi"/>
        </w:rPr>
        <w:t xml:space="preserve"> </w:t>
      </w:r>
      <w:r w:rsidRPr="00974809">
        <w:rPr>
          <w:rFonts w:asciiTheme="majorBidi" w:hAnsiTheme="majorBidi" w:cstheme="majorBidi"/>
        </w:rPr>
        <w:t xml:space="preserve">32, that ties the halakha under discussion to talmudic sources. </w:t>
      </w:r>
    </w:p>
  </w:footnote>
  <w:footnote w:id="81">
    <w:p w14:paraId="4303F59F" w14:textId="75DBCDBA"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See </w:t>
      </w:r>
      <w:proofErr w:type="spellStart"/>
      <w:r w:rsidRPr="00974809">
        <w:rPr>
          <w:rFonts w:asciiTheme="majorBidi" w:hAnsiTheme="majorBidi" w:cstheme="majorBidi"/>
        </w:rPr>
        <w:t>Sukka</w:t>
      </w:r>
      <w:proofErr w:type="spellEnd"/>
      <w:r w:rsidRPr="00974809">
        <w:rPr>
          <w:rFonts w:asciiTheme="majorBidi" w:hAnsiTheme="majorBidi" w:cstheme="majorBidi"/>
        </w:rPr>
        <w:t xml:space="preserve"> 37b.</w:t>
      </w:r>
    </w:p>
  </w:footnote>
  <w:footnote w:id="82">
    <w:p w14:paraId="17B9E7B7" w14:textId="2CA00055"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i/>
          <w:iCs/>
        </w:rPr>
        <w:t>Hilkhot</w:t>
      </w:r>
      <w:proofErr w:type="spellEnd"/>
      <w:r w:rsidRPr="00974809">
        <w:rPr>
          <w:rFonts w:asciiTheme="majorBidi" w:hAnsiTheme="majorBidi" w:cstheme="majorBidi"/>
          <w:i/>
          <w:iCs/>
        </w:rPr>
        <w:t xml:space="preserve"> lulav</w:t>
      </w:r>
      <w:r w:rsidRPr="00974809">
        <w:rPr>
          <w:rFonts w:asciiTheme="majorBidi" w:hAnsiTheme="majorBidi" w:cstheme="majorBidi"/>
        </w:rPr>
        <w:t xml:space="preserve">, </w:t>
      </w:r>
      <w:r w:rsidR="00B872F8">
        <w:rPr>
          <w:rFonts w:asciiTheme="majorBidi" w:hAnsiTheme="majorBidi" w:cstheme="majorBidi"/>
        </w:rPr>
        <w:t>7:9.</w:t>
      </w:r>
      <w:r w:rsidRPr="00974809">
        <w:rPr>
          <w:rFonts w:asciiTheme="majorBidi" w:hAnsiTheme="majorBidi" w:cstheme="majorBidi"/>
        </w:rPr>
        <w:t xml:space="preserve"> </w:t>
      </w:r>
    </w:p>
  </w:footnote>
  <w:footnote w:id="83">
    <w:p w14:paraId="0C43717A" w14:textId="55043FA2"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r w:rsidRPr="00974809">
        <w:rPr>
          <w:rFonts w:asciiTheme="majorBidi" w:hAnsiTheme="majorBidi" w:cstheme="majorBidi"/>
          <w:i/>
          <w:iCs/>
        </w:rPr>
        <w:t>Sefer ha-</w:t>
      </w:r>
      <w:proofErr w:type="spellStart"/>
      <w:r w:rsidRPr="00974809">
        <w:rPr>
          <w:rFonts w:asciiTheme="majorBidi" w:hAnsiTheme="majorBidi" w:cstheme="majorBidi"/>
          <w:i/>
          <w:iCs/>
        </w:rPr>
        <w:t>m</w:t>
      </w:r>
      <w:r w:rsidR="003C6C4D">
        <w:rPr>
          <w:rFonts w:asciiTheme="majorBidi" w:hAnsiTheme="majorBidi" w:cstheme="majorBidi"/>
          <w:i/>
          <w:iCs/>
        </w:rPr>
        <w:t>i</w:t>
      </w:r>
      <w:r w:rsidRPr="00974809">
        <w:rPr>
          <w:rFonts w:asciiTheme="majorBidi" w:hAnsiTheme="majorBidi" w:cstheme="majorBidi"/>
          <w:i/>
          <w:iCs/>
        </w:rPr>
        <w:t>kht</w:t>
      </w:r>
      <w:r w:rsidR="003C6C4D">
        <w:rPr>
          <w:rFonts w:asciiTheme="majorBidi" w:hAnsiTheme="majorBidi" w:cstheme="majorBidi"/>
          <w:i/>
          <w:iCs/>
        </w:rPr>
        <w:t>a</w:t>
      </w:r>
      <w:r w:rsidRPr="00974809">
        <w:rPr>
          <w:rFonts w:asciiTheme="majorBidi" w:hAnsiTheme="majorBidi" w:cstheme="majorBidi"/>
          <w:i/>
          <w:iCs/>
        </w:rPr>
        <w:t>m</w:t>
      </w:r>
      <w:proofErr w:type="spellEnd"/>
      <w:r w:rsidRPr="00974809">
        <w:rPr>
          <w:rFonts w:asciiTheme="majorBidi" w:hAnsiTheme="majorBidi" w:cstheme="majorBidi"/>
        </w:rPr>
        <w:t xml:space="preserve">, Moshe </w:t>
      </w:r>
      <w:proofErr w:type="spellStart"/>
      <w:r w:rsidRPr="00974809">
        <w:rPr>
          <w:rFonts w:asciiTheme="majorBidi" w:hAnsiTheme="majorBidi" w:cstheme="majorBidi"/>
        </w:rPr>
        <w:t>Bloy</w:t>
      </w:r>
      <w:proofErr w:type="spellEnd"/>
      <w:r w:rsidRPr="00974809">
        <w:rPr>
          <w:rFonts w:asciiTheme="majorBidi" w:hAnsiTheme="majorBidi" w:cstheme="majorBidi"/>
        </w:rPr>
        <w:t xml:space="preserve"> ed., New-York 195</w:t>
      </w:r>
      <w:r w:rsidR="003C6C4D">
        <w:rPr>
          <w:rFonts w:asciiTheme="majorBidi" w:hAnsiTheme="majorBidi" w:cstheme="majorBidi"/>
        </w:rPr>
        <w:t>9</w:t>
      </w:r>
      <w:r w:rsidRPr="00974809">
        <w:rPr>
          <w:rFonts w:asciiTheme="majorBidi" w:hAnsiTheme="majorBidi" w:cstheme="majorBidi"/>
        </w:rPr>
        <w:t xml:space="preserve">, p.164. His words were also quoted in R. </w:t>
      </w:r>
      <w:proofErr w:type="spellStart"/>
      <w:r w:rsidRPr="00974809">
        <w:rPr>
          <w:rFonts w:asciiTheme="majorBidi" w:hAnsiTheme="majorBidi" w:cstheme="majorBidi"/>
        </w:rPr>
        <w:t>Aharon</w:t>
      </w:r>
      <w:proofErr w:type="spellEnd"/>
      <w:r w:rsidRPr="00974809">
        <w:rPr>
          <w:rFonts w:asciiTheme="majorBidi" w:hAnsiTheme="majorBidi" w:cstheme="majorBidi"/>
        </w:rPr>
        <w:t xml:space="preserve"> ha-Kohen of </w:t>
      </w:r>
      <w:proofErr w:type="spellStart"/>
      <w:r w:rsidRPr="00974809">
        <w:rPr>
          <w:rFonts w:asciiTheme="majorBidi" w:hAnsiTheme="majorBidi" w:cstheme="majorBidi"/>
        </w:rPr>
        <w:t>Lunel</w:t>
      </w:r>
      <w:proofErr w:type="spellEnd"/>
      <w:r w:rsidRPr="00974809">
        <w:rPr>
          <w:rFonts w:asciiTheme="majorBidi" w:hAnsiTheme="majorBidi" w:cstheme="majorBidi"/>
        </w:rPr>
        <w:t>,</w:t>
      </w:r>
      <w:r w:rsidR="009A2EA5">
        <w:rPr>
          <w:rFonts w:asciiTheme="majorBidi" w:hAnsiTheme="majorBidi" w:cstheme="majorBidi"/>
        </w:rPr>
        <w:t xml:space="preserve"> </w:t>
      </w:r>
      <w:proofErr w:type="spellStart"/>
      <w:r w:rsidR="009A2EA5">
        <w:rPr>
          <w:rFonts w:asciiTheme="majorBidi" w:hAnsiTheme="majorBidi" w:cstheme="majorBidi"/>
          <w:i/>
          <w:iCs/>
        </w:rPr>
        <w:t>Orhot</w:t>
      </w:r>
      <w:proofErr w:type="spellEnd"/>
      <w:r w:rsidR="009A2EA5">
        <w:rPr>
          <w:rFonts w:asciiTheme="majorBidi" w:hAnsiTheme="majorBidi" w:cstheme="majorBidi"/>
          <w:i/>
          <w:iCs/>
        </w:rPr>
        <w:t xml:space="preserve"> Hayyim</w:t>
      </w:r>
      <w:r w:rsidR="009A2EA5">
        <w:rPr>
          <w:rFonts w:asciiTheme="majorBidi" w:hAnsiTheme="majorBidi" w:cstheme="majorBidi"/>
        </w:rPr>
        <w:t>,</w:t>
      </w:r>
      <w:r w:rsidRPr="00974809">
        <w:rPr>
          <w:rFonts w:asciiTheme="majorBidi" w:hAnsiTheme="majorBidi" w:cstheme="majorBidi"/>
        </w:rPr>
        <w:t xml:space="preserve"> </w:t>
      </w:r>
      <w:proofErr w:type="spellStart"/>
      <w:r w:rsidRPr="00974809">
        <w:rPr>
          <w:rFonts w:asciiTheme="majorBidi" w:hAnsiTheme="majorBidi" w:cstheme="majorBidi"/>
          <w:i/>
          <w:iCs/>
        </w:rPr>
        <w:t>Hilkhot</w:t>
      </w:r>
      <w:proofErr w:type="spellEnd"/>
      <w:r w:rsidRPr="00974809">
        <w:rPr>
          <w:rFonts w:asciiTheme="majorBidi" w:hAnsiTheme="majorBidi" w:cstheme="majorBidi"/>
          <w:i/>
          <w:iCs/>
        </w:rPr>
        <w:t xml:space="preserve"> lulav</w:t>
      </w:r>
      <w:r w:rsidRPr="00974809">
        <w:rPr>
          <w:rFonts w:asciiTheme="majorBidi" w:hAnsiTheme="majorBidi" w:cstheme="majorBidi"/>
        </w:rPr>
        <w:t xml:space="preserve">, 19. And see a discussion surrounding this in the </w:t>
      </w:r>
      <w:proofErr w:type="spellStart"/>
      <w:r w:rsidRPr="00974809">
        <w:rPr>
          <w:rFonts w:asciiTheme="majorBidi" w:hAnsiTheme="majorBidi" w:cstheme="majorBidi"/>
          <w:i/>
          <w:iCs/>
        </w:rPr>
        <w:t>Turei</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zahav</w:t>
      </w:r>
      <w:proofErr w:type="spellEnd"/>
      <w:r w:rsidRPr="00974809">
        <w:rPr>
          <w:rFonts w:asciiTheme="majorBidi" w:hAnsiTheme="majorBidi" w:cstheme="majorBidi"/>
        </w:rPr>
        <w:t xml:space="preserve"> to the </w:t>
      </w:r>
      <w:proofErr w:type="spellStart"/>
      <w:r w:rsidRPr="00974809">
        <w:rPr>
          <w:rFonts w:asciiTheme="majorBidi" w:hAnsiTheme="majorBidi" w:cstheme="majorBidi"/>
          <w:i/>
          <w:iCs/>
        </w:rPr>
        <w:t>Shulhan</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arukh</w:t>
      </w:r>
      <w:proofErr w:type="spellEnd"/>
      <w:r w:rsidRPr="00974809">
        <w:rPr>
          <w:rFonts w:asciiTheme="majorBidi" w:hAnsiTheme="majorBidi" w:cstheme="majorBidi"/>
        </w:rPr>
        <w:t xml:space="preserve">, no. </w:t>
      </w:r>
      <w:r w:rsidR="00140549">
        <w:rPr>
          <w:rFonts w:asciiTheme="majorBidi" w:hAnsiTheme="majorBidi" w:cstheme="majorBidi"/>
        </w:rPr>
        <w:t>6</w:t>
      </w:r>
      <w:r w:rsidRPr="00974809">
        <w:rPr>
          <w:rFonts w:asciiTheme="majorBidi" w:hAnsiTheme="majorBidi" w:cstheme="majorBidi"/>
        </w:rPr>
        <w:t xml:space="preserve">51, </w:t>
      </w:r>
      <w:proofErr w:type="spellStart"/>
      <w:r w:rsidR="009A2EA5">
        <w:rPr>
          <w:rFonts w:asciiTheme="majorBidi" w:hAnsiTheme="majorBidi" w:cstheme="majorBidi"/>
        </w:rPr>
        <w:t>s”k</w:t>
      </w:r>
      <w:proofErr w:type="spellEnd"/>
      <w:r w:rsidR="009A2EA5">
        <w:rPr>
          <w:rFonts w:asciiTheme="majorBidi" w:hAnsiTheme="majorBidi" w:cstheme="majorBidi"/>
        </w:rPr>
        <w:t xml:space="preserve"> </w:t>
      </w:r>
      <w:r w:rsidRPr="00974809">
        <w:rPr>
          <w:rFonts w:asciiTheme="majorBidi" w:hAnsiTheme="majorBidi" w:cstheme="majorBidi"/>
        </w:rPr>
        <w:t>14. And see also Menahem ha-</w:t>
      </w:r>
      <w:proofErr w:type="spellStart"/>
      <w:r w:rsidRPr="00974809">
        <w:rPr>
          <w:rFonts w:asciiTheme="majorBidi" w:hAnsiTheme="majorBidi" w:cstheme="majorBidi"/>
        </w:rPr>
        <w:t>Meiri</w:t>
      </w:r>
      <w:proofErr w:type="spellEnd"/>
      <w:r w:rsidRPr="00974809">
        <w:rPr>
          <w:rFonts w:asciiTheme="majorBidi" w:hAnsiTheme="majorBidi" w:cstheme="majorBidi"/>
        </w:rPr>
        <w:t xml:space="preserve">, </w:t>
      </w:r>
      <w:r w:rsidRPr="00974809">
        <w:rPr>
          <w:rFonts w:asciiTheme="majorBidi" w:hAnsiTheme="majorBidi" w:cstheme="majorBidi"/>
          <w:i/>
          <w:iCs/>
        </w:rPr>
        <w:t>Beit ha-</w:t>
      </w:r>
      <w:proofErr w:type="spellStart"/>
      <w:r w:rsidRPr="00974809">
        <w:rPr>
          <w:rFonts w:asciiTheme="majorBidi" w:hAnsiTheme="majorBidi" w:cstheme="majorBidi"/>
          <w:i/>
          <w:iCs/>
        </w:rPr>
        <w:t>behira</w:t>
      </w:r>
      <w:proofErr w:type="spellEnd"/>
      <w:r w:rsidRPr="00974809">
        <w:rPr>
          <w:rFonts w:asciiTheme="majorBidi" w:hAnsiTheme="majorBidi" w:cstheme="majorBidi"/>
        </w:rPr>
        <w:t xml:space="preserve">, </w:t>
      </w:r>
      <w:proofErr w:type="spellStart"/>
      <w:r w:rsidRPr="00974809">
        <w:rPr>
          <w:rFonts w:asciiTheme="majorBidi" w:hAnsiTheme="majorBidi" w:cstheme="majorBidi"/>
        </w:rPr>
        <w:t>Sukka</w:t>
      </w:r>
      <w:proofErr w:type="spellEnd"/>
      <w:r w:rsidRPr="00974809">
        <w:rPr>
          <w:rFonts w:asciiTheme="majorBidi" w:hAnsiTheme="majorBidi" w:cstheme="majorBidi"/>
        </w:rPr>
        <w:t>, Jerusalem 195</w:t>
      </w:r>
      <w:r w:rsidR="00140549">
        <w:rPr>
          <w:rFonts w:asciiTheme="majorBidi" w:hAnsiTheme="majorBidi" w:cstheme="majorBidi"/>
        </w:rPr>
        <w:t>9</w:t>
      </w:r>
      <w:r w:rsidRPr="00974809">
        <w:rPr>
          <w:rFonts w:asciiTheme="majorBidi" w:hAnsiTheme="majorBidi" w:cstheme="majorBidi"/>
        </w:rPr>
        <w:t xml:space="preserve">, p. 89. </w:t>
      </w:r>
    </w:p>
  </w:footnote>
  <w:footnote w:id="84">
    <w:p w14:paraId="0867B890" w14:textId="2BF50ACB"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i/>
          <w:iCs/>
        </w:rPr>
        <w:t>Derashot</w:t>
      </w:r>
      <w:proofErr w:type="spellEnd"/>
      <w:r w:rsidRPr="00974809">
        <w:rPr>
          <w:rFonts w:asciiTheme="majorBidi" w:hAnsiTheme="majorBidi" w:cstheme="majorBidi"/>
          <w:i/>
          <w:iCs/>
        </w:rPr>
        <w:t xml:space="preserve"> al ha-torah</w:t>
      </w:r>
      <w:r w:rsidRPr="00974809">
        <w:rPr>
          <w:rFonts w:asciiTheme="majorBidi" w:hAnsiTheme="majorBidi" w:cstheme="majorBidi"/>
        </w:rPr>
        <w:t xml:space="preserve">, Krakow 1573, 94d. </w:t>
      </w:r>
    </w:p>
  </w:footnote>
  <w:footnote w:id="85">
    <w:p w14:paraId="0400EAD7" w14:textId="0FC265C9"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Warsaw 1875, </w:t>
      </w:r>
      <w:r w:rsidR="003C4B61">
        <w:rPr>
          <w:rFonts w:asciiTheme="majorBidi" w:hAnsiTheme="majorBidi" w:cstheme="majorBidi"/>
        </w:rPr>
        <w:t>3</w:t>
      </w:r>
      <w:r w:rsidRPr="00974809">
        <w:rPr>
          <w:rFonts w:asciiTheme="majorBidi" w:hAnsiTheme="majorBidi" w:cstheme="majorBidi"/>
        </w:rPr>
        <w:t xml:space="preserve">7b. And emphasized in the </w:t>
      </w:r>
      <w:r w:rsidRPr="00974809">
        <w:rPr>
          <w:rFonts w:asciiTheme="majorBidi" w:hAnsiTheme="majorBidi" w:cstheme="majorBidi"/>
          <w:i/>
          <w:iCs/>
        </w:rPr>
        <w:t>Ma’arekhet</w:t>
      </w:r>
      <w:r w:rsidRPr="00974809">
        <w:rPr>
          <w:rFonts w:asciiTheme="majorBidi" w:hAnsiTheme="majorBidi" w:cstheme="majorBidi"/>
        </w:rPr>
        <w:t xml:space="preserve"> (192a): “The </w:t>
      </w:r>
      <w:r w:rsidRPr="00974809">
        <w:rPr>
          <w:rFonts w:asciiTheme="majorBidi" w:hAnsiTheme="majorBidi" w:cstheme="majorBidi"/>
          <w:i/>
          <w:iCs/>
        </w:rPr>
        <w:t>etrog</w:t>
      </w:r>
      <w:r w:rsidRPr="00974809">
        <w:rPr>
          <w:rFonts w:asciiTheme="majorBidi" w:hAnsiTheme="majorBidi" w:cstheme="majorBidi"/>
        </w:rPr>
        <w:t xml:space="preserve"> must come together with it, alluding to the </w:t>
      </w:r>
      <w:r w:rsidRPr="00974809">
        <w:rPr>
          <w:rFonts w:asciiTheme="majorBidi" w:hAnsiTheme="majorBidi" w:cstheme="majorBidi"/>
          <w:i/>
          <w:iCs/>
        </w:rPr>
        <w:t>‘</w:t>
      </w:r>
      <w:proofErr w:type="spellStart"/>
      <w:r w:rsidRPr="00974809">
        <w:rPr>
          <w:rFonts w:asciiTheme="majorBidi" w:hAnsiTheme="majorBidi" w:cstheme="majorBidi"/>
          <w:i/>
          <w:iCs/>
        </w:rPr>
        <w:t>Atara</w:t>
      </w:r>
      <w:proofErr w:type="spellEnd"/>
      <w:r w:rsidRPr="00974809">
        <w:rPr>
          <w:rFonts w:asciiTheme="majorBidi" w:hAnsiTheme="majorBidi" w:cstheme="majorBidi"/>
        </w:rPr>
        <w:t xml:space="preserve"> but not in one bind [!], because it is not in their unity.”</w:t>
      </w:r>
    </w:p>
  </w:footnote>
  <w:footnote w:id="86">
    <w:p w14:paraId="53C570E4" w14:textId="59341762"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i/>
          <w:iCs/>
        </w:rPr>
        <w:t>Tzror</w:t>
      </w:r>
      <w:proofErr w:type="spellEnd"/>
      <w:r w:rsidRPr="00974809">
        <w:rPr>
          <w:rFonts w:asciiTheme="majorBidi" w:hAnsiTheme="majorBidi" w:cstheme="majorBidi"/>
          <w:i/>
          <w:iCs/>
        </w:rPr>
        <w:t xml:space="preserve"> ha-</w:t>
      </w:r>
      <w:proofErr w:type="spellStart"/>
      <w:r w:rsidRPr="00974809">
        <w:rPr>
          <w:rFonts w:asciiTheme="majorBidi" w:hAnsiTheme="majorBidi" w:cstheme="majorBidi"/>
          <w:i/>
          <w:iCs/>
        </w:rPr>
        <w:t>hayyim</w:t>
      </w:r>
      <w:proofErr w:type="spellEnd"/>
      <w:r w:rsidRPr="00974809">
        <w:rPr>
          <w:rFonts w:asciiTheme="majorBidi" w:hAnsiTheme="majorBidi" w:cstheme="majorBidi"/>
        </w:rPr>
        <w:t xml:space="preserve">, Jerusalem 1965, p. 105. And see the opposition of the author of </w:t>
      </w:r>
      <w:proofErr w:type="spellStart"/>
      <w:r w:rsidRPr="00974809">
        <w:rPr>
          <w:rFonts w:asciiTheme="majorBidi" w:hAnsiTheme="majorBidi" w:cstheme="majorBidi"/>
          <w:i/>
          <w:iCs/>
        </w:rPr>
        <w:t>Kaf</w:t>
      </w:r>
      <w:proofErr w:type="spellEnd"/>
      <w:r w:rsidRPr="00974809">
        <w:rPr>
          <w:rFonts w:asciiTheme="majorBidi" w:hAnsiTheme="majorBidi" w:cstheme="majorBidi"/>
          <w:i/>
          <w:iCs/>
        </w:rPr>
        <w:t xml:space="preserve"> ha-</w:t>
      </w:r>
      <w:proofErr w:type="spellStart"/>
      <w:r w:rsidRPr="00974809">
        <w:rPr>
          <w:rFonts w:asciiTheme="majorBidi" w:hAnsiTheme="majorBidi" w:cstheme="majorBidi"/>
          <w:i/>
          <w:iCs/>
        </w:rPr>
        <w:t>hayyim</w:t>
      </w:r>
      <w:proofErr w:type="spellEnd"/>
      <w:r w:rsidRPr="00974809">
        <w:rPr>
          <w:rFonts w:asciiTheme="majorBidi" w:hAnsiTheme="majorBidi" w:cstheme="majorBidi"/>
        </w:rPr>
        <w:t xml:space="preserve">, no. </w:t>
      </w:r>
      <w:r w:rsidR="003B1536">
        <w:rPr>
          <w:rFonts w:asciiTheme="majorBidi" w:hAnsiTheme="majorBidi" w:cstheme="majorBidi"/>
        </w:rPr>
        <w:t>6</w:t>
      </w:r>
      <w:r w:rsidRPr="00974809">
        <w:rPr>
          <w:rFonts w:asciiTheme="majorBidi" w:hAnsiTheme="majorBidi" w:cstheme="majorBidi"/>
        </w:rPr>
        <w:t xml:space="preserve">51, </w:t>
      </w:r>
      <w:proofErr w:type="spellStart"/>
      <w:r w:rsidR="002224C0" w:rsidRPr="00974809">
        <w:rPr>
          <w:rFonts w:asciiTheme="majorBidi" w:hAnsiTheme="majorBidi" w:cstheme="majorBidi"/>
        </w:rPr>
        <w:t>s”k</w:t>
      </w:r>
      <w:proofErr w:type="spellEnd"/>
      <w:r w:rsidRPr="00974809">
        <w:rPr>
          <w:rFonts w:asciiTheme="majorBidi" w:hAnsiTheme="majorBidi" w:cstheme="majorBidi"/>
        </w:rPr>
        <w:t xml:space="preserve"> 105. </w:t>
      </w:r>
    </w:p>
  </w:footnote>
  <w:footnote w:id="87">
    <w:p w14:paraId="52EFA5D1" w14:textId="0713D7C2"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I elaborated on this in my book (above no. 7</w:t>
      </w:r>
      <w:r w:rsidR="00384533">
        <w:rPr>
          <w:rFonts w:asciiTheme="majorBidi" w:hAnsiTheme="majorBidi" w:cstheme="majorBidi"/>
        </w:rPr>
        <w:t>6</w:t>
      </w:r>
      <w:r w:rsidRPr="00974809">
        <w:rPr>
          <w:rFonts w:asciiTheme="majorBidi" w:hAnsiTheme="majorBidi" w:cstheme="majorBidi"/>
        </w:rPr>
        <w:t xml:space="preserve">), Chapter </w:t>
      </w:r>
      <w:r w:rsidR="00641105" w:rsidRPr="00974809">
        <w:rPr>
          <w:rFonts w:asciiTheme="majorBidi" w:hAnsiTheme="majorBidi" w:cstheme="majorBidi"/>
        </w:rPr>
        <w:t>29</w:t>
      </w:r>
      <w:r w:rsidRPr="00974809">
        <w:rPr>
          <w:rFonts w:asciiTheme="majorBidi" w:hAnsiTheme="majorBidi" w:cstheme="majorBidi"/>
        </w:rPr>
        <w:t xml:space="preserve">. </w:t>
      </w:r>
    </w:p>
  </w:footnote>
  <w:footnote w:id="88">
    <w:p w14:paraId="726F6E2F" w14:textId="3EF37878" w:rsidR="003B59FA" w:rsidRPr="00974809" w:rsidRDefault="003B59FA" w:rsidP="007C3951">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A view repeated a number of times in a few sections, suggesting that the book </w:t>
      </w:r>
      <w:r w:rsidR="000B36FF" w:rsidRPr="00974809">
        <w:rPr>
          <w:rFonts w:asciiTheme="majorBidi" w:hAnsiTheme="majorBidi" w:cstheme="majorBidi"/>
        </w:rPr>
        <w:t>a</w:t>
      </w:r>
      <w:r w:rsidR="003D70F9" w:rsidRPr="00974809">
        <w:rPr>
          <w:rFonts w:asciiTheme="majorBidi" w:hAnsiTheme="majorBidi" w:cstheme="majorBidi"/>
        </w:rPr>
        <w:t>s</w:t>
      </w:r>
      <w:r w:rsidR="000B36FF" w:rsidRPr="00974809">
        <w:rPr>
          <w:rFonts w:asciiTheme="majorBidi" w:hAnsiTheme="majorBidi" w:cstheme="majorBidi"/>
        </w:rPr>
        <w:t>cribes</w:t>
      </w:r>
      <w:r w:rsidRPr="00974809">
        <w:rPr>
          <w:rFonts w:asciiTheme="majorBidi" w:hAnsiTheme="majorBidi" w:cstheme="majorBidi"/>
        </w:rPr>
        <w:t xml:space="preserve"> importance to it. For example, in the </w:t>
      </w:r>
      <w:proofErr w:type="spellStart"/>
      <w:r w:rsidRPr="00974809">
        <w:rPr>
          <w:rFonts w:asciiTheme="majorBidi" w:hAnsiTheme="majorBidi" w:cstheme="majorBidi"/>
        </w:rPr>
        <w:t>Margalioth</w:t>
      </w:r>
      <w:proofErr w:type="spellEnd"/>
      <w:r w:rsidRPr="00974809">
        <w:rPr>
          <w:rFonts w:asciiTheme="majorBidi" w:hAnsiTheme="majorBidi" w:cstheme="majorBidi"/>
        </w:rPr>
        <w:t xml:space="preserve"> ed., Jerusalem 1951, §44, §133, §175. </w:t>
      </w:r>
      <w:r w:rsidR="00C03BAB" w:rsidRPr="00974809">
        <w:rPr>
          <w:rFonts w:asciiTheme="majorBidi" w:hAnsiTheme="majorBidi" w:cstheme="majorBidi"/>
        </w:rPr>
        <w:t>W</w:t>
      </w:r>
      <w:r w:rsidRPr="00974809">
        <w:rPr>
          <w:rFonts w:asciiTheme="majorBidi" w:hAnsiTheme="majorBidi" w:cstheme="majorBidi"/>
        </w:rPr>
        <w:t>e briefly discussed the significance of this idea in Kabbalah</w:t>
      </w:r>
      <w:r w:rsidR="00C03BAB" w:rsidRPr="00974809">
        <w:rPr>
          <w:rFonts w:asciiTheme="majorBidi" w:hAnsiTheme="majorBidi" w:cstheme="majorBidi"/>
        </w:rPr>
        <w:t xml:space="preserve"> above</w:t>
      </w:r>
      <w:r w:rsidRPr="00974809">
        <w:rPr>
          <w:rFonts w:asciiTheme="majorBidi" w:hAnsiTheme="majorBidi" w:cstheme="majorBidi"/>
        </w:rPr>
        <w:t xml:space="preserve">. </w:t>
      </w:r>
    </w:p>
  </w:footnote>
  <w:footnote w:id="89">
    <w:p w14:paraId="3149E7C0" w14:textId="6339BCD6"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“In the secret of women as a nation to themselves,” in the words of R. Isaac ha-Kohen, who discusses this same matter. R. Isaac was active in </w:t>
      </w:r>
      <w:r w:rsidR="00955466" w:rsidRPr="00974809">
        <w:rPr>
          <w:rFonts w:asciiTheme="majorBidi" w:hAnsiTheme="majorBidi" w:cstheme="majorBidi"/>
        </w:rPr>
        <w:t>Morocco</w:t>
      </w:r>
      <w:r w:rsidRPr="00974809">
        <w:rPr>
          <w:rFonts w:asciiTheme="majorBidi" w:hAnsiTheme="majorBidi" w:cstheme="majorBidi"/>
        </w:rPr>
        <w:t xml:space="preserve"> in the </w:t>
      </w:r>
      <w:r w:rsidR="003D70F9" w:rsidRPr="00974809">
        <w:rPr>
          <w:rFonts w:asciiTheme="majorBidi" w:hAnsiTheme="majorBidi" w:cstheme="majorBidi"/>
        </w:rPr>
        <w:t>S</w:t>
      </w:r>
      <w:r w:rsidRPr="00974809">
        <w:rPr>
          <w:rFonts w:asciiTheme="majorBidi" w:hAnsiTheme="majorBidi" w:cstheme="majorBidi"/>
        </w:rPr>
        <w:t xml:space="preserve">ixteenth and </w:t>
      </w:r>
      <w:r w:rsidR="003D70F9" w:rsidRPr="00974809">
        <w:rPr>
          <w:rFonts w:asciiTheme="majorBidi" w:hAnsiTheme="majorBidi" w:cstheme="majorBidi"/>
        </w:rPr>
        <w:t>S</w:t>
      </w:r>
      <w:r w:rsidRPr="00974809">
        <w:rPr>
          <w:rFonts w:asciiTheme="majorBidi" w:hAnsiTheme="majorBidi" w:cstheme="majorBidi"/>
        </w:rPr>
        <w:t xml:space="preserve">eventeenth </w:t>
      </w:r>
      <w:r w:rsidR="003D70F9" w:rsidRPr="00974809">
        <w:rPr>
          <w:rFonts w:asciiTheme="majorBidi" w:hAnsiTheme="majorBidi" w:cstheme="majorBidi"/>
        </w:rPr>
        <w:t>C</w:t>
      </w:r>
      <w:r w:rsidR="00955466" w:rsidRPr="00974809">
        <w:rPr>
          <w:rFonts w:asciiTheme="majorBidi" w:hAnsiTheme="majorBidi" w:cstheme="majorBidi"/>
        </w:rPr>
        <w:t>enturies</w:t>
      </w:r>
      <w:r w:rsidRPr="00974809">
        <w:rPr>
          <w:rFonts w:asciiTheme="majorBidi" w:hAnsiTheme="majorBidi" w:cstheme="majorBidi"/>
        </w:rPr>
        <w:t xml:space="preserve">. And regarding this subject see M. Idel, </w:t>
      </w:r>
      <w:r w:rsidRPr="00974809">
        <w:rPr>
          <w:rFonts w:asciiTheme="majorBidi" w:hAnsiTheme="majorBidi" w:cstheme="majorBidi"/>
          <w:i/>
          <w:iCs/>
        </w:rPr>
        <w:t>R. Menahem Recanati the Kabbalist</w:t>
      </w:r>
      <w:r w:rsidRPr="00974809">
        <w:rPr>
          <w:rFonts w:asciiTheme="majorBidi" w:hAnsiTheme="majorBidi" w:cstheme="majorBidi"/>
        </w:rPr>
        <w:t xml:space="preserve"> (Hebrew), Tel Aviv and Jerusalem, 1998, pp.215-231. </w:t>
      </w:r>
    </w:p>
  </w:footnote>
  <w:footnote w:id="90">
    <w:p w14:paraId="451A2CBA" w14:textId="5EA385D0"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See the </w:t>
      </w:r>
      <w:r w:rsidRPr="00974809">
        <w:rPr>
          <w:rFonts w:asciiTheme="majorBidi" w:hAnsiTheme="majorBidi" w:cstheme="majorBidi"/>
          <w:i/>
          <w:iCs/>
        </w:rPr>
        <w:t>Book Bahir</w:t>
      </w:r>
      <w:r w:rsidRPr="00974809">
        <w:rPr>
          <w:rFonts w:asciiTheme="majorBidi" w:hAnsiTheme="majorBidi" w:cstheme="majorBidi"/>
        </w:rPr>
        <w:t xml:space="preserve">, §171-175. </w:t>
      </w:r>
    </w:p>
  </w:footnote>
  <w:footnote w:id="91">
    <w:p w14:paraId="4AA7AE45" w14:textId="78FB571E"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r w:rsidRPr="00974809">
        <w:rPr>
          <w:rFonts w:asciiTheme="majorBidi" w:hAnsiTheme="majorBidi" w:cstheme="majorBidi"/>
          <w:i/>
          <w:iCs/>
        </w:rPr>
        <w:t>Zohar</w:t>
      </w:r>
      <w:r w:rsidRPr="00974809">
        <w:rPr>
          <w:rFonts w:asciiTheme="majorBidi" w:hAnsiTheme="majorBidi" w:cstheme="majorBidi"/>
        </w:rPr>
        <w:t xml:space="preserve"> I, 220b, Pritzker ed. vol. VIII, p. 176.</w:t>
      </w:r>
      <w:r w:rsidR="00955466" w:rsidRPr="00974809">
        <w:rPr>
          <w:rFonts w:asciiTheme="majorBidi" w:hAnsiTheme="majorBidi" w:cstheme="majorBidi"/>
        </w:rPr>
        <w:t xml:space="preserve"> </w:t>
      </w:r>
      <w:r w:rsidRPr="00974809">
        <w:rPr>
          <w:rFonts w:asciiTheme="majorBidi" w:hAnsiTheme="majorBidi" w:cstheme="majorBidi"/>
        </w:rPr>
        <w:t xml:space="preserve">And even more in the sentence that follows it that </w:t>
      </w:r>
      <w:r w:rsidR="00214363" w:rsidRPr="00974809">
        <w:rPr>
          <w:rFonts w:asciiTheme="majorBidi" w:hAnsiTheme="majorBidi" w:cstheme="majorBidi"/>
        </w:rPr>
        <w:t xml:space="preserve">is </w:t>
      </w:r>
      <w:r w:rsidR="0028737E" w:rsidRPr="00974809">
        <w:rPr>
          <w:rFonts w:asciiTheme="majorBidi" w:hAnsiTheme="majorBidi" w:cstheme="majorBidi"/>
        </w:rPr>
        <w:t xml:space="preserve">phrased like </w:t>
      </w:r>
      <w:r w:rsidR="00214363" w:rsidRPr="00974809">
        <w:rPr>
          <w:rFonts w:asciiTheme="majorBidi" w:hAnsiTheme="majorBidi" w:cstheme="majorBidi"/>
        </w:rPr>
        <w:t xml:space="preserve"> </w:t>
      </w:r>
      <w:r w:rsidRPr="00974809">
        <w:rPr>
          <w:rFonts w:asciiTheme="majorBidi" w:hAnsiTheme="majorBidi" w:cstheme="majorBidi"/>
        </w:rPr>
        <w:t xml:space="preserve">a principle: “Concerning this we have learned: By word and deed, one must demonstrate to matter, so as to arouse another matter.” Cf. also </w:t>
      </w:r>
      <w:r w:rsidRPr="00974809">
        <w:rPr>
          <w:rFonts w:asciiTheme="majorBidi" w:hAnsiTheme="majorBidi" w:cstheme="majorBidi"/>
          <w:i/>
          <w:iCs/>
        </w:rPr>
        <w:t>Zohar</w:t>
      </w:r>
      <w:r w:rsidRPr="00974809">
        <w:rPr>
          <w:rFonts w:asciiTheme="majorBidi" w:hAnsiTheme="majorBidi" w:cstheme="majorBidi"/>
        </w:rPr>
        <w:t xml:space="preserve"> II, 125b (Pritzker, vol. V, p. 173): “For the matter depends on action, an action below arousing above,” and more like this. </w:t>
      </w:r>
    </w:p>
  </w:footnote>
  <w:footnote w:id="92">
    <w:p w14:paraId="5FEB310D" w14:textId="36192752"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r w:rsidR="00E835B8">
        <w:rPr>
          <w:rFonts w:asciiTheme="majorBidi" w:hAnsiTheme="majorBidi" w:cstheme="majorBidi"/>
        </w:rPr>
        <w:t xml:space="preserve">Section </w:t>
      </w:r>
      <w:proofErr w:type="spellStart"/>
      <w:r w:rsidRPr="00974809">
        <w:rPr>
          <w:rFonts w:asciiTheme="majorBidi" w:hAnsiTheme="majorBidi" w:cstheme="majorBidi"/>
          <w:i/>
          <w:iCs/>
        </w:rPr>
        <w:t>Emor</w:t>
      </w:r>
      <w:proofErr w:type="spellEnd"/>
      <w:r w:rsidRPr="00974809">
        <w:rPr>
          <w:rFonts w:asciiTheme="majorBidi" w:hAnsiTheme="majorBidi" w:cstheme="majorBidi"/>
        </w:rPr>
        <w:t xml:space="preserve">, </w:t>
      </w:r>
      <w:r w:rsidR="00E835B8">
        <w:rPr>
          <w:rFonts w:asciiTheme="majorBidi" w:hAnsiTheme="majorBidi" w:cstheme="majorBidi"/>
        </w:rPr>
        <w:t>Lemberg</w:t>
      </w:r>
      <w:r w:rsidRPr="00974809">
        <w:rPr>
          <w:rFonts w:asciiTheme="majorBidi" w:hAnsiTheme="majorBidi" w:cstheme="majorBidi"/>
        </w:rPr>
        <w:t xml:space="preserve"> 1880, 67d. On </w:t>
      </w:r>
      <w:r w:rsidR="00E835B8">
        <w:rPr>
          <w:rFonts w:asciiTheme="majorBidi" w:hAnsiTheme="majorBidi" w:cstheme="majorBidi"/>
        </w:rPr>
        <w:t xml:space="preserve">the </w:t>
      </w:r>
      <w:r w:rsidRPr="00974809">
        <w:rPr>
          <w:rFonts w:asciiTheme="majorBidi" w:hAnsiTheme="majorBidi" w:cstheme="majorBidi"/>
        </w:rPr>
        <w:t xml:space="preserve">dream see below. </w:t>
      </w:r>
    </w:p>
  </w:footnote>
  <w:footnote w:id="93">
    <w:p w14:paraId="04E15642" w14:textId="05397FD8"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Later on, in </w:t>
      </w:r>
      <w:r w:rsidR="00D44FD5">
        <w:rPr>
          <w:rFonts w:asciiTheme="majorBidi" w:hAnsiTheme="majorBidi" w:cstheme="majorBidi"/>
        </w:rPr>
        <w:t>A</w:t>
      </w:r>
      <w:r w:rsidRPr="00974809">
        <w:rPr>
          <w:rFonts w:asciiTheme="majorBidi" w:hAnsiTheme="majorBidi" w:cstheme="majorBidi"/>
        </w:rPr>
        <w:t xml:space="preserve">. Klausner, </w:t>
      </w:r>
      <w:r w:rsidRPr="00974809">
        <w:rPr>
          <w:rFonts w:asciiTheme="majorBidi" w:hAnsiTheme="majorBidi" w:cstheme="majorBidi"/>
          <w:i/>
          <w:iCs/>
        </w:rPr>
        <w:t xml:space="preserve">Sefer </w:t>
      </w:r>
      <w:proofErr w:type="spellStart"/>
      <w:r w:rsidRPr="00974809">
        <w:rPr>
          <w:rFonts w:asciiTheme="majorBidi" w:hAnsiTheme="majorBidi" w:cstheme="majorBidi"/>
          <w:i/>
          <w:iCs/>
        </w:rPr>
        <w:t>minhagim</w:t>
      </w:r>
      <w:proofErr w:type="spellEnd"/>
      <w:r w:rsidRPr="00974809">
        <w:rPr>
          <w:rFonts w:asciiTheme="majorBidi" w:hAnsiTheme="majorBidi" w:cstheme="majorBidi"/>
        </w:rPr>
        <w:t xml:space="preserve"> (Jerusalem 1978, p. 49), the dream story is brought in an explanatory note (seemingly by Klausner), stating that one should join the </w:t>
      </w:r>
      <w:r w:rsidRPr="00974809">
        <w:rPr>
          <w:rFonts w:asciiTheme="majorBidi" w:hAnsiTheme="majorBidi" w:cstheme="majorBidi"/>
          <w:i/>
          <w:iCs/>
        </w:rPr>
        <w:t>etrog</w:t>
      </w:r>
      <w:r w:rsidRPr="00974809">
        <w:rPr>
          <w:rFonts w:asciiTheme="majorBidi" w:hAnsiTheme="majorBidi" w:cstheme="majorBidi"/>
        </w:rPr>
        <w:t xml:space="preserve"> to the </w:t>
      </w:r>
      <w:r w:rsidRPr="00974809">
        <w:rPr>
          <w:rFonts w:asciiTheme="majorBidi" w:hAnsiTheme="majorBidi" w:cstheme="majorBidi"/>
          <w:i/>
          <w:iCs/>
        </w:rPr>
        <w:t>lulav</w:t>
      </w:r>
      <w:r w:rsidRPr="00974809">
        <w:rPr>
          <w:rFonts w:asciiTheme="majorBidi" w:hAnsiTheme="majorBidi" w:cstheme="majorBidi"/>
        </w:rPr>
        <w:t xml:space="preserve">. This source is </w:t>
      </w:r>
      <w:r w:rsidR="00CB73D8" w:rsidRPr="00974809">
        <w:rPr>
          <w:rFonts w:asciiTheme="majorBidi" w:hAnsiTheme="majorBidi" w:cstheme="majorBidi"/>
        </w:rPr>
        <w:t>of interest</w:t>
      </w:r>
      <w:r w:rsidRPr="00974809">
        <w:rPr>
          <w:rFonts w:asciiTheme="majorBidi" w:hAnsiTheme="majorBidi" w:cstheme="majorBidi"/>
        </w:rPr>
        <w:t xml:space="preserve">, because </w:t>
      </w:r>
      <w:r w:rsidR="00F82EF0" w:rsidRPr="00974809">
        <w:rPr>
          <w:rFonts w:asciiTheme="majorBidi" w:hAnsiTheme="majorBidi" w:cstheme="majorBidi"/>
        </w:rPr>
        <w:t>up to the present</w:t>
      </w:r>
      <w:r w:rsidRPr="00974809">
        <w:rPr>
          <w:rFonts w:asciiTheme="majorBidi" w:hAnsiTheme="majorBidi" w:cstheme="majorBidi"/>
        </w:rPr>
        <w:t xml:space="preserve"> I have no other Ashkenazi source that requires binding. </w:t>
      </w:r>
    </w:p>
  </w:footnote>
  <w:footnote w:id="94">
    <w:p w14:paraId="165B8AC4" w14:textId="4C186939" w:rsidR="003B59FA" w:rsidRPr="00974809" w:rsidRDefault="003B59FA">
      <w:pPr>
        <w:pStyle w:val="FootnoteText"/>
        <w:rPr>
          <w:rFonts w:asciiTheme="majorBidi" w:hAnsiTheme="majorBidi" w:cstheme="majorBidi"/>
          <w:rtl/>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r w:rsidRPr="00974809">
        <w:rPr>
          <w:rFonts w:asciiTheme="majorBidi" w:hAnsiTheme="majorBidi" w:cstheme="majorBidi"/>
          <w:i/>
          <w:iCs/>
        </w:rPr>
        <w:t xml:space="preserve">Or </w:t>
      </w:r>
      <w:proofErr w:type="spellStart"/>
      <w:r w:rsidRPr="00974809">
        <w:rPr>
          <w:rFonts w:asciiTheme="majorBidi" w:hAnsiTheme="majorBidi" w:cstheme="majorBidi"/>
          <w:i/>
          <w:iCs/>
        </w:rPr>
        <w:t>zarua</w:t>
      </w:r>
      <w:proofErr w:type="spellEnd"/>
      <w:r w:rsidRPr="00974809">
        <w:rPr>
          <w:rFonts w:asciiTheme="majorBidi" w:hAnsiTheme="majorBidi" w:cstheme="majorBidi"/>
        </w:rPr>
        <w:t xml:space="preserve">, MS JTS 2203 (F 11301), p. 90b; MS BL 771 (F 5454), p. 91b. And see his words in his book, </w:t>
      </w:r>
      <w:proofErr w:type="spellStart"/>
      <w:r w:rsidR="00F575AD" w:rsidRPr="00974809">
        <w:rPr>
          <w:rFonts w:asciiTheme="majorBidi" w:hAnsiTheme="majorBidi" w:cstheme="majorBidi"/>
          <w:i/>
          <w:iCs/>
        </w:rPr>
        <w:t>Mar</w:t>
      </w:r>
      <w:r w:rsidR="00F575AD">
        <w:rPr>
          <w:rFonts w:asciiTheme="majorBidi" w:hAnsiTheme="majorBidi" w:cstheme="majorBidi"/>
          <w:i/>
          <w:iCs/>
        </w:rPr>
        <w:t>’</w:t>
      </w:r>
      <w:r w:rsidR="00F575AD" w:rsidRPr="00974809">
        <w:rPr>
          <w:rFonts w:asciiTheme="majorBidi" w:hAnsiTheme="majorBidi" w:cstheme="majorBidi"/>
          <w:i/>
          <w:iCs/>
        </w:rPr>
        <w:t>ot</w:t>
      </w:r>
      <w:proofErr w:type="spellEnd"/>
      <w:r w:rsidR="00F575AD" w:rsidRPr="00974809">
        <w:rPr>
          <w:rFonts w:asciiTheme="majorBidi" w:hAnsiTheme="majorBidi" w:cstheme="majorBidi"/>
          <w:i/>
          <w:iCs/>
        </w:rPr>
        <w:t xml:space="preserve"> </w:t>
      </w:r>
      <w:r w:rsidR="00D44FD5">
        <w:rPr>
          <w:rFonts w:asciiTheme="majorBidi" w:hAnsiTheme="majorBidi" w:cstheme="majorBidi"/>
          <w:i/>
          <w:iCs/>
        </w:rPr>
        <w:t>h</w:t>
      </w:r>
      <w:r w:rsidR="00F575AD" w:rsidRPr="00974809">
        <w:rPr>
          <w:rFonts w:asciiTheme="majorBidi" w:hAnsiTheme="majorBidi" w:cstheme="majorBidi"/>
          <w:i/>
          <w:iCs/>
        </w:rPr>
        <w:t>a-</w:t>
      </w:r>
      <w:proofErr w:type="spellStart"/>
      <w:r w:rsidR="00D44FD5">
        <w:rPr>
          <w:rFonts w:asciiTheme="majorBidi" w:hAnsiTheme="majorBidi" w:cstheme="majorBidi"/>
          <w:i/>
          <w:iCs/>
        </w:rPr>
        <w:t>tz</w:t>
      </w:r>
      <w:r w:rsidR="00F575AD" w:rsidRPr="00974809">
        <w:rPr>
          <w:rFonts w:asciiTheme="majorBidi" w:hAnsiTheme="majorBidi" w:cstheme="majorBidi"/>
          <w:i/>
          <w:iCs/>
        </w:rPr>
        <w:t>ov</w:t>
      </w:r>
      <w:r w:rsidR="00F575AD">
        <w:rPr>
          <w:rFonts w:asciiTheme="majorBidi" w:hAnsiTheme="majorBidi" w:cstheme="majorBidi"/>
          <w:i/>
          <w:iCs/>
        </w:rPr>
        <w:t>e</w:t>
      </w:r>
      <w:r w:rsidR="00D44FD5">
        <w:rPr>
          <w:rFonts w:asciiTheme="majorBidi" w:hAnsiTheme="majorBidi" w:cstheme="majorBidi"/>
          <w:i/>
          <w:iCs/>
        </w:rPr>
        <w:t>’</w:t>
      </w:r>
      <w:r w:rsidR="00F575AD" w:rsidRPr="00974809">
        <w:rPr>
          <w:rFonts w:asciiTheme="majorBidi" w:hAnsiTheme="majorBidi" w:cstheme="majorBidi"/>
          <w:i/>
          <w:iCs/>
        </w:rPr>
        <w:t>ot</w:t>
      </w:r>
      <w:proofErr w:type="spellEnd"/>
      <w:r w:rsidR="00F575AD" w:rsidRPr="00974809">
        <w:rPr>
          <w:rFonts w:asciiTheme="majorBidi" w:hAnsiTheme="majorBidi" w:cstheme="majorBidi"/>
        </w:rPr>
        <w:t xml:space="preserve"> </w:t>
      </w:r>
      <w:r w:rsidRPr="00974809">
        <w:rPr>
          <w:rFonts w:asciiTheme="majorBidi" w:hAnsiTheme="majorBidi" w:cstheme="majorBidi"/>
        </w:rPr>
        <w:t>(above no. 3</w:t>
      </w:r>
      <w:r w:rsidR="00384533">
        <w:rPr>
          <w:rFonts w:asciiTheme="majorBidi" w:hAnsiTheme="majorBidi" w:cstheme="majorBidi"/>
        </w:rPr>
        <w:t>1</w:t>
      </w:r>
      <w:r w:rsidRPr="00974809">
        <w:rPr>
          <w:rFonts w:asciiTheme="majorBidi" w:hAnsiTheme="majorBidi" w:cstheme="majorBidi"/>
        </w:rPr>
        <w:t>), pp.95-96.</w:t>
      </w:r>
    </w:p>
  </w:footnote>
  <w:footnote w:id="95">
    <w:p w14:paraId="6842D4D2" w14:textId="27414D31"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00E86D0B">
        <w:rPr>
          <w:rFonts w:asciiTheme="majorBidi" w:hAnsiTheme="majorBidi" w:cstheme="majorBidi"/>
          <w:i/>
          <w:iCs/>
        </w:rPr>
        <w:t>Z</w:t>
      </w:r>
      <w:r w:rsidRPr="00974809">
        <w:rPr>
          <w:rFonts w:asciiTheme="majorBidi" w:hAnsiTheme="majorBidi" w:cstheme="majorBidi"/>
          <w:i/>
          <w:iCs/>
        </w:rPr>
        <w:t>af</w:t>
      </w:r>
      <w:r w:rsidR="00E86D0B">
        <w:rPr>
          <w:rFonts w:asciiTheme="majorBidi" w:hAnsiTheme="majorBidi" w:cstheme="majorBidi"/>
          <w:i/>
          <w:iCs/>
        </w:rPr>
        <w:t>e</w:t>
      </w:r>
      <w:r w:rsidRPr="00974809">
        <w:rPr>
          <w:rFonts w:asciiTheme="majorBidi" w:hAnsiTheme="majorBidi" w:cstheme="majorBidi"/>
          <w:i/>
          <w:iCs/>
        </w:rPr>
        <w:t>nat</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pa’an</w:t>
      </w:r>
      <w:r w:rsidR="00E86D0B">
        <w:rPr>
          <w:rFonts w:asciiTheme="majorBidi" w:hAnsiTheme="majorBidi" w:cstheme="majorBidi"/>
          <w:i/>
          <w:iCs/>
        </w:rPr>
        <w:t>e’</w:t>
      </w:r>
      <w:r w:rsidRPr="00974809">
        <w:rPr>
          <w:rFonts w:asciiTheme="majorBidi" w:hAnsiTheme="majorBidi" w:cstheme="majorBidi"/>
          <w:i/>
          <w:iCs/>
        </w:rPr>
        <w:t>ah</w:t>
      </w:r>
      <w:proofErr w:type="spellEnd"/>
      <w:r w:rsidRPr="00974809">
        <w:rPr>
          <w:rFonts w:asciiTheme="majorBidi" w:hAnsiTheme="majorBidi" w:cstheme="majorBidi"/>
        </w:rPr>
        <w:t>, MS Jerusalem 154</w:t>
      </w:r>
      <w:r w:rsidRPr="00974809">
        <w:rPr>
          <w:rFonts w:asciiTheme="majorBidi" w:hAnsiTheme="majorBidi" w:cstheme="majorBidi"/>
        </w:rPr>
        <w:sym w:font="Symbol" w:char="F0B0"/>
      </w:r>
      <w:r w:rsidRPr="00974809">
        <w:rPr>
          <w:rFonts w:asciiTheme="majorBidi" w:hAnsiTheme="majorBidi" w:cstheme="majorBidi"/>
        </w:rPr>
        <w:t>4, p. 45b.</w:t>
      </w:r>
    </w:p>
  </w:footnote>
  <w:footnote w:id="96">
    <w:p w14:paraId="599C874F" w14:textId="1C9F7C82"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i/>
          <w:iCs/>
        </w:rPr>
        <w:t>Heikhal</w:t>
      </w:r>
      <w:proofErr w:type="spellEnd"/>
      <w:r w:rsidRPr="00974809">
        <w:rPr>
          <w:rFonts w:asciiTheme="majorBidi" w:hAnsiTheme="majorBidi" w:cstheme="majorBidi"/>
          <w:i/>
          <w:iCs/>
        </w:rPr>
        <w:t xml:space="preserve"> ha-</w:t>
      </w:r>
      <w:proofErr w:type="spellStart"/>
      <w:r w:rsidRPr="00974809">
        <w:rPr>
          <w:rFonts w:asciiTheme="majorBidi" w:hAnsiTheme="majorBidi" w:cstheme="majorBidi"/>
          <w:i/>
          <w:iCs/>
        </w:rPr>
        <w:t>kodesh</w:t>
      </w:r>
      <w:proofErr w:type="spellEnd"/>
      <w:r w:rsidRPr="00974809">
        <w:rPr>
          <w:rFonts w:asciiTheme="majorBidi" w:hAnsiTheme="majorBidi" w:cstheme="majorBidi"/>
        </w:rPr>
        <w:t xml:space="preserve">, Amsterdam 1653, 75a. </w:t>
      </w:r>
    </w:p>
  </w:footnote>
  <w:footnote w:id="97">
    <w:p w14:paraId="56CC6ECB" w14:textId="748C6E37"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i/>
          <w:iCs/>
        </w:rPr>
        <w:t>Avnei</w:t>
      </w:r>
      <w:proofErr w:type="spellEnd"/>
      <w:r w:rsidRPr="00974809">
        <w:rPr>
          <w:rFonts w:asciiTheme="majorBidi" w:hAnsiTheme="majorBidi" w:cstheme="majorBidi"/>
          <w:i/>
          <w:iCs/>
        </w:rPr>
        <w:t xml:space="preserve"> </w:t>
      </w:r>
      <w:proofErr w:type="spellStart"/>
      <w:r w:rsidR="00E03F96">
        <w:rPr>
          <w:rFonts w:asciiTheme="majorBidi" w:hAnsiTheme="majorBidi" w:cstheme="majorBidi"/>
          <w:i/>
          <w:iCs/>
        </w:rPr>
        <w:t>z</w:t>
      </w:r>
      <w:r w:rsidRPr="00974809">
        <w:rPr>
          <w:rFonts w:asciiTheme="majorBidi" w:hAnsiTheme="majorBidi" w:cstheme="majorBidi"/>
          <w:i/>
          <w:iCs/>
        </w:rPr>
        <w:t>ikaron</w:t>
      </w:r>
      <w:proofErr w:type="spellEnd"/>
      <w:r w:rsidRPr="00974809">
        <w:rPr>
          <w:rFonts w:asciiTheme="majorBidi" w:hAnsiTheme="majorBidi" w:cstheme="majorBidi"/>
        </w:rPr>
        <w:t>, MS JTS 1746 (F 10844), p. 110b.</w:t>
      </w:r>
    </w:p>
  </w:footnote>
  <w:footnote w:id="98">
    <w:p w14:paraId="292A9D68" w14:textId="03B7372A"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r w:rsidRPr="00974809">
        <w:rPr>
          <w:rFonts w:asciiTheme="majorBidi" w:hAnsiTheme="majorBidi" w:cstheme="majorBidi"/>
          <w:i/>
          <w:iCs/>
        </w:rPr>
        <w:t xml:space="preserve">Ginat </w:t>
      </w:r>
      <w:proofErr w:type="spellStart"/>
      <w:r w:rsidRPr="00974809">
        <w:rPr>
          <w:rFonts w:asciiTheme="majorBidi" w:hAnsiTheme="majorBidi" w:cstheme="majorBidi"/>
          <w:i/>
          <w:iCs/>
        </w:rPr>
        <w:t>bitan</w:t>
      </w:r>
      <w:proofErr w:type="spellEnd"/>
      <w:r w:rsidRPr="00974809">
        <w:rPr>
          <w:rFonts w:asciiTheme="majorBidi" w:hAnsiTheme="majorBidi" w:cstheme="majorBidi"/>
        </w:rPr>
        <w:t xml:space="preserve">, ed. by Moshe </w:t>
      </w:r>
      <w:proofErr w:type="spellStart"/>
      <w:r w:rsidRPr="00974809">
        <w:rPr>
          <w:rFonts w:asciiTheme="majorBidi" w:hAnsiTheme="majorBidi" w:cstheme="majorBidi"/>
        </w:rPr>
        <w:t>Hallamish</w:t>
      </w:r>
      <w:proofErr w:type="spellEnd"/>
      <w:r w:rsidRPr="00974809">
        <w:rPr>
          <w:rFonts w:asciiTheme="majorBidi" w:hAnsiTheme="majorBidi" w:cstheme="majorBidi"/>
        </w:rPr>
        <w:t>, Lod 1998, pp. 51, 67, 82, 83.</w:t>
      </w:r>
    </w:p>
  </w:footnote>
  <w:footnote w:id="99">
    <w:p w14:paraId="579CDD1D" w14:textId="0897F893"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i/>
          <w:iCs/>
        </w:rPr>
        <w:t>Minha</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hadasha</w:t>
      </w:r>
      <w:proofErr w:type="spellEnd"/>
      <w:r w:rsidRPr="00974809">
        <w:rPr>
          <w:rFonts w:asciiTheme="majorBidi" w:hAnsiTheme="majorBidi" w:cstheme="majorBidi"/>
        </w:rPr>
        <w:t xml:space="preserve">, ed. by Moshe </w:t>
      </w:r>
      <w:proofErr w:type="spellStart"/>
      <w:r w:rsidRPr="00974809">
        <w:rPr>
          <w:rFonts w:asciiTheme="majorBidi" w:hAnsiTheme="majorBidi" w:cstheme="majorBidi"/>
        </w:rPr>
        <w:t>Hallamish</w:t>
      </w:r>
      <w:proofErr w:type="spellEnd"/>
      <w:r w:rsidRPr="00974809">
        <w:rPr>
          <w:rFonts w:asciiTheme="majorBidi" w:hAnsiTheme="majorBidi" w:cstheme="majorBidi"/>
        </w:rPr>
        <w:t>, Lod 2002, p. 523 (MS Liverpool m12044 [F 14584], 497b).</w:t>
      </w:r>
    </w:p>
  </w:footnote>
  <w:footnote w:id="100">
    <w:p w14:paraId="4948494B" w14:textId="4BAC9484"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R. David ben </w:t>
      </w:r>
      <w:proofErr w:type="spellStart"/>
      <w:r w:rsidRPr="00974809">
        <w:rPr>
          <w:rFonts w:asciiTheme="majorBidi" w:hAnsiTheme="majorBidi" w:cstheme="majorBidi"/>
        </w:rPr>
        <w:t>Zimra</w:t>
      </w:r>
      <w:proofErr w:type="spellEnd"/>
      <w:r w:rsidRPr="00974809">
        <w:rPr>
          <w:rFonts w:asciiTheme="majorBidi" w:hAnsiTheme="majorBidi" w:cstheme="majorBidi"/>
        </w:rPr>
        <w:t xml:space="preserve">, </w:t>
      </w:r>
      <w:proofErr w:type="spellStart"/>
      <w:r w:rsidRPr="00974809">
        <w:rPr>
          <w:rFonts w:asciiTheme="majorBidi" w:hAnsiTheme="majorBidi" w:cstheme="majorBidi"/>
          <w:i/>
          <w:iCs/>
        </w:rPr>
        <w:t>Responsa</w:t>
      </w:r>
      <w:proofErr w:type="spellEnd"/>
      <w:r w:rsidRPr="00974809">
        <w:rPr>
          <w:rFonts w:asciiTheme="majorBidi" w:hAnsiTheme="majorBidi" w:cstheme="majorBidi"/>
        </w:rPr>
        <w:t xml:space="preserve">, IV, </w:t>
      </w:r>
      <w:proofErr w:type="spellStart"/>
      <w:r w:rsidRPr="00974809">
        <w:rPr>
          <w:rFonts w:asciiTheme="majorBidi" w:hAnsiTheme="majorBidi" w:cstheme="majorBidi"/>
          <w:i/>
          <w:iCs/>
        </w:rPr>
        <w:t>Alef</w:t>
      </w:r>
      <w:proofErr w:type="spellEnd"/>
      <w:r w:rsidRPr="00974809">
        <w:rPr>
          <w:rFonts w:asciiTheme="majorBidi" w:hAnsiTheme="majorBidi" w:cstheme="majorBidi"/>
        </w:rPr>
        <w:t xml:space="preserve">, 328 (257). In another place he notes: “And I am careful that my fingers </w:t>
      </w:r>
      <w:r w:rsidR="009C456A" w:rsidRPr="00974809">
        <w:rPr>
          <w:rFonts w:asciiTheme="majorBidi" w:hAnsiTheme="majorBidi" w:cstheme="majorBidi"/>
        </w:rPr>
        <w:t>d</w:t>
      </w:r>
      <w:r w:rsidR="00E67A6E" w:rsidRPr="00974809">
        <w:rPr>
          <w:rFonts w:asciiTheme="majorBidi" w:hAnsiTheme="majorBidi" w:cstheme="majorBidi"/>
        </w:rPr>
        <w:t>o</w:t>
      </w:r>
      <w:r w:rsidR="009C456A" w:rsidRPr="00974809">
        <w:rPr>
          <w:rFonts w:asciiTheme="majorBidi" w:hAnsiTheme="majorBidi" w:cstheme="majorBidi"/>
        </w:rPr>
        <w:t xml:space="preserve"> </w:t>
      </w:r>
      <w:r w:rsidRPr="00974809">
        <w:rPr>
          <w:rFonts w:asciiTheme="majorBidi" w:hAnsiTheme="majorBidi" w:cstheme="majorBidi"/>
        </w:rPr>
        <w:t xml:space="preserve">not separate the </w:t>
      </w:r>
      <w:r w:rsidRPr="00974809">
        <w:rPr>
          <w:rFonts w:asciiTheme="majorBidi" w:hAnsiTheme="majorBidi" w:cstheme="majorBidi"/>
          <w:i/>
          <w:iCs/>
        </w:rPr>
        <w:t>lulav</w:t>
      </w:r>
      <w:r w:rsidRPr="00974809">
        <w:rPr>
          <w:rFonts w:asciiTheme="majorBidi" w:hAnsiTheme="majorBidi" w:cstheme="majorBidi"/>
        </w:rPr>
        <w:t xml:space="preserve"> and the </w:t>
      </w:r>
      <w:r w:rsidRPr="00974809">
        <w:rPr>
          <w:rFonts w:asciiTheme="majorBidi" w:hAnsiTheme="majorBidi" w:cstheme="majorBidi"/>
          <w:i/>
          <w:iCs/>
        </w:rPr>
        <w:t>etrog</w:t>
      </w:r>
      <w:r w:rsidRPr="00974809">
        <w:rPr>
          <w:rFonts w:asciiTheme="majorBidi" w:hAnsiTheme="majorBidi" w:cstheme="majorBidi"/>
        </w:rPr>
        <w:t>” (</w:t>
      </w:r>
      <w:proofErr w:type="spellStart"/>
      <w:r w:rsidRPr="00974809">
        <w:rPr>
          <w:rFonts w:asciiTheme="majorBidi" w:hAnsiTheme="majorBidi" w:cstheme="majorBidi"/>
          <w:i/>
          <w:iCs/>
        </w:rPr>
        <w:t>Metzudat</w:t>
      </w:r>
      <w:proofErr w:type="spellEnd"/>
      <w:r w:rsidRPr="00974809">
        <w:rPr>
          <w:rFonts w:asciiTheme="majorBidi" w:hAnsiTheme="majorBidi" w:cstheme="majorBidi"/>
          <w:i/>
          <w:iCs/>
        </w:rPr>
        <w:t xml:space="preserve"> David</w:t>
      </w:r>
      <w:r w:rsidRPr="00974809">
        <w:rPr>
          <w:rFonts w:asciiTheme="majorBidi" w:hAnsiTheme="majorBidi" w:cstheme="majorBidi"/>
        </w:rPr>
        <w:t xml:space="preserve">, </w:t>
      </w:r>
      <w:r w:rsidRPr="00974809">
        <w:rPr>
          <w:rFonts w:asciiTheme="majorBidi" w:hAnsiTheme="majorBidi" w:cstheme="majorBidi"/>
          <w:i/>
          <w:iCs/>
        </w:rPr>
        <w:t>mitzvah</w:t>
      </w:r>
      <w:r w:rsidRPr="00974809">
        <w:rPr>
          <w:rFonts w:asciiTheme="majorBidi" w:hAnsiTheme="majorBidi" w:cstheme="majorBidi"/>
        </w:rPr>
        <w:t xml:space="preserve"> 118, 23c).</w:t>
      </w:r>
    </w:p>
  </w:footnote>
  <w:footnote w:id="101">
    <w:p w14:paraId="4F43AED3" w14:textId="73B3DA4D" w:rsidR="003B59FA" w:rsidRPr="00974809" w:rsidRDefault="003B59FA">
      <w:pPr>
        <w:pStyle w:val="FootnoteText"/>
        <w:rPr>
          <w:rFonts w:asciiTheme="majorBidi" w:hAnsiTheme="majorBidi" w:cstheme="majorBidi"/>
          <w:rtl/>
        </w:rPr>
      </w:pPr>
      <w:r w:rsidRPr="00974809">
        <w:rPr>
          <w:rStyle w:val="FootnoteReference"/>
          <w:rFonts w:asciiTheme="majorBidi" w:hAnsiTheme="majorBidi" w:cstheme="majorBidi"/>
        </w:rPr>
        <w:footnoteRef/>
      </w:r>
      <w:r w:rsidRPr="00974809">
        <w:rPr>
          <w:rFonts w:asciiTheme="majorBidi" w:hAnsiTheme="majorBidi" w:cstheme="majorBidi"/>
        </w:rPr>
        <w:t xml:space="preserve"> The words of the </w:t>
      </w:r>
      <w:r w:rsidRPr="00974809">
        <w:rPr>
          <w:rFonts w:asciiTheme="majorBidi" w:hAnsiTheme="majorBidi" w:cstheme="majorBidi"/>
          <w:i/>
          <w:iCs/>
        </w:rPr>
        <w:t>Beit Yosef</w:t>
      </w:r>
      <w:r w:rsidRPr="00974809">
        <w:rPr>
          <w:rFonts w:asciiTheme="majorBidi" w:hAnsiTheme="majorBidi" w:cstheme="majorBidi"/>
        </w:rPr>
        <w:t xml:space="preserve">, </w:t>
      </w:r>
      <w:proofErr w:type="spellStart"/>
      <w:r w:rsidRPr="00974809">
        <w:rPr>
          <w:rFonts w:asciiTheme="majorBidi" w:hAnsiTheme="majorBidi" w:cstheme="majorBidi"/>
          <w:i/>
          <w:iCs/>
        </w:rPr>
        <w:t>Orah</w:t>
      </w:r>
      <w:proofErr w:type="spellEnd"/>
      <w:r w:rsidRPr="00974809">
        <w:rPr>
          <w:rFonts w:asciiTheme="majorBidi" w:hAnsiTheme="majorBidi" w:cstheme="majorBidi"/>
          <w:i/>
          <w:iCs/>
        </w:rPr>
        <w:t xml:space="preserve"> </w:t>
      </w:r>
      <w:proofErr w:type="spellStart"/>
      <w:r w:rsidR="0075290C">
        <w:rPr>
          <w:rFonts w:asciiTheme="majorBidi" w:hAnsiTheme="majorBidi" w:cstheme="majorBidi"/>
          <w:i/>
          <w:iCs/>
        </w:rPr>
        <w:t>h</w:t>
      </w:r>
      <w:r w:rsidRPr="00974809">
        <w:rPr>
          <w:rFonts w:asciiTheme="majorBidi" w:hAnsiTheme="majorBidi" w:cstheme="majorBidi"/>
          <w:i/>
          <w:iCs/>
        </w:rPr>
        <w:t>ayim</w:t>
      </w:r>
      <w:proofErr w:type="spellEnd"/>
      <w:r w:rsidRPr="00974809">
        <w:rPr>
          <w:rFonts w:asciiTheme="majorBidi" w:hAnsiTheme="majorBidi" w:cstheme="majorBidi"/>
        </w:rPr>
        <w:t>, no.</w:t>
      </w:r>
      <w:r w:rsidR="00C47E74">
        <w:rPr>
          <w:rFonts w:asciiTheme="majorBidi" w:hAnsiTheme="majorBidi" w:cstheme="majorBidi"/>
        </w:rPr>
        <w:t>6</w:t>
      </w:r>
      <w:r w:rsidRPr="00974809">
        <w:rPr>
          <w:rFonts w:asciiTheme="majorBidi" w:hAnsiTheme="majorBidi" w:cstheme="majorBidi"/>
        </w:rPr>
        <w:t xml:space="preserve">51. And see R. </w:t>
      </w:r>
      <w:proofErr w:type="spellStart"/>
      <w:r w:rsidRPr="00974809">
        <w:rPr>
          <w:rFonts w:asciiTheme="majorBidi" w:hAnsiTheme="majorBidi" w:cstheme="majorBidi"/>
        </w:rPr>
        <w:t>Nahman</w:t>
      </w:r>
      <w:proofErr w:type="spellEnd"/>
      <w:r w:rsidRPr="00974809">
        <w:rPr>
          <w:rFonts w:asciiTheme="majorBidi" w:hAnsiTheme="majorBidi" w:cstheme="majorBidi"/>
        </w:rPr>
        <w:t xml:space="preserve"> </w:t>
      </w:r>
      <w:proofErr w:type="spellStart"/>
      <w:r w:rsidRPr="00974809">
        <w:rPr>
          <w:rFonts w:asciiTheme="majorBidi" w:hAnsiTheme="majorBidi" w:cstheme="majorBidi"/>
        </w:rPr>
        <w:t>Ka</w:t>
      </w:r>
      <w:r w:rsidR="00C47E74">
        <w:rPr>
          <w:rFonts w:asciiTheme="majorBidi" w:hAnsiTheme="majorBidi" w:cstheme="majorBidi"/>
        </w:rPr>
        <w:t>han</w:t>
      </w:r>
      <w:r w:rsidRPr="00974809">
        <w:rPr>
          <w:rFonts w:asciiTheme="majorBidi" w:hAnsiTheme="majorBidi" w:cstheme="majorBidi"/>
        </w:rPr>
        <w:t>a</w:t>
      </w:r>
      <w:proofErr w:type="spellEnd"/>
      <w:r w:rsidRPr="00974809">
        <w:rPr>
          <w:rFonts w:asciiTheme="majorBidi" w:hAnsiTheme="majorBidi" w:cstheme="majorBidi"/>
        </w:rPr>
        <w:t xml:space="preserve">, </w:t>
      </w:r>
      <w:proofErr w:type="spellStart"/>
      <w:r w:rsidRPr="00974809">
        <w:rPr>
          <w:rFonts w:asciiTheme="majorBidi" w:hAnsiTheme="majorBidi" w:cstheme="majorBidi"/>
          <w:i/>
          <w:iCs/>
        </w:rPr>
        <w:t>Orhot</w:t>
      </w:r>
      <w:proofErr w:type="spellEnd"/>
      <w:r w:rsidRPr="00974809">
        <w:rPr>
          <w:rFonts w:asciiTheme="majorBidi" w:hAnsiTheme="majorBidi" w:cstheme="majorBidi"/>
          <w:i/>
          <w:iCs/>
        </w:rPr>
        <w:t xml:space="preserve"> </w:t>
      </w:r>
      <w:proofErr w:type="spellStart"/>
      <w:r w:rsidR="001B73A1">
        <w:rPr>
          <w:rFonts w:asciiTheme="majorBidi" w:hAnsiTheme="majorBidi" w:cstheme="majorBidi"/>
          <w:i/>
          <w:iCs/>
        </w:rPr>
        <w:t>h</w:t>
      </w:r>
      <w:r w:rsidRPr="00974809">
        <w:rPr>
          <w:rFonts w:asciiTheme="majorBidi" w:hAnsiTheme="majorBidi" w:cstheme="majorBidi"/>
          <w:i/>
          <w:iCs/>
        </w:rPr>
        <w:t>ayim</w:t>
      </w:r>
      <w:proofErr w:type="spellEnd"/>
      <w:r w:rsidRPr="00974809">
        <w:rPr>
          <w:rFonts w:asciiTheme="majorBidi" w:hAnsiTheme="majorBidi" w:cstheme="majorBidi"/>
        </w:rPr>
        <w:t xml:space="preserve">, on the Tur, Jerusalem 1962, 149a, </w:t>
      </w:r>
      <w:proofErr w:type="spellStart"/>
      <w:r w:rsidR="00F554E0">
        <w:rPr>
          <w:rFonts w:asciiTheme="majorBidi" w:hAnsiTheme="majorBidi" w:cstheme="majorBidi"/>
        </w:rPr>
        <w:t>s”k</w:t>
      </w:r>
      <w:proofErr w:type="spellEnd"/>
      <w:r w:rsidR="00F554E0">
        <w:rPr>
          <w:rFonts w:asciiTheme="majorBidi" w:hAnsiTheme="majorBidi" w:cstheme="majorBidi"/>
        </w:rPr>
        <w:t xml:space="preserve"> </w:t>
      </w:r>
      <w:r w:rsidRPr="00974809">
        <w:rPr>
          <w:rFonts w:asciiTheme="majorBidi" w:hAnsiTheme="majorBidi" w:cstheme="majorBidi"/>
        </w:rPr>
        <w:t xml:space="preserve">27. R. Hayyim of </w:t>
      </w:r>
      <w:proofErr w:type="spellStart"/>
      <w:r w:rsidRPr="00974809">
        <w:rPr>
          <w:rFonts w:asciiTheme="majorBidi" w:hAnsiTheme="majorBidi" w:cstheme="majorBidi"/>
        </w:rPr>
        <w:t>Volozhyn</w:t>
      </w:r>
      <w:proofErr w:type="spellEnd"/>
      <w:r w:rsidRPr="00974809">
        <w:rPr>
          <w:rFonts w:asciiTheme="majorBidi" w:hAnsiTheme="majorBidi" w:cstheme="majorBidi"/>
        </w:rPr>
        <w:t xml:space="preserve"> (</w:t>
      </w:r>
      <w:r w:rsidRPr="00974809">
        <w:rPr>
          <w:rFonts w:asciiTheme="majorBidi" w:hAnsiTheme="majorBidi" w:cstheme="majorBidi"/>
          <w:i/>
          <w:iCs/>
        </w:rPr>
        <w:t xml:space="preserve">Keter </w:t>
      </w:r>
      <w:proofErr w:type="spellStart"/>
      <w:r w:rsidRPr="00974809">
        <w:rPr>
          <w:rFonts w:asciiTheme="majorBidi" w:hAnsiTheme="majorBidi" w:cstheme="majorBidi"/>
          <w:i/>
          <w:iCs/>
        </w:rPr>
        <w:t>rosh</w:t>
      </w:r>
      <w:proofErr w:type="spellEnd"/>
      <w:r w:rsidRPr="00974809">
        <w:rPr>
          <w:rFonts w:asciiTheme="majorBidi" w:hAnsiTheme="majorBidi" w:cstheme="majorBidi"/>
        </w:rPr>
        <w:t xml:space="preserve">, no. 108) relied also on the acronym </w:t>
      </w:r>
      <w:proofErr w:type="spellStart"/>
      <w:r w:rsidRPr="00974809">
        <w:rPr>
          <w:rFonts w:asciiTheme="majorBidi" w:hAnsiTheme="majorBidi" w:cstheme="majorBidi"/>
          <w:i/>
          <w:iCs/>
        </w:rPr>
        <w:t>E</w:t>
      </w:r>
      <w:r w:rsidR="00135969">
        <w:rPr>
          <w:rFonts w:asciiTheme="majorBidi" w:hAnsiTheme="majorBidi" w:cstheme="majorBidi"/>
          <w:i/>
          <w:iCs/>
        </w:rPr>
        <w:t>E</w:t>
      </w:r>
      <w:r w:rsidRPr="00974809">
        <w:rPr>
          <w:rFonts w:asciiTheme="majorBidi" w:hAnsiTheme="majorBidi" w:cstheme="majorBidi"/>
          <w:i/>
          <w:iCs/>
        </w:rPr>
        <w:t>LeH</w:t>
      </w:r>
      <w:proofErr w:type="spellEnd"/>
      <w:r w:rsidRPr="00974809">
        <w:rPr>
          <w:rFonts w:asciiTheme="majorBidi" w:hAnsiTheme="majorBidi" w:cstheme="majorBidi"/>
          <w:i/>
          <w:iCs/>
        </w:rPr>
        <w:t xml:space="preserve"> </w:t>
      </w:r>
      <w:r w:rsidRPr="00974809">
        <w:rPr>
          <w:rFonts w:asciiTheme="majorBidi" w:hAnsiTheme="majorBidi" w:cstheme="majorBidi"/>
        </w:rPr>
        <w:t>(Let me climb) [=</w:t>
      </w:r>
      <w:r w:rsidRPr="00974809">
        <w:rPr>
          <w:rFonts w:asciiTheme="majorBidi" w:hAnsiTheme="majorBidi" w:cstheme="majorBidi"/>
          <w:i/>
          <w:iCs/>
        </w:rPr>
        <w:t>Etrog</w:t>
      </w:r>
      <w:r w:rsidRPr="00974809">
        <w:rPr>
          <w:rFonts w:asciiTheme="majorBidi" w:hAnsiTheme="majorBidi" w:cstheme="majorBidi"/>
        </w:rPr>
        <w:t xml:space="preserve">, </w:t>
      </w:r>
      <w:proofErr w:type="spellStart"/>
      <w:r w:rsidRPr="00974809">
        <w:rPr>
          <w:rFonts w:asciiTheme="majorBidi" w:hAnsiTheme="majorBidi" w:cstheme="majorBidi"/>
          <w:i/>
          <w:iCs/>
        </w:rPr>
        <w:t>Arava</w:t>
      </w:r>
      <w:proofErr w:type="spellEnd"/>
      <w:r w:rsidRPr="00974809">
        <w:rPr>
          <w:rFonts w:asciiTheme="majorBidi" w:hAnsiTheme="majorBidi" w:cstheme="majorBidi"/>
        </w:rPr>
        <w:t xml:space="preserve">, </w:t>
      </w:r>
      <w:r w:rsidRPr="00974809">
        <w:rPr>
          <w:rFonts w:asciiTheme="majorBidi" w:hAnsiTheme="majorBidi" w:cstheme="majorBidi"/>
          <w:i/>
          <w:iCs/>
        </w:rPr>
        <w:t>Lulav</w:t>
      </w:r>
      <w:r w:rsidRPr="00974809">
        <w:rPr>
          <w:rFonts w:asciiTheme="majorBidi" w:hAnsiTheme="majorBidi" w:cstheme="majorBidi"/>
        </w:rPr>
        <w:t xml:space="preserve">, </w:t>
      </w:r>
      <w:proofErr w:type="spellStart"/>
      <w:r w:rsidRPr="00974809">
        <w:rPr>
          <w:rFonts w:asciiTheme="majorBidi" w:hAnsiTheme="majorBidi" w:cstheme="majorBidi"/>
          <w:i/>
          <w:iCs/>
        </w:rPr>
        <w:t>Hadas</w:t>
      </w:r>
      <w:proofErr w:type="spellEnd"/>
      <w:r w:rsidRPr="00974809">
        <w:rPr>
          <w:rFonts w:asciiTheme="majorBidi" w:hAnsiTheme="majorBidi" w:cstheme="majorBidi"/>
        </w:rPr>
        <w:t xml:space="preserve">] </w:t>
      </w:r>
      <w:r w:rsidRPr="00974809">
        <w:rPr>
          <w:rFonts w:asciiTheme="majorBidi" w:hAnsiTheme="majorBidi" w:cstheme="majorBidi"/>
          <w:i/>
          <w:iCs/>
        </w:rPr>
        <w:t>be</w:t>
      </w:r>
      <w:r w:rsidR="002B3CC4" w:rsidRPr="00974809">
        <w:rPr>
          <w:rFonts w:asciiTheme="majorBidi" w:hAnsiTheme="majorBidi" w:cstheme="majorBidi"/>
          <w:i/>
          <w:iCs/>
        </w:rPr>
        <w:t>-</w:t>
      </w:r>
      <w:proofErr w:type="spellStart"/>
      <w:r w:rsidRPr="00974809">
        <w:rPr>
          <w:rFonts w:asciiTheme="majorBidi" w:hAnsiTheme="majorBidi" w:cstheme="majorBidi"/>
          <w:i/>
          <w:iCs/>
        </w:rPr>
        <w:t>tamar</w:t>
      </w:r>
      <w:proofErr w:type="spellEnd"/>
      <w:r w:rsidRPr="00974809">
        <w:rPr>
          <w:rFonts w:asciiTheme="majorBidi" w:hAnsiTheme="majorBidi" w:cstheme="majorBidi"/>
          <w:i/>
          <w:iCs/>
        </w:rPr>
        <w:t xml:space="preserve"> </w:t>
      </w:r>
      <w:r w:rsidRPr="00974809">
        <w:rPr>
          <w:rFonts w:asciiTheme="majorBidi" w:hAnsiTheme="majorBidi" w:cstheme="majorBidi"/>
        </w:rPr>
        <w:t>(the palm).</w:t>
      </w:r>
    </w:p>
  </w:footnote>
  <w:footnote w:id="102">
    <w:p w14:paraId="180FEC76" w14:textId="46B68973"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i/>
          <w:iCs/>
        </w:rPr>
        <w:t>Sha’ar</w:t>
      </w:r>
      <w:proofErr w:type="spellEnd"/>
      <w:r w:rsidRPr="00974809">
        <w:rPr>
          <w:rFonts w:asciiTheme="majorBidi" w:hAnsiTheme="majorBidi" w:cstheme="majorBidi"/>
          <w:i/>
          <w:iCs/>
        </w:rPr>
        <w:t xml:space="preserve"> ha-kavanot</w:t>
      </w:r>
      <w:r w:rsidRPr="00974809">
        <w:rPr>
          <w:rFonts w:asciiTheme="majorBidi" w:hAnsiTheme="majorBidi" w:cstheme="majorBidi"/>
        </w:rPr>
        <w:t xml:space="preserve">, Jerusalem 1902, 105c. </w:t>
      </w:r>
    </w:p>
  </w:footnote>
  <w:footnote w:id="103">
    <w:p w14:paraId="6F1FEF46" w14:textId="44696C30"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r w:rsidRPr="00974809">
        <w:rPr>
          <w:rFonts w:asciiTheme="majorBidi" w:hAnsiTheme="majorBidi" w:cstheme="majorBidi"/>
          <w:i/>
          <w:iCs/>
        </w:rPr>
        <w:t>P</w:t>
      </w:r>
      <w:r w:rsidR="00480E7A">
        <w:rPr>
          <w:rFonts w:asciiTheme="majorBidi" w:hAnsiTheme="majorBidi" w:cstheme="majorBidi"/>
          <w:i/>
          <w:iCs/>
        </w:rPr>
        <w:t>e</w:t>
      </w:r>
      <w:r w:rsidRPr="00974809">
        <w:rPr>
          <w:rFonts w:asciiTheme="majorBidi" w:hAnsiTheme="majorBidi" w:cstheme="majorBidi"/>
          <w:i/>
          <w:iCs/>
        </w:rPr>
        <w:t xml:space="preserve">ri </w:t>
      </w:r>
      <w:proofErr w:type="spellStart"/>
      <w:r w:rsidRPr="00974809">
        <w:rPr>
          <w:rFonts w:asciiTheme="majorBidi" w:hAnsiTheme="majorBidi" w:cstheme="majorBidi"/>
          <w:i/>
          <w:iCs/>
        </w:rPr>
        <w:t>etz</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Hayim</w:t>
      </w:r>
      <w:proofErr w:type="spellEnd"/>
      <w:r w:rsidRPr="00974809">
        <w:rPr>
          <w:rFonts w:asciiTheme="majorBidi" w:hAnsiTheme="majorBidi" w:cstheme="majorBidi"/>
        </w:rPr>
        <w:t xml:space="preserve">, </w:t>
      </w:r>
      <w:proofErr w:type="spellStart"/>
      <w:r w:rsidR="001F2A35">
        <w:rPr>
          <w:rFonts w:asciiTheme="majorBidi" w:hAnsiTheme="majorBidi" w:cstheme="majorBidi"/>
        </w:rPr>
        <w:t>Koretz</w:t>
      </w:r>
      <w:proofErr w:type="spellEnd"/>
      <w:r w:rsidRPr="00974809">
        <w:rPr>
          <w:rFonts w:asciiTheme="majorBidi" w:hAnsiTheme="majorBidi" w:cstheme="majorBidi"/>
        </w:rPr>
        <w:t xml:space="preserve"> 1785, </w:t>
      </w:r>
      <w:proofErr w:type="spellStart"/>
      <w:r w:rsidRPr="00974809">
        <w:rPr>
          <w:rFonts w:asciiTheme="majorBidi" w:hAnsiTheme="majorBidi" w:cstheme="majorBidi"/>
          <w:i/>
          <w:iCs/>
        </w:rPr>
        <w:t>Sha’ar</w:t>
      </w:r>
      <w:proofErr w:type="spellEnd"/>
      <w:r w:rsidRPr="00974809">
        <w:rPr>
          <w:rFonts w:asciiTheme="majorBidi" w:hAnsiTheme="majorBidi" w:cstheme="majorBidi"/>
          <w:i/>
          <w:iCs/>
        </w:rPr>
        <w:t xml:space="preserve"> ha-Lulav</w:t>
      </w:r>
      <w:r w:rsidRPr="00974809">
        <w:rPr>
          <w:rFonts w:asciiTheme="majorBidi" w:hAnsiTheme="majorBidi" w:cstheme="majorBidi"/>
        </w:rPr>
        <w:t xml:space="preserve">, Chapter III, 129b. </w:t>
      </w:r>
    </w:p>
  </w:footnote>
  <w:footnote w:id="104">
    <w:p w14:paraId="1BFE42EA" w14:textId="54476356"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i/>
          <w:iCs/>
        </w:rPr>
        <w:t>Sha’ar</w:t>
      </w:r>
      <w:proofErr w:type="spellEnd"/>
      <w:r w:rsidRPr="00974809">
        <w:rPr>
          <w:rFonts w:asciiTheme="majorBidi" w:hAnsiTheme="majorBidi" w:cstheme="majorBidi"/>
          <w:i/>
          <w:iCs/>
        </w:rPr>
        <w:t xml:space="preserve"> ha-kavanot</w:t>
      </w:r>
      <w:r w:rsidRPr="00974809">
        <w:rPr>
          <w:rFonts w:asciiTheme="majorBidi" w:hAnsiTheme="majorBidi" w:cstheme="majorBidi"/>
        </w:rPr>
        <w:t xml:space="preserve">, 23c. And see Immanuel Hai </w:t>
      </w:r>
      <w:proofErr w:type="spellStart"/>
      <w:r w:rsidRPr="00974809">
        <w:rPr>
          <w:rFonts w:asciiTheme="majorBidi" w:hAnsiTheme="majorBidi" w:cstheme="majorBidi"/>
        </w:rPr>
        <w:t>Ricchi</w:t>
      </w:r>
      <w:proofErr w:type="spellEnd"/>
      <w:r w:rsidRPr="00974809">
        <w:rPr>
          <w:rFonts w:asciiTheme="majorBidi" w:hAnsiTheme="majorBidi" w:cstheme="majorBidi"/>
        </w:rPr>
        <w:t xml:space="preserve">, </w:t>
      </w:r>
      <w:proofErr w:type="spellStart"/>
      <w:r w:rsidRPr="00974809">
        <w:rPr>
          <w:rFonts w:asciiTheme="majorBidi" w:hAnsiTheme="majorBidi" w:cstheme="majorBidi"/>
          <w:i/>
          <w:iCs/>
        </w:rPr>
        <w:t>Mishnat</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hasidim</w:t>
      </w:r>
      <w:proofErr w:type="spellEnd"/>
      <w:r w:rsidRPr="00974809">
        <w:rPr>
          <w:rFonts w:asciiTheme="majorBidi" w:hAnsiTheme="majorBidi" w:cstheme="majorBidi"/>
        </w:rPr>
        <w:t xml:space="preserve">, </w:t>
      </w:r>
      <w:proofErr w:type="spellStart"/>
      <w:r w:rsidRPr="00974809">
        <w:rPr>
          <w:rFonts w:asciiTheme="majorBidi" w:hAnsiTheme="majorBidi" w:cstheme="majorBidi"/>
          <w:i/>
          <w:iCs/>
        </w:rPr>
        <w:t>Masekhet</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yemei</w:t>
      </w:r>
      <w:proofErr w:type="spellEnd"/>
      <w:r w:rsidRPr="00974809">
        <w:rPr>
          <w:rFonts w:asciiTheme="majorBidi" w:hAnsiTheme="majorBidi" w:cstheme="majorBidi"/>
          <w:i/>
          <w:iCs/>
        </w:rPr>
        <w:t xml:space="preserve"> mitzvah ve-</w:t>
      </w:r>
      <w:proofErr w:type="spellStart"/>
      <w:r w:rsidRPr="00974809">
        <w:rPr>
          <w:rFonts w:asciiTheme="majorBidi" w:hAnsiTheme="majorBidi" w:cstheme="majorBidi"/>
          <w:i/>
          <w:iCs/>
        </w:rPr>
        <w:t>suka</w:t>
      </w:r>
      <w:proofErr w:type="spellEnd"/>
      <w:r w:rsidRPr="00974809">
        <w:rPr>
          <w:rFonts w:asciiTheme="majorBidi" w:hAnsiTheme="majorBidi" w:cstheme="majorBidi"/>
        </w:rPr>
        <w:t xml:space="preserve">, </w:t>
      </w:r>
      <w:r w:rsidR="00254771" w:rsidRPr="00974809">
        <w:rPr>
          <w:rFonts w:asciiTheme="majorBidi" w:hAnsiTheme="majorBidi" w:cstheme="majorBidi"/>
        </w:rPr>
        <w:t>C</w:t>
      </w:r>
      <w:r w:rsidRPr="00974809">
        <w:rPr>
          <w:rFonts w:asciiTheme="majorBidi" w:hAnsiTheme="majorBidi" w:cstheme="majorBidi"/>
        </w:rPr>
        <w:t>h. 5</w:t>
      </w:r>
      <w:r w:rsidR="00254771" w:rsidRPr="00974809">
        <w:rPr>
          <w:rFonts w:asciiTheme="majorBidi" w:hAnsiTheme="majorBidi" w:cstheme="majorBidi"/>
        </w:rPr>
        <w:t>, M</w:t>
      </w:r>
      <w:r w:rsidRPr="00974809">
        <w:rPr>
          <w:rFonts w:asciiTheme="majorBidi" w:hAnsiTheme="majorBidi" w:cstheme="majorBidi"/>
        </w:rPr>
        <w:t xml:space="preserve">ishna 2, 125b. See also </w:t>
      </w:r>
      <w:proofErr w:type="spellStart"/>
      <w:r w:rsidRPr="00974809">
        <w:rPr>
          <w:rFonts w:asciiTheme="majorBidi" w:hAnsiTheme="majorBidi" w:cstheme="majorBidi"/>
          <w:i/>
          <w:iCs/>
        </w:rPr>
        <w:t>Ptora</w:t>
      </w:r>
      <w:proofErr w:type="spellEnd"/>
      <w:r w:rsidRPr="00974809">
        <w:rPr>
          <w:rFonts w:asciiTheme="majorBidi" w:hAnsiTheme="majorBidi" w:cstheme="majorBidi"/>
          <w:i/>
          <w:iCs/>
        </w:rPr>
        <w:t xml:space="preserve"> de-aba</w:t>
      </w:r>
      <w:r w:rsidRPr="00974809">
        <w:rPr>
          <w:rFonts w:asciiTheme="majorBidi" w:hAnsiTheme="majorBidi" w:cstheme="majorBidi"/>
        </w:rPr>
        <w:t xml:space="preserve">, II, </w:t>
      </w:r>
      <w:proofErr w:type="spellStart"/>
      <w:r w:rsidR="001F2A35">
        <w:rPr>
          <w:rFonts w:asciiTheme="majorBidi" w:hAnsiTheme="majorBidi" w:cstheme="majorBidi"/>
        </w:rPr>
        <w:t>s”k</w:t>
      </w:r>
      <w:proofErr w:type="spellEnd"/>
      <w:r w:rsidR="001F2A35">
        <w:rPr>
          <w:rFonts w:asciiTheme="majorBidi" w:hAnsiTheme="majorBidi" w:cstheme="majorBidi"/>
        </w:rPr>
        <w:t xml:space="preserve"> </w:t>
      </w:r>
      <w:r w:rsidRPr="00974809">
        <w:rPr>
          <w:rFonts w:asciiTheme="majorBidi" w:hAnsiTheme="majorBidi" w:cstheme="majorBidi"/>
        </w:rPr>
        <w:t xml:space="preserve">58, Jerusalem 1905, 45c; </w:t>
      </w:r>
      <w:proofErr w:type="spellStart"/>
      <w:r w:rsidRPr="00974809">
        <w:rPr>
          <w:rFonts w:asciiTheme="majorBidi" w:hAnsiTheme="majorBidi" w:cstheme="majorBidi"/>
          <w:i/>
          <w:iCs/>
        </w:rPr>
        <w:t>Shulhan</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arukh</w:t>
      </w:r>
      <w:proofErr w:type="spellEnd"/>
      <w:r w:rsidRPr="00974809">
        <w:rPr>
          <w:rFonts w:asciiTheme="majorBidi" w:hAnsiTheme="majorBidi" w:cstheme="majorBidi"/>
          <w:i/>
          <w:iCs/>
        </w:rPr>
        <w:t xml:space="preserve"> ha-</w:t>
      </w:r>
      <w:r w:rsidR="00A3333D">
        <w:rPr>
          <w:rFonts w:asciiTheme="majorBidi" w:hAnsiTheme="majorBidi" w:cstheme="majorBidi"/>
          <w:i/>
          <w:iCs/>
        </w:rPr>
        <w:t>A</w:t>
      </w:r>
      <w:r w:rsidRPr="00974809">
        <w:rPr>
          <w:rFonts w:asciiTheme="majorBidi" w:hAnsiTheme="majorBidi" w:cstheme="majorBidi"/>
          <w:i/>
          <w:iCs/>
        </w:rPr>
        <w:t>ri</w:t>
      </w:r>
      <w:r w:rsidRPr="00974809">
        <w:rPr>
          <w:rFonts w:asciiTheme="majorBidi" w:hAnsiTheme="majorBidi" w:cstheme="majorBidi"/>
        </w:rPr>
        <w:t xml:space="preserve">, Jerusalem 1961, p.166: “The </w:t>
      </w:r>
      <w:r w:rsidRPr="00974809">
        <w:rPr>
          <w:rFonts w:asciiTheme="majorBidi" w:hAnsiTheme="majorBidi" w:cstheme="majorBidi"/>
          <w:i/>
          <w:iCs/>
        </w:rPr>
        <w:t>etrog</w:t>
      </w:r>
      <w:r w:rsidRPr="00974809">
        <w:rPr>
          <w:rFonts w:asciiTheme="majorBidi" w:hAnsiTheme="majorBidi" w:cstheme="majorBidi"/>
        </w:rPr>
        <w:t xml:space="preserve"> should not be separated.” And there is no room to elaborate</w:t>
      </w:r>
      <w:r w:rsidR="007A4100" w:rsidRPr="00974809">
        <w:rPr>
          <w:rFonts w:asciiTheme="majorBidi" w:hAnsiTheme="majorBidi" w:cstheme="majorBidi"/>
        </w:rPr>
        <w:t xml:space="preserve"> further</w:t>
      </w:r>
      <w:r w:rsidRPr="00974809">
        <w:rPr>
          <w:rFonts w:asciiTheme="majorBidi" w:hAnsiTheme="majorBidi" w:cstheme="majorBidi"/>
        </w:rPr>
        <w:t>.</w:t>
      </w:r>
    </w:p>
  </w:footnote>
  <w:footnote w:id="105">
    <w:p w14:paraId="3B15E341" w14:textId="1E6D9143"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Indeed, R. Isaac Yosef, </w:t>
      </w:r>
      <w:proofErr w:type="spellStart"/>
      <w:r w:rsidRPr="00974809">
        <w:rPr>
          <w:rFonts w:asciiTheme="majorBidi" w:hAnsiTheme="majorBidi" w:cstheme="majorBidi"/>
          <w:i/>
          <w:iCs/>
        </w:rPr>
        <w:t>Yalkut</w:t>
      </w:r>
      <w:proofErr w:type="spellEnd"/>
      <w:r w:rsidRPr="00974809">
        <w:rPr>
          <w:rFonts w:asciiTheme="majorBidi" w:hAnsiTheme="majorBidi" w:cstheme="majorBidi"/>
          <w:i/>
          <w:iCs/>
        </w:rPr>
        <w:t xml:space="preserve"> Yosef</w:t>
      </w:r>
      <w:r w:rsidRPr="00974809">
        <w:rPr>
          <w:rFonts w:asciiTheme="majorBidi" w:hAnsiTheme="majorBidi" w:cstheme="majorBidi"/>
        </w:rPr>
        <w:t xml:space="preserve">, </w:t>
      </w:r>
      <w:proofErr w:type="spellStart"/>
      <w:r w:rsidRPr="00974809">
        <w:rPr>
          <w:rFonts w:asciiTheme="majorBidi" w:hAnsiTheme="majorBidi" w:cstheme="majorBidi"/>
          <w:i/>
          <w:iCs/>
        </w:rPr>
        <w:t>Mo’adim</w:t>
      </w:r>
      <w:proofErr w:type="spellEnd"/>
      <w:r w:rsidRPr="00974809">
        <w:rPr>
          <w:rFonts w:asciiTheme="majorBidi" w:hAnsiTheme="majorBidi" w:cstheme="majorBidi"/>
        </w:rPr>
        <w:t xml:space="preserve">, Jerusalem 1988, p. 162, relies on </w:t>
      </w:r>
      <w:r w:rsidRPr="00974809">
        <w:rPr>
          <w:rFonts w:asciiTheme="majorBidi" w:hAnsiTheme="majorBidi" w:cstheme="majorBidi"/>
          <w:i/>
          <w:iCs/>
        </w:rPr>
        <w:t>Beit Yosef</w:t>
      </w:r>
      <w:r w:rsidRPr="00974809">
        <w:rPr>
          <w:rFonts w:asciiTheme="majorBidi" w:hAnsiTheme="majorBidi" w:cstheme="majorBidi"/>
        </w:rPr>
        <w:t xml:space="preserve"> and the </w:t>
      </w:r>
      <w:proofErr w:type="spellStart"/>
      <w:r w:rsidRPr="00974809">
        <w:rPr>
          <w:rFonts w:asciiTheme="majorBidi" w:hAnsiTheme="majorBidi" w:cstheme="majorBidi"/>
          <w:i/>
          <w:iCs/>
        </w:rPr>
        <w:t>Sha’ar</w:t>
      </w:r>
      <w:proofErr w:type="spellEnd"/>
      <w:r w:rsidRPr="00974809">
        <w:rPr>
          <w:rFonts w:asciiTheme="majorBidi" w:hAnsiTheme="majorBidi" w:cstheme="majorBidi"/>
          <w:i/>
          <w:iCs/>
        </w:rPr>
        <w:t xml:space="preserve"> ha-kavanot</w:t>
      </w:r>
      <w:r w:rsidRPr="00974809">
        <w:rPr>
          <w:rFonts w:asciiTheme="majorBidi" w:hAnsiTheme="majorBidi" w:cstheme="majorBidi"/>
        </w:rPr>
        <w:t>.</w:t>
      </w:r>
    </w:p>
  </w:footnote>
  <w:footnote w:id="106">
    <w:p w14:paraId="69634C04" w14:textId="1E01566F"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R. Meir ibn Gabbai, </w:t>
      </w:r>
      <w:proofErr w:type="spellStart"/>
      <w:r w:rsidRPr="00974809">
        <w:rPr>
          <w:rFonts w:asciiTheme="majorBidi" w:hAnsiTheme="majorBidi" w:cstheme="majorBidi"/>
          <w:i/>
          <w:iCs/>
        </w:rPr>
        <w:t>Tola’at</w:t>
      </w:r>
      <w:proofErr w:type="spellEnd"/>
      <w:r w:rsidRPr="00974809">
        <w:rPr>
          <w:rFonts w:asciiTheme="majorBidi" w:hAnsiTheme="majorBidi" w:cstheme="majorBidi"/>
          <w:i/>
          <w:iCs/>
        </w:rPr>
        <w:t xml:space="preserve"> </w:t>
      </w:r>
      <w:r w:rsidR="00005DDF">
        <w:rPr>
          <w:rFonts w:asciiTheme="majorBidi" w:hAnsiTheme="majorBidi" w:cstheme="majorBidi"/>
          <w:i/>
          <w:iCs/>
        </w:rPr>
        <w:t>Y</w:t>
      </w:r>
      <w:r w:rsidRPr="00974809">
        <w:rPr>
          <w:rFonts w:asciiTheme="majorBidi" w:hAnsiTheme="majorBidi" w:cstheme="majorBidi"/>
          <w:i/>
          <w:iCs/>
        </w:rPr>
        <w:t>a’akov</w:t>
      </w:r>
      <w:r w:rsidRPr="00974809">
        <w:rPr>
          <w:rFonts w:asciiTheme="majorBidi" w:hAnsiTheme="majorBidi" w:cstheme="majorBidi"/>
        </w:rPr>
        <w:t xml:space="preserve">, </w:t>
      </w:r>
      <w:r w:rsidRPr="00974809">
        <w:rPr>
          <w:rFonts w:asciiTheme="majorBidi" w:hAnsiTheme="majorBidi" w:cstheme="majorBidi"/>
          <w:i/>
          <w:iCs/>
        </w:rPr>
        <w:t xml:space="preserve">Sod </w:t>
      </w:r>
      <w:proofErr w:type="spellStart"/>
      <w:r w:rsidR="0056099B">
        <w:rPr>
          <w:rFonts w:asciiTheme="majorBidi" w:hAnsiTheme="majorBidi" w:cstheme="majorBidi"/>
          <w:i/>
          <w:iCs/>
        </w:rPr>
        <w:t>a</w:t>
      </w:r>
      <w:r w:rsidRPr="00974809">
        <w:rPr>
          <w:rFonts w:asciiTheme="majorBidi" w:hAnsiTheme="majorBidi" w:cstheme="majorBidi"/>
          <w:i/>
          <w:iCs/>
        </w:rPr>
        <w:t>rba’a</w:t>
      </w:r>
      <w:proofErr w:type="spellEnd"/>
      <w:r w:rsidRPr="00974809">
        <w:rPr>
          <w:rFonts w:asciiTheme="majorBidi" w:hAnsiTheme="majorBidi" w:cstheme="majorBidi"/>
          <w:i/>
          <w:iCs/>
        </w:rPr>
        <w:t xml:space="preserve"> </w:t>
      </w:r>
      <w:r w:rsidR="0056099B">
        <w:rPr>
          <w:rFonts w:asciiTheme="majorBidi" w:hAnsiTheme="majorBidi" w:cstheme="majorBidi"/>
          <w:i/>
          <w:iCs/>
        </w:rPr>
        <w:t>m</w:t>
      </w:r>
      <w:r w:rsidRPr="00974809">
        <w:rPr>
          <w:rFonts w:asciiTheme="majorBidi" w:hAnsiTheme="majorBidi" w:cstheme="majorBidi"/>
          <w:i/>
          <w:iCs/>
        </w:rPr>
        <w:t>inim</w:t>
      </w:r>
      <w:r w:rsidRPr="00974809">
        <w:rPr>
          <w:rFonts w:asciiTheme="majorBidi" w:hAnsiTheme="majorBidi" w:cstheme="majorBidi"/>
        </w:rPr>
        <w:t xml:space="preserve">, Warsaw 1876, 41d. This entire chapter is a kind of adaptation and summary of the previous </w:t>
      </w:r>
      <w:r w:rsidR="00757938" w:rsidRPr="00974809">
        <w:rPr>
          <w:rFonts w:asciiTheme="majorBidi" w:hAnsiTheme="majorBidi" w:cstheme="majorBidi"/>
        </w:rPr>
        <w:t>K</w:t>
      </w:r>
      <w:r w:rsidRPr="00974809">
        <w:rPr>
          <w:rFonts w:asciiTheme="majorBidi" w:hAnsiTheme="majorBidi" w:cstheme="majorBidi"/>
        </w:rPr>
        <w:t xml:space="preserve">abbalists. </w:t>
      </w:r>
    </w:p>
  </w:footnote>
  <w:footnote w:id="107">
    <w:p w14:paraId="71269142" w14:textId="68965E17" w:rsidR="003B59FA" w:rsidRPr="00974809" w:rsidRDefault="003B59FA">
      <w:pPr>
        <w:pStyle w:val="FootnoteText"/>
        <w:rPr>
          <w:rFonts w:asciiTheme="majorBidi" w:hAnsiTheme="majorBidi" w:cstheme="majorBidi"/>
        </w:rPr>
      </w:pPr>
      <w:r w:rsidRPr="00974809">
        <w:rPr>
          <w:rStyle w:val="FootnoteReference"/>
          <w:rFonts w:asciiTheme="majorBidi" w:hAnsiTheme="majorBidi" w:cstheme="majorBidi"/>
        </w:rPr>
        <w:footnoteRef/>
      </w:r>
      <w:r w:rsidRPr="00974809">
        <w:rPr>
          <w:rFonts w:asciiTheme="majorBidi" w:hAnsiTheme="majorBidi" w:cstheme="majorBidi"/>
        </w:rPr>
        <w:t xml:space="preserve"> </w:t>
      </w:r>
      <w:proofErr w:type="spellStart"/>
      <w:r w:rsidRPr="00974809">
        <w:rPr>
          <w:rFonts w:asciiTheme="majorBidi" w:hAnsiTheme="majorBidi" w:cstheme="majorBidi"/>
          <w:i/>
          <w:iCs/>
        </w:rPr>
        <w:t>Eliya</w:t>
      </w:r>
      <w:proofErr w:type="spellEnd"/>
      <w:r w:rsidRPr="00974809">
        <w:rPr>
          <w:rFonts w:asciiTheme="majorBidi" w:hAnsiTheme="majorBidi" w:cstheme="majorBidi"/>
          <w:i/>
          <w:iCs/>
        </w:rPr>
        <w:t xml:space="preserve"> </w:t>
      </w:r>
      <w:proofErr w:type="spellStart"/>
      <w:r w:rsidRPr="00974809">
        <w:rPr>
          <w:rFonts w:asciiTheme="majorBidi" w:hAnsiTheme="majorBidi" w:cstheme="majorBidi"/>
          <w:i/>
          <w:iCs/>
        </w:rPr>
        <w:t>raba</w:t>
      </w:r>
      <w:proofErr w:type="spellEnd"/>
      <w:r w:rsidRPr="00974809">
        <w:rPr>
          <w:rFonts w:asciiTheme="majorBidi" w:hAnsiTheme="majorBidi" w:cstheme="majorBidi"/>
        </w:rPr>
        <w:t xml:space="preserve">, no. </w:t>
      </w:r>
      <w:r w:rsidR="008D4DE1">
        <w:rPr>
          <w:rFonts w:asciiTheme="majorBidi" w:hAnsiTheme="majorBidi" w:cstheme="majorBidi"/>
        </w:rPr>
        <w:t>6</w:t>
      </w:r>
      <w:r w:rsidRPr="00974809">
        <w:rPr>
          <w:rFonts w:asciiTheme="majorBidi" w:hAnsiTheme="majorBidi" w:cstheme="majorBidi"/>
        </w:rPr>
        <w:t xml:space="preserve">51 </w:t>
      </w:r>
      <w:proofErr w:type="spellStart"/>
      <w:r w:rsidR="006E7EB6" w:rsidRPr="00974809">
        <w:rPr>
          <w:rFonts w:asciiTheme="majorBidi" w:hAnsiTheme="majorBidi" w:cstheme="majorBidi"/>
        </w:rPr>
        <w:t>s”k</w:t>
      </w:r>
      <w:proofErr w:type="spellEnd"/>
      <w:r w:rsidR="006E7EB6" w:rsidRPr="00974809">
        <w:rPr>
          <w:rFonts w:asciiTheme="majorBidi" w:hAnsiTheme="majorBidi" w:cstheme="majorBidi"/>
          <w:i/>
          <w:iCs/>
        </w:rPr>
        <w:t xml:space="preserve"> </w:t>
      </w:r>
      <w:r w:rsidRPr="00974809">
        <w:rPr>
          <w:rFonts w:asciiTheme="majorBidi" w:hAnsiTheme="majorBidi" w:cstheme="majorBidi"/>
        </w:rPr>
        <w:t xml:space="preserve"> 29, in the name of the Bah (Joel </w:t>
      </w:r>
      <w:proofErr w:type="spellStart"/>
      <w:r w:rsidRPr="00974809">
        <w:rPr>
          <w:rFonts w:asciiTheme="majorBidi" w:hAnsiTheme="majorBidi" w:cstheme="majorBidi"/>
        </w:rPr>
        <w:t>Sirkis</w:t>
      </w:r>
      <w:proofErr w:type="spellEnd"/>
      <w:r w:rsidRPr="00974809">
        <w:rPr>
          <w:rFonts w:asciiTheme="majorBidi" w:hAnsiTheme="majorBidi" w:cstheme="maj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56527"/>
    <w:multiLevelType w:val="hybridMultilevel"/>
    <w:tmpl w:val="C5E8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CD599B"/>
    <w:multiLevelType w:val="hybridMultilevel"/>
    <w:tmpl w:val="F68E5BAA"/>
    <w:lvl w:ilvl="0" w:tplc="71EC02A6">
      <w:start w:val="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689D276D"/>
    <w:multiLevelType w:val="hybridMultilevel"/>
    <w:tmpl w:val="291A0D2E"/>
    <w:lvl w:ilvl="0" w:tplc="60E21BA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82A48"/>
    <w:multiLevelType w:val="hybridMultilevel"/>
    <w:tmpl w:val="EDCAE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0E"/>
    <w:rsid w:val="00001AF1"/>
    <w:rsid w:val="00002018"/>
    <w:rsid w:val="00002C74"/>
    <w:rsid w:val="0000380E"/>
    <w:rsid w:val="00004EEB"/>
    <w:rsid w:val="00005BC3"/>
    <w:rsid w:val="00005DDF"/>
    <w:rsid w:val="00010776"/>
    <w:rsid w:val="00011A84"/>
    <w:rsid w:val="00013591"/>
    <w:rsid w:val="00015699"/>
    <w:rsid w:val="0002087F"/>
    <w:rsid w:val="00020BAD"/>
    <w:rsid w:val="00022306"/>
    <w:rsid w:val="00023038"/>
    <w:rsid w:val="00023894"/>
    <w:rsid w:val="00026628"/>
    <w:rsid w:val="00026637"/>
    <w:rsid w:val="000271F5"/>
    <w:rsid w:val="0003278E"/>
    <w:rsid w:val="00032B3D"/>
    <w:rsid w:val="00032CF0"/>
    <w:rsid w:val="00034941"/>
    <w:rsid w:val="000403AF"/>
    <w:rsid w:val="00041477"/>
    <w:rsid w:val="00044D88"/>
    <w:rsid w:val="00047141"/>
    <w:rsid w:val="00047DBB"/>
    <w:rsid w:val="00052485"/>
    <w:rsid w:val="00052C42"/>
    <w:rsid w:val="000570C9"/>
    <w:rsid w:val="000573B5"/>
    <w:rsid w:val="00061C6B"/>
    <w:rsid w:val="00062A62"/>
    <w:rsid w:val="0006402E"/>
    <w:rsid w:val="000649DD"/>
    <w:rsid w:val="000656BC"/>
    <w:rsid w:val="0006634E"/>
    <w:rsid w:val="000711C9"/>
    <w:rsid w:val="000720E6"/>
    <w:rsid w:val="00072880"/>
    <w:rsid w:val="00075319"/>
    <w:rsid w:val="0007657E"/>
    <w:rsid w:val="00076973"/>
    <w:rsid w:val="00077B6A"/>
    <w:rsid w:val="00081C01"/>
    <w:rsid w:val="00086274"/>
    <w:rsid w:val="0009039B"/>
    <w:rsid w:val="00091C6E"/>
    <w:rsid w:val="0009300F"/>
    <w:rsid w:val="0009415F"/>
    <w:rsid w:val="0009577F"/>
    <w:rsid w:val="00095BB6"/>
    <w:rsid w:val="000978E7"/>
    <w:rsid w:val="00097C1A"/>
    <w:rsid w:val="000A1A85"/>
    <w:rsid w:val="000A2444"/>
    <w:rsid w:val="000A7A67"/>
    <w:rsid w:val="000B36FF"/>
    <w:rsid w:val="000B3B5C"/>
    <w:rsid w:val="000B4ACF"/>
    <w:rsid w:val="000B7335"/>
    <w:rsid w:val="000C2506"/>
    <w:rsid w:val="000C31CC"/>
    <w:rsid w:val="000C48EE"/>
    <w:rsid w:val="000D03F0"/>
    <w:rsid w:val="000D0570"/>
    <w:rsid w:val="000D0E2D"/>
    <w:rsid w:val="000E01EC"/>
    <w:rsid w:val="000E0C0D"/>
    <w:rsid w:val="000E1F09"/>
    <w:rsid w:val="000E2DEE"/>
    <w:rsid w:val="000E5319"/>
    <w:rsid w:val="000E57C8"/>
    <w:rsid w:val="000E6823"/>
    <w:rsid w:val="000F0123"/>
    <w:rsid w:val="000F3F6F"/>
    <w:rsid w:val="000F4C01"/>
    <w:rsid w:val="000F5207"/>
    <w:rsid w:val="000F56D6"/>
    <w:rsid w:val="000F6EF2"/>
    <w:rsid w:val="000F7D4E"/>
    <w:rsid w:val="00100B9B"/>
    <w:rsid w:val="0010120E"/>
    <w:rsid w:val="00103292"/>
    <w:rsid w:val="00105024"/>
    <w:rsid w:val="00106589"/>
    <w:rsid w:val="00106C7F"/>
    <w:rsid w:val="00107B6F"/>
    <w:rsid w:val="0011201E"/>
    <w:rsid w:val="00113339"/>
    <w:rsid w:val="00113E61"/>
    <w:rsid w:val="00115629"/>
    <w:rsid w:val="00115DA4"/>
    <w:rsid w:val="0012067F"/>
    <w:rsid w:val="00122127"/>
    <w:rsid w:val="001222CC"/>
    <w:rsid w:val="00122918"/>
    <w:rsid w:val="001239AE"/>
    <w:rsid w:val="001275B2"/>
    <w:rsid w:val="00133A50"/>
    <w:rsid w:val="00133CA9"/>
    <w:rsid w:val="00135805"/>
    <w:rsid w:val="00135945"/>
    <w:rsid w:val="00135969"/>
    <w:rsid w:val="00140549"/>
    <w:rsid w:val="00143F75"/>
    <w:rsid w:val="00144085"/>
    <w:rsid w:val="00144510"/>
    <w:rsid w:val="00147831"/>
    <w:rsid w:val="0015018B"/>
    <w:rsid w:val="001517EA"/>
    <w:rsid w:val="0015273F"/>
    <w:rsid w:val="0015318C"/>
    <w:rsid w:val="00154222"/>
    <w:rsid w:val="00163188"/>
    <w:rsid w:val="00163F99"/>
    <w:rsid w:val="00166232"/>
    <w:rsid w:val="00167ADF"/>
    <w:rsid w:val="00173DA6"/>
    <w:rsid w:val="00174FBC"/>
    <w:rsid w:val="001755F6"/>
    <w:rsid w:val="001872F4"/>
    <w:rsid w:val="001904D0"/>
    <w:rsid w:val="00192FF7"/>
    <w:rsid w:val="00193876"/>
    <w:rsid w:val="00194F09"/>
    <w:rsid w:val="001955BD"/>
    <w:rsid w:val="001971D2"/>
    <w:rsid w:val="001A27E3"/>
    <w:rsid w:val="001A471A"/>
    <w:rsid w:val="001A5A82"/>
    <w:rsid w:val="001B1E03"/>
    <w:rsid w:val="001B4E42"/>
    <w:rsid w:val="001B51CB"/>
    <w:rsid w:val="001B5430"/>
    <w:rsid w:val="001B5BD3"/>
    <w:rsid w:val="001B638B"/>
    <w:rsid w:val="001B668E"/>
    <w:rsid w:val="001B734C"/>
    <w:rsid w:val="001B73A1"/>
    <w:rsid w:val="001B7A74"/>
    <w:rsid w:val="001C2610"/>
    <w:rsid w:val="001C4DA0"/>
    <w:rsid w:val="001C4DD8"/>
    <w:rsid w:val="001C6DE2"/>
    <w:rsid w:val="001D2916"/>
    <w:rsid w:val="001D3725"/>
    <w:rsid w:val="001D3811"/>
    <w:rsid w:val="001E0A79"/>
    <w:rsid w:val="001E2852"/>
    <w:rsid w:val="001E333B"/>
    <w:rsid w:val="001E609A"/>
    <w:rsid w:val="001E6E0C"/>
    <w:rsid w:val="001F1B00"/>
    <w:rsid w:val="001F2455"/>
    <w:rsid w:val="001F28F5"/>
    <w:rsid w:val="001F2A35"/>
    <w:rsid w:val="001F5D0E"/>
    <w:rsid w:val="001F6D0C"/>
    <w:rsid w:val="001F6EAA"/>
    <w:rsid w:val="001F713B"/>
    <w:rsid w:val="0020006F"/>
    <w:rsid w:val="002018D7"/>
    <w:rsid w:val="00205630"/>
    <w:rsid w:val="00205D8C"/>
    <w:rsid w:val="00207382"/>
    <w:rsid w:val="002111D5"/>
    <w:rsid w:val="00212863"/>
    <w:rsid w:val="002130C9"/>
    <w:rsid w:val="00214082"/>
    <w:rsid w:val="00214363"/>
    <w:rsid w:val="0021488E"/>
    <w:rsid w:val="00216F93"/>
    <w:rsid w:val="002171E1"/>
    <w:rsid w:val="0022221D"/>
    <w:rsid w:val="002224C0"/>
    <w:rsid w:val="002228CD"/>
    <w:rsid w:val="00223861"/>
    <w:rsid w:val="00223D99"/>
    <w:rsid w:val="002241DD"/>
    <w:rsid w:val="00224C27"/>
    <w:rsid w:val="002252F5"/>
    <w:rsid w:val="00226009"/>
    <w:rsid w:val="0022704B"/>
    <w:rsid w:val="00227BF3"/>
    <w:rsid w:val="00227D48"/>
    <w:rsid w:val="002308C6"/>
    <w:rsid w:val="00230C75"/>
    <w:rsid w:val="002351A9"/>
    <w:rsid w:val="00236171"/>
    <w:rsid w:val="0024009D"/>
    <w:rsid w:val="00240181"/>
    <w:rsid w:val="00247951"/>
    <w:rsid w:val="00252D23"/>
    <w:rsid w:val="002530DA"/>
    <w:rsid w:val="00253B1F"/>
    <w:rsid w:val="00254605"/>
    <w:rsid w:val="00254771"/>
    <w:rsid w:val="00255A54"/>
    <w:rsid w:val="0025735C"/>
    <w:rsid w:val="00260A39"/>
    <w:rsid w:val="00262838"/>
    <w:rsid w:val="00263536"/>
    <w:rsid w:val="00264590"/>
    <w:rsid w:val="00265C56"/>
    <w:rsid w:val="00270DED"/>
    <w:rsid w:val="00270FE1"/>
    <w:rsid w:val="00272105"/>
    <w:rsid w:val="00272497"/>
    <w:rsid w:val="00273218"/>
    <w:rsid w:val="00276FA5"/>
    <w:rsid w:val="00277123"/>
    <w:rsid w:val="002801CE"/>
    <w:rsid w:val="00282A83"/>
    <w:rsid w:val="002846D0"/>
    <w:rsid w:val="002849E4"/>
    <w:rsid w:val="00286A00"/>
    <w:rsid w:val="0028737E"/>
    <w:rsid w:val="00292F76"/>
    <w:rsid w:val="002934D0"/>
    <w:rsid w:val="00293B7D"/>
    <w:rsid w:val="002A19FC"/>
    <w:rsid w:val="002A2AE0"/>
    <w:rsid w:val="002A6AF5"/>
    <w:rsid w:val="002A7BE6"/>
    <w:rsid w:val="002B0567"/>
    <w:rsid w:val="002B2B58"/>
    <w:rsid w:val="002B36B1"/>
    <w:rsid w:val="002B3CC4"/>
    <w:rsid w:val="002B58CF"/>
    <w:rsid w:val="002B6423"/>
    <w:rsid w:val="002D005D"/>
    <w:rsid w:val="002D0F89"/>
    <w:rsid w:val="002D2BDE"/>
    <w:rsid w:val="002D5497"/>
    <w:rsid w:val="002E191A"/>
    <w:rsid w:val="002E37B2"/>
    <w:rsid w:val="002E5453"/>
    <w:rsid w:val="002E6DBF"/>
    <w:rsid w:val="002F0DFB"/>
    <w:rsid w:val="002F2382"/>
    <w:rsid w:val="002F3321"/>
    <w:rsid w:val="002F3B5C"/>
    <w:rsid w:val="002F6E3D"/>
    <w:rsid w:val="00301C74"/>
    <w:rsid w:val="00301EE8"/>
    <w:rsid w:val="00302036"/>
    <w:rsid w:val="00302C70"/>
    <w:rsid w:val="00303F57"/>
    <w:rsid w:val="00304AC9"/>
    <w:rsid w:val="003050E3"/>
    <w:rsid w:val="00311048"/>
    <w:rsid w:val="00312DB3"/>
    <w:rsid w:val="0031544C"/>
    <w:rsid w:val="00315FCE"/>
    <w:rsid w:val="00320DD0"/>
    <w:rsid w:val="00324191"/>
    <w:rsid w:val="00325103"/>
    <w:rsid w:val="003267FF"/>
    <w:rsid w:val="0033122A"/>
    <w:rsid w:val="00331AA8"/>
    <w:rsid w:val="00332F67"/>
    <w:rsid w:val="00334C95"/>
    <w:rsid w:val="00335282"/>
    <w:rsid w:val="0033579A"/>
    <w:rsid w:val="00336BF5"/>
    <w:rsid w:val="00341C52"/>
    <w:rsid w:val="00342805"/>
    <w:rsid w:val="003453BD"/>
    <w:rsid w:val="0034609E"/>
    <w:rsid w:val="0035129D"/>
    <w:rsid w:val="00354A52"/>
    <w:rsid w:val="00356332"/>
    <w:rsid w:val="00366BDC"/>
    <w:rsid w:val="00371BD7"/>
    <w:rsid w:val="0037789A"/>
    <w:rsid w:val="00377FF4"/>
    <w:rsid w:val="0038007E"/>
    <w:rsid w:val="003821C8"/>
    <w:rsid w:val="00384533"/>
    <w:rsid w:val="00386E95"/>
    <w:rsid w:val="00387021"/>
    <w:rsid w:val="0039015C"/>
    <w:rsid w:val="003934CD"/>
    <w:rsid w:val="00393545"/>
    <w:rsid w:val="003937E0"/>
    <w:rsid w:val="0039672A"/>
    <w:rsid w:val="00396C91"/>
    <w:rsid w:val="003A0637"/>
    <w:rsid w:val="003A0A4B"/>
    <w:rsid w:val="003A0ACE"/>
    <w:rsid w:val="003A0BAC"/>
    <w:rsid w:val="003A1FCC"/>
    <w:rsid w:val="003A2B43"/>
    <w:rsid w:val="003A328B"/>
    <w:rsid w:val="003A6885"/>
    <w:rsid w:val="003A72F4"/>
    <w:rsid w:val="003B1536"/>
    <w:rsid w:val="003B223A"/>
    <w:rsid w:val="003B386C"/>
    <w:rsid w:val="003B4291"/>
    <w:rsid w:val="003B59FA"/>
    <w:rsid w:val="003B5D73"/>
    <w:rsid w:val="003C12BE"/>
    <w:rsid w:val="003C3864"/>
    <w:rsid w:val="003C4B61"/>
    <w:rsid w:val="003C5C4A"/>
    <w:rsid w:val="003C6C4D"/>
    <w:rsid w:val="003D2212"/>
    <w:rsid w:val="003D70F9"/>
    <w:rsid w:val="003D72BE"/>
    <w:rsid w:val="003E3282"/>
    <w:rsid w:val="003E5039"/>
    <w:rsid w:val="003E5608"/>
    <w:rsid w:val="003E7647"/>
    <w:rsid w:val="003F0F90"/>
    <w:rsid w:val="003F3D80"/>
    <w:rsid w:val="003F442A"/>
    <w:rsid w:val="003F7B6E"/>
    <w:rsid w:val="00401FB2"/>
    <w:rsid w:val="00404C29"/>
    <w:rsid w:val="00406204"/>
    <w:rsid w:val="00407BEC"/>
    <w:rsid w:val="00407D26"/>
    <w:rsid w:val="004108C7"/>
    <w:rsid w:val="00410FB4"/>
    <w:rsid w:val="00412DF3"/>
    <w:rsid w:val="00416BDA"/>
    <w:rsid w:val="0042029C"/>
    <w:rsid w:val="00421825"/>
    <w:rsid w:val="00421CD4"/>
    <w:rsid w:val="00421E6F"/>
    <w:rsid w:val="00427075"/>
    <w:rsid w:val="004305F1"/>
    <w:rsid w:val="004323A1"/>
    <w:rsid w:val="00433974"/>
    <w:rsid w:val="00435484"/>
    <w:rsid w:val="00443B95"/>
    <w:rsid w:val="004440BD"/>
    <w:rsid w:val="0044505D"/>
    <w:rsid w:val="00445263"/>
    <w:rsid w:val="00447081"/>
    <w:rsid w:val="00447686"/>
    <w:rsid w:val="0045107A"/>
    <w:rsid w:val="004638A5"/>
    <w:rsid w:val="0046439F"/>
    <w:rsid w:val="00480E7A"/>
    <w:rsid w:val="004814E2"/>
    <w:rsid w:val="004839D0"/>
    <w:rsid w:val="00485B0F"/>
    <w:rsid w:val="00486034"/>
    <w:rsid w:val="0048663E"/>
    <w:rsid w:val="00490D2F"/>
    <w:rsid w:val="00493771"/>
    <w:rsid w:val="004946C2"/>
    <w:rsid w:val="00496911"/>
    <w:rsid w:val="004A2A52"/>
    <w:rsid w:val="004A2D73"/>
    <w:rsid w:val="004A2FD0"/>
    <w:rsid w:val="004A4C90"/>
    <w:rsid w:val="004A6BDC"/>
    <w:rsid w:val="004B04C9"/>
    <w:rsid w:val="004B2A05"/>
    <w:rsid w:val="004C09F7"/>
    <w:rsid w:val="004C0B25"/>
    <w:rsid w:val="004C596F"/>
    <w:rsid w:val="004C79FF"/>
    <w:rsid w:val="004D2AAC"/>
    <w:rsid w:val="004D328D"/>
    <w:rsid w:val="004D760C"/>
    <w:rsid w:val="004E05C5"/>
    <w:rsid w:val="004E0943"/>
    <w:rsid w:val="004E1214"/>
    <w:rsid w:val="004E13C6"/>
    <w:rsid w:val="004E149D"/>
    <w:rsid w:val="004E2CC2"/>
    <w:rsid w:val="004E3721"/>
    <w:rsid w:val="004E5035"/>
    <w:rsid w:val="004E7618"/>
    <w:rsid w:val="004F2DE1"/>
    <w:rsid w:val="004F3CB7"/>
    <w:rsid w:val="004F6DFE"/>
    <w:rsid w:val="004F7706"/>
    <w:rsid w:val="005025AB"/>
    <w:rsid w:val="0050386F"/>
    <w:rsid w:val="00505C98"/>
    <w:rsid w:val="00507378"/>
    <w:rsid w:val="0051230A"/>
    <w:rsid w:val="005154B4"/>
    <w:rsid w:val="00517843"/>
    <w:rsid w:val="00521378"/>
    <w:rsid w:val="00521778"/>
    <w:rsid w:val="00524F88"/>
    <w:rsid w:val="005263FA"/>
    <w:rsid w:val="0052785F"/>
    <w:rsid w:val="00527A9B"/>
    <w:rsid w:val="005324DB"/>
    <w:rsid w:val="005357E2"/>
    <w:rsid w:val="005368AA"/>
    <w:rsid w:val="00540F95"/>
    <w:rsid w:val="005413DC"/>
    <w:rsid w:val="005431C4"/>
    <w:rsid w:val="00546C50"/>
    <w:rsid w:val="00546DF6"/>
    <w:rsid w:val="00551C5B"/>
    <w:rsid w:val="00553DBC"/>
    <w:rsid w:val="00556DE7"/>
    <w:rsid w:val="00557F2D"/>
    <w:rsid w:val="0056099B"/>
    <w:rsid w:val="0056110C"/>
    <w:rsid w:val="005654A7"/>
    <w:rsid w:val="005657A0"/>
    <w:rsid w:val="00565AC9"/>
    <w:rsid w:val="00577CEB"/>
    <w:rsid w:val="0058066B"/>
    <w:rsid w:val="005869EA"/>
    <w:rsid w:val="00586BA9"/>
    <w:rsid w:val="00587417"/>
    <w:rsid w:val="00587914"/>
    <w:rsid w:val="0059089A"/>
    <w:rsid w:val="00593E9C"/>
    <w:rsid w:val="0059454B"/>
    <w:rsid w:val="0059655E"/>
    <w:rsid w:val="00596A11"/>
    <w:rsid w:val="005A04E0"/>
    <w:rsid w:val="005A41C6"/>
    <w:rsid w:val="005B5C34"/>
    <w:rsid w:val="005B6FEE"/>
    <w:rsid w:val="005C1FDB"/>
    <w:rsid w:val="005C41EA"/>
    <w:rsid w:val="005C681E"/>
    <w:rsid w:val="005D057D"/>
    <w:rsid w:val="005D52D9"/>
    <w:rsid w:val="005D53C9"/>
    <w:rsid w:val="005D5D21"/>
    <w:rsid w:val="005D7F2F"/>
    <w:rsid w:val="005E4281"/>
    <w:rsid w:val="005E4ED3"/>
    <w:rsid w:val="005E6CC5"/>
    <w:rsid w:val="005E79FE"/>
    <w:rsid w:val="005F0788"/>
    <w:rsid w:val="005F371F"/>
    <w:rsid w:val="005F5428"/>
    <w:rsid w:val="005F72F0"/>
    <w:rsid w:val="006018F7"/>
    <w:rsid w:val="00601AE9"/>
    <w:rsid w:val="00602715"/>
    <w:rsid w:val="00604D88"/>
    <w:rsid w:val="0060543A"/>
    <w:rsid w:val="006102F5"/>
    <w:rsid w:val="0061124C"/>
    <w:rsid w:val="00614FCA"/>
    <w:rsid w:val="0061627F"/>
    <w:rsid w:val="00616534"/>
    <w:rsid w:val="006173D0"/>
    <w:rsid w:val="00617CC5"/>
    <w:rsid w:val="00617E3F"/>
    <w:rsid w:val="006205F8"/>
    <w:rsid w:val="0062208A"/>
    <w:rsid w:val="0062743A"/>
    <w:rsid w:val="006308D3"/>
    <w:rsid w:val="00631CD5"/>
    <w:rsid w:val="00632532"/>
    <w:rsid w:val="00632A27"/>
    <w:rsid w:val="00641105"/>
    <w:rsid w:val="00642F73"/>
    <w:rsid w:val="00643CF3"/>
    <w:rsid w:val="00646601"/>
    <w:rsid w:val="006466F7"/>
    <w:rsid w:val="0065416F"/>
    <w:rsid w:val="006634D1"/>
    <w:rsid w:val="00664729"/>
    <w:rsid w:val="00664796"/>
    <w:rsid w:val="00665776"/>
    <w:rsid w:val="00666541"/>
    <w:rsid w:val="006752A7"/>
    <w:rsid w:val="00682370"/>
    <w:rsid w:val="00682441"/>
    <w:rsid w:val="00683BDF"/>
    <w:rsid w:val="00685E29"/>
    <w:rsid w:val="00696304"/>
    <w:rsid w:val="006965AC"/>
    <w:rsid w:val="006972F6"/>
    <w:rsid w:val="0069792B"/>
    <w:rsid w:val="00697F19"/>
    <w:rsid w:val="006A1C44"/>
    <w:rsid w:val="006A25D9"/>
    <w:rsid w:val="006A62AB"/>
    <w:rsid w:val="006B2447"/>
    <w:rsid w:val="006B2CF1"/>
    <w:rsid w:val="006B607B"/>
    <w:rsid w:val="006C294C"/>
    <w:rsid w:val="006C502E"/>
    <w:rsid w:val="006C68F5"/>
    <w:rsid w:val="006C6D7A"/>
    <w:rsid w:val="006C7201"/>
    <w:rsid w:val="006D1EFF"/>
    <w:rsid w:val="006D5486"/>
    <w:rsid w:val="006E0FC1"/>
    <w:rsid w:val="006E1610"/>
    <w:rsid w:val="006E2646"/>
    <w:rsid w:val="006E7DBE"/>
    <w:rsid w:val="006E7EB6"/>
    <w:rsid w:val="006F6374"/>
    <w:rsid w:val="006F672C"/>
    <w:rsid w:val="006F6F11"/>
    <w:rsid w:val="00702D48"/>
    <w:rsid w:val="00703F4F"/>
    <w:rsid w:val="00705E46"/>
    <w:rsid w:val="007061F5"/>
    <w:rsid w:val="00707279"/>
    <w:rsid w:val="0071023D"/>
    <w:rsid w:val="00710566"/>
    <w:rsid w:val="00711C71"/>
    <w:rsid w:val="00720DC2"/>
    <w:rsid w:val="00722F26"/>
    <w:rsid w:val="00723464"/>
    <w:rsid w:val="00723C2A"/>
    <w:rsid w:val="00724829"/>
    <w:rsid w:val="00724919"/>
    <w:rsid w:val="007266D7"/>
    <w:rsid w:val="00727497"/>
    <w:rsid w:val="00727C7C"/>
    <w:rsid w:val="00727F3D"/>
    <w:rsid w:val="00735916"/>
    <w:rsid w:val="0073694B"/>
    <w:rsid w:val="0074256D"/>
    <w:rsid w:val="00743015"/>
    <w:rsid w:val="00743056"/>
    <w:rsid w:val="0074355D"/>
    <w:rsid w:val="0075290C"/>
    <w:rsid w:val="00752B40"/>
    <w:rsid w:val="007557B3"/>
    <w:rsid w:val="00757938"/>
    <w:rsid w:val="00757F4D"/>
    <w:rsid w:val="00764D84"/>
    <w:rsid w:val="00770BD2"/>
    <w:rsid w:val="00771997"/>
    <w:rsid w:val="00774452"/>
    <w:rsid w:val="00774FDA"/>
    <w:rsid w:val="007815CE"/>
    <w:rsid w:val="007870D5"/>
    <w:rsid w:val="007871E7"/>
    <w:rsid w:val="007873E0"/>
    <w:rsid w:val="00787C0A"/>
    <w:rsid w:val="00791768"/>
    <w:rsid w:val="00792750"/>
    <w:rsid w:val="007933F1"/>
    <w:rsid w:val="007968BB"/>
    <w:rsid w:val="007A04AA"/>
    <w:rsid w:val="007A1071"/>
    <w:rsid w:val="007A10DD"/>
    <w:rsid w:val="007A3AAE"/>
    <w:rsid w:val="007A4100"/>
    <w:rsid w:val="007A4355"/>
    <w:rsid w:val="007A5A49"/>
    <w:rsid w:val="007A78DA"/>
    <w:rsid w:val="007B6886"/>
    <w:rsid w:val="007B68B7"/>
    <w:rsid w:val="007C1B6C"/>
    <w:rsid w:val="007C1BC3"/>
    <w:rsid w:val="007C1F88"/>
    <w:rsid w:val="007C3951"/>
    <w:rsid w:val="007C42E8"/>
    <w:rsid w:val="007C4768"/>
    <w:rsid w:val="007C4D6C"/>
    <w:rsid w:val="007C5930"/>
    <w:rsid w:val="007C7889"/>
    <w:rsid w:val="007D1751"/>
    <w:rsid w:val="007D6FD3"/>
    <w:rsid w:val="007E0AFE"/>
    <w:rsid w:val="007E2E82"/>
    <w:rsid w:val="007E4383"/>
    <w:rsid w:val="007E5055"/>
    <w:rsid w:val="007E505B"/>
    <w:rsid w:val="007E522F"/>
    <w:rsid w:val="007E619B"/>
    <w:rsid w:val="007E6287"/>
    <w:rsid w:val="007E77F7"/>
    <w:rsid w:val="00800A4E"/>
    <w:rsid w:val="00801B59"/>
    <w:rsid w:val="00802627"/>
    <w:rsid w:val="008028E5"/>
    <w:rsid w:val="00804C9C"/>
    <w:rsid w:val="008071EC"/>
    <w:rsid w:val="008117E3"/>
    <w:rsid w:val="00811917"/>
    <w:rsid w:val="008133FB"/>
    <w:rsid w:val="00813FAE"/>
    <w:rsid w:val="00815F09"/>
    <w:rsid w:val="00816808"/>
    <w:rsid w:val="00817C85"/>
    <w:rsid w:val="0082060D"/>
    <w:rsid w:val="008227EF"/>
    <w:rsid w:val="00824060"/>
    <w:rsid w:val="00826D24"/>
    <w:rsid w:val="00826F1D"/>
    <w:rsid w:val="008274A6"/>
    <w:rsid w:val="00831647"/>
    <w:rsid w:val="00831D83"/>
    <w:rsid w:val="00833114"/>
    <w:rsid w:val="00833236"/>
    <w:rsid w:val="008370ED"/>
    <w:rsid w:val="00837397"/>
    <w:rsid w:val="00841B2B"/>
    <w:rsid w:val="00842262"/>
    <w:rsid w:val="00845EE8"/>
    <w:rsid w:val="008477CF"/>
    <w:rsid w:val="00847D90"/>
    <w:rsid w:val="00852575"/>
    <w:rsid w:val="00856581"/>
    <w:rsid w:val="00856714"/>
    <w:rsid w:val="008618BF"/>
    <w:rsid w:val="008621EA"/>
    <w:rsid w:val="00863BD1"/>
    <w:rsid w:val="008642A9"/>
    <w:rsid w:val="00864DBF"/>
    <w:rsid w:val="00864FF6"/>
    <w:rsid w:val="008668C6"/>
    <w:rsid w:val="00873684"/>
    <w:rsid w:val="00876C86"/>
    <w:rsid w:val="00877460"/>
    <w:rsid w:val="008819F7"/>
    <w:rsid w:val="00886FF0"/>
    <w:rsid w:val="0088739E"/>
    <w:rsid w:val="00892B75"/>
    <w:rsid w:val="0089367B"/>
    <w:rsid w:val="008941A0"/>
    <w:rsid w:val="00894B8D"/>
    <w:rsid w:val="00896691"/>
    <w:rsid w:val="008A0881"/>
    <w:rsid w:val="008A37F7"/>
    <w:rsid w:val="008A7BC1"/>
    <w:rsid w:val="008B0222"/>
    <w:rsid w:val="008B09B9"/>
    <w:rsid w:val="008B1A67"/>
    <w:rsid w:val="008B5E7D"/>
    <w:rsid w:val="008B65C4"/>
    <w:rsid w:val="008C59A8"/>
    <w:rsid w:val="008C6089"/>
    <w:rsid w:val="008C6A55"/>
    <w:rsid w:val="008C6E9E"/>
    <w:rsid w:val="008C789D"/>
    <w:rsid w:val="008D00C4"/>
    <w:rsid w:val="008D21F2"/>
    <w:rsid w:val="008D4DE1"/>
    <w:rsid w:val="008D5013"/>
    <w:rsid w:val="008D5605"/>
    <w:rsid w:val="008D77E9"/>
    <w:rsid w:val="008E481D"/>
    <w:rsid w:val="008E4B47"/>
    <w:rsid w:val="008E4BEE"/>
    <w:rsid w:val="008E75F0"/>
    <w:rsid w:val="008F0BB0"/>
    <w:rsid w:val="008F2091"/>
    <w:rsid w:val="008F3D00"/>
    <w:rsid w:val="008F3E9C"/>
    <w:rsid w:val="008F3F04"/>
    <w:rsid w:val="008F42CE"/>
    <w:rsid w:val="008F4C89"/>
    <w:rsid w:val="008F6058"/>
    <w:rsid w:val="0090009B"/>
    <w:rsid w:val="009008B4"/>
    <w:rsid w:val="00903A43"/>
    <w:rsid w:val="00912D0B"/>
    <w:rsid w:val="00915233"/>
    <w:rsid w:val="00924488"/>
    <w:rsid w:val="00924569"/>
    <w:rsid w:val="009245F6"/>
    <w:rsid w:val="0092704D"/>
    <w:rsid w:val="00930B1C"/>
    <w:rsid w:val="0093125D"/>
    <w:rsid w:val="00932394"/>
    <w:rsid w:val="00941686"/>
    <w:rsid w:val="00941C52"/>
    <w:rsid w:val="009455EC"/>
    <w:rsid w:val="00945AB2"/>
    <w:rsid w:val="009519A9"/>
    <w:rsid w:val="00953806"/>
    <w:rsid w:val="0095412F"/>
    <w:rsid w:val="0095455A"/>
    <w:rsid w:val="00954C77"/>
    <w:rsid w:val="00955466"/>
    <w:rsid w:val="009625AA"/>
    <w:rsid w:val="00965AB8"/>
    <w:rsid w:val="0096609B"/>
    <w:rsid w:val="00971546"/>
    <w:rsid w:val="0097178B"/>
    <w:rsid w:val="00973CB8"/>
    <w:rsid w:val="00974809"/>
    <w:rsid w:val="00981C96"/>
    <w:rsid w:val="00984996"/>
    <w:rsid w:val="00985127"/>
    <w:rsid w:val="009853AF"/>
    <w:rsid w:val="009858FE"/>
    <w:rsid w:val="00985BEA"/>
    <w:rsid w:val="00985F80"/>
    <w:rsid w:val="00986AE0"/>
    <w:rsid w:val="009877D8"/>
    <w:rsid w:val="00987F61"/>
    <w:rsid w:val="00996602"/>
    <w:rsid w:val="009A01BB"/>
    <w:rsid w:val="009A0581"/>
    <w:rsid w:val="009A0BED"/>
    <w:rsid w:val="009A23B2"/>
    <w:rsid w:val="009A2821"/>
    <w:rsid w:val="009A29C1"/>
    <w:rsid w:val="009A2EA5"/>
    <w:rsid w:val="009A5671"/>
    <w:rsid w:val="009A6A5E"/>
    <w:rsid w:val="009A6BBB"/>
    <w:rsid w:val="009A6EFC"/>
    <w:rsid w:val="009B27DF"/>
    <w:rsid w:val="009B66DE"/>
    <w:rsid w:val="009B7CD2"/>
    <w:rsid w:val="009B7DF9"/>
    <w:rsid w:val="009C04B6"/>
    <w:rsid w:val="009C399B"/>
    <w:rsid w:val="009C4087"/>
    <w:rsid w:val="009C426E"/>
    <w:rsid w:val="009C456A"/>
    <w:rsid w:val="009C5549"/>
    <w:rsid w:val="009C55BD"/>
    <w:rsid w:val="009C59BA"/>
    <w:rsid w:val="009C77F9"/>
    <w:rsid w:val="009D0EBF"/>
    <w:rsid w:val="009D63CE"/>
    <w:rsid w:val="009D6D1A"/>
    <w:rsid w:val="009E58FC"/>
    <w:rsid w:val="009E6A51"/>
    <w:rsid w:val="009E7311"/>
    <w:rsid w:val="009E77FB"/>
    <w:rsid w:val="009F0BD4"/>
    <w:rsid w:val="009F2AC2"/>
    <w:rsid w:val="009F6D28"/>
    <w:rsid w:val="009F7D66"/>
    <w:rsid w:val="00A009D9"/>
    <w:rsid w:val="00A02982"/>
    <w:rsid w:val="00A06ACF"/>
    <w:rsid w:val="00A10360"/>
    <w:rsid w:val="00A1053D"/>
    <w:rsid w:val="00A1174A"/>
    <w:rsid w:val="00A11A55"/>
    <w:rsid w:val="00A12AE3"/>
    <w:rsid w:val="00A15197"/>
    <w:rsid w:val="00A2222F"/>
    <w:rsid w:val="00A25B6C"/>
    <w:rsid w:val="00A2685D"/>
    <w:rsid w:val="00A27DC6"/>
    <w:rsid w:val="00A302E6"/>
    <w:rsid w:val="00A3333D"/>
    <w:rsid w:val="00A35FC4"/>
    <w:rsid w:val="00A40099"/>
    <w:rsid w:val="00A412AF"/>
    <w:rsid w:val="00A41877"/>
    <w:rsid w:val="00A479F1"/>
    <w:rsid w:val="00A521A2"/>
    <w:rsid w:val="00A5620B"/>
    <w:rsid w:val="00A562E2"/>
    <w:rsid w:val="00A60EA4"/>
    <w:rsid w:val="00A65D4D"/>
    <w:rsid w:val="00A66046"/>
    <w:rsid w:val="00A700AD"/>
    <w:rsid w:val="00A71185"/>
    <w:rsid w:val="00A7167A"/>
    <w:rsid w:val="00A73F31"/>
    <w:rsid w:val="00A75607"/>
    <w:rsid w:val="00A7599A"/>
    <w:rsid w:val="00A805F9"/>
    <w:rsid w:val="00A82512"/>
    <w:rsid w:val="00A836F3"/>
    <w:rsid w:val="00A85303"/>
    <w:rsid w:val="00A85354"/>
    <w:rsid w:val="00A86642"/>
    <w:rsid w:val="00A86EDD"/>
    <w:rsid w:val="00A879CD"/>
    <w:rsid w:val="00A902EA"/>
    <w:rsid w:val="00A919B3"/>
    <w:rsid w:val="00A91F03"/>
    <w:rsid w:val="00A955BD"/>
    <w:rsid w:val="00A9585C"/>
    <w:rsid w:val="00A96043"/>
    <w:rsid w:val="00AA32A0"/>
    <w:rsid w:val="00AA45C8"/>
    <w:rsid w:val="00AA467F"/>
    <w:rsid w:val="00AA7188"/>
    <w:rsid w:val="00AB0CA4"/>
    <w:rsid w:val="00AB3BA6"/>
    <w:rsid w:val="00AB41D2"/>
    <w:rsid w:val="00AB5C10"/>
    <w:rsid w:val="00AB5CEB"/>
    <w:rsid w:val="00AB67BA"/>
    <w:rsid w:val="00AB682D"/>
    <w:rsid w:val="00AC2F5A"/>
    <w:rsid w:val="00AC3AFB"/>
    <w:rsid w:val="00AC7AF8"/>
    <w:rsid w:val="00AD0BC6"/>
    <w:rsid w:val="00AD1C74"/>
    <w:rsid w:val="00AD1F14"/>
    <w:rsid w:val="00AD60C0"/>
    <w:rsid w:val="00AD6B6A"/>
    <w:rsid w:val="00AE024C"/>
    <w:rsid w:val="00AE27D7"/>
    <w:rsid w:val="00AE360B"/>
    <w:rsid w:val="00AE4926"/>
    <w:rsid w:val="00AE6910"/>
    <w:rsid w:val="00AE6E18"/>
    <w:rsid w:val="00AF0435"/>
    <w:rsid w:val="00AF26EE"/>
    <w:rsid w:val="00AF438F"/>
    <w:rsid w:val="00AF749F"/>
    <w:rsid w:val="00AF75BF"/>
    <w:rsid w:val="00B00D53"/>
    <w:rsid w:val="00B11BB0"/>
    <w:rsid w:val="00B128FF"/>
    <w:rsid w:val="00B17193"/>
    <w:rsid w:val="00B174E5"/>
    <w:rsid w:val="00B2054E"/>
    <w:rsid w:val="00B25215"/>
    <w:rsid w:val="00B25E7E"/>
    <w:rsid w:val="00B36ACF"/>
    <w:rsid w:val="00B4001E"/>
    <w:rsid w:val="00B4026A"/>
    <w:rsid w:val="00B40C7F"/>
    <w:rsid w:val="00B45BE5"/>
    <w:rsid w:val="00B46109"/>
    <w:rsid w:val="00B47B69"/>
    <w:rsid w:val="00B52E6A"/>
    <w:rsid w:val="00B635AC"/>
    <w:rsid w:val="00B64B72"/>
    <w:rsid w:val="00B64D04"/>
    <w:rsid w:val="00B70BE3"/>
    <w:rsid w:val="00B73F60"/>
    <w:rsid w:val="00B74EA1"/>
    <w:rsid w:val="00B7505A"/>
    <w:rsid w:val="00B75AAC"/>
    <w:rsid w:val="00B810F0"/>
    <w:rsid w:val="00B81C13"/>
    <w:rsid w:val="00B83051"/>
    <w:rsid w:val="00B8403A"/>
    <w:rsid w:val="00B85077"/>
    <w:rsid w:val="00B872F8"/>
    <w:rsid w:val="00B90D5A"/>
    <w:rsid w:val="00B92E23"/>
    <w:rsid w:val="00BA0AAC"/>
    <w:rsid w:val="00BA0F0E"/>
    <w:rsid w:val="00BA7F2C"/>
    <w:rsid w:val="00BB265B"/>
    <w:rsid w:val="00BB32F3"/>
    <w:rsid w:val="00BC0FA7"/>
    <w:rsid w:val="00BC26CD"/>
    <w:rsid w:val="00BD0C42"/>
    <w:rsid w:val="00BD4860"/>
    <w:rsid w:val="00BD6EF0"/>
    <w:rsid w:val="00BE0DEA"/>
    <w:rsid w:val="00BE2108"/>
    <w:rsid w:val="00BE2214"/>
    <w:rsid w:val="00BE3D94"/>
    <w:rsid w:val="00BE5908"/>
    <w:rsid w:val="00BF0283"/>
    <w:rsid w:val="00BF1424"/>
    <w:rsid w:val="00BF20F0"/>
    <w:rsid w:val="00BF7582"/>
    <w:rsid w:val="00BF78AD"/>
    <w:rsid w:val="00C02961"/>
    <w:rsid w:val="00C03BAB"/>
    <w:rsid w:val="00C0443F"/>
    <w:rsid w:val="00C045AD"/>
    <w:rsid w:val="00C055DA"/>
    <w:rsid w:val="00C11591"/>
    <w:rsid w:val="00C127E8"/>
    <w:rsid w:val="00C12E65"/>
    <w:rsid w:val="00C156C4"/>
    <w:rsid w:val="00C2231C"/>
    <w:rsid w:val="00C23AF1"/>
    <w:rsid w:val="00C26A6E"/>
    <w:rsid w:val="00C30708"/>
    <w:rsid w:val="00C31B9C"/>
    <w:rsid w:val="00C3220C"/>
    <w:rsid w:val="00C3234A"/>
    <w:rsid w:val="00C402AE"/>
    <w:rsid w:val="00C47E74"/>
    <w:rsid w:val="00C50462"/>
    <w:rsid w:val="00C507BF"/>
    <w:rsid w:val="00C52C20"/>
    <w:rsid w:val="00C604C7"/>
    <w:rsid w:val="00C61C3E"/>
    <w:rsid w:val="00C620F6"/>
    <w:rsid w:val="00C6245B"/>
    <w:rsid w:val="00C73067"/>
    <w:rsid w:val="00C754B3"/>
    <w:rsid w:val="00C7674D"/>
    <w:rsid w:val="00C771B0"/>
    <w:rsid w:val="00C77A1C"/>
    <w:rsid w:val="00C81249"/>
    <w:rsid w:val="00C816DA"/>
    <w:rsid w:val="00C82048"/>
    <w:rsid w:val="00C82157"/>
    <w:rsid w:val="00C83C34"/>
    <w:rsid w:val="00C855F9"/>
    <w:rsid w:val="00C8584A"/>
    <w:rsid w:val="00C85EAD"/>
    <w:rsid w:val="00C931E4"/>
    <w:rsid w:val="00C95D7A"/>
    <w:rsid w:val="00C97F07"/>
    <w:rsid w:val="00CA36EF"/>
    <w:rsid w:val="00CA64E9"/>
    <w:rsid w:val="00CA7B2A"/>
    <w:rsid w:val="00CB0C6C"/>
    <w:rsid w:val="00CB42D7"/>
    <w:rsid w:val="00CB49E1"/>
    <w:rsid w:val="00CB73D8"/>
    <w:rsid w:val="00CB76F0"/>
    <w:rsid w:val="00CC0F4D"/>
    <w:rsid w:val="00CC1383"/>
    <w:rsid w:val="00CC261C"/>
    <w:rsid w:val="00CC2ED6"/>
    <w:rsid w:val="00CC3403"/>
    <w:rsid w:val="00CC7CDD"/>
    <w:rsid w:val="00CD0A46"/>
    <w:rsid w:val="00CD5E2D"/>
    <w:rsid w:val="00CE5007"/>
    <w:rsid w:val="00CE5639"/>
    <w:rsid w:val="00CE5678"/>
    <w:rsid w:val="00CF0D76"/>
    <w:rsid w:val="00CF47B2"/>
    <w:rsid w:val="00CF5C69"/>
    <w:rsid w:val="00D03B9B"/>
    <w:rsid w:val="00D05CD3"/>
    <w:rsid w:val="00D06F9D"/>
    <w:rsid w:val="00D13F1C"/>
    <w:rsid w:val="00D15FC0"/>
    <w:rsid w:val="00D16B11"/>
    <w:rsid w:val="00D16B5B"/>
    <w:rsid w:val="00D20D25"/>
    <w:rsid w:val="00D228FF"/>
    <w:rsid w:val="00D2397C"/>
    <w:rsid w:val="00D252C6"/>
    <w:rsid w:val="00D2706C"/>
    <w:rsid w:val="00D275F2"/>
    <w:rsid w:val="00D27629"/>
    <w:rsid w:val="00D33166"/>
    <w:rsid w:val="00D339B5"/>
    <w:rsid w:val="00D364A1"/>
    <w:rsid w:val="00D40DF4"/>
    <w:rsid w:val="00D412EA"/>
    <w:rsid w:val="00D421CF"/>
    <w:rsid w:val="00D42A76"/>
    <w:rsid w:val="00D44FD5"/>
    <w:rsid w:val="00D454F9"/>
    <w:rsid w:val="00D47032"/>
    <w:rsid w:val="00D50239"/>
    <w:rsid w:val="00D50C07"/>
    <w:rsid w:val="00D51822"/>
    <w:rsid w:val="00D53937"/>
    <w:rsid w:val="00D54436"/>
    <w:rsid w:val="00D54BB7"/>
    <w:rsid w:val="00D577BC"/>
    <w:rsid w:val="00D613D6"/>
    <w:rsid w:val="00D6173D"/>
    <w:rsid w:val="00D618F1"/>
    <w:rsid w:val="00D627AF"/>
    <w:rsid w:val="00D638C5"/>
    <w:rsid w:val="00D672B9"/>
    <w:rsid w:val="00D672F8"/>
    <w:rsid w:val="00D67F10"/>
    <w:rsid w:val="00D70E0C"/>
    <w:rsid w:val="00D7375F"/>
    <w:rsid w:val="00D75186"/>
    <w:rsid w:val="00D77541"/>
    <w:rsid w:val="00D823DF"/>
    <w:rsid w:val="00D833F1"/>
    <w:rsid w:val="00D85282"/>
    <w:rsid w:val="00D8531A"/>
    <w:rsid w:val="00D87DCA"/>
    <w:rsid w:val="00D912CD"/>
    <w:rsid w:val="00D938E2"/>
    <w:rsid w:val="00D93C0D"/>
    <w:rsid w:val="00D9662A"/>
    <w:rsid w:val="00D96D59"/>
    <w:rsid w:val="00DA0E5E"/>
    <w:rsid w:val="00DA0E8B"/>
    <w:rsid w:val="00DA68F4"/>
    <w:rsid w:val="00DB061F"/>
    <w:rsid w:val="00DB080D"/>
    <w:rsid w:val="00DB1DDD"/>
    <w:rsid w:val="00DB7394"/>
    <w:rsid w:val="00DC2086"/>
    <w:rsid w:val="00DC28B2"/>
    <w:rsid w:val="00DC503C"/>
    <w:rsid w:val="00DD3DA7"/>
    <w:rsid w:val="00DD4F06"/>
    <w:rsid w:val="00DD581D"/>
    <w:rsid w:val="00DE0731"/>
    <w:rsid w:val="00DE1E11"/>
    <w:rsid w:val="00DE5315"/>
    <w:rsid w:val="00DF104D"/>
    <w:rsid w:val="00DF126C"/>
    <w:rsid w:val="00DF1BFD"/>
    <w:rsid w:val="00DF1D32"/>
    <w:rsid w:val="00DF3EE0"/>
    <w:rsid w:val="00DF4DE7"/>
    <w:rsid w:val="00DF5A6A"/>
    <w:rsid w:val="00DF5C0A"/>
    <w:rsid w:val="00DF7028"/>
    <w:rsid w:val="00DF7563"/>
    <w:rsid w:val="00E02C2C"/>
    <w:rsid w:val="00E03F96"/>
    <w:rsid w:val="00E05242"/>
    <w:rsid w:val="00E10384"/>
    <w:rsid w:val="00E115D4"/>
    <w:rsid w:val="00E131DE"/>
    <w:rsid w:val="00E14290"/>
    <w:rsid w:val="00E16AF1"/>
    <w:rsid w:val="00E2346D"/>
    <w:rsid w:val="00E27800"/>
    <w:rsid w:val="00E343A2"/>
    <w:rsid w:val="00E34B60"/>
    <w:rsid w:val="00E36FD1"/>
    <w:rsid w:val="00E41C9E"/>
    <w:rsid w:val="00E41E61"/>
    <w:rsid w:val="00E4281D"/>
    <w:rsid w:val="00E42C7A"/>
    <w:rsid w:val="00E47BF5"/>
    <w:rsid w:val="00E5521C"/>
    <w:rsid w:val="00E56FF4"/>
    <w:rsid w:val="00E628D2"/>
    <w:rsid w:val="00E63543"/>
    <w:rsid w:val="00E653A3"/>
    <w:rsid w:val="00E657C9"/>
    <w:rsid w:val="00E6745B"/>
    <w:rsid w:val="00E67A6E"/>
    <w:rsid w:val="00E70498"/>
    <w:rsid w:val="00E7082D"/>
    <w:rsid w:val="00E72027"/>
    <w:rsid w:val="00E721EA"/>
    <w:rsid w:val="00E72648"/>
    <w:rsid w:val="00E74D9D"/>
    <w:rsid w:val="00E76BCD"/>
    <w:rsid w:val="00E77DBF"/>
    <w:rsid w:val="00E80B54"/>
    <w:rsid w:val="00E82329"/>
    <w:rsid w:val="00E82C7D"/>
    <w:rsid w:val="00E835B8"/>
    <w:rsid w:val="00E86D0B"/>
    <w:rsid w:val="00E86EC4"/>
    <w:rsid w:val="00E871D5"/>
    <w:rsid w:val="00EA3AEF"/>
    <w:rsid w:val="00EA4AB4"/>
    <w:rsid w:val="00EA57AC"/>
    <w:rsid w:val="00EB0B98"/>
    <w:rsid w:val="00EB3FB2"/>
    <w:rsid w:val="00EB446F"/>
    <w:rsid w:val="00EC13E7"/>
    <w:rsid w:val="00EC5325"/>
    <w:rsid w:val="00EC537F"/>
    <w:rsid w:val="00EC5BC5"/>
    <w:rsid w:val="00EC648F"/>
    <w:rsid w:val="00EC6ABD"/>
    <w:rsid w:val="00EC6CFD"/>
    <w:rsid w:val="00ED47B8"/>
    <w:rsid w:val="00ED5D16"/>
    <w:rsid w:val="00ED5E7C"/>
    <w:rsid w:val="00ED645B"/>
    <w:rsid w:val="00ED714A"/>
    <w:rsid w:val="00EE0393"/>
    <w:rsid w:val="00EE16AB"/>
    <w:rsid w:val="00EE1825"/>
    <w:rsid w:val="00EE54DD"/>
    <w:rsid w:val="00EE701E"/>
    <w:rsid w:val="00EF3FEC"/>
    <w:rsid w:val="00EF5EBC"/>
    <w:rsid w:val="00F00043"/>
    <w:rsid w:val="00F00311"/>
    <w:rsid w:val="00F00C5D"/>
    <w:rsid w:val="00F02712"/>
    <w:rsid w:val="00F02B03"/>
    <w:rsid w:val="00F054BA"/>
    <w:rsid w:val="00F05A5B"/>
    <w:rsid w:val="00F063B4"/>
    <w:rsid w:val="00F15FC4"/>
    <w:rsid w:val="00F17150"/>
    <w:rsid w:val="00F26308"/>
    <w:rsid w:val="00F27635"/>
    <w:rsid w:val="00F3153D"/>
    <w:rsid w:val="00F32C6B"/>
    <w:rsid w:val="00F345E3"/>
    <w:rsid w:val="00F3758C"/>
    <w:rsid w:val="00F37C45"/>
    <w:rsid w:val="00F37EA1"/>
    <w:rsid w:val="00F37FF8"/>
    <w:rsid w:val="00F4099D"/>
    <w:rsid w:val="00F54150"/>
    <w:rsid w:val="00F554E0"/>
    <w:rsid w:val="00F575AD"/>
    <w:rsid w:val="00F6094F"/>
    <w:rsid w:val="00F610BD"/>
    <w:rsid w:val="00F61B0D"/>
    <w:rsid w:val="00F62745"/>
    <w:rsid w:val="00F65DF9"/>
    <w:rsid w:val="00F72833"/>
    <w:rsid w:val="00F72B33"/>
    <w:rsid w:val="00F7361A"/>
    <w:rsid w:val="00F75B01"/>
    <w:rsid w:val="00F77891"/>
    <w:rsid w:val="00F81557"/>
    <w:rsid w:val="00F81774"/>
    <w:rsid w:val="00F82EF0"/>
    <w:rsid w:val="00F84620"/>
    <w:rsid w:val="00F8550B"/>
    <w:rsid w:val="00F85624"/>
    <w:rsid w:val="00F85718"/>
    <w:rsid w:val="00F85AD3"/>
    <w:rsid w:val="00F85B43"/>
    <w:rsid w:val="00F86070"/>
    <w:rsid w:val="00F90ED5"/>
    <w:rsid w:val="00F92600"/>
    <w:rsid w:val="00F93289"/>
    <w:rsid w:val="00F97172"/>
    <w:rsid w:val="00FA3220"/>
    <w:rsid w:val="00FA3F7F"/>
    <w:rsid w:val="00FA44F1"/>
    <w:rsid w:val="00FA74C2"/>
    <w:rsid w:val="00FA759E"/>
    <w:rsid w:val="00FB06BE"/>
    <w:rsid w:val="00FB161C"/>
    <w:rsid w:val="00FB4ACF"/>
    <w:rsid w:val="00FB64F5"/>
    <w:rsid w:val="00FB68EA"/>
    <w:rsid w:val="00FB7A6D"/>
    <w:rsid w:val="00FC02B2"/>
    <w:rsid w:val="00FC0E79"/>
    <w:rsid w:val="00FC2B18"/>
    <w:rsid w:val="00FC3564"/>
    <w:rsid w:val="00FC38BD"/>
    <w:rsid w:val="00FC5018"/>
    <w:rsid w:val="00FD531E"/>
    <w:rsid w:val="00FD6F67"/>
    <w:rsid w:val="00FE16B6"/>
    <w:rsid w:val="00FE41AD"/>
    <w:rsid w:val="00FF595D"/>
    <w:rsid w:val="00FF777C"/>
    <w:rsid w:val="00FF7D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31556D1"/>
  <w15:chartTrackingRefBased/>
  <w15:docId w15:val="{91BC1204-7E2D-D84D-B694-ECF09954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62838"/>
    <w:rPr>
      <w:sz w:val="20"/>
      <w:szCs w:val="20"/>
    </w:rPr>
  </w:style>
  <w:style w:type="character" w:customStyle="1" w:styleId="FootnoteTextChar">
    <w:name w:val="Footnote Text Char"/>
    <w:basedOn w:val="DefaultParagraphFont"/>
    <w:link w:val="FootnoteText"/>
    <w:uiPriority w:val="99"/>
    <w:semiHidden/>
    <w:rsid w:val="00262838"/>
    <w:rPr>
      <w:sz w:val="20"/>
      <w:szCs w:val="20"/>
    </w:rPr>
  </w:style>
  <w:style w:type="character" w:styleId="FootnoteReference">
    <w:name w:val="footnote reference"/>
    <w:basedOn w:val="DefaultParagraphFont"/>
    <w:uiPriority w:val="99"/>
    <w:semiHidden/>
    <w:unhideWhenUsed/>
    <w:rsid w:val="00262838"/>
    <w:rPr>
      <w:vertAlign w:val="superscript"/>
    </w:rPr>
  </w:style>
  <w:style w:type="character" w:styleId="CommentReference">
    <w:name w:val="annotation reference"/>
    <w:basedOn w:val="DefaultParagraphFont"/>
    <w:uiPriority w:val="99"/>
    <w:semiHidden/>
    <w:unhideWhenUsed/>
    <w:rsid w:val="003050E3"/>
    <w:rPr>
      <w:sz w:val="16"/>
      <w:szCs w:val="16"/>
    </w:rPr>
  </w:style>
  <w:style w:type="paragraph" w:styleId="CommentText">
    <w:name w:val="annotation text"/>
    <w:basedOn w:val="Normal"/>
    <w:link w:val="CommentTextChar"/>
    <w:uiPriority w:val="99"/>
    <w:semiHidden/>
    <w:unhideWhenUsed/>
    <w:rsid w:val="003050E3"/>
    <w:rPr>
      <w:sz w:val="20"/>
      <w:szCs w:val="20"/>
    </w:rPr>
  </w:style>
  <w:style w:type="character" w:customStyle="1" w:styleId="CommentTextChar">
    <w:name w:val="Comment Text Char"/>
    <w:basedOn w:val="DefaultParagraphFont"/>
    <w:link w:val="CommentText"/>
    <w:uiPriority w:val="99"/>
    <w:semiHidden/>
    <w:rsid w:val="003050E3"/>
    <w:rPr>
      <w:sz w:val="20"/>
      <w:szCs w:val="20"/>
    </w:rPr>
  </w:style>
  <w:style w:type="paragraph" w:styleId="CommentSubject">
    <w:name w:val="annotation subject"/>
    <w:basedOn w:val="CommentText"/>
    <w:next w:val="CommentText"/>
    <w:link w:val="CommentSubjectChar"/>
    <w:uiPriority w:val="99"/>
    <w:semiHidden/>
    <w:unhideWhenUsed/>
    <w:rsid w:val="003050E3"/>
    <w:rPr>
      <w:b/>
      <w:bCs/>
    </w:rPr>
  </w:style>
  <w:style w:type="character" w:customStyle="1" w:styleId="CommentSubjectChar">
    <w:name w:val="Comment Subject Char"/>
    <w:basedOn w:val="CommentTextChar"/>
    <w:link w:val="CommentSubject"/>
    <w:uiPriority w:val="99"/>
    <w:semiHidden/>
    <w:rsid w:val="003050E3"/>
    <w:rPr>
      <w:b/>
      <w:bCs/>
      <w:sz w:val="20"/>
      <w:szCs w:val="20"/>
    </w:rPr>
  </w:style>
  <w:style w:type="paragraph" w:styleId="BalloonText">
    <w:name w:val="Balloon Text"/>
    <w:basedOn w:val="Normal"/>
    <w:link w:val="BalloonTextChar"/>
    <w:uiPriority w:val="99"/>
    <w:semiHidden/>
    <w:unhideWhenUsed/>
    <w:rsid w:val="003050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50E3"/>
    <w:rPr>
      <w:rFonts w:ascii="Times New Roman" w:hAnsi="Times New Roman" w:cs="Times New Roman"/>
      <w:sz w:val="18"/>
      <w:szCs w:val="18"/>
    </w:rPr>
  </w:style>
  <w:style w:type="paragraph" w:customStyle="1" w:styleId="en">
    <w:name w:val="en"/>
    <w:basedOn w:val="Normal"/>
    <w:rsid w:val="00F02B0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771B0"/>
    <w:pPr>
      <w:ind w:left="720"/>
      <w:contextualSpacing/>
    </w:pPr>
  </w:style>
  <w:style w:type="paragraph" w:styleId="Header">
    <w:name w:val="header"/>
    <w:basedOn w:val="Normal"/>
    <w:link w:val="HeaderChar"/>
    <w:uiPriority w:val="99"/>
    <w:unhideWhenUsed/>
    <w:rsid w:val="0062743A"/>
    <w:pPr>
      <w:tabs>
        <w:tab w:val="center" w:pos="4680"/>
        <w:tab w:val="right" w:pos="9360"/>
      </w:tabs>
    </w:pPr>
  </w:style>
  <w:style w:type="character" w:customStyle="1" w:styleId="HeaderChar">
    <w:name w:val="Header Char"/>
    <w:basedOn w:val="DefaultParagraphFont"/>
    <w:link w:val="Header"/>
    <w:uiPriority w:val="99"/>
    <w:rsid w:val="0062743A"/>
  </w:style>
  <w:style w:type="paragraph" w:styleId="Footer">
    <w:name w:val="footer"/>
    <w:basedOn w:val="Normal"/>
    <w:link w:val="FooterChar"/>
    <w:uiPriority w:val="99"/>
    <w:unhideWhenUsed/>
    <w:rsid w:val="0062743A"/>
    <w:pPr>
      <w:tabs>
        <w:tab w:val="center" w:pos="4680"/>
        <w:tab w:val="right" w:pos="9360"/>
      </w:tabs>
    </w:pPr>
  </w:style>
  <w:style w:type="character" w:customStyle="1" w:styleId="FooterChar">
    <w:name w:val="Footer Char"/>
    <w:basedOn w:val="DefaultParagraphFont"/>
    <w:link w:val="Footer"/>
    <w:uiPriority w:val="99"/>
    <w:rsid w:val="00627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8051">
      <w:bodyDiv w:val="1"/>
      <w:marLeft w:val="0"/>
      <w:marRight w:val="0"/>
      <w:marTop w:val="0"/>
      <w:marBottom w:val="0"/>
      <w:divBdr>
        <w:top w:val="none" w:sz="0" w:space="0" w:color="auto"/>
        <w:left w:val="none" w:sz="0" w:space="0" w:color="auto"/>
        <w:bottom w:val="none" w:sz="0" w:space="0" w:color="auto"/>
        <w:right w:val="none" w:sz="0" w:space="0" w:color="auto"/>
      </w:divBdr>
    </w:div>
    <w:div w:id="243271971">
      <w:bodyDiv w:val="1"/>
      <w:marLeft w:val="0"/>
      <w:marRight w:val="0"/>
      <w:marTop w:val="0"/>
      <w:marBottom w:val="0"/>
      <w:divBdr>
        <w:top w:val="none" w:sz="0" w:space="0" w:color="auto"/>
        <w:left w:val="none" w:sz="0" w:space="0" w:color="auto"/>
        <w:bottom w:val="none" w:sz="0" w:space="0" w:color="auto"/>
        <w:right w:val="none" w:sz="0" w:space="0" w:color="auto"/>
      </w:divBdr>
    </w:div>
    <w:div w:id="551307838">
      <w:bodyDiv w:val="1"/>
      <w:marLeft w:val="0"/>
      <w:marRight w:val="0"/>
      <w:marTop w:val="0"/>
      <w:marBottom w:val="0"/>
      <w:divBdr>
        <w:top w:val="none" w:sz="0" w:space="0" w:color="auto"/>
        <w:left w:val="none" w:sz="0" w:space="0" w:color="auto"/>
        <w:bottom w:val="none" w:sz="0" w:space="0" w:color="auto"/>
        <w:right w:val="none" w:sz="0" w:space="0" w:color="auto"/>
      </w:divBdr>
    </w:div>
    <w:div w:id="1558737392">
      <w:bodyDiv w:val="1"/>
      <w:marLeft w:val="0"/>
      <w:marRight w:val="0"/>
      <w:marTop w:val="0"/>
      <w:marBottom w:val="0"/>
      <w:divBdr>
        <w:top w:val="none" w:sz="0" w:space="0" w:color="auto"/>
        <w:left w:val="none" w:sz="0" w:space="0" w:color="auto"/>
        <w:bottom w:val="none" w:sz="0" w:space="0" w:color="auto"/>
        <w:right w:val="none" w:sz="0" w:space="0" w:color="auto"/>
      </w:divBdr>
    </w:div>
    <w:div w:id="1630746675">
      <w:bodyDiv w:val="1"/>
      <w:marLeft w:val="0"/>
      <w:marRight w:val="0"/>
      <w:marTop w:val="0"/>
      <w:marBottom w:val="0"/>
      <w:divBdr>
        <w:top w:val="none" w:sz="0" w:space="0" w:color="auto"/>
        <w:left w:val="none" w:sz="0" w:space="0" w:color="auto"/>
        <w:bottom w:val="none" w:sz="0" w:space="0" w:color="auto"/>
        <w:right w:val="none" w:sz="0" w:space="0" w:color="auto"/>
      </w:divBdr>
      <w:divsChild>
        <w:div w:id="332419994">
          <w:marLeft w:val="0"/>
          <w:marRight w:val="0"/>
          <w:marTop w:val="0"/>
          <w:marBottom w:val="0"/>
          <w:divBdr>
            <w:top w:val="none" w:sz="0" w:space="0" w:color="auto"/>
            <w:left w:val="none" w:sz="0" w:space="0" w:color="auto"/>
            <w:bottom w:val="none" w:sz="0" w:space="0" w:color="auto"/>
            <w:right w:val="none" w:sz="0" w:space="0" w:color="auto"/>
          </w:divBdr>
        </w:div>
      </w:divsChild>
    </w:div>
    <w:div w:id="1677616757">
      <w:bodyDiv w:val="1"/>
      <w:marLeft w:val="0"/>
      <w:marRight w:val="0"/>
      <w:marTop w:val="0"/>
      <w:marBottom w:val="0"/>
      <w:divBdr>
        <w:top w:val="none" w:sz="0" w:space="0" w:color="auto"/>
        <w:left w:val="none" w:sz="0" w:space="0" w:color="auto"/>
        <w:bottom w:val="none" w:sz="0" w:space="0" w:color="auto"/>
        <w:right w:val="none" w:sz="0" w:space="0" w:color="auto"/>
      </w:divBdr>
    </w:div>
    <w:div w:id="1889995243">
      <w:bodyDiv w:val="1"/>
      <w:marLeft w:val="0"/>
      <w:marRight w:val="0"/>
      <w:marTop w:val="0"/>
      <w:marBottom w:val="0"/>
      <w:divBdr>
        <w:top w:val="none" w:sz="0" w:space="0" w:color="auto"/>
        <w:left w:val="none" w:sz="0" w:space="0" w:color="auto"/>
        <w:bottom w:val="none" w:sz="0" w:space="0" w:color="auto"/>
        <w:right w:val="none" w:sz="0" w:space="0" w:color="auto"/>
      </w:divBdr>
    </w:div>
    <w:div w:id="1904832714">
      <w:bodyDiv w:val="1"/>
      <w:marLeft w:val="0"/>
      <w:marRight w:val="0"/>
      <w:marTop w:val="0"/>
      <w:marBottom w:val="0"/>
      <w:divBdr>
        <w:top w:val="none" w:sz="0" w:space="0" w:color="auto"/>
        <w:left w:val="none" w:sz="0" w:space="0" w:color="auto"/>
        <w:bottom w:val="none" w:sz="0" w:space="0" w:color="auto"/>
        <w:right w:val="none" w:sz="0" w:space="0" w:color="auto"/>
      </w:divBdr>
    </w:div>
    <w:div w:id="1956208198">
      <w:bodyDiv w:val="1"/>
      <w:marLeft w:val="0"/>
      <w:marRight w:val="0"/>
      <w:marTop w:val="0"/>
      <w:marBottom w:val="0"/>
      <w:divBdr>
        <w:top w:val="none" w:sz="0" w:space="0" w:color="auto"/>
        <w:left w:val="none" w:sz="0" w:space="0" w:color="auto"/>
        <w:bottom w:val="none" w:sz="0" w:space="0" w:color="auto"/>
        <w:right w:val="none" w:sz="0" w:space="0" w:color="auto"/>
      </w:divBdr>
    </w:div>
    <w:div w:id="199664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20</Pages>
  <Words>6406</Words>
  <Characters>36520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Levana Chajes</dc:creator>
  <cp:keywords/>
  <dc:description/>
  <cp:lastModifiedBy>Levana Chajes</cp:lastModifiedBy>
  <cp:revision>199</cp:revision>
  <dcterms:created xsi:type="dcterms:W3CDTF">2020-11-01T08:00:00Z</dcterms:created>
  <dcterms:modified xsi:type="dcterms:W3CDTF">2020-11-12T15:57:00Z</dcterms:modified>
</cp:coreProperties>
</file>