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9"/>
        </w:rPr>
      </w:pPr>
    </w:p>
    <w:p>
      <w:pPr>
        <w:spacing w:line="641" w:lineRule="exact" w:before="0"/>
        <w:ind w:left="11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6015354</wp:posOffset>
            </wp:positionH>
            <wp:positionV relativeFrom="paragraph">
              <wp:posOffset>-67583</wp:posOffset>
            </wp:positionV>
            <wp:extent cx="955040" cy="5466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54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8D7C3"/>
          <w:w w:val="90"/>
          <w:sz w:val="56"/>
        </w:rPr>
        <w:t>Fat</w:t>
      </w:r>
      <w:r>
        <w:rPr>
          <w:rFonts w:ascii="Times New Roman"/>
          <w:b/>
          <w:color w:val="28D7C3"/>
          <w:spacing w:val="38"/>
          <w:w w:val="90"/>
          <w:sz w:val="56"/>
        </w:rPr>
        <w:t> </w:t>
      </w:r>
      <w:r>
        <w:rPr>
          <w:rFonts w:ascii="Times New Roman"/>
          <w:b/>
          <w:color w:val="28D7C3"/>
          <w:w w:val="90"/>
          <w:sz w:val="56"/>
        </w:rPr>
        <w:t>Lipolysis</w:t>
      </w:r>
      <w:r>
        <w:rPr>
          <w:rFonts w:ascii="Times New Roman"/>
          <w:b/>
          <w:color w:val="28D7C3"/>
          <w:spacing w:val="-65"/>
          <w:w w:val="90"/>
          <w:sz w:val="56"/>
        </w:rPr>
        <w:t> </w:t>
      </w:r>
      <w:r>
        <w:rPr>
          <w:w w:val="90"/>
          <w:sz w:val="20"/>
        </w:rPr>
        <w:t>consent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Form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54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9"/>
        <w:gridCol w:w="5103"/>
      </w:tblGrid>
      <w:tr>
        <w:trPr>
          <w:trHeight w:val="207" w:hRule="atLeast"/>
        </w:trPr>
        <w:tc>
          <w:tcPr>
            <w:tcW w:w="4109" w:type="dxa"/>
            <w:tcBorders>
              <w:bottom w:val="single" w:sz="12" w:space="0" w:color="9CC2E4"/>
            </w:tcBorders>
          </w:tcPr>
          <w:p>
            <w:pPr>
              <w:pStyle w:val="TableParagraph"/>
              <w:spacing w:line="186" w:lineRule="exact" w:before="2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Full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Name</w:t>
            </w:r>
          </w:p>
        </w:tc>
        <w:tc>
          <w:tcPr>
            <w:tcW w:w="5103" w:type="dxa"/>
            <w:tcBorders>
              <w:bottom w:val="single" w:sz="12" w:space="0" w:color="9CC2E4"/>
            </w:tcBorders>
          </w:tcPr>
          <w:p>
            <w:pPr>
              <w:pStyle w:val="TableParagraph"/>
              <w:spacing w:line="186" w:lineRule="exact" w:before="2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Client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ID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(to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filled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staff)</w:t>
            </w:r>
          </w:p>
        </w:tc>
      </w:tr>
      <w:tr>
        <w:trPr>
          <w:trHeight w:val="243" w:hRule="atLeast"/>
        </w:trPr>
        <w:tc>
          <w:tcPr>
            <w:tcW w:w="4109" w:type="dxa"/>
            <w:tcBorders>
              <w:top w:val="single" w:sz="12" w:space="0" w:color="9CC2E4"/>
            </w:tcBorders>
            <w:shd w:val="clear" w:color="auto" w:fill="94F8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3" w:type="dxa"/>
            <w:tcBorders>
              <w:top w:val="single" w:sz="12" w:space="0" w:color="9CC2E4"/>
            </w:tcBorders>
            <w:shd w:val="clear" w:color="auto" w:fill="94F8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5149" w:val="left" w:leader="none"/>
        </w:tabs>
        <w:spacing w:before="59"/>
        <w:ind w:left="391" w:right="902"/>
        <w:rPr>
          <w:rFonts w:ascii="Times New Roman"/>
          <w:sz w:val="22"/>
        </w:rPr>
      </w:pPr>
      <w:r>
        <w:rPr/>
        <w:t>I</w:t>
      </w:r>
      <w:r>
        <w:rPr>
          <w:spacing w:val="-2"/>
        </w:rPr>
        <w:t> </w:t>
      </w:r>
      <w:r>
        <w:rPr/>
        <w:t>hereby</w:t>
      </w:r>
      <w:r>
        <w:rPr>
          <w:spacing w:val="-1"/>
        </w:rPr>
        <w:t> </w:t>
      </w:r>
      <w:r>
        <w:rPr/>
        <w:t>authorize</w:t>
      </w:r>
      <w:r>
        <w:rPr>
          <w:spacing w:val="-2"/>
        </w:rPr>
        <w:t> </w:t>
      </w:r>
      <w:r>
        <w:rPr/>
        <w:t>Dr.</w:t>
      </w:r>
      <w:r>
        <w:rPr>
          <w:u w:val="single" w:color="7EDFD0"/>
        </w:rPr>
        <w:tab/>
      </w:r>
      <w:r>
        <w:rPr/>
        <w:t>to perform Fat Lipolysis injection treatments and any other</w:t>
      </w:r>
      <w:r>
        <w:rPr>
          <w:spacing w:val="-42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which, in</w:t>
      </w:r>
      <w:r>
        <w:rPr>
          <w:spacing w:val="1"/>
        </w:rPr>
        <w:t> </w:t>
      </w:r>
      <w:r>
        <w:rPr/>
        <w:t>their opinion, may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necessary</w:t>
      </w:r>
      <w:r>
        <w:rPr>
          <w:rFonts w:ascii="Times New Roman"/>
          <w:sz w:val="22"/>
        </w:rPr>
        <w:t>.</w:t>
      </w:r>
    </w:p>
    <w:p>
      <w:pPr>
        <w:pStyle w:val="BodyText"/>
        <w:spacing w:before="6"/>
        <w:ind w:left="391" w:right="424"/>
        <w:rPr>
          <w:rFonts w:ascii="Times New Roman"/>
          <w:b/>
        </w:rPr>
      </w:pPr>
      <w:r>
        <w:rPr/>
        <w:t>I understand that this procedure involves using many small injections around the areas to be treated, and I understand that</w:t>
      </w:r>
      <w:r>
        <w:rPr>
          <w:spacing w:val="-44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(1)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is required.</w:t>
      </w:r>
      <w:r>
        <w:rPr>
          <w:spacing w:val="9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points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discussed with</w:t>
      </w:r>
      <w:r>
        <w:rPr>
          <w:spacing w:val="-3"/>
        </w:rPr>
        <w:t> </w:t>
      </w:r>
      <w:r>
        <w:rPr/>
        <w:t>me</w:t>
      </w:r>
      <w:r>
        <w:rPr>
          <w:rFonts w:ascii="Times New Roman"/>
          <w:b/>
        </w:rPr>
        <w:t>:</w:t>
      </w:r>
    </w:p>
    <w:p>
      <w:pPr>
        <w:pStyle w:val="BodyText"/>
        <w:spacing w:before="11"/>
        <w:rPr>
          <w:rFonts w:ascii="Times New Roman"/>
          <w:b/>
        </w:rPr>
      </w:pPr>
    </w:p>
    <w:p>
      <w:pPr>
        <w:pStyle w:val="Heading1"/>
      </w:pPr>
      <w:r>
        <w:rPr/>
        <w:t>Potential</w:t>
      </w:r>
      <w:r>
        <w:rPr>
          <w:spacing w:val="-5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proposed</w:t>
      </w:r>
      <w:r>
        <w:rPr>
          <w:spacing w:val="-3"/>
        </w:rPr>
        <w:t> </w:t>
      </w:r>
      <w:r>
        <w:rPr/>
        <w:t>procedures</w:t>
      </w:r>
    </w:p>
    <w:p>
      <w:pPr>
        <w:pStyle w:val="BodyText"/>
        <w:spacing w:before="8"/>
        <w:ind w:left="107"/>
      </w:pPr>
      <w:r>
        <w:rPr/>
        <w:t>(Including,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limited</w:t>
      </w:r>
      <w:r>
        <w:rPr>
          <w:spacing w:val="-3"/>
        </w:rPr>
        <w:t> </w:t>
      </w:r>
      <w:r>
        <w:rPr/>
        <w:t>to:</w:t>
      </w:r>
      <w:r>
        <w:rPr>
          <w:spacing w:val="-1"/>
        </w:rPr>
        <w:t> </w:t>
      </w:r>
      <w:r>
        <w:rPr/>
        <w:t>Fat</w:t>
      </w:r>
      <w:r>
        <w:rPr>
          <w:spacing w:val="-3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skin</w:t>
      </w:r>
      <w:r>
        <w:rPr>
          <w:spacing w:val="-5"/>
        </w:rPr>
        <w:t> </w:t>
      </w:r>
      <w:r>
        <w:rPr/>
        <w:t>improvement)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1" w:after="0"/>
        <w:ind w:left="948" w:right="194" w:hanging="360"/>
        <w:jc w:val="both"/>
        <w:rPr>
          <w:sz w:val="20"/>
        </w:rPr>
      </w:pPr>
      <w:r>
        <w:rPr>
          <w:sz w:val="20"/>
        </w:rPr>
        <w:t>There is no downtime, but patients may experience swelling, bruising, pain, redness and feel areas of hardness that</w:t>
      </w:r>
      <w:r>
        <w:rPr>
          <w:spacing w:val="1"/>
          <w:sz w:val="20"/>
        </w:rPr>
        <w:t> </w:t>
      </w:r>
      <w:r>
        <w:rPr>
          <w:sz w:val="20"/>
        </w:rPr>
        <w:t>typically</w:t>
      </w:r>
      <w:r>
        <w:rPr>
          <w:spacing w:val="-1"/>
          <w:sz w:val="20"/>
        </w:rPr>
        <w:t> </w:t>
      </w:r>
      <w:r>
        <w:rPr>
          <w:sz w:val="20"/>
        </w:rPr>
        <w:t>soften with time.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948" w:right="124" w:hanging="360"/>
        <w:jc w:val="both"/>
        <w:rPr>
          <w:sz w:val="20"/>
        </w:rPr>
      </w:pPr>
      <w:r>
        <w:rPr>
          <w:sz w:val="20"/>
        </w:rPr>
        <w:t>Probability of success. The clinical evolution of Fat Lipolysis Injection Treatment suggests that most clients achieve their</w:t>
      </w:r>
      <w:r>
        <w:rPr>
          <w:spacing w:val="1"/>
          <w:sz w:val="20"/>
        </w:rPr>
        <w:t> </w:t>
      </w:r>
      <w:r>
        <w:rPr>
          <w:sz w:val="20"/>
        </w:rPr>
        <w:t>goal in the treated area after 4-6 sessions. A small percentage of clients may require more than the average number</w:t>
      </w:r>
      <w:r>
        <w:rPr>
          <w:spacing w:val="1"/>
          <w:sz w:val="20"/>
        </w:rPr>
        <w:t> </w:t>
      </w:r>
      <w:r>
        <w:rPr>
          <w:sz w:val="20"/>
        </w:rPr>
        <w:t>treatments.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order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obtain</w:t>
      </w:r>
      <w:r>
        <w:rPr>
          <w:spacing w:val="-9"/>
          <w:sz w:val="20"/>
        </w:rPr>
        <w:t> </w:t>
      </w:r>
      <w:r>
        <w:rPr>
          <w:sz w:val="20"/>
        </w:rPr>
        <w:t>faster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better</w:t>
      </w:r>
      <w:r>
        <w:rPr>
          <w:spacing w:val="-8"/>
          <w:sz w:val="20"/>
        </w:rPr>
        <w:t> </w:t>
      </w:r>
      <w:r>
        <w:rPr>
          <w:sz w:val="20"/>
        </w:rPr>
        <w:t>results,</w:t>
      </w:r>
      <w:r>
        <w:rPr>
          <w:spacing w:val="-9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suggested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follow</w:t>
      </w:r>
      <w:r>
        <w:rPr>
          <w:spacing w:val="-10"/>
          <w:sz w:val="20"/>
        </w:rPr>
        <w:t> </w:t>
      </w:r>
      <w:r>
        <w:rPr>
          <w:sz w:val="20"/>
        </w:rPr>
        <w:t>certain</w:t>
      </w:r>
      <w:r>
        <w:rPr>
          <w:spacing w:val="-8"/>
          <w:sz w:val="20"/>
        </w:rPr>
        <w:t> </w:t>
      </w:r>
      <w:r>
        <w:rPr>
          <w:sz w:val="20"/>
        </w:rPr>
        <w:t>instructions</w:t>
      </w:r>
      <w:r>
        <w:rPr>
          <w:spacing w:val="-8"/>
          <w:sz w:val="20"/>
        </w:rPr>
        <w:t> </w:t>
      </w:r>
      <w:r>
        <w:rPr>
          <w:sz w:val="20"/>
        </w:rPr>
        <w:t>given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physician</w:t>
      </w:r>
      <w:r>
        <w:rPr>
          <w:spacing w:val="-4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sometimes to combine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other procedures.</w:t>
      </w:r>
    </w:p>
    <w:p>
      <w:pPr>
        <w:pStyle w:val="BodyText"/>
      </w:pPr>
    </w:p>
    <w:p>
      <w:pPr>
        <w:pStyle w:val="BodyText"/>
        <w:spacing w:before="145"/>
        <w:ind w:left="816"/>
      </w:pP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/>
        <w:t>aware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Fat</w:t>
      </w:r>
      <w:r>
        <w:rPr>
          <w:spacing w:val="-2"/>
        </w:rPr>
        <w:t> </w:t>
      </w:r>
      <w:r>
        <w:rPr/>
        <w:t>Lipolysis</w:t>
      </w:r>
      <w:r>
        <w:rPr>
          <w:spacing w:val="-3"/>
        </w:rPr>
        <w:t> </w:t>
      </w:r>
      <w:r>
        <w:rPr/>
        <w:t>Injection</w:t>
      </w:r>
      <w:r>
        <w:rPr>
          <w:spacing w:val="-3"/>
        </w:rPr>
        <w:t> </w:t>
      </w:r>
      <w:r>
        <w:rPr/>
        <w:t>Treatment:</w:t>
      </w:r>
    </w:p>
    <w:p>
      <w:pPr>
        <w:pStyle w:val="BodyText"/>
      </w:pPr>
    </w:p>
    <w:p>
      <w:pPr>
        <w:pStyle w:val="Heading1"/>
        <w:spacing w:before="153"/>
        <w:rPr>
          <w:b w:val="0"/>
        </w:rPr>
      </w:pPr>
      <w:r>
        <w:rPr/>
        <w:t>Discomfort</w:t>
      </w:r>
      <w:r>
        <w:rPr>
          <w:b w:val="0"/>
        </w:rPr>
        <w:t>:</w:t>
      </w:r>
    </w:p>
    <w:p>
      <w:pPr>
        <w:pStyle w:val="BodyText"/>
        <w:spacing w:before="1"/>
        <w:ind w:left="107" w:right="114"/>
        <w:jc w:val="both"/>
      </w:pPr>
      <w:r>
        <w:rPr>
          <w:spacing w:val="-1"/>
        </w:rPr>
        <w:t>minimal</w:t>
      </w:r>
      <w:r>
        <w:rPr>
          <w:spacing w:val="-10"/>
        </w:rPr>
        <w:t> </w:t>
      </w:r>
      <w:r>
        <w:rPr/>
        <w:t>pain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experienced</w:t>
      </w:r>
      <w:r>
        <w:rPr>
          <w:spacing w:val="-9"/>
        </w:rPr>
        <w:t> </w:t>
      </w:r>
      <w:r>
        <w:rPr/>
        <w:t>during</w:t>
      </w:r>
      <w:r>
        <w:rPr>
          <w:spacing w:val="-10"/>
        </w:rPr>
        <w:t> </w:t>
      </w:r>
      <w:r>
        <w:rPr/>
        <w:t>Fat</w:t>
      </w:r>
      <w:r>
        <w:rPr>
          <w:spacing w:val="-9"/>
        </w:rPr>
        <w:t> </w:t>
      </w:r>
      <w:r>
        <w:rPr/>
        <w:t>Lipolysis</w:t>
      </w:r>
      <w:r>
        <w:rPr>
          <w:spacing w:val="-11"/>
        </w:rPr>
        <w:t> </w:t>
      </w:r>
      <w:r>
        <w:rPr/>
        <w:t>treatment</w:t>
      </w:r>
      <w:r>
        <w:rPr>
          <w:spacing w:val="-9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actual</w:t>
      </w:r>
      <w:r>
        <w:rPr>
          <w:spacing w:val="-10"/>
        </w:rPr>
        <w:t> </w:t>
      </w:r>
      <w:r>
        <w:rPr/>
        <w:t>injection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some</w:t>
      </w:r>
      <w:r>
        <w:rPr>
          <w:spacing w:val="-10"/>
        </w:rPr>
        <w:t> </w:t>
      </w:r>
      <w:r>
        <w:rPr/>
        <w:t>medications</w:t>
      </w:r>
      <w:r>
        <w:rPr>
          <w:spacing w:val="-8"/>
        </w:rPr>
        <w:t> </w:t>
      </w:r>
      <w:r>
        <w:rPr/>
        <w:t>cause</w:t>
      </w:r>
      <w:r>
        <w:rPr>
          <w:spacing w:val="-10"/>
        </w:rPr>
        <w:t> </w:t>
      </w:r>
      <w:r>
        <w:rPr/>
        <w:t>burning</w:t>
      </w:r>
      <w:r>
        <w:rPr>
          <w:spacing w:val="-10"/>
        </w:rPr>
        <w:t> </w:t>
      </w:r>
      <w:r>
        <w:rPr/>
        <w:t>section</w:t>
      </w:r>
      <w:r>
        <w:rPr>
          <w:spacing w:val="1"/>
        </w:rPr>
        <w:t> </w:t>
      </w:r>
      <w:r>
        <w:rPr/>
        <w:t>over the affected area Bruising/ Redness/ Swelling/ Inflammation/ Infection: Bruising of the area treated may occur. Additionally,</w:t>
      </w:r>
      <w:r>
        <w:rPr>
          <w:spacing w:val="1"/>
        </w:rPr>
        <w:t> </w:t>
      </w:r>
      <w:r>
        <w:rPr/>
        <w:t>there may be some swelling noted, especially after treatment puffiness. Finally, although exceedingly rare, skin infection is a</w:t>
      </w:r>
      <w:r>
        <w:rPr>
          <w:spacing w:val="1"/>
        </w:rPr>
        <w:t> </w:t>
      </w:r>
      <w:r>
        <w:rPr/>
        <w:t>possibility,</w:t>
      </w:r>
      <w:r>
        <w:rPr>
          <w:spacing w:val="-3"/>
        </w:rPr>
        <w:t> </w:t>
      </w:r>
      <w:r>
        <w:rPr/>
        <w:t>whenever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skin procedure</w:t>
      </w:r>
      <w:r>
        <w:rPr>
          <w:spacing w:val="-2"/>
        </w:rPr>
        <w:t> </w:t>
      </w:r>
      <w:r>
        <w:rPr/>
        <w:t>is performed.</w:t>
      </w:r>
      <w:r>
        <w:rPr>
          <w:spacing w:val="4"/>
        </w:rPr>
        <w:t> </w:t>
      </w:r>
      <w:r>
        <w:rPr/>
        <w:t>Swelling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Redness may occur</w:t>
      </w:r>
      <w:r>
        <w:rPr>
          <w:spacing w:val="-1"/>
        </w:rPr>
        <w:t> </w:t>
      </w:r>
      <w:r>
        <w:rPr/>
        <w:t>as the</w:t>
      </w:r>
      <w:r>
        <w:rPr>
          <w:spacing w:val="-2"/>
        </w:rPr>
        <w:t> </w:t>
      </w:r>
      <w:r>
        <w:rPr/>
        <w:t>medication</w:t>
      </w:r>
      <w:r>
        <w:rPr>
          <w:spacing w:val="-1"/>
        </w:rPr>
        <w:t> </w:t>
      </w:r>
      <w:r>
        <w:rPr/>
        <w:t>starts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158"/>
        <w:ind w:left="107" w:right="113"/>
        <w:jc w:val="both"/>
      </w:pPr>
      <w:r>
        <w:rPr/>
        <w:t>I certify that I have been fully informed of the nature and purpose of the procedure, expected outcomes and possible risks. I</w:t>
      </w:r>
      <w:r>
        <w:rPr>
          <w:spacing w:val="1"/>
        </w:rPr>
        <w:t> </w:t>
      </w:r>
      <w:r>
        <w:rPr/>
        <w:t>understand that the effects of the treatment are individual and vary depending on the area treated, skin type and use of different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and products.</w:t>
      </w:r>
    </w:p>
    <w:p>
      <w:pPr>
        <w:pStyle w:val="BodyText"/>
        <w:spacing w:before="161"/>
        <w:ind w:left="107" w:right="119"/>
        <w:jc w:val="both"/>
      </w:pPr>
      <w:r>
        <w:rPr/>
        <w:t>I am aware that no guarantee can be given as to the final obtained result. I confirm that I am not pregnant, nor breast feeding, nor</w:t>
      </w:r>
      <w:r>
        <w:rPr>
          <w:spacing w:val="1"/>
        </w:rPr>
        <w:t> </w:t>
      </w:r>
      <w:r>
        <w:rPr/>
        <w:t>suffering any other medical condition. I am fully aware that my condition is of cosmetic concern and the decision to undergo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is based solely on</w:t>
      </w:r>
      <w:r>
        <w:rPr>
          <w:spacing w:val="-2"/>
        </w:rPr>
        <w:t> </w:t>
      </w:r>
      <w:r>
        <w:rPr/>
        <w:t>my expressed wish to</w:t>
      </w:r>
      <w:r>
        <w:rPr>
          <w:spacing w:val="-1"/>
        </w:rPr>
        <w:t> </w:t>
      </w:r>
      <w:r>
        <w:rPr/>
        <w:t>do so.</w:t>
      </w:r>
    </w:p>
    <w:p>
      <w:pPr>
        <w:pStyle w:val="BodyText"/>
      </w:pPr>
    </w:p>
    <w:p>
      <w:pPr>
        <w:pStyle w:val="BodyText"/>
        <w:spacing w:before="144"/>
        <w:ind w:left="107"/>
        <w:jc w:val="both"/>
      </w:pPr>
      <w:r>
        <w:rPr/>
        <w:t>I</w:t>
      </w:r>
      <w:r>
        <w:rPr>
          <w:spacing w:val="-2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payments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non-refundable.</w:t>
      </w:r>
    </w:p>
    <w:p>
      <w:pPr>
        <w:pStyle w:val="BodyText"/>
      </w:pPr>
    </w:p>
    <w:p>
      <w:pPr>
        <w:pStyle w:val="BodyText"/>
        <w:spacing w:before="148"/>
        <w:ind w:left="107" w:right="124"/>
        <w:jc w:val="both"/>
      </w:pPr>
      <w:r>
        <w:rPr/>
        <w:t>By my signature below, I certify that I have read and fully understand the contents of this consent form for Fat Lipolysis treatment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disclosures herein were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to me.</w:t>
      </w:r>
    </w:p>
    <w:p>
      <w:pPr>
        <w:pStyle w:val="BodyText"/>
      </w:pPr>
    </w:p>
    <w:p>
      <w:pPr>
        <w:pStyle w:val="BodyText"/>
        <w:spacing w:before="12"/>
        <w:rPr>
          <w:sz w:val="15"/>
        </w:rPr>
      </w:pPr>
    </w:p>
    <w:tbl>
      <w:tblPr>
        <w:tblW w:w="0" w:type="auto"/>
        <w:jc w:val="left"/>
        <w:tblInd w:w="254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132"/>
        <w:gridCol w:w="2978"/>
        <w:gridCol w:w="3396"/>
      </w:tblGrid>
      <w:tr>
        <w:trPr>
          <w:trHeight w:val="548" w:hRule="atLeast"/>
        </w:trPr>
        <w:tc>
          <w:tcPr>
            <w:tcW w:w="2979" w:type="dxa"/>
            <w:tcBorders>
              <w:bottom w:val="single" w:sz="12" w:space="0" w:color="9CC2E4"/>
            </w:tcBorders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28D7C3"/>
                <w:sz w:val="20"/>
              </w:rPr>
              <w:t>Patient's</w:t>
            </w:r>
            <w:r>
              <w:rPr>
                <w:color w:val="28D7C3"/>
                <w:spacing w:val="-4"/>
                <w:sz w:val="20"/>
              </w:rPr>
              <w:t> </w:t>
            </w:r>
            <w:r>
              <w:rPr>
                <w:color w:val="28D7C3"/>
                <w:sz w:val="20"/>
              </w:rPr>
              <w:t>Signature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(Guardian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old)</w:t>
            </w:r>
          </w:p>
        </w:tc>
        <w:tc>
          <w:tcPr>
            <w:tcW w:w="1132" w:type="dxa"/>
            <w:tcBorders>
              <w:bottom w:val="single" w:sz="12" w:space="0" w:color="9CC2E4"/>
            </w:tcBorders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28D7C3"/>
                <w:sz w:val="20"/>
              </w:rPr>
              <w:t>Date</w:t>
            </w:r>
          </w:p>
        </w:tc>
        <w:tc>
          <w:tcPr>
            <w:tcW w:w="2978" w:type="dxa"/>
            <w:tcBorders>
              <w:bottom w:val="single" w:sz="12" w:space="0" w:color="9CC2E4"/>
            </w:tcBorders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color w:val="28D7C3"/>
                <w:sz w:val="20"/>
              </w:rPr>
              <w:t>Assistant</w:t>
            </w:r>
            <w:r>
              <w:rPr>
                <w:color w:val="28D7C3"/>
                <w:spacing w:val="-4"/>
                <w:sz w:val="20"/>
              </w:rPr>
              <w:t> </w:t>
            </w:r>
            <w:r>
              <w:rPr>
                <w:color w:val="28D7C3"/>
                <w:sz w:val="20"/>
              </w:rPr>
              <w:t>Name</w:t>
            </w:r>
            <w:r>
              <w:rPr>
                <w:color w:val="28D7C3"/>
                <w:spacing w:val="-4"/>
                <w:sz w:val="20"/>
              </w:rPr>
              <w:t> </w:t>
            </w:r>
            <w:r>
              <w:rPr>
                <w:color w:val="28D7C3"/>
                <w:sz w:val="20"/>
              </w:rPr>
              <w:t>&amp;</w:t>
            </w:r>
            <w:r>
              <w:rPr>
                <w:color w:val="28D7C3"/>
                <w:spacing w:val="-1"/>
                <w:sz w:val="20"/>
              </w:rPr>
              <w:t> </w:t>
            </w:r>
            <w:r>
              <w:rPr>
                <w:color w:val="28D7C3"/>
                <w:sz w:val="20"/>
              </w:rPr>
              <w:t>Signature</w:t>
            </w:r>
          </w:p>
        </w:tc>
        <w:tc>
          <w:tcPr>
            <w:tcW w:w="3396" w:type="dxa"/>
            <w:tcBorders>
              <w:bottom w:val="single" w:sz="12" w:space="0" w:color="9CC2E4"/>
            </w:tcBorders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28D7C3"/>
                <w:sz w:val="20"/>
              </w:rPr>
              <w:t>MD</w:t>
            </w:r>
            <w:r>
              <w:rPr>
                <w:color w:val="28D7C3"/>
                <w:spacing w:val="-3"/>
                <w:sz w:val="20"/>
              </w:rPr>
              <w:t> </w:t>
            </w:r>
            <w:r>
              <w:rPr>
                <w:color w:val="28D7C3"/>
                <w:sz w:val="20"/>
              </w:rPr>
              <w:t>Name</w:t>
            </w:r>
            <w:r>
              <w:rPr>
                <w:color w:val="28D7C3"/>
                <w:spacing w:val="-4"/>
                <w:sz w:val="20"/>
              </w:rPr>
              <w:t> </w:t>
            </w:r>
            <w:r>
              <w:rPr>
                <w:color w:val="28D7C3"/>
                <w:sz w:val="20"/>
              </w:rPr>
              <w:t>and</w:t>
            </w:r>
            <w:r>
              <w:rPr>
                <w:color w:val="28D7C3"/>
                <w:spacing w:val="-2"/>
                <w:sz w:val="20"/>
              </w:rPr>
              <w:t> </w:t>
            </w:r>
            <w:r>
              <w:rPr>
                <w:color w:val="28D7C3"/>
                <w:sz w:val="20"/>
              </w:rPr>
              <w:t>Signature</w:t>
            </w:r>
          </w:p>
        </w:tc>
      </w:tr>
      <w:tr>
        <w:trPr>
          <w:trHeight w:val="246" w:hRule="atLeast"/>
        </w:trPr>
        <w:tc>
          <w:tcPr>
            <w:tcW w:w="2979" w:type="dxa"/>
            <w:tcBorders>
              <w:top w:val="single" w:sz="12" w:space="0" w:color="9CC2E4"/>
            </w:tcBorders>
            <w:shd w:val="clear" w:color="auto" w:fill="94F8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12" w:space="0" w:color="9CC2E4"/>
            </w:tcBorders>
            <w:shd w:val="clear" w:color="auto" w:fill="94F8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single" w:sz="12" w:space="0" w:color="9CC2E4"/>
            </w:tcBorders>
            <w:shd w:val="clear" w:color="auto" w:fill="94F8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6" w:type="dxa"/>
            <w:tcBorders>
              <w:top w:val="single" w:sz="12" w:space="0" w:color="9CC2E4"/>
            </w:tcBorders>
            <w:shd w:val="clear" w:color="auto" w:fill="94F8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26"/>
        </w:rPr>
      </w:pPr>
    </w:p>
    <w:p>
      <w:pPr>
        <w:pStyle w:val="Title"/>
      </w:pPr>
      <w:r>
        <w:rPr>
          <w:color w:val="28D7C3"/>
          <w:w w:val="95"/>
        </w:rPr>
        <w:t>Feel</w:t>
      </w:r>
      <w:r>
        <w:rPr>
          <w:color w:val="28D7C3"/>
          <w:spacing w:val="-18"/>
          <w:w w:val="95"/>
        </w:rPr>
        <w:t> </w:t>
      </w:r>
      <w:r>
        <w:rPr>
          <w:color w:val="28D7C3"/>
          <w:w w:val="95"/>
        </w:rPr>
        <w:t>free</w:t>
      </w:r>
      <w:r>
        <w:rPr>
          <w:color w:val="28D7C3"/>
          <w:spacing w:val="-19"/>
          <w:w w:val="95"/>
        </w:rPr>
        <w:t> </w:t>
      </w:r>
      <w:r>
        <w:rPr>
          <w:color w:val="28D7C3"/>
          <w:w w:val="95"/>
        </w:rPr>
        <w:t>to</w:t>
      </w:r>
      <w:r>
        <w:rPr>
          <w:color w:val="28D7C3"/>
          <w:spacing w:val="-20"/>
          <w:w w:val="95"/>
        </w:rPr>
        <w:t> </w:t>
      </w:r>
      <w:r>
        <w:rPr>
          <w:color w:val="28D7C3"/>
          <w:w w:val="95"/>
        </w:rPr>
        <w:t>visit,</w:t>
      </w:r>
      <w:r>
        <w:rPr>
          <w:color w:val="28D7C3"/>
          <w:spacing w:val="-17"/>
          <w:w w:val="95"/>
        </w:rPr>
        <w:t> </w:t>
      </w:r>
      <w:r>
        <w:rPr>
          <w:color w:val="28D7C3"/>
          <w:w w:val="95"/>
        </w:rPr>
        <w:t>call</w:t>
      </w:r>
      <w:r>
        <w:rPr>
          <w:color w:val="28D7C3"/>
          <w:spacing w:val="-18"/>
          <w:w w:val="95"/>
        </w:rPr>
        <w:t> </w:t>
      </w:r>
      <w:r>
        <w:rPr>
          <w:color w:val="28D7C3"/>
          <w:w w:val="95"/>
        </w:rPr>
        <w:t>or</w:t>
      </w:r>
      <w:r>
        <w:rPr>
          <w:color w:val="28D7C3"/>
          <w:spacing w:val="-14"/>
          <w:w w:val="95"/>
        </w:rPr>
        <w:t> </w:t>
      </w:r>
      <w:r>
        <w:rPr>
          <w:color w:val="28D7C3"/>
          <w:w w:val="95"/>
        </w:rPr>
        <w:t>email</w:t>
      </w:r>
      <w:r>
        <w:rPr>
          <w:color w:val="28D7C3"/>
          <w:spacing w:val="-17"/>
          <w:w w:val="95"/>
        </w:rPr>
        <w:t> </w:t>
      </w:r>
      <w:r>
        <w:rPr>
          <w:color w:val="28D7C3"/>
          <w:w w:val="95"/>
        </w:rPr>
        <w:t>us</w:t>
      </w:r>
    </w:p>
    <w:p>
      <w:pPr>
        <w:pStyle w:val="BodyText"/>
        <w:spacing w:line="396" w:lineRule="auto" w:before="177"/>
        <w:ind w:left="139" w:right="1042" w:firstLine="821"/>
      </w:pPr>
      <w:r>
        <w:rPr>
          <w:w w:val="95"/>
        </w:rPr>
        <w:t>Estelaza</w:t>
      </w:r>
      <w:r>
        <w:rPr>
          <w:spacing w:val="22"/>
          <w:w w:val="95"/>
        </w:rPr>
        <w:t> </w:t>
      </w:r>
      <w:r>
        <w:rPr>
          <w:w w:val="95"/>
        </w:rPr>
        <w:t>Clinic</w:t>
      </w:r>
      <w:r>
        <w:rPr>
          <w:spacing w:val="22"/>
          <w:w w:val="95"/>
        </w:rPr>
        <w:t> </w:t>
      </w:r>
      <w:r>
        <w:rPr>
          <w:w w:val="95"/>
        </w:rPr>
        <w:t>L.L.C.</w:t>
      </w:r>
      <w:r>
        <w:rPr>
          <w:spacing w:val="21"/>
          <w:w w:val="95"/>
        </w:rPr>
        <w:t> </w:t>
      </w:r>
      <w:r>
        <w:rPr>
          <w:w w:val="95"/>
        </w:rPr>
        <w:t>Dubai,</w:t>
      </w:r>
      <w:r>
        <w:rPr>
          <w:spacing w:val="22"/>
          <w:w w:val="95"/>
        </w:rPr>
        <w:t> </w:t>
      </w:r>
      <w:r>
        <w:rPr>
          <w:w w:val="95"/>
        </w:rPr>
        <w:t>Silicon</w:t>
      </w:r>
      <w:r>
        <w:rPr>
          <w:spacing w:val="24"/>
          <w:w w:val="95"/>
        </w:rPr>
        <w:t> </w:t>
      </w:r>
      <w:r>
        <w:rPr>
          <w:w w:val="95"/>
        </w:rPr>
        <w:t>Oasis,</w:t>
      </w:r>
      <w:r>
        <w:rPr>
          <w:spacing w:val="22"/>
          <w:w w:val="95"/>
        </w:rPr>
        <w:t> </w:t>
      </w:r>
      <w:r>
        <w:rPr>
          <w:w w:val="95"/>
        </w:rPr>
        <w:t>Nibras</w:t>
      </w:r>
      <w:r>
        <w:rPr>
          <w:spacing w:val="22"/>
          <w:w w:val="95"/>
        </w:rPr>
        <w:t> </w:t>
      </w:r>
      <w:r>
        <w:rPr>
          <w:w w:val="95"/>
        </w:rPr>
        <w:t>Oasis</w:t>
      </w:r>
      <w:r>
        <w:rPr>
          <w:spacing w:val="23"/>
          <w:w w:val="95"/>
        </w:rPr>
        <w:t> </w:t>
      </w:r>
      <w:r>
        <w:rPr>
          <w:w w:val="95"/>
        </w:rPr>
        <w:t>2</w:t>
      </w:r>
      <w:r>
        <w:rPr>
          <w:spacing w:val="22"/>
          <w:w w:val="95"/>
        </w:rPr>
        <w:t> </w:t>
      </w:r>
      <w:r>
        <w:rPr>
          <w:w w:val="95"/>
        </w:rPr>
        <w:t>Building</w:t>
      </w:r>
      <w:r>
        <w:rPr>
          <w:spacing w:val="21"/>
          <w:w w:val="95"/>
        </w:rPr>
        <w:t> </w:t>
      </w:r>
      <w:r>
        <w:rPr>
          <w:w w:val="95"/>
        </w:rPr>
        <w:t>P.O.</w:t>
      </w:r>
      <w:r>
        <w:rPr>
          <w:spacing w:val="22"/>
          <w:w w:val="95"/>
        </w:rPr>
        <w:t> </w:t>
      </w:r>
      <w:r>
        <w:rPr>
          <w:w w:val="95"/>
        </w:rPr>
        <w:t>Box</w:t>
      </w:r>
      <w:r>
        <w:rPr>
          <w:spacing w:val="9"/>
          <w:w w:val="95"/>
        </w:rPr>
        <w:t> </w:t>
      </w:r>
      <w:r>
        <w:rPr>
          <w:w w:val="95"/>
        </w:rPr>
        <w:t>10183</w:t>
      </w:r>
      <w:r>
        <w:rPr>
          <w:spacing w:val="2"/>
          <w:w w:val="95"/>
        </w:rPr>
        <w:t> </w:t>
      </w:r>
      <w:r>
        <w:rPr>
          <w:w w:val="95"/>
        </w:rPr>
        <w:t>Phone:</w:t>
      </w:r>
      <w:r>
        <w:rPr>
          <w:spacing w:val="25"/>
          <w:w w:val="95"/>
        </w:rPr>
        <w:t> </w:t>
      </w:r>
      <w:r>
        <w:rPr>
          <w:w w:val="95"/>
        </w:rPr>
        <w:t>+971</w:t>
      </w:r>
      <w:r>
        <w:rPr>
          <w:spacing w:val="21"/>
          <w:w w:val="95"/>
        </w:rPr>
        <w:t> </w:t>
      </w:r>
      <w:r>
        <w:rPr>
          <w:w w:val="95"/>
        </w:rPr>
        <w:t>4</w:t>
      </w:r>
      <w:r>
        <w:rPr>
          <w:spacing w:val="21"/>
          <w:w w:val="95"/>
        </w:rPr>
        <w:t> </w:t>
      </w:r>
      <w:r>
        <w:rPr>
          <w:w w:val="95"/>
        </w:rPr>
        <w:t>326</w:t>
      </w:r>
      <w:r>
        <w:rPr>
          <w:spacing w:val="21"/>
          <w:w w:val="95"/>
        </w:rPr>
        <w:t> </w:t>
      </w:r>
      <w:r>
        <w:rPr>
          <w:w w:val="95"/>
        </w:rPr>
        <w:t>9666</w:t>
      </w:r>
      <w:r>
        <w:rPr>
          <w:spacing w:val="1"/>
          <w:w w:val="95"/>
        </w:rPr>
        <w:t> </w:t>
      </w:r>
      <w:r>
        <w:rPr/>
        <w:t>Email:</w:t>
      </w:r>
      <w:r>
        <w:rPr>
          <w:spacing w:val="-15"/>
        </w:rPr>
        <w:t> </w:t>
      </w:r>
      <w:hyperlink r:id="rId6">
        <w:r>
          <w:rPr>
            <w:color w:val="0462C1"/>
            <w:u w:val="single" w:color="0462C1"/>
          </w:rPr>
          <w:t>support@estelaza.com</w:t>
        </w:r>
      </w:hyperlink>
    </w:p>
    <w:sectPr>
      <w:type w:val="continuous"/>
      <w:pgSz w:w="12240" w:h="15840"/>
      <w:pgMar w:top="720" w:bottom="280" w:left="6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391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8" w:right="124" w:hanging="360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upport@estelaza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dcterms:created xsi:type="dcterms:W3CDTF">2022-10-23T19:48:34Z</dcterms:created>
  <dcterms:modified xsi:type="dcterms:W3CDTF">2022-10-23T19:48:34Z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2022-10-23T00:00:00Z</vt:filetime>
  </property>
</Properties>
</file>