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F1A011" w14:textId="77777777" w:rsidR="008A04A7" w:rsidRDefault="00DB3C3A">
      <w:r w:rsidRPr="00DB3C3A">
        <w:rPr>
          <w:rFonts w:ascii="ＭＳ ゴシック" w:eastAsia="ＭＳ ゴシック" w:hAnsi="ＭＳ ゴシック" w:hint="eastAsia"/>
        </w:rPr>
        <w:t xml:space="preserve">Title: </w:t>
      </w:r>
      <w:r w:rsidRPr="00D04213">
        <w:rPr>
          <w:rFonts w:ascii="Times New Roman" w:eastAsia="ＭＳ ゴシック" w:hAnsi="Times New Roman" w:cs="Times New Roman"/>
        </w:rPr>
        <w:t>Development of a Support System for Measurement and Analysis of Thinking Processes Based on a Meta-Cognitive Interpretation Framework: A Case Study of Belief Conflict Thinking Processes</w:t>
      </w:r>
      <w:r w:rsidR="00A43213" w:rsidRPr="00D04213">
        <w:rPr>
          <w:rFonts w:ascii="Times New Roman" w:hAnsi="Times New Roman" w:cs="Times New Roman"/>
        </w:rPr>
        <w:t xml:space="preserve"> </w:t>
      </w:r>
    </w:p>
    <w:p w14:paraId="79968111" w14:textId="77777777" w:rsidR="00A43213" w:rsidRDefault="00A43213"/>
    <w:p w14:paraId="1DE261AA" w14:textId="2FC39CBD" w:rsidR="00A43213" w:rsidRDefault="00B0675C">
      <w:r w:rsidRPr="008A59B5">
        <w:rPr>
          <w:rFonts w:ascii="ＭＳ ゴシック" w:eastAsia="ＭＳ ゴシック" w:hAnsi="ＭＳ ゴシック" w:hint="eastAsia"/>
        </w:rPr>
        <w:t xml:space="preserve">Abstract: </w:t>
      </w:r>
      <w:r w:rsidRPr="00A45E4D">
        <w:rPr>
          <w:rFonts w:ascii="Times New Roman" w:eastAsia="ＭＳ ゴシック" w:hAnsi="Times New Roman" w:cs="Times New Roman"/>
        </w:rPr>
        <w:t>The ability for metacognitive thought, or "thinking about thinking," is recognized as an increasingly important skill for the future enrichment of social life.</w:t>
      </w:r>
      <w:r w:rsidR="00F8373F">
        <w:rPr>
          <w:rFonts w:ascii="Times New Roman" w:eastAsia="ＭＳ ゴシック" w:hAnsi="Times New Roman" w:cs="Times New Roman"/>
        </w:rPr>
        <w:t xml:space="preserve"> </w:t>
      </w:r>
      <w:r w:rsidRPr="00A45E4D">
        <w:rPr>
          <w:rFonts w:ascii="Times New Roman" w:hAnsi="Times New Roman" w:cs="Times New Roman"/>
        </w:rPr>
        <w:t>On the other hand, training this skill is difficult because it involves implicit cognitive activities that cannot be perceived by an outside observer.</w:t>
      </w:r>
      <w:r w:rsidR="00F8373F">
        <w:rPr>
          <w:rFonts w:ascii="Times New Roman" w:hAnsi="Times New Roman" w:cs="Times New Roman"/>
        </w:rPr>
        <w:t xml:space="preserve"> </w:t>
      </w:r>
      <w:r w:rsidRPr="00A45E4D">
        <w:rPr>
          <w:rFonts w:ascii="Times New Roman" w:hAnsi="Times New Roman" w:cs="Times New Roman"/>
        </w:rPr>
        <w:t>In this study, we propose an interpretative framework for metacognition as one approach to metacognitive thinking processes.</w:t>
      </w:r>
      <w:r w:rsidR="00F8373F">
        <w:rPr>
          <w:rFonts w:ascii="Times New Roman" w:hAnsi="Times New Roman" w:cs="Times New Roman"/>
        </w:rPr>
        <w:t xml:space="preserve"> </w:t>
      </w:r>
      <w:r w:rsidRPr="00A45E4D">
        <w:rPr>
          <w:rFonts w:ascii="Times New Roman" w:hAnsi="Times New Roman" w:cs="Times New Roman"/>
        </w:rPr>
        <w:t>This framework serves as the design document for the development of a system that makes it possible to give interpretations based on gaze behaviors and thought manipulation activity to metacognition, and provides a common base for sharing and comparing knowledge from analysis results.</w:t>
      </w:r>
      <w:r w:rsidR="00F8373F">
        <w:rPr>
          <w:rFonts w:ascii="Times New Roman" w:hAnsi="Times New Roman" w:cs="Times New Roman"/>
        </w:rPr>
        <w:t xml:space="preserve"> </w:t>
      </w:r>
      <w:r w:rsidRPr="00A45E4D">
        <w:rPr>
          <w:rFonts w:ascii="Times New Roman" w:hAnsi="Times New Roman" w:cs="Times New Roman"/>
        </w:rPr>
        <w:t xml:space="preserve">In this paper, as an example of framework-based system development, we constructed a thinking externalization application and thinking analysis support system with belief conflict thinking as the theme, and show as an application example part of the process of thinking about conflict </w:t>
      </w:r>
      <w:r w:rsidR="00514034">
        <w:rPr>
          <w:rFonts w:ascii="Times New Roman" w:hAnsi="Times New Roman" w:cs="Times New Roman"/>
        </w:rPr>
        <w:t xml:space="preserve">as </w:t>
      </w:r>
      <w:r w:rsidRPr="00A45E4D">
        <w:rPr>
          <w:rFonts w:ascii="Times New Roman" w:hAnsi="Times New Roman" w:cs="Times New Roman"/>
        </w:rPr>
        <w:t>derived from low-level and higher-level thinking interpretation representations.</w:t>
      </w:r>
    </w:p>
    <w:p w14:paraId="10C96D3C" w14:textId="77777777" w:rsidR="00A43213" w:rsidRDefault="00A43213"/>
    <w:p w14:paraId="1A704C4C" w14:textId="77777777" w:rsidR="00720AC4" w:rsidRPr="00720AC4" w:rsidRDefault="00B429C8" w:rsidP="00720AC4">
      <w:r>
        <w:rPr>
          <w:rFonts w:ascii="ＭＳ ゴシック" w:eastAsia="ＭＳ ゴシック" w:hAnsi="ＭＳ ゴシック"/>
        </w:rPr>
        <w:t>Keywords: metacognitive thinking processes, gaze behaviors, interpretation of thinking processes, thinking of dissolution of belief conflicts.</w:t>
      </w:r>
    </w:p>
    <w:p w14:paraId="612BCD9C" w14:textId="77777777" w:rsidR="00720AC4" w:rsidRPr="00B429C8" w:rsidRDefault="00720AC4"/>
    <w:p w14:paraId="687BB6E1" w14:textId="77777777" w:rsidR="00A43213" w:rsidRPr="008A59B5" w:rsidRDefault="00083BB7" w:rsidP="00B66002">
      <w:pPr>
        <w:outlineLvl w:val="0"/>
        <w:rPr>
          <w:rFonts w:ascii="ＭＳ ゴシック" w:eastAsia="ＭＳ ゴシック" w:hAnsi="ＭＳ ゴシック"/>
        </w:rPr>
      </w:pPr>
      <w:r w:rsidRPr="008A59B5">
        <w:rPr>
          <w:rFonts w:ascii="ＭＳ ゴシック" w:eastAsia="ＭＳ ゴシック" w:hAnsi="ＭＳ ゴシック" w:hint="eastAsia"/>
        </w:rPr>
        <w:t>1. Introduction</w:t>
      </w:r>
    </w:p>
    <w:p w14:paraId="6D23D471" w14:textId="29E1E3F2" w:rsidR="00A43213" w:rsidRPr="00A45E4D" w:rsidRDefault="00A43213" w:rsidP="00A45E4D">
      <w:pPr>
        <w:rPr>
          <w:rFonts w:ascii="Times New Roman" w:hAnsi="Times New Roman" w:cs="Times New Roman"/>
        </w:rPr>
      </w:pPr>
      <w:r w:rsidRPr="00A45E4D">
        <w:rPr>
          <w:rFonts w:ascii="Times New Roman" w:hAnsi="Times New Roman" w:cs="Times New Roman"/>
        </w:rPr>
        <w:t>As there are multitude of beliefs in social life, there has been no shortage of attempts to directly confront difficult problems by defining unique solutions.</w:t>
      </w:r>
      <w:r w:rsidR="00011C7D">
        <w:rPr>
          <w:rFonts w:ascii="Times New Roman" w:hAnsi="Times New Roman" w:cs="Times New Roman"/>
        </w:rPr>
        <w:t xml:space="preserve"> </w:t>
      </w:r>
      <w:r w:rsidRPr="00A45E4D">
        <w:rPr>
          <w:rFonts w:ascii="Times New Roman" w:hAnsi="Times New Roman" w:cs="Times New Roman"/>
        </w:rPr>
        <w:t>In these cases, it is critical to cultivate metacognitive thinking abilities, or "thinking about thinking." Moreover, the ability to logically explain the thinking that takes place in our head is increasingly recognized as an indispensable skill in social life</w:t>
      </w:r>
      <w:r w:rsidR="00011C7D">
        <w:rPr>
          <w:rFonts w:ascii="Times New Roman" w:hAnsi="Times New Roman" w:cs="Times New Roman"/>
        </w:rPr>
        <w:t xml:space="preserve"> </w:t>
      </w:r>
      <w:r w:rsidRPr="00A45E4D">
        <w:rPr>
          <w:rFonts w:ascii="Times New Roman" w:hAnsi="Times New Roman" w:cs="Times New Roman"/>
        </w:rPr>
        <w:t>[1].</w:t>
      </w:r>
      <w:r w:rsidR="00011C7D">
        <w:rPr>
          <w:rFonts w:ascii="Times New Roman" w:hAnsi="Times New Roman" w:cs="Times New Roman"/>
        </w:rPr>
        <w:t xml:space="preserve"> </w:t>
      </w:r>
      <w:r w:rsidRPr="00A45E4D">
        <w:rPr>
          <w:rFonts w:ascii="Times New Roman" w:hAnsi="Times New Roman" w:cs="Times New Roman"/>
        </w:rPr>
        <w:t>Then again, it is also understood that training such metacognitive skills is difficult because of the implic</w:t>
      </w:r>
      <w:r w:rsidR="00011C7D">
        <w:rPr>
          <w:rFonts w:ascii="Times New Roman" w:hAnsi="Times New Roman" w:cs="Times New Roman"/>
        </w:rPr>
        <w:t xml:space="preserve">it nature of thinking [2], and </w:t>
      </w:r>
      <w:r w:rsidRPr="00A45E4D">
        <w:rPr>
          <w:rFonts w:ascii="Times New Roman" w:hAnsi="Times New Roman" w:cs="Times New Roman"/>
        </w:rPr>
        <w:t>teaching methods appropriate to developing this skill have not been developed.</w:t>
      </w:r>
    </w:p>
    <w:p w14:paraId="1299D2D0" w14:textId="4619F1A3" w:rsidR="00A43213" w:rsidRPr="00A45E4D" w:rsidRDefault="00A43213" w:rsidP="00A45E4D">
      <w:pPr>
        <w:ind w:firstLine="840"/>
        <w:rPr>
          <w:rFonts w:ascii="Times New Roman" w:hAnsi="Times New Roman" w:cs="Times New Roman"/>
        </w:rPr>
      </w:pPr>
      <w:r w:rsidRPr="00A45E4D">
        <w:rPr>
          <w:rFonts w:ascii="Times New Roman" w:hAnsi="Times New Roman" w:cs="Times New Roman"/>
        </w:rPr>
        <w:t>The "thinking aloud method," wherein one completes a task while successively vocalizing everything one is thinking, has been proposed as one means of capturing a part of this implicit thinking process [3, 4].</w:t>
      </w:r>
      <w:r w:rsidR="00011C7D">
        <w:rPr>
          <w:rFonts w:ascii="Times New Roman" w:hAnsi="Times New Roman" w:cs="Times New Roman"/>
        </w:rPr>
        <w:t xml:space="preserve"> </w:t>
      </w:r>
      <w:r w:rsidRPr="00A45E4D">
        <w:rPr>
          <w:rFonts w:ascii="Times New Roman" w:hAnsi="Times New Roman" w:cs="Times New Roman"/>
        </w:rPr>
        <w:t>Although this method is commonly used for the purpose of analyzing the thinking process, several problems with it have been identified: it is difficult to collect data on the subject in their natural state; completing a task while verbalizing each step produces a cognitive load; and task executioners with low introspective abilities find it difficult [5, 6].</w:t>
      </w:r>
      <w:r w:rsidR="00011C7D">
        <w:rPr>
          <w:rFonts w:ascii="Times New Roman" w:hAnsi="Times New Roman" w:cs="Times New Roman"/>
        </w:rPr>
        <w:t xml:space="preserve"> </w:t>
      </w:r>
      <w:r w:rsidRPr="00A45E4D">
        <w:rPr>
          <w:rFonts w:ascii="Times New Roman" w:hAnsi="Times New Roman" w:cs="Times New Roman"/>
        </w:rPr>
        <w:t>Alternative techniques have also been documented, such as the retrospective method of answering questions about one's thinking during a task after it is completed, or stimulated recall in which one watches and reflects on a video recording of the task [7, 8], but these require introspective work by the thinking subject.</w:t>
      </w:r>
    </w:p>
    <w:p w14:paraId="32392E6F" w14:textId="57C31C1C" w:rsidR="00A43213" w:rsidRPr="00A45E4D" w:rsidRDefault="00A43213" w:rsidP="00A45E4D">
      <w:pPr>
        <w:ind w:firstLine="840"/>
        <w:rPr>
          <w:rFonts w:ascii="Times New Roman" w:hAnsi="Times New Roman" w:cs="Times New Roman"/>
        </w:rPr>
      </w:pPr>
      <w:r w:rsidRPr="00A45E4D">
        <w:rPr>
          <w:rFonts w:ascii="Times New Roman" w:hAnsi="Times New Roman" w:cs="Times New Roman"/>
        </w:rPr>
        <w:t>In response to these problems, the field of cognitive psychology is conducting studies that use physiological information about one's gaze, as it appears as a by-product of the thinking process, as a clue to approach thinking. Additionally, variations in the gaze during the verbalization [9] and reading comprehension processes [10] are being analyzed.</w:t>
      </w:r>
      <w:r w:rsidR="00011C7D">
        <w:rPr>
          <w:rFonts w:ascii="Times New Roman" w:hAnsi="Times New Roman" w:cs="Times New Roman"/>
        </w:rPr>
        <w:t xml:space="preserve"> </w:t>
      </w:r>
      <w:r w:rsidR="00B91752">
        <w:rPr>
          <w:rFonts w:ascii="Times New Roman" w:hAnsi="Times New Roman" w:cs="Times New Roman"/>
        </w:rPr>
        <w:t>Moreover</w:t>
      </w:r>
      <w:r w:rsidRPr="00A45E4D">
        <w:rPr>
          <w:rFonts w:ascii="Times New Roman" w:hAnsi="Times New Roman" w:cs="Times New Roman"/>
        </w:rPr>
        <w:t xml:space="preserve">, in the field of Intelligent Tutoring Systems, initial attempts are being made to understand how gaze information can be used and applied to support learning. </w:t>
      </w:r>
      <w:r w:rsidR="00B91752">
        <w:rPr>
          <w:rFonts w:ascii="Times New Roman" w:hAnsi="Times New Roman" w:cs="Times New Roman"/>
        </w:rPr>
        <w:t>L</w:t>
      </w:r>
      <w:r w:rsidRPr="00A45E4D">
        <w:rPr>
          <w:rFonts w:ascii="Times New Roman" w:hAnsi="Times New Roman" w:cs="Times New Roman"/>
        </w:rPr>
        <w:t>earners' level of learning [11] and internal state</w:t>
      </w:r>
      <w:r w:rsidR="00B91752">
        <w:rPr>
          <w:rFonts w:ascii="Times New Roman" w:hAnsi="Times New Roman" w:cs="Times New Roman"/>
        </w:rPr>
        <w:t>s</w:t>
      </w:r>
      <w:r w:rsidRPr="00A45E4D">
        <w:rPr>
          <w:rFonts w:ascii="Times New Roman" w:hAnsi="Times New Roman" w:cs="Times New Roman"/>
        </w:rPr>
        <w:t xml:space="preserve"> during task execution, for example level of interest [12] or confusion [13], are being analyzed</w:t>
      </w:r>
      <w:r w:rsidR="00B91752">
        <w:rPr>
          <w:rFonts w:ascii="Times New Roman" w:hAnsi="Times New Roman" w:cs="Times New Roman"/>
        </w:rPr>
        <w:t xml:space="preserve"> using</w:t>
      </w:r>
      <w:r w:rsidR="00B91752" w:rsidRPr="00A45E4D">
        <w:rPr>
          <w:rFonts w:ascii="Times New Roman" w:hAnsi="Times New Roman" w:cs="Times New Roman"/>
        </w:rPr>
        <w:t xml:space="preserve"> machine learning </w:t>
      </w:r>
      <w:r w:rsidR="00B91752" w:rsidRPr="00A45E4D">
        <w:rPr>
          <w:rFonts w:ascii="Times New Roman" w:hAnsi="Times New Roman" w:cs="Times New Roman"/>
        </w:rPr>
        <w:lastRenderedPageBreak/>
        <w:t>meth</w:t>
      </w:r>
      <w:r w:rsidR="00B91752">
        <w:rPr>
          <w:rFonts w:ascii="Times New Roman" w:hAnsi="Times New Roman" w:cs="Times New Roman"/>
        </w:rPr>
        <w:t>o</w:t>
      </w:r>
      <w:r w:rsidR="00B91752" w:rsidRPr="00A45E4D">
        <w:rPr>
          <w:rFonts w:ascii="Times New Roman" w:hAnsi="Times New Roman" w:cs="Times New Roman"/>
        </w:rPr>
        <w:t>ds</w:t>
      </w:r>
      <w:r w:rsidRPr="00A45E4D">
        <w:rPr>
          <w:rFonts w:ascii="Times New Roman" w:hAnsi="Times New Roman" w:cs="Times New Roman"/>
        </w:rPr>
        <w:t>.</w:t>
      </w:r>
      <w:r w:rsidR="00892B4F">
        <w:rPr>
          <w:rFonts w:ascii="Times New Roman" w:hAnsi="Times New Roman" w:cs="Times New Roman"/>
        </w:rPr>
        <w:t xml:space="preserve"> </w:t>
      </w:r>
      <w:r w:rsidRPr="00A45E4D">
        <w:rPr>
          <w:rFonts w:ascii="Times New Roman" w:hAnsi="Times New Roman" w:cs="Times New Roman"/>
        </w:rPr>
        <w:t>On the other hand, most of these studies tend to analyze quantitative trends in subjects' gaze measurement results, and as far as we are able to determine, established methodologies for analyses of the thinking process itself do not exist.</w:t>
      </w:r>
    </w:p>
    <w:p w14:paraId="56B72CFE" w14:textId="53EE3E87" w:rsidR="00A43213" w:rsidRPr="00A45E4D" w:rsidRDefault="00946A11" w:rsidP="00892B4F">
      <w:pPr>
        <w:ind w:firstLine="840"/>
        <w:rPr>
          <w:rFonts w:ascii="Times New Roman" w:hAnsi="Times New Roman" w:cs="Times New Roman"/>
        </w:rPr>
      </w:pPr>
      <w:r w:rsidRPr="00A45E4D">
        <w:rPr>
          <w:rFonts w:ascii="Times New Roman" w:hAnsi="Times New Roman" w:cs="Times New Roman"/>
        </w:rPr>
        <w:t xml:space="preserve">Meta-cognitive monitoring and control is performed on base-level thinking during </w:t>
      </w:r>
      <w:r w:rsidR="00B91752">
        <w:rPr>
          <w:rFonts w:ascii="Times New Roman" w:hAnsi="Times New Roman" w:cs="Times New Roman"/>
        </w:rPr>
        <w:t xml:space="preserve">internal </w:t>
      </w:r>
      <w:r w:rsidRPr="00A45E4D">
        <w:rPr>
          <w:rFonts w:ascii="Times New Roman" w:hAnsi="Times New Roman" w:cs="Times New Roman"/>
        </w:rPr>
        <w:t xml:space="preserve">dialogue </w:t>
      </w:r>
      <w:r w:rsidR="00B91752" w:rsidRPr="00A45E4D">
        <w:rPr>
          <w:rFonts w:ascii="Times New Roman" w:hAnsi="Times New Roman" w:cs="Times New Roman"/>
        </w:rPr>
        <w:t>occurring</w:t>
      </w:r>
      <w:r w:rsidRPr="00A45E4D">
        <w:rPr>
          <w:rFonts w:ascii="Times New Roman" w:hAnsi="Times New Roman" w:cs="Times New Roman"/>
        </w:rPr>
        <w:t xml:space="preserve"> inside the head.</w:t>
      </w:r>
      <w:r w:rsidR="00892B4F">
        <w:rPr>
          <w:rFonts w:ascii="Times New Roman" w:hAnsi="Times New Roman" w:cs="Times New Roman"/>
        </w:rPr>
        <w:t xml:space="preserve"> </w:t>
      </w:r>
      <w:r w:rsidRPr="00A45E4D">
        <w:rPr>
          <w:rFonts w:ascii="Times New Roman" w:hAnsi="Times New Roman" w:cs="Times New Roman"/>
        </w:rPr>
        <w:t>Of course, in context-independent conditions it is difficult to capture the entire contents of a person's metacognitive thinking from gaze information alone.</w:t>
      </w:r>
      <w:r w:rsidR="00892B4F">
        <w:rPr>
          <w:rFonts w:ascii="Times New Roman" w:hAnsi="Times New Roman" w:cs="Times New Roman"/>
        </w:rPr>
        <w:t xml:space="preserve"> </w:t>
      </w:r>
      <w:r w:rsidRPr="00A45E4D">
        <w:rPr>
          <w:rFonts w:ascii="Times New Roman" w:hAnsi="Times New Roman" w:cs="Times New Roman"/>
        </w:rPr>
        <w:t>Assum</w:t>
      </w:r>
      <w:r w:rsidR="00B91752">
        <w:rPr>
          <w:rFonts w:ascii="Times New Roman" w:hAnsi="Times New Roman" w:cs="Times New Roman"/>
        </w:rPr>
        <w:t>ing</w:t>
      </w:r>
      <w:r w:rsidRPr="00A45E4D">
        <w:rPr>
          <w:rFonts w:ascii="Times New Roman" w:hAnsi="Times New Roman" w:cs="Times New Roman"/>
        </w:rPr>
        <w:t xml:space="preserve"> a thinking externalization application with an interface that establishes a correspondence between a limited thinking task context and its results without constraints of a range that would create a sense of discomfort during use, our research hypothesis is that a part of the metacognition process that is indefinite and strongly dependent on individuals can be grasped from the gaze and the act of reviewing and correcting externalized thinking (hereinafter referred to as thought manipulation activity).</w:t>
      </w:r>
    </w:p>
    <w:p w14:paraId="4C45EFDA" w14:textId="2A970144" w:rsidR="00A43213" w:rsidRPr="00A45E4D" w:rsidRDefault="00946A11" w:rsidP="00892B4F">
      <w:pPr>
        <w:ind w:firstLine="840"/>
        <w:rPr>
          <w:rFonts w:ascii="Times New Roman" w:hAnsi="Times New Roman" w:cs="Times New Roman"/>
        </w:rPr>
      </w:pPr>
      <w:r w:rsidRPr="00A45E4D">
        <w:rPr>
          <w:rFonts w:ascii="Times New Roman" w:hAnsi="Times New Roman" w:cs="Times New Roman"/>
        </w:rPr>
        <w:t>In this article, we elaborate an interpretive model that assumes the formless process of though</w:t>
      </w:r>
      <w:r w:rsidR="00B91752">
        <w:rPr>
          <w:rFonts w:ascii="Times New Roman" w:hAnsi="Times New Roman" w:cs="Times New Roman"/>
        </w:rPr>
        <w:t>t</w:t>
      </w:r>
      <w:r w:rsidRPr="00A45E4D">
        <w:rPr>
          <w:rFonts w:ascii="Times New Roman" w:hAnsi="Times New Roman" w:cs="Times New Roman"/>
        </w:rPr>
        <w:t xml:space="preserve"> taking place in the head can be given an interpretation</w:t>
      </w:r>
      <w:r w:rsidR="00B91752">
        <w:rPr>
          <w:rFonts w:ascii="Times New Roman" w:hAnsi="Times New Roman" w:cs="Times New Roman"/>
        </w:rPr>
        <w:t>.</w:t>
      </w:r>
      <w:r w:rsidRPr="00A45E4D">
        <w:rPr>
          <w:rFonts w:ascii="Times New Roman" w:hAnsi="Times New Roman" w:cs="Times New Roman"/>
        </w:rPr>
        <w:t xml:space="preserve"> </w:t>
      </w:r>
      <w:r w:rsidR="00B91752">
        <w:rPr>
          <w:rFonts w:ascii="Times New Roman" w:hAnsi="Times New Roman" w:cs="Times New Roman"/>
        </w:rPr>
        <w:t>B</w:t>
      </w:r>
      <w:r w:rsidRPr="00A45E4D">
        <w:rPr>
          <w:rFonts w:ascii="Times New Roman" w:hAnsi="Times New Roman" w:cs="Times New Roman"/>
        </w:rPr>
        <w:t xml:space="preserve">ased on this, </w:t>
      </w:r>
      <w:r w:rsidR="00B91752">
        <w:rPr>
          <w:rFonts w:ascii="Times New Roman" w:hAnsi="Times New Roman" w:cs="Times New Roman"/>
        </w:rPr>
        <w:t xml:space="preserve">we </w:t>
      </w:r>
      <w:r w:rsidRPr="00A45E4D">
        <w:rPr>
          <w:rFonts w:ascii="Times New Roman" w:hAnsi="Times New Roman" w:cs="Times New Roman"/>
        </w:rPr>
        <w:t>propose an interpretive framework for metacognition that could serve as a common foundation for system development.</w:t>
      </w:r>
      <w:r w:rsidR="00892B4F">
        <w:rPr>
          <w:rFonts w:ascii="Times New Roman" w:hAnsi="Times New Roman" w:cs="Times New Roman"/>
        </w:rPr>
        <w:t xml:space="preserve"> </w:t>
      </w:r>
      <w:r w:rsidRPr="00A45E4D">
        <w:rPr>
          <w:rFonts w:ascii="Times New Roman" w:hAnsi="Times New Roman" w:cs="Times New Roman"/>
        </w:rPr>
        <w:t>Our framework provides a frame for the work process necessary to capture the thought process, and defines the conceptual series of steps necessary to carry out this series of tasks.</w:t>
      </w:r>
      <w:r w:rsidR="00892B4F">
        <w:rPr>
          <w:rFonts w:ascii="Times New Roman" w:hAnsi="Times New Roman" w:cs="Times New Roman"/>
        </w:rPr>
        <w:t xml:space="preserve"> </w:t>
      </w:r>
      <w:r w:rsidRPr="00A45E4D">
        <w:rPr>
          <w:rFonts w:ascii="Times New Roman" w:hAnsi="Times New Roman" w:cs="Times New Roman"/>
        </w:rPr>
        <w:t>Furthermore, in order to demonstrate that our proposed framework possesses the capacity to take our idea of ​​capturing metacognition</w:t>
      </w:r>
      <w:r w:rsidR="00B91752">
        <w:rPr>
          <w:rFonts w:ascii="Times New Roman" w:hAnsi="Times New Roman" w:cs="Times New Roman"/>
        </w:rPr>
        <w:t xml:space="preserve"> through</w:t>
      </w:r>
      <w:r w:rsidRPr="00A45E4D">
        <w:rPr>
          <w:rFonts w:ascii="Times New Roman" w:hAnsi="Times New Roman" w:cs="Times New Roman"/>
        </w:rPr>
        <w:t xml:space="preserve"> to the development of a support system for the measurement and analysis of actual metacognition processes, we develop a metacognition process measurement system (thinking externalization application) and analysis support system based on it.</w:t>
      </w:r>
      <w:r w:rsidR="00892B4F">
        <w:rPr>
          <w:rFonts w:ascii="Times New Roman" w:hAnsi="Times New Roman" w:cs="Times New Roman"/>
        </w:rPr>
        <w:t xml:space="preserve"> </w:t>
      </w:r>
      <w:r w:rsidRPr="00A45E4D">
        <w:rPr>
          <w:rFonts w:ascii="Times New Roman" w:hAnsi="Times New Roman" w:cs="Times New Roman"/>
        </w:rPr>
        <w:t>To demonstrate that a mechanism leading to system development and utilization can be realized, we present the results of a case study of metacognitive interpretation in a corrective context using belief conflict thinking tasks as an example.</w:t>
      </w:r>
    </w:p>
    <w:p w14:paraId="320F6765" w14:textId="66700F07" w:rsidR="00A43213" w:rsidRPr="00A45E4D" w:rsidRDefault="00946A11" w:rsidP="00892B4F">
      <w:pPr>
        <w:ind w:firstLine="840"/>
        <w:rPr>
          <w:rFonts w:ascii="Times New Roman" w:hAnsi="Times New Roman" w:cs="Times New Roman"/>
        </w:rPr>
      </w:pPr>
      <w:r w:rsidRPr="00A45E4D">
        <w:rPr>
          <w:rFonts w:ascii="Times New Roman" w:hAnsi="Times New Roman" w:cs="Times New Roman"/>
        </w:rPr>
        <w:t>In Section 2 we explain the concept behind the meta-cognitive interpretive framework and how it can be used to understand the thinking process, as well as the operation details for stakeholders intending to analyze the metacognitive process.</w:t>
      </w:r>
      <w:r w:rsidR="00892B4F">
        <w:rPr>
          <w:rFonts w:ascii="Times New Roman" w:hAnsi="Times New Roman" w:cs="Times New Roman"/>
        </w:rPr>
        <w:t xml:space="preserve"> </w:t>
      </w:r>
      <w:r w:rsidRPr="00A45E4D">
        <w:rPr>
          <w:rFonts w:ascii="Times New Roman" w:hAnsi="Times New Roman" w:cs="Times New Roman"/>
        </w:rPr>
        <w:t>In Section 3, we explain the base thinking expression ontology that plays a role as an explicit contract connecting the concept of ​​this framework to the development of a thinking analysis system.</w:t>
      </w:r>
      <w:r w:rsidR="00892B4F">
        <w:rPr>
          <w:rFonts w:ascii="Times New Roman" w:hAnsi="Times New Roman" w:cs="Times New Roman"/>
        </w:rPr>
        <w:t xml:space="preserve"> </w:t>
      </w:r>
      <w:r w:rsidRPr="00A45E4D">
        <w:rPr>
          <w:rFonts w:ascii="Times New Roman" w:hAnsi="Times New Roman" w:cs="Times New Roman"/>
        </w:rPr>
        <w:t>With reference to this ontology, Section 4 demonstrates the expression structure (interpretive expression) that gives an interpretation capable of capturing base thinking and metacognition.</w:t>
      </w:r>
      <w:r w:rsidR="00892B4F">
        <w:rPr>
          <w:rFonts w:ascii="Times New Roman" w:hAnsi="Times New Roman" w:cs="Times New Roman"/>
        </w:rPr>
        <w:t xml:space="preserve"> </w:t>
      </w:r>
      <w:r w:rsidRPr="00A45E4D">
        <w:rPr>
          <w:rFonts w:ascii="Times New Roman" w:hAnsi="Times New Roman" w:cs="Times New Roman"/>
        </w:rPr>
        <w:t>Section 5 demonstrates both a thinking analysis support system and a thinking externalization application for belief conflict thinking as real examples of system development based on the metacognitive interpretation framework, and Section 6 illustrates these example with applied results of interpretive expressions based on the thinking analysis support system.</w:t>
      </w:r>
    </w:p>
    <w:p w14:paraId="13FE686F" w14:textId="77777777" w:rsidR="00A43213" w:rsidRDefault="00A43213" w:rsidP="00A43213"/>
    <w:p w14:paraId="21F91C87" w14:textId="77777777" w:rsidR="00A43213" w:rsidRPr="008A59B5" w:rsidRDefault="00083BB7" w:rsidP="00B66002">
      <w:pPr>
        <w:outlineLvl w:val="0"/>
        <w:rPr>
          <w:rFonts w:ascii="ＭＳ ゴシック" w:eastAsia="ＭＳ ゴシック" w:hAnsi="ＭＳ ゴシック"/>
        </w:rPr>
      </w:pPr>
      <w:r w:rsidRPr="008A59B5">
        <w:rPr>
          <w:rFonts w:ascii="ＭＳ ゴシック" w:eastAsia="ＭＳ ゴシック" w:hAnsi="ＭＳ ゴシック" w:hint="eastAsia"/>
        </w:rPr>
        <w:t>2. An Interpretive Metacognition Framework for Understanding Metacognitive Processes</w:t>
      </w:r>
    </w:p>
    <w:p w14:paraId="6CC83557" w14:textId="77777777" w:rsidR="0097448B" w:rsidRPr="008A59B5" w:rsidRDefault="00FE31DB" w:rsidP="00B66002">
      <w:pPr>
        <w:outlineLvl w:val="0"/>
        <w:rPr>
          <w:rFonts w:ascii="ＭＳ ゴシック" w:eastAsia="ＭＳ ゴシック" w:hAnsi="ＭＳ ゴシック"/>
        </w:rPr>
      </w:pPr>
      <w:r w:rsidRPr="008A59B5">
        <w:rPr>
          <w:rFonts w:ascii="ＭＳ ゴシック" w:eastAsia="ＭＳ ゴシック" w:hAnsi="ＭＳ ゴシック"/>
        </w:rPr>
        <w:t>2.1 An Interpretive Model for Metacognitive Processes</w:t>
      </w:r>
    </w:p>
    <w:p w14:paraId="57B343B0" w14:textId="73FD7002" w:rsidR="00FE31DB" w:rsidRPr="00A45E4D" w:rsidRDefault="00FE31DB" w:rsidP="00A45E4D">
      <w:pPr>
        <w:rPr>
          <w:rFonts w:ascii="Times New Roman" w:hAnsi="Times New Roman" w:cs="Times New Roman"/>
        </w:rPr>
      </w:pPr>
      <w:r w:rsidRPr="00A45E4D">
        <w:rPr>
          <w:rFonts w:ascii="Times New Roman" w:hAnsi="Times New Roman" w:cs="Times New Roman"/>
        </w:rPr>
        <w:t>Figure 1 shows the assumptions of this study that allow for the capture of meta-level thinking processes in a schematization of the concept of the interpretive model of the metacognitive thinking process.</w:t>
      </w:r>
      <w:r w:rsidR="00892B4F">
        <w:rPr>
          <w:rFonts w:ascii="Times New Roman" w:hAnsi="Times New Roman" w:cs="Times New Roman"/>
        </w:rPr>
        <w:t xml:space="preserve"> </w:t>
      </w:r>
      <w:r w:rsidRPr="00A45E4D">
        <w:rPr>
          <w:rFonts w:ascii="Times New Roman" w:hAnsi="Times New Roman" w:cs="Times New Roman"/>
        </w:rPr>
        <w:t xml:space="preserve">The thought process, which takes place in an area that cannot be observed from the outside world, is understood to be composed of two layers [17, 18]: base-level thinking, and metacognitive monitoring and control thinking or "meta-level thinking" (Figure 1, </w:t>
      </w:r>
      <w:r w:rsidRPr="00A45E4D">
        <w:rPr>
          <w:rFonts w:ascii="Calibri" w:eastAsia="Calibri" w:hAnsi="Calibri" w:cs="Calibri"/>
        </w:rPr>
        <w:t>①</w:t>
      </w:r>
      <w:r w:rsidRPr="00A45E4D">
        <w:rPr>
          <w:rFonts w:ascii="Times New Roman" w:hAnsi="Times New Roman" w:cs="Times New Roman"/>
        </w:rPr>
        <w:t xml:space="preserve">, </w:t>
      </w:r>
      <w:r w:rsidRPr="00A45E4D">
        <w:rPr>
          <w:rFonts w:ascii="Calibri" w:eastAsia="Calibri" w:hAnsi="Calibri" w:cs="Calibri"/>
        </w:rPr>
        <w:t>②</w:t>
      </w:r>
      <w:r w:rsidRPr="00A45E4D">
        <w:rPr>
          <w:rFonts w:ascii="Times New Roman" w:hAnsi="Times New Roman" w:cs="Times New Roman"/>
        </w:rPr>
        <w:t>).</w:t>
      </w:r>
    </w:p>
    <w:p w14:paraId="1338A529" w14:textId="7E1866F1" w:rsidR="00C61195" w:rsidRDefault="00FE31DB" w:rsidP="00892B4F">
      <w:pPr>
        <w:ind w:firstLine="840"/>
        <w:rPr>
          <w:rFonts w:ascii="Times New Roman" w:hAnsi="Times New Roman" w:cs="Times New Roman"/>
        </w:rPr>
      </w:pPr>
      <w:r w:rsidRPr="00A45E4D">
        <w:rPr>
          <w:rFonts w:ascii="Times New Roman" w:hAnsi="Times New Roman" w:cs="Times New Roman"/>
        </w:rPr>
        <w:t>Gaze behaviors can be measured from the outside world by using eye</w:t>
      </w:r>
      <w:r w:rsidR="00B91752">
        <w:rPr>
          <w:rFonts w:ascii="Times New Roman" w:hAnsi="Times New Roman" w:cs="Times New Roman"/>
        </w:rPr>
        <w:t>-</w:t>
      </w:r>
      <w:r w:rsidRPr="00A45E4D">
        <w:rPr>
          <w:rFonts w:ascii="Times New Roman" w:hAnsi="Times New Roman" w:cs="Times New Roman"/>
        </w:rPr>
        <w:t xml:space="preserve">trackers and other gaze-measurement </w:t>
      </w:r>
      <w:r w:rsidR="004A2AC3" w:rsidRPr="00EE2AC7">
        <w:rPr>
          <w:noProof/>
        </w:rPr>
        <w:lastRenderedPageBreak/>
        <mc:AlternateContent>
          <mc:Choice Requires="wps">
            <w:drawing>
              <wp:anchor distT="0" distB="0" distL="114300" distR="114300" simplePos="0" relativeHeight="251659264" behindDoc="0" locked="0" layoutInCell="1" allowOverlap="1" wp14:anchorId="7FEE7893" wp14:editId="53C05B3B">
                <wp:simplePos x="0" y="0"/>
                <wp:positionH relativeFrom="margin">
                  <wp:posOffset>7620</wp:posOffset>
                </wp:positionH>
                <wp:positionV relativeFrom="paragraph">
                  <wp:posOffset>0</wp:posOffset>
                </wp:positionV>
                <wp:extent cx="6155055" cy="3272790"/>
                <wp:effectExtent l="0" t="0" r="0" b="3810"/>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6155055" cy="32727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C9A2AB" w14:textId="77777777" w:rsidR="00096B27" w:rsidRDefault="00096B27" w:rsidP="00300202">
                            <w:r>
                              <w:rPr>
                                <w:noProof/>
                              </w:rPr>
                              <w:drawing>
                                <wp:inline distT="0" distB="0" distL="0" distR="0" wp14:anchorId="2FD07D9B" wp14:editId="6C6F7461">
                                  <wp:extent cx="5891467" cy="2825086"/>
                                  <wp:effectExtent l="0" t="0" r="0" b="0"/>
                                  <wp:docPr id="7" name="図 7" descr="pictures/conceptOfFramewor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conceptOfFramework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937" cy="2848808"/>
                                          </a:xfrm>
                                          <a:prstGeom prst="rect">
                                            <a:avLst/>
                                          </a:prstGeom>
                                          <a:noFill/>
                                          <a:ln>
                                            <a:noFill/>
                                          </a:ln>
                                        </pic:spPr>
                                      </pic:pic>
                                    </a:graphicData>
                                  </a:graphic>
                                </wp:inline>
                              </w:drawing>
                            </w:r>
                          </w:p>
                          <w:p w14:paraId="2590671D" w14:textId="77777777" w:rsidR="00096B27" w:rsidRPr="007C7B88" w:rsidRDefault="00096B27" w:rsidP="00300202">
                            <w:pPr>
                              <w:pStyle w:val="a0"/>
                              <w:spacing w:after="360"/>
                              <w:rPr>
                                <w:sz w:val="20"/>
                                <w:szCs w:val="20"/>
                              </w:rPr>
                            </w:pPr>
                            <w:r w:rsidRPr="007C7B88">
                              <w:rPr>
                                <w:rFonts w:hint="eastAsia"/>
                                <w:sz w:val="20"/>
                                <w:szCs w:val="20"/>
                              </w:rPr>
                              <w:t xml:space="preserve">Figure </w:t>
                            </w:r>
                            <w:r w:rsidRPr="007C7B88">
                              <w:rPr>
                                <w:sz w:val="20"/>
                                <w:szCs w:val="20"/>
                              </w:rPr>
                              <w:t>1</w:t>
                            </w:r>
                            <w:r w:rsidRPr="007C7B88">
                              <w:rPr>
                                <w:rFonts w:hint="eastAsia"/>
                                <w:sz w:val="20"/>
                                <w:szCs w:val="20"/>
                              </w:rPr>
                              <w:t xml:space="preserve">　</w:t>
                            </w:r>
                            <w:r w:rsidRPr="007C7B88">
                              <w:rPr>
                                <w:sz w:val="20"/>
                                <w:szCs w:val="20"/>
                              </w:rPr>
                              <w:t>Model to Capture Meta-level Thinking Processes</w:t>
                            </w:r>
                            <w:r w:rsidRPr="007C7B88">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EE7893" id="_x0000_t202" coordsize="21600,21600" o:spt="202" path="m0,0l0,21600,21600,21600,21600,0xe">
                <v:stroke joinstyle="miter"/>
                <v:path gradientshapeok="t" o:connecttype="rect"/>
              </v:shapetype>
              <v:shape id="テキスト ボックス 11" o:spid="_x0000_s1026" type="#_x0000_t202" style="position:absolute;left:0;text-align:left;margin-left:.6pt;margin-top:0;width:484.65pt;height:257.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" filled="f" stroked="f">
                <v:textbox>
                  <w:txbxContent>
                    <w:p w14:paraId="20C9A2AB" w14:textId="77777777" w:rsidR="00096B27" w:rsidRDefault="00096B27" w:rsidP="00300202">
                      <w:r>
                        <w:rPr>
                          <w:noProof/>
                        </w:rPr>
                        <w:drawing>
                          <wp:inline distT="0" distB="0" distL="0" distR="0" wp14:anchorId="2FD07D9B" wp14:editId="6C6F7461">
                            <wp:extent cx="5891467" cy="2825086"/>
                            <wp:effectExtent l="0" t="0" r="0" b="0"/>
                            <wp:docPr id="7" name="図 7" descr="pictures/conceptOfFramewor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conceptOfFramework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937" cy="2848808"/>
                                    </a:xfrm>
                                    <a:prstGeom prst="rect">
                                      <a:avLst/>
                                    </a:prstGeom>
                                    <a:noFill/>
                                    <a:ln>
                                      <a:noFill/>
                                    </a:ln>
                                  </pic:spPr>
                                </pic:pic>
                              </a:graphicData>
                            </a:graphic>
                          </wp:inline>
                        </w:drawing>
                      </w:r>
                    </w:p>
                    <w:p w14:paraId="2590671D" w14:textId="77777777" w:rsidR="00096B27" w:rsidRPr="007C7B88" w:rsidRDefault="00096B27" w:rsidP="00300202">
                      <w:pPr>
                        <w:pStyle w:val="a0"/>
                        <w:spacing w:after="360"/>
                        <w:rPr>
                          <w:sz w:val="20"/>
                          <w:szCs w:val="20"/>
                        </w:rPr>
                      </w:pPr>
                      <w:r w:rsidRPr="007C7B88">
                        <w:rPr>
                          <w:rFonts w:hint="eastAsia"/>
                          <w:sz w:val="20"/>
                          <w:szCs w:val="20"/>
                        </w:rPr>
                        <w:t xml:space="preserve">Figure </w:t>
                      </w:r>
                      <w:r w:rsidRPr="007C7B88">
                        <w:rPr>
                          <w:sz w:val="20"/>
                          <w:szCs w:val="20"/>
                        </w:rPr>
                        <w:t>1</w:t>
                      </w:r>
                      <w:r w:rsidRPr="007C7B88">
                        <w:rPr>
                          <w:rFonts w:hint="eastAsia"/>
                          <w:sz w:val="20"/>
                          <w:szCs w:val="20"/>
                        </w:rPr>
                        <w:t xml:space="preserve">　</w:t>
                      </w:r>
                      <w:r w:rsidRPr="007C7B88">
                        <w:rPr>
                          <w:sz w:val="20"/>
                          <w:szCs w:val="20"/>
                        </w:rPr>
                        <w:t>Model to Capture Meta-level Thinking Processes</w:t>
                      </w:r>
                      <w:r w:rsidRPr="007C7B88">
                        <w:rPr>
                          <w:rFonts w:hint="eastAsia"/>
                          <w:sz w:val="20"/>
                          <w:szCs w:val="20"/>
                        </w:rPr>
                        <w:t>.</w:t>
                      </w:r>
                    </w:p>
                  </w:txbxContent>
                </v:textbox>
                <w10:wrap type="square" anchorx="margin"/>
              </v:shape>
            </w:pict>
          </mc:Fallback>
        </mc:AlternateContent>
      </w:r>
      <w:r w:rsidRPr="00A45E4D">
        <w:rPr>
          <w:rFonts w:ascii="Times New Roman" w:hAnsi="Times New Roman" w:cs="Times New Roman"/>
        </w:rPr>
        <w:t xml:space="preserve">devices (Fig. 1, </w:t>
      </w:r>
      <w:r w:rsidRPr="00A45E4D">
        <w:rPr>
          <w:rFonts w:ascii="Calibri" w:eastAsia="Calibri" w:hAnsi="Calibri" w:cs="Calibri"/>
        </w:rPr>
        <w:t>③</w:t>
      </w:r>
      <w:r w:rsidRPr="00A45E4D">
        <w:rPr>
          <w:rFonts w:ascii="Times New Roman" w:hAnsi="Times New Roman" w:cs="Times New Roman"/>
        </w:rPr>
        <w:t>).</w:t>
      </w:r>
      <w:r w:rsidR="00892B4F">
        <w:rPr>
          <w:rFonts w:ascii="Times New Roman" w:hAnsi="Times New Roman" w:cs="Times New Roman"/>
        </w:rPr>
        <w:t xml:space="preserve"> </w:t>
      </w:r>
      <w:r w:rsidRPr="00A45E4D">
        <w:rPr>
          <w:rFonts w:ascii="Times New Roman" w:hAnsi="Times New Roman" w:cs="Times New Roman"/>
        </w:rPr>
        <w:t>Eyeball movement occurs as repetitive alternation between a saccade, as one shifts the focus of the gaze when trying to see an object, and a stationary gaze at the object [19].</w:t>
      </w:r>
      <w:r w:rsidR="00892B4F">
        <w:rPr>
          <w:rFonts w:ascii="Times New Roman" w:hAnsi="Times New Roman" w:cs="Times New Roman"/>
        </w:rPr>
        <w:t xml:space="preserve"> </w:t>
      </w:r>
      <w:r w:rsidRPr="00A45E4D">
        <w:rPr>
          <w:rFonts w:ascii="Times New Roman" w:hAnsi="Times New Roman" w:cs="Times New Roman"/>
        </w:rPr>
        <w:t>By specifying gaze times, it is possible to track gaze behaviors such as "gazing at an object," "change in target object of gaze", and so on, from a series of information about saccades and fixations.</w:t>
      </w:r>
    </w:p>
    <w:p w14:paraId="7F24D0C9" w14:textId="639D8C3B" w:rsidR="00C61195" w:rsidRPr="00A45E4D" w:rsidRDefault="005B034E" w:rsidP="008B7C9A">
      <w:pPr>
        <w:ind w:firstLine="840"/>
        <w:rPr>
          <w:rFonts w:ascii="Times New Roman" w:hAnsi="Times New Roman" w:cs="Times New Roman"/>
        </w:rPr>
      </w:pPr>
      <w:r w:rsidRPr="00A45E4D">
        <w:rPr>
          <w:rFonts w:ascii="Times New Roman" w:hAnsi="Times New Roman" w:cs="Times New Roman"/>
        </w:rPr>
        <w:t xml:space="preserve">Our basic idea is to assume that the logical relationships </w:t>
      </w:r>
      <w:r w:rsidR="00B91752">
        <w:rPr>
          <w:rFonts w:ascii="Times New Roman" w:hAnsi="Times New Roman" w:cs="Times New Roman"/>
        </w:rPr>
        <w:t>between the products</w:t>
      </w:r>
      <w:r w:rsidRPr="00A45E4D">
        <w:rPr>
          <w:rFonts w:ascii="Times New Roman" w:hAnsi="Times New Roman" w:cs="Times New Roman"/>
        </w:rPr>
        <w:t xml:space="preserve"> of base-level thinking activity taking place in</w:t>
      </w:r>
      <w:r w:rsidR="007B7CFE">
        <w:rPr>
          <w:rFonts w:ascii="Times New Roman" w:hAnsi="Times New Roman" w:cs="Times New Roman"/>
        </w:rPr>
        <w:t>side</w:t>
      </w:r>
      <w:r w:rsidRPr="00A45E4D">
        <w:rPr>
          <w:rFonts w:ascii="Times New Roman" w:hAnsi="Times New Roman" w:cs="Times New Roman"/>
        </w:rPr>
        <w:t xml:space="preserve"> the head can be reflected and externalized into an interface, thus allowing metacognition performed by the thinker to be captured via gaze behaviors and thought manipulation.</w:t>
      </w:r>
      <w:r w:rsidR="00096B27">
        <w:rPr>
          <w:rFonts w:ascii="Times New Roman" w:hAnsi="Times New Roman" w:cs="Times New Roman"/>
        </w:rPr>
        <w:t xml:space="preserve"> </w:t>
      </w:r>
      <w:r w:rsidRPr="00A45E4D">
        <w:rPr>
          <w:rFonts w:ascii="Times New Roman" w:hAnsi="Times New Roman" w:cs="Times New Roman"/>
        </w:rPr>
        <w:t xml:space="preserve">For example, in the thinking activity, "decide on tomorrow's holiday resort," where one might "take as a 'basis the </w:t>
      </w:r>
      <w:r w:rsidRPr="00A45E4D">
        <w:rPr>
          <w:rFonts w:ascii="Times New Roman" w:hAnsi="Times New Roman" w:cs="Times New Roman"/>
          <w:u w:val="single"/>
        </w:rPr>
        <w:t>fact</w:t>
      </w:r>
      <w:r w:rsidRPr="00A45E4D">
        <w:rPr>
          <w:rFonts w:ascii="Times New Roman" w:hAnsi="Times New Roman" w:cs="Times New Roman"/>
        </w:rPr>
        <w:t xml:space="preserve"> that the chance of rain is 80%', '</w:t>
      </w:r>
      <w:r w:rsidRPr="00A45E4D">
        <w:rPr>
          <w:rFonts w:ascii="Times New Roman" w:hAnsi="Times New Roman" w:cs="Times New Roman"/>
          <w:u w:val="single"/>
        </w:rPr>
        <w:t>hypothesize</w:t>
      </w:r>
      <w:r w:rsidRPr="00A45E4D">
        <w:rPr>
          <w:rFonts w:ascii="Times New Roman" w:hAnsi="Times New Roman" w:cs="Times New Roman"/>
        </w:rPr>
        <w:t xml:space="preserve"> that it will rain,' and '</w:t>
      </w:r>
      <w:r w:rsidRPr="00A45E4D">
        <w:rPr>
          <w:rFonts w:ascii="Times New Roman" w:hAnsi="Times New Roman" w:cs="Times New Roman"/>
          <w:u w:val="single"/>
        </w:rPr>
        <w:t>decide</w:t>
      </w:r>
      <w:r w:rsidRPr="00A45E4D">
        <w:rPr>
          <w:rFonts w:ascii="Times New Roman" w:hAnsi="Times New Roman" w:cs="Times New Roman"/>
        </w:rPr>
        <w:t xml:space="preserve"> to go to the aquarium'," the products of thought are created in the head</w:t>
      </w:r>
      <w:r w:rsidR="00B91752">
        <w:rPr>
          <w:rFonts w:ascii="Times New Roman" w:hAnsi="Times New Roman" w:cs="Times New Roman"/>
        </w:rPr>
        <w:t>.</w:t>
      </w:r>
      <w:r w:rsidRPr="00A45E4D">
        <w:rPr>
          <w:rFonts w:ascii="Times New Roman" w:hAnsi="Times New Roman" w:cs="Times New Roman"/>
        </w:rPr>
        <w:t xml:space="preserve"> </w:t>
      </w:r>
      <w:r w:rsidR="00B91752">
        <w:rPr>
          <w:rFonts w:ascii="Times New Roman" w:hAnsi="Times New Roman" w:cs="Times New Roman"/>
        </w:rPr>
        <w:t xml:space="preserve">However, </w:t>
      </w:r>
      <w:r w:rsidRPr="00A45E4D">
        <w:rPr>
          <w:rFonts w:ascii="Times New Roman" w:hAnsi="Times New Roman" w:cs="Times New Roman"/>
        </w:rPr>
        <w:t>we propose they could be externalize</w:t>
      </w:r>
      <w:r w:rsidR="00B91752">
        <w:rPr>
          <w:rFonts w:ascii="Times New Roman" w:hAnsi="Times New Roman" w:cs="Times New Roman"/>
        </w:rPr>
        <w:t>d</w:t>
      </w:r>
      <w:r w:rsidRPr="00A45E4D">
        <w:rPr>
          <w:rFonts w:ascii="Times New Roman" w:hAnsi="Times New Roman" w:cs="Times New Roman"/>
        </w:rPr>
        <w:t xml:space="preserve"> onto an interface.</w:t>
      </w:r>
      <w:r w:rsidR="000B1084">
        <w:rPr>
          <w:rFonts w:ascii="Times New Roman" w:hAnsi="Times New Roman" w:cs="Times New Roman"/>
        </w:rPr>
        <w:t xml:space="preserve"> </w:t>
      </w:r>
      <w:r w:rsidRPr="00A45E4D">
        <w:rPr>
          <w:rFonts w:ascii="Times New Roman" w:hAnsi="Times New Roman" w:cs="Times New Roman"/>
        </w:rPr>
        <w:t>In this study, we refer to the results of such thinking activity as the "output of base-level thinking activity."</w:t>
      </w:r>
      <w:r w:rsidR="000B1084">
        <w:rPr>
          <w:rFonts w:ascii="Times New Roman" w:hAnsi="Times New Roman" w:cs="Times New Roman"/>
        </w:rPr>
        <w:t xml:space="preserve"> </w:t>
      </w:r>
      <w:r w:rsidRPr="00A45E4D">
        <w:rPr>
          <w:rFonts w:ascii="Times New Roman" w:hAnsi="Times New Roman" w:cs="Times New Roman"/>
        </w:rPr>
        <w:t xml:space="preserve">In addition, we introduce the concept of "representation objects for externalization" to externalize the output of base-level thinking activity in a visible form (Fig. 1 </w:t>
      </w:r>
      <w:r w:rsidRPr="00A45E4D">
        <w:rPr>
          <w:rFonts w:ascii="Calibri" w:eastAsia="Calibri" w:hAnsi="Calibri" w:cs="Calibri"/>
        </w:rPr>
        <w:t>④</w:t>
      </w:r>
      <w:r w:rsidRPr="00A45E4D">
        <w:rPr>
          <w:rFonts w:ascii="Times New Roman" w:hAnsi="Times New Roman" w:cs="Times New Roman"/>
        </w:rPr>
        <w:t>).</w:t>
      </w:r>
      <w:r w:rsidR="000B1084">
        <w:rPr>
          <w:rFonts w:ascii="Times New Roman" w:hAnsi="Times New Roman" w:cs="Times New Roman"/>
        </w:rPr>
        <w:t xml:space="preserve"> </w:t>
      </w:r>
      <w:r w:rsidRPr="00A45E4D">
        <w:rPr>
          <w:rFonts w:ascii="Times New Roman" w:hAnsi="Times New Roman" w:cs="Times New Roman"/>
        </w:rPr>
        <w:t>These representation objects for externalization correspond with commonly used components in GUI applications such as "panel</w:t>
      </w:r>
      <w:r w:rsidR="000B1084">
        <w:rPr>
          <w:rFonts w:ascii="Times New Roman" w:hAnsi="Times New Roman" w:cs="Times New Roman"/>
        </w:rPr>
        <w:t>,</w:t>
      </w:r>
      <w:r w:rsidRPr="00A45E4D">
        <w:rPr>
          <w:rFonts w:ascii="Times New Roman" w:hAnsi="Times New Roman" w:cs="Times New Roman"/>
        </w:rPr>
        <w:t>" "text box</w:t>
      </w:r>
      <w:r w:rsidR="000B1084">
        <w:rPr>
          <w:rFonts w:ascii="Times New Roman" w:hAnsi="Times New Roman" w:cs="Times New Roman"/>
        </w:rPr>
        <w:t>,</w:t>
      </w:r>
      <w:r w:rsidRPr="00A45E4D">
        <w:rPr>
          <w:rFonts w:ascii="Times New Roman" w:hAnsi="Times New Roman" w:cs="Times New Roman"/>
        </w:rPr>
        <w:t>" "selection box</w:t>
      </w:r>
      <w:r w:rsidR="000B1084">
        <w:rPr>
          <w:rFonts w:ascii="Times New Roman" w:hAnsi="Times New Roman" w:cs="Times New Roman"/>
        </w:rPr>
        <w:t>,</w:t>
      </w:r>
      <w:r w:rsidRPr="00A45E4D">
        <w:rPr>
          <w:rFonts w:ascii="Times New Roman" w:hAnsi="Times New Roman" w:cs="Times New Roman"/>
        </w:rPr>
        <w:t>" and so on.</w:t>
      </w:r>
      <w:r w:rsidR="000B1084">
        <w:rPr>
          <w:rFonts w:ascii="Times New Roman" w:hAnsi="Times New Roman" w:cs="Times New Roman"/>
        </w:rPr>
        <w:t xml:space="preserve"> </w:t>
      </w:r>
      <w:r w:rsidRPr="00A45E4D">
        <w:rPr>
          <w:rFonts w:ascii="Times New Roman" w:hAnsi="Times New Roman" w:cs="Times New Roman"/>
        </w:rPr>
        <w:t>By assuming that the output of base-level thinking activity can be externalized onto these representation objects, it becomes possible to observe the gaze behaviors and thinking manipulation acting on it.</w:t>
      </w:r>
    </w:p>
    <w:p w14:paraId="426AA661" w14:textId="0AD086BF" w:rsidR="005B034E" w:rsidRPr="00A45E4D" w:rsidRDefault="003F4F52" w:rsidP="003020EE">
      <w:pPr>
        <w:ind w:firstLine="840"/>
        <w:rPr>
          <w:rFonts w:ascii="Times New Roman" w:hAnsi="Times New Roman" w:cs="Times New Roman"/>
        </w:rPr>
      </w:pPr>
      <w:r w:rsidRPr="00A45E4D">
        <w:rPr>
          <w:rFonts w:ascii="Times New Roman" w:hAnsi="Times New Roman" w:cs="Times New Roman"/>
        </w:rPr>
        <w:t>In this study</w:t>
      </w:r>
      <w:r w:rsidR="000B1084">
        <w:rPr>
          <w:rFonts w:ascii="Times New Roman" w:hAnsi="Times New Roman" w:cs="Times New Roman"/>
        </w:rPr>
        <w:t>,</w:t>
      </w:r>
      <w:r w:rsidRPr="00A45E4D">
        <w:rPr>
          <w:rFonts w:ascii="Times New Roman" w:hAnsi="Times New Roman" w:cs="Times New Roman"/>
        </w:rPr>
        <w:t xml:space="preserve"> we focus on the isomorphism observed between the "metacognitive monitoring and control taking place as base-level thinking inside the head" and "gaze behaviors and thought manipulation activity leading to the output of base-level thinking externalized to representation objects." By assuming the thinking externalization application can externalize the output of base-level thinking activity to appropriate representation objects (Figure 1 </w:t>
      </w:r>
      <w:r w:rsidRPr="00A45E4D">
        <w:rPr>
          <w:rFonts w:ascii="Calibri" w:eastAsia="Calibri" w:hAnsi="Calibri" w:cs="Calibri"/>
        </w:rPr>
        <w:t>⑤</w:t>
      </w:r>
      <w:r w:rsidRPr="00A45E4D">
        <w:rPr>
          <w:rFonts w:ascii="Times New Roman" w:hAnsi="Times New Roman" w:cs="Times New Roman"/>
        </w:rPr>
        <w:t>), we propose the research hypothesis that a part of the metacognition process may appear in gaze behaviors and thought manipulation activity.</w:t>
      </w:r>
      <w:r w:rsidR="000B1084">
        <w:rPr>
          <w:rFonts w:ascii="Times New Roman" w:hAnsi="Times New Roman" w:cs="Times New Roman"/>
        </w:rPr>
        <w:t xml:space="preserve"> </w:t>
      </w:r>
      <w:r w:rsidR="00A743C3">
        <w:rPr>
          <w:rFonts w:ascii="Times New Roman" w:hAnsi="Times New Roman" w:cs="Times New Roman"/>
        </w:rPr>
        <w:t>Here</w:t>
      </w:r>
      <w:r w:rsidRPr="00A45E4D">
        <w:rPr>
          <w:rFonts w:ascii="Times New Roman" w:hAnsi="Times New Roman" w:cs="Times New Roman"/>
        </w:rPr>
        <w:t xml:space="preserve"> we consider gaze behaviors and thought manipulation on the metacognitive level of monitoring and control of the latter as "semi-metacognitive monitoring and control" activity.</w:t>
      </w:r>
    </w:p>
    <w:p w14:paraId="107DBEB8" w14:textId="542F2836" w:rsidR="005B034E" w:rsidRPr="00A45E4D" w:rsidRDefault="003F4F52" w:rsidP="00A743C3">
      <w:pPr>
        <w:ind w:firstLine="840"/>
        <w:rPr>
          <w:rFonts w:ascii="Times New Roman" w:hAnsi="Times New Roman" w:cs="Times New Roman"/>
        </w:rPr>
      </w:pPr>
      <w:r w:rsidRPr="00A45E4D">
        <w:rPr>
          <w:rFonts w:ascii="Times New Roman" w:hAnsi="Times New Roman" w:cs="Times New Roman"/>
        </w:rPr>
        <w:t xml:space="preserve">The structure of the thinking task influences the way that metacognition monitors and controls base-level </w:t>
      </w:r>
      <w:r w:rsidRPr="00A45E4D">
        <w:rPr>
          <w:rFonts w:ascii="Times New Roman" w:hAnsi="Times New Roman" w:cs="Times New Roman"/>
        </w:rPr>
        <w:lastRenderedPageBreak/>
        <w:t>thinking.</w:t>
      </w:r>
      <w:r w:rsidR="000B1084">
        <w:rPr>
          <w:rFonts w:ascii="Times New Roman" w:hAnsi="Times New Roman" w:cs="Times New Roman"/>
        </w:rPr>
        <w:t xml:space="preserve"> </w:t>
      </w:r>
      <w:r w:rsidR="00E41BCC" w:rsidRPr="00EE2AC7">
        <w:rPr>
          <w:i/>
          <w:noProof/>
        </w:rPr>
        <mc:AlternateContent>
          <mc:Choice Requires="wps">
            <w:drawing>
              <wp:anchor distT="0" distB="0" distL="114300" distR="114300" simplePos="0" relativeHeight="251661312" behindDoc="0" locked="0" layoutInCell="1" allowOverlap="1" wp14:anchorId="3659EEEA" wp14:editId="1578CE10">
                <wp:simplePos x="0" y="0"/>
                <wp:positionH relativeFrom="margin">
                  <wp:posOffset>-24130</wp:posOffset>
                </wp:positionH>
                <wp:positionV relativeFrom="paragraph">
                  <wp:posOffset>0</wp:posOffset>
                </wp:positionV>
                <wp:extent cx="6264275" cy="6130290"/>
                <wp:effectExtent l="0" t="0" r="0" b="0"/>
                <wp:wrapSquare wrapText="bothSides"/>
                <wp:docPr id="17" name="テキスト ボックス 17"/>
                <wp:cNvGraphicFramePr/>
                <a:graphic xmlns:a="http://schemas.openxmlformats.org/drawingml/2006/main">
                  <a:graphicData uri="http://schemas.microsoft.com/office/word/2010/wordprocessingShape">
                    <wps:wsp>
                      <wps:cNvSpPr txBox="1"/>
                      <wps:spPr>
                        <a:xfrm>
                          <a:off x="0" y="0"/>
                          <a:ext cx="6264275" cy="61302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C9384B" w14:textId="77777777" w:rsidR="00096B27" w:rsidRPr="00E41BCC" w:rsidRDefault="00096B27" w:rsidP="00300202">
                            <w:pPr>
                              <w:pStyle w:val="a0"/>
                              <w:spacing w:afterLines="50" w:after="180"/>
                              <w:rPr>
                                <w:sz w:val="20"/>
                                <w:szCs w:val="20"/>
                              </w:rPr>
                            </w:pPr>
                            <w:r w:rsidRPr="00E41BCC">
                              <w:rPr>
                                <w:sz w:val="20"/>
                                <w:szCs w:val="20"/>
                              </w:rPr>
                              <w:t>Table 1</w:t>
                            </w:r>
                            <w:r w:rsidRPr="00E41BCC">
                              <w:rPr>
                                <w:sz w:val="20"/>
                                <w:szCs w:val="20"/>
                              </w:rPr>
                              <w:t xml:space="preserve">　</w:t>
                            </w:r>
                            <w:r w:rsidRPr="00E41BCC">
                              <w:rPr>
                                <w:sz w:val="20"/>
                                <w:szCs w:val="20"/>
                              </w:rPr>
                              <w:t xml:space="preserve">Framework to Capture Meta-level Thinking Processes. </w:t>
                            </w:r>
                          </w:p>
                          <w:tbl>
                            <w:tblPr>
                              <w:tblStyle w:val="TableGrid"/>
                              <w:tblW w:w="9498" w:type="dxa"/>
                              <w:tblBorders>
                                <w:left w:val="none" w:sz="0" w:space="0" w:color="auto"/>
                                <w:right w:val="none" w:sz="0" w:space="0" w:color="auto"/>
                              </w:tblBorders>
                              <w:tblLook w:val="04A0" w:firstRow="1" w:lastRow="0" w:firstColumn="1" w:lastColumn="0" w:noHBand="0" w:noVBand="1"/>
                            </w:tblPr>
                            <w:tblGrid>
                              <w:gridCol w:w="516"/>
                              <w:gridCol w:w="1752"/>
                              <w:gridCol w:w="1985"/>
                              <w:gridCol w:w="4111"/>
                              <w:gridCol w:w="1134"/>
                            </w:tblGrid>
                            <w:tr w:rsidR="00096B27" w:rsidRPr="00E41BCC" w14:paraId="60C30635" w14:textId="77777777" w:rsidTr="004B2125">
                              <w:trPr>
                                <w:trHeight w:val="268"/>
                              </w:trPr>
                              <w:tc>
                                <w:tcPr>
                                  <w:tcW w:w="516" w:type="dxa"/>
                                  <w:tcBorders>
                                    <w:bottom w:val="double" w:sz="4" w:space="0" w:color="auto"/>
                                  </w:tcBorders>
                                  <w:vAlign w:val="center"/>
                                </w:tcPr>
                                <w:p w14:paraId="4381809E" w14:textId="77777777" w:rsidR="00096B27" w:rsidRPr="00E41BCC" w:rsidRDefault="00096B27" w:rsidP="00096B27">
                                  <w:pPr>
                                    <w:jc w:val="center"/>
                                    <w:rPr>
                                      <w:rFonts w:ascii="Times New Roman" w:hAnsi="Times New Roman"/>
                                      <w:sz w:val="20"/>
                                      <w:szCs w:val="20"/>
                                    </w:rPr>
                                  </w:pPr>
                                </w:p>
                              </w:tc>
                              <w:tc>
                                <w:tcPr>
                                  <w:tcW w:w="3737" w:type="dxa"/>
                                  <w:gridSpan w:val="2"/>
                                  <w:tcBorders>
                                    <w:bottom w:val="double" w:sz="4" w:space="0" w:color="auto"/>
                                  </w:tcBorders>
                                  <w:vAlign w:val="center"/>
                                </w:tcPr>
                                <w:p w14:paraId="5A30127A" w14:textId="6A12E216" w:rsidR="00096B27" w:rsidRPr="00E41BCC" w:rsidRDefault="00096B27" w:rsidP="00300202">
                                  <w:pPr>
                                    <w:jc w:val="center"/>
                                    <w:rPr>
                                      <w:rFonts w:ascii="Times New Roman" w:hAnsi="Times New Roman"/>
                                      <w:sz w:val="20"/>
                                      <w:szCs w:val="20"/>
                                    </w:rPr>
                                  </w:pPr>
                                  <w:r w:rsidRPr="00E41BCC">
                                    <w:rPr>
                                      <w:rFonts w:ascii="Times New Roman" w:hAnsi="Times New Roman"/>
                                      <w:sz w:val="20"/>
                                      <w:szCs w:val="20"/>
                                    </w:rPr>
                                    <w:t>Framework concepts</w:t>
                                  </w:r>
                                </w:p>
                              </w:tc>
                              <w:tc>
                                <w:tcPr>
                                  <w:tcW w:w="4111" w:type="dxa"/>
                                  <w:tcBorders>
                                    <w:bottom w:val="double" w:sz="4" w:space="0" w:color="auto"/>
                                  </w:tcBorders>
                                  <w:vAlign w:val="center"/>
                                </w:tcPr>
                                <w:p w14:paraId="0141AD70" w14:textId="02FE9875" w:rsidR="00096B27" w:rsidRPr="00E41BCC" w:rsidRDefault="00096B27" w:rsidP="00096B27">
                                  <w:pPr>
                                    <w:jc w:val="center"/>
                                    <w:rPr>
                                      <w:rFonts w:ascii="Times New Roman" w:hAnsi="Times New Roman"/>
                                      <w:sz w:val="20"/>
                                      <w:szCs w:val="20"/>
                                    </w:rPr>
                                  </w:pPr>
                                  <w:r w:rsidRPr="00E41BCC">
                                    <w:rPr>
                                      <w:rFonts w:ascii="Times New Roman" w:hAnsi="Times New Roman"/>
                                      <w:sz w:val="20"/>
                                      <w:szCs w:val="20"/>
                                    </w:rPr>
                                    <w:t>Contents</w:t>
                                  </w:r>
                                </w:p>
                              </w:tc>
                              <w:tc>
                                <w:tcPr>
                                  <w:tcW w:w="1134" w:type="dxa"/>
                                  <w:tcBorders>
                                    <w:bottom w:val="double" w:sz="4" w:space="0" w:color="auto"/>
                                  </w:tcBorders>
                                  <w:vAlign w:val="center"/>
                                </w:tcPr>
                                <w:p w14:paraId="4FA7505E" w14:textId="578C8BC3" w:rsidR="00096B27" w:rsidRPr="00E41BCC" w:rsidRDefault="00096B27" w:rsidP="00096B27">
                                  <w:pPr>
                                    <w:jc w:val="center"/>
                                    <w:rPr>
                                      <w:rFonts w:ascii="Times New Roman" w:hAnsi="Times New Roman"/>
                                      <w:sz w:val="20"/>
                                      <w:szCs w:val="20"/>
                                    </w:rPr>
                                  </w:pPr>
                                  <w:r w:rsidRPr="00E41BCC">
                                    <w:rPr>
                                      <w:rFonts w:ascii="Times New Roman" w:hAnsi="Times New Roman"/>
                                      <w:sz w:val="20"/>
                                      <w:szCs w:val="20"/>
                                    </w:rPr>
                                    <w:t>Operation Reference</w:t>
                                  </w:r>
                                </w:p>
                              </w:tc>
                            </w:tr>
                            <w:tr w:rsidR="00096B27" w:rsidRPr="00E41BCC" w14:paraId="5624E175" w14:textId="77777777" w:rsidTr="004B2125">
                              <w:trPr>
                                <w:trHeight w:val="600"/>
                              </w:trPr>
                              <w:tc>
                                <w:tcPr>
                                  <w:tcW w:w="516" w:type="dxa"/>
                                  <w:tcBorders>
                                    <w:top w:val="double" w:sz="4" w:space="0" w:color="auto"/>
                                  </w:tcBorders>
                                  <w:vAlign w:val="center"/>
                                </w:tcPr>
                                <w:p w14:paraId="34D1FF50" w14:textId="77777777" w:rsidR="00096B27" w:rsidRPr="00E41BCC" w:rsidRDefault="00096B27" w:rsidP="00096B27">
                                  <w:pPr>
                                    <w:jc w:val="center"/>
                                    <w:rPr>
                                      <w:rFonts w:ascii="Times New Roman" w:hAnsi="Times New Roman"/>
                                      <w:sz w:val="20"/>
                                      <w:szCs w:val="20"/>
                                    </w:rPr>
                                  </w:pPr>
                                  <w:r w:rsidRPr="00E41BCC">
                                    <w:rPr>
                                      <w:rFonts w:ascii="Times New Roman" w:eastAsia="ＭＳ ゴシック" w:hAnsi="Times New Roman"/>
                                      <w:sz w:val="20"/>
                                      <w:szCs w:val="20"/>
                                    </w:rPr>
                                    <w:t>(1)</w:t>
                                  </w:r>
                                </w:p>
                              </w:tc>
                              <w:tc>
                                <w:tcPr>
                                  <w:tcW w:w="1752" w:type="dxa"/>
                                  <w:vMerge w:val="restart"/>
                                  <w:tcBorders>
                                    <w:top w:val="double" w:sz="4" w:space="0" w:color="auto"/>
                                  </w:tcBorders>
                                  <w:vAlign w:val="center"/>
                                </w:tcPr>
                                <w:p w14:paraId="773C74A7" w14:textId="6E72421A" w:rsidR="00096B27" w:rsidRPr="00E41BCC" w:rsidRDefault="00096B27" w:rsidP="00096B27">
                                  <w:pPr>
                                    <w:spacing w:line="240" w:lineRule="exact"/>
                                    <w:jc w:val="center"/>
                                    <w:rPr>
                                      <w:rFonts w:ascii="Times New Roman" w:hAnsi="Times New Roman"/>
                                      <w:sz w:val="20"/>
                                      <w:szCs w:val="20"/>
                                    </w:rPr>
                                  </w:pPr>
                                  <w:r w:rsidRPr="00E41BCC">
                                    <w:rPr>
                                      <w:rFonts w:ascii="Times New Roman" w:hAnsi="Times New Roman"/>
                                      <w:sz w:val="20"/>
                                      <w:szCs w:val="20"/>
                                    </w:rPr>
                                    <w:t>Base-level thinking expression ontology</w:t>
                                  </w:r>
                                </w:p>
                              </w:tc>
                              <w:tc>
                                <w:tcPr>
                                  <w:tcW w:w="1985" w:type="dxa"/>
                                  <w:tcBorders>
                                    <w:top w:val="double" w:sz="4" w:space="0" w:color="auto"/>
                                  </w:tcBorders>
                                  <w:vAlign w:val="center"/>
                                </w:tcPr>
                                <w:p w14:paraId="65542DA4" w14:textId="20B71202" w:rsidR="00096B27" w:rsidRPr="00E41BCC" w:rsidRDefault="00096B27" w:rsidP="00300202">
                                  <w:pPr>
                                    <w:spacing w:line="240" w:lineRule="exact"/>
                                    <w:jc w:val="center"/>
                                    <w:rPr>
                                      <w:rFonts w:ascii="Times New Roman" w:hAnsi="Times New Roman"/>
                                      <w:sz w:val="20"/>
                                      <w:szCs w:val="20"/>
                                    </w:rPr>
                                  </w:pPr>
                                  <w:r w:rsidRPr="00E41BCC">
                                    <w:rPr>
                                      <w:rFonts w:ascii="Times New Roman" w:hAnsi="Times New Roman"/>
                                      <w:sz w:val="20"/>
                                      <w:szCs w:val="20"/>
                                    </w:rPr>
                                    <w:t>Output of base-level thinking activity concepts</w:t>
                                  </w:r>
                                </w:p>
                              </w:tc>
                              <w:tc>
                                <w:tcPr>
                                  <w:tcW w:w="4111" w:type="dxa"/>
                                  <w:tcBorders>
                                    <w:top w:val="double" w:sz="4" w:space="0" w:color="auto"/>
                                  </w:tcBorders>
                                  <w:vAlign w:val="center"/>
                                </w:tcPr>
                                <w:p w14:paraId="6967D9E5" w14:textId="17233FDA" w:rsidR="00096B27" w:rsidRPr="00E41BCC" w:rsidRDefault="00096B27" w:rsidP="000E69E3">
                                  <w:pPr>
                                    <w:spacing w:line="240" w:lineRule="exact"/>
                                    <w:rPr>
                                      <w:rFonts w:ascii="Times New Roman" w:hAnsi="Times New Roman"/>
                                      <w:sz w:val="20"/>
                                      <w:szCs w:val="20"/>
                                    </w:rPr>
                                  </w:pPr>
                                  <w:r w:rsidRPr="00E41BCC">
                                    <w:rPr>
                                      <w:rFonts w:ascii="Times New Roman" w:hAnsi="Times New Roman"/>
                                      <w:sz w:val="20"/>
                                      <w:szCs w:val="20"/>
                                    </w:rPr>
                                    <w:t>Ontology prescribing the output concept for base-level thinking activity assumed for target thinking task (Section 3.1)</w:t>
                                  </w:r>
                                </w:p>
                              </w:tc>
                              <w:tc>
                                <w:tcPr>
                                  <w:tcW w:w="1134" w:type="dxa"/>
                                  <w:tcBorders>
                                    <w:top w:val="double" w:sz="4" w:space="0" w:color="auto"/>
                                  </w:tcBorders>
                                  <w:vAlign w:val="center"/>
                                </w:tcPr>
                                <w:p w14:paraId="501F26EB" w14:textId="77777777" w:rsidR="00096B27" w:rsidRPr="00E41BCC" w:rsidRDefault="00096B27" w:rsidP="00096B27">
                                  <w:pPr>
                                    <w:spacing w:line="240" w:lineRule="exact"/>
                                    <w:jc w:val="left"/>
                                    <w:rPr>
                                      <w:rFonts w:ascii="Times New Roman" w:eastAsia="ＭＳ ゴシック" w:hAnsi="Times New Roman"/>
                                      <w:sz w:val="20"/>
                                      <w:szCs w:val="20"/>
                                    </w:rPr>
                                  </w:pPr>
                                  <w:r w:rsidRPr="00E41BCC">
                                    <w:rPr>
                                      <w:rFonts w:ascii="Times New Roman" w:eastAsia="ＭＳ ゴシック" w:hAnsi="Times New Roman"/>
                                      <w:sz w:val="20"/>
                                      <w:szCs w:val="20"/>
                                    </w:rPr>
                                    <w:t>(A), (B), (C), (E)</w:t>
                                  </w:r>
                                </w:p>
                              </w:tc>
                            </w:tr>
                            <w:tr w:rsidR="00096B27" w:rsidRPr="00E41BCC" w14:paraId="76453926" w14:textId="77777777" w:rsidTr="004B2125">
                              <w:trPr>
                                <w:trHeight w:val="591"/>
                              </w:trPr>
                              <w:tc>
                                <w:tcPr>
                                  <w:tcW w:w="516" w:type="dxa"/>
                                  <w:vAlign w:val="center"/>
                                </w:tcPr>
                                <w:p w14:paraId="5FEA2868" w14:textId="77777777" w:rsidR="00096B27" w:rsidRPr="00E41BCC" w:rsidRDefault="00096B27" w:rsidP="00096B27">
                                  <w:pPr>
                                    <w:jc w:val="center"/>
                                    <w:rPr>
                                      <w:rFonts w:ascii="Times New Roman" w:hAnsi="Times New Roman"/>
                                      <w:sz w:val="20"/>
                                      <w:szCs w:val="20"/>
                                    </w:rPr>
                                  </w:pPr>
                                  <w:r w:rsidRPr="00E41BCC">
                                    <w:rPr>
                                      <w:rFonts w:ascii="Times New Roman" w:eastAsia="ＭＳ ゴシック" w:hAnsi="Times New Roman"/>
                                      <w:sz w:val="20"/>
                                      <w:szCs w:val="20"/>
                                    </w:rPr>
                                    <w:t>(2)</w:t>
                                  </w:r>
                                </w:p>
                              </w:tc>
                              <w:tc>
                                <w:tcPr>
                                  <w:tcW w:w="1752" w:type="dxa"/>
                                  <w:vMerge/>
                                  <w:vAlign w:val="center"/>
                                </w:tcPr>
                                <w:p w14:paraId="351D14FE" w14:textId="77777777" w:rsidR="00096B27" w:rsidRPr="00E41BCC" w:rsidRDefault="00096B27" w:rsidP="00096B27">
                                  <w:pPr>
                                    <w:spacing w:line="240" w:lineRule="exact"/>
                                    <w:jc w:val="center"/>
                                    <w:rPr>
                                      <w:rFonts w:ascii="Times New Roman" w:hAnsi="Times New Roman"/>
                                      <w:sz w:val="20"/>
                                      <w:szCs w:val="20"/>
                                    </w:rPr>
                                  </w:pPr>
                                </w:p>
                              </w:tc>
                              <w:tc>
                                <w:tcPr>
                                  <w:tcW w:w="1985" w:type="dxa"/>
                                  <w:vAlign w:val="center"/>
                                </w:tcPr>
                                <w:p w14:paraId="37BB2DBD" w14:textId="22816251" w:rsidR="00096B27" w:rsidRPr="00E41BCC" w:rsidRDefault="00096B27" w:rsidP="00300202">
                                  <w:pPr>
                                    <w:spacing w:line="240" w:lineRule="exact"/>
                                    <w:jc w:val="center"/>
                                    <w:rPr>
                                      <w:rFonts w:ascii="Times New Roman" w:hAnsi="Times New Roman"/>
                                      <w:sz w:val="20"/>
                                      <w:szCs w:val="20"/>
                                    </w:rPr>
                                  </w:pPr>
                                  <w:r w:rsidRPr="00E41BCC">
                                    <w:rPr>
                                      <w:rFonts w:ascii="Times New Roman" w:hAnsi="Times New Roman"/>
                                      <w:sz w:val="20"/>
                                      <w:szCs w:val="20"/>
                                    </w:rPr>
                                    <w:t>Representation objects for externalization concepts</w:t>
                                  </w:r>
                                </w:p>
                              </w:tc>
                              <w:tc>
                                <w:tcPr>
                                  <w:tcW w:w="4111" w:type="dxa"/>
                                  <w:vAlign w:val="center"/>
                                </w:tcPr>
                                <w:p w14:paraId="22D680DB" w14:textId="1376B67D" w:rsidR="00096B27" w:rsidRPr="00E41BCC" w:rsidRDefault="00096B27" w:rsidP="000E69E3">
                                  <w:pPr>
                                    <w:spacing w:line="240" w:lineRule="exact"/>
                                    <w:rPr>
                                      <w:rFonts w:ascii="Times New Roman" w:hAnsi="Times New Roman"/>
                                      <w:sz w:val="20"/>
                                      <w:szCs w:val="20"/>
                                    </w:rPr>
                                  </w:pPr>
                                  <w:r w:rsidRPr="00E41BCC">
                                    <w:rPr>
                                      <w:rFonts w:ascii="Times New Roman" w:hAnsi="Times New Roman"/>
                                      <w:sz w:val="20"/>
                                      <w:szCs w:val="20"/>
                                    </w:rPr>
                                    <w:t>Ontology prescribing thinking expression objects as parts of externalized thought (Section 3.2)</w:t>
                                  </w:r>
                                </w:p>
                              </w:tc>
                              <w:tc>
                                <w:tcPr>
                                  <w:tcW w:w="1134" w:type="dxa"/>
                                  <w:vAlign w:val="center"/>
                                </w:tcPr>
                                <w:p w14:paraId="1A1A1931" w14:textId="77777777" w:rsidR="00096B27" w:rsidRPr="00E41BCC" w:rsidRDefault="00096B27" w:rsidP="00096B27">
                                  <w:pPr>
                                    <w:spacing w:line="240" w:lineRule="exact"/>
                                    <w:jc w:val="left"/>
                                    <w:rPr>
                                      <w:rFonts w:ascii="Times New Roman" w:eastAsia="ＭＳ ゴシック" w:hAnsi="Times New Roman"/>
                                      <w:sz w:val="20"/>
                                      <w:szCs w:val="20"/>
                                    </w:rPr>
                                  </w:pPr>
                                  <w:r w:rsidRPr="00E41BCC">
                                    <w:rPr>
                                      <w:rFonts w:ascii="Times New Roman" w:eastAsia="ＭＳ ゴシック" w:hAnsi="Times New Roman"/>
                                      <w:sz w:val="20"/>
                                      <w:szCs w:val="20"/>
                                    </w:rPr>
                                    <w:t>(B), (C), (E)</w:t>
                                  </w:r>
                                </w:p>
                              </w:tc>
                            </w:tr>
                            <w:tr w:rsidR="00096B27" w:rsidRPr="00E41BCC" w14:paraId="01886015" w14:textId="77777777" w:rsidTr="004B2125">
                              <w:trPr>
                                <w:trHeight w:val="576"/>
                              </w:trPr>
                              <w:tc>
                                <w:tcPr>
                                  <w:tcW w:w="516" w:type="dxa"/>
                                  <w:vAlign w:val="center"/>
                                </w:tcPr>
                                <w:p w14:paraId="58AE6A87" w14:textId="77777777" w:rsidR="00096B27" w:rsidRPr="00E41BCC" w:rsidRDefault="00096B27" w:rsidP="00096B27">
                                  <w:pPr>
                                    <w:jc w:val="center"/>
                                    <w:rPr>
                                      <w:rFonts w:ascii="Times New Roman" w:hAnsi="Times New Roman"/>
                                      <w:sz w:val="20"/>
                                      <w:szCs w:val="20"/>
                                    </w:rPr>
                                  </w:pPr>
                                  <w:r w:rsidRPr="00E41BCC">
                                    <w:rPr>
                                      <w:rFonts w:ascii="Times New Roman" w:eastAsia="ＭＳ ゴシック" w:hAnsi="Times New Roman"/>
                                      <w:sz w:val="20"/>
                                      <w:szCs w:val="20"/>
                                    </w:rPr>
                                    <w:t>(3)</w:t>
                                  </w:r>
                                </w:p>
                              </w:tc>
                              <w:tc>
                                <w:tcPr>
                                  <w:tcW w:w="3737" w:type="dxa"/>
                                  <w:gridSpan w:val="2"/>
                                  <w:vAlign w:val="center"/>
                                </w:tcPr>
                                <w:p w14:paraId="3639A379" w14:textId="731F4D8B" w:rsidR="00096B27" w:rsidRPr="00E41BCC" w:rsidRDefault="00096B27" w:rsidP="00096B27">
                                  <w:pPr>
                                    <w:spacing w:line="240" w:lineRule="exact"/>
                                    <w:jc w:val="center"/>
                                    <w:rPr>
                                      <w:rFonts w:ascii="Times New Roman" w:hAnsi="Times New Roman"/>
                                      <w:sz w:val="20"/>
                                      <w:szCs w:val="20"/>
                                    </w:rPr>
                                  </w:pPr>
                                  <w:r w:rsidRPr="00E41BCC">
                                    <w:rPr>
                                      <w:rFonts w:ascii="Times New Roman" w:hAnsi="Times New Roman"/>
                                      <w:sz w:val="20"/>
                                      <w:szCs w:val="20"/>
                                    </w:rPr>
                                    <w:t>Interpretation representation notation</w:t>
                                  </w:r>
                                </w:p>
                              </w:tc>
                              <w:tc>
                                <w:tcPr>
                                  <w:tcW w:w="4111" w:type="dxa"/>
                                  <w:vAlign w:val="center"/>
                                </w:tcPr>
                                <w:p w14:paraId="5C41180C" w14:textId="046135F2" w:rsidR="00096B27" w:rsidRPr="00E41BCC" w:rsidRDefault="00096B27" w:rsidP="000E69E3">
                                  <w:pPr>
                                    <w:spacing w:line="240" w:lineRule="exact"/>
                                    <w:rPr>
                                      <w:rFonts w:ascii="Times New Roman" w:hAnsi="Times New Roman"/>
                                      <w:sz w:val="20"/>
                                      <w:szCs w:val="20"/>
                                    </w:rPr>
                                  </w:pPr>
                                  <w:r w:rsidRPr="00E41BCC">
                                    <w:rPr>
                                      <w:rFonts w:ascii="Times New Roman" w:hAnsi="Times New Roman"/>
                                      <w:sz w:val="20"/>
                                      <w:szCs w:val="20"/>
                                    </w:rPr>
                                    <w:t>Notation for giving interpretation to captured metacognition and base-level thinking from a series of gaze behaviors and thought manipulation activity (Section 4)</w:t>
                                  </w:r>
                                </w:p>
                              </w:tc>
                              <w:tc>
                                <w:tcPr>
                                  <w:tcW w:w="1134" w:type="dxa"/>
                                  <w:vAlign w:val="center"/>
                                </w:tcPr>
                                <w:p w14:paraId="48445BF3" w14:textId="77777777" w:rsidR="00096B27" w:rsidRPr="00E41BCC" w:rsidRDefault="00096B27" w:rsidP="00096B27">
                                  <w:pPr>
                                    <w:spacing w:line="240" w:lineRule="exact"/>
                                    <w:jc w:val="left"/>
                                    <w:rPr>
                                      <w:rFonts w:ascii="Times New Roman" w:eastAsia="ＭＳ ゴシック" w:hAnsi="Times New Roman"/>
                                      <w:sz w:val="20"/>
                                      <w:szCs w:val="20"/>
                                    </w:rPr>
                                  </w:pPr>
                                  <w:r w:rsidRPr="00E41BCC">
                                    <w:rPr>
                                      <w:rFonts w:ascii="Times New Roman" w:eastAsia="ＭＳ ゴシック" w:hAnsi="Times New Roman"/>
                                      <w:sz w:val="20"/>
                                      <w:szCs w:val="20"/>
                                    </w:rPr>
                                    <w:t>(C), (E)</w:t>
                                  </w:r>
                                </w:p>
                              </w:tc>
                            </w:tr>
                          </w:tbl>
                          <w:p w14:paraId="67DAC132" w14:textId="77777777" w:rsidR="00096B27" w:rsidRPr="00E41BCC" w:rsidRDefault="00096B27" w:rsidP="00300202">
                            <w:pPr>
                              <w:jc w:val="center"/>
                              <w:rPr>
                                <w:rFonts w:ascii="Times New Roman" w:hAnsi="Times New Roman" w:cs="Times New Roman"/>
                                <w:color w:val="000000" w:themeColor="text1"/>
                                <w:sz w:val="20"/>
                                <w:szCs w:val="20"/>
                              </w:rPr>
                            </w:pPr>
                          </w:p>
                          <w:tbl>
                            <w:tblPr>
                              <w:tblStyle w:val="TableGrid"/>
                              <w:tblW w:w="9498" w:type="dxa"/>
                              <w:tblBorders>
                                <w:left w:val="none" w:sz="0" w:space="0" w:color="auto"/>
                                <w:right w:val="none" w:sz="0" w:space="0" w:color="auto"/>
                              </w:tblBorders>
                              <w:tblLook w:val="04A0" w:firstRow="1" w:lastRow="0" w:firstColumn="1" w:lastColumn="0" w:noHBand="0" w:noVBand="1"/>
                            </w:tblPr>
                            <w:tblGrid>
                              <w:gridCol w:w="516"/>
                              <w:gridCol w:w="1498"/>
                              <w:gridCol w:w="1431"/>
                              <w:gridCol w:w="1330"/>
                              <w:gridCol w:w="4723"/>
                            </w:tblGrid>
                            <w:tr w:rsidR="00096B27" w:rsidRPr="00E41BCC" w14:paraId="1BF32C31" w14:textId="77777777" w:rsidTr="000E69E3">
                              <w:trPr>
                                <w:trHeight w:val="259"/>
                              </w:trPr>
                              <w:tc>
                                <w:tcPr>
                                  <w:tcW w:w="516" w:type="dxa"/>
                                  <w:tcBorders>
                                    <w:bottom w:val="double" w:sz="4" w:space="0" w:color="auto"/>
                                  </w:tcBorders>
                                  <w:vAlign w:val="center"/>
                                </w:tcPr>
                                <w:p w14:paraId="4E328484" w14:textId="77777777" w:rsidR="00096B27" w:rsidRPr="00E41BCC" w:rsidRDefault="00096B27" w:rsidP="00096B27">
                                  <w:pPr>
                                    <w:jc w:val="center"/>
                                    <w:rPr>
                                      <w:rFonts w:ascii="Times New Roman" w:hAnsi="Times New Roman"/>
                                      <w:sz w:val="20"/>
                                      <w:szCs w:val="20"/>
                                    </w:rPr>
                                  </w:pPr>
                                </w:p>
                              </w:tc>
                              <w:tc>
                                <w:tcPr>
                                  <w:tcW w:w="1498" w:type="dxa"/>
                                  <w:tcBorders>
                                    <w:bottom w:val="double" w:sz="4" w:space="0" w:color="auto"/>
                                  </w:tcBorders>
                                  <w:vAlign w:val="center"/>
                                </w:tcPr>
                                <w:p w14:paraId="031289BC" w14:textId="01C95192" w:rsidR="00096B27" w:rsidRPr="00E41BCC" w:rsidRDefault="00096B27" w:rsidP="00096B27">
                                  <w:pPr>
                                    <w:jc w:val="center"/>
                                    <w:rPr>
                                      <w:rFonts w:ascii="Times New Roman" w:hAnsi="Times New Roman"/>
                                      <w:sz w:val="20"/>
                                      <w:szCs w:val="20"/>
                                    </w:rPr>
                                  </w:pPr>
                                  <w:r w:rsidRPr="00E41BCC">
                                    <w:rPr>
                                      <w:rFonts w:ascii="Times New Roman" w:hAnsi="Times New Roman"/>
                                      <w:sz w:val="20"/>
                                      <w:szCs w:val="20"/>
                                    </w:rPr>
                                    <w:t>Phase</w:t>
                                  </w:r>
                                </w:p>
                              </w:tc>
                              <w:tc>
                                <w:tcPr>
                                  <w:tcW w:w="1431" w:type="dxa"/>
                                  <w:tcBorders>
                                    <w:bottom w:val="double" w:sz="4" w:space="0" w:color="auto"/>
                                  </w:tcBorders>
                                  <w:vAlign w:val="center"/>
                                </w:tcPr>
                                <w:p w14:paraId="793A933C" w14:textId="0F9CF599" w:rsidR="00096B27" w:rsidRPr="00E41BCC" w:rsidRDefault="00096B27" w:rsidP="00096B27">
                                  <w:pPr>
                                    <w:jc w:val="center"/>
                                    <w:rPr>
                                      <w:rFonts w:ascii="Times New Roman" w:hAnsi="Times New Roman"/>
                                      <w:sz w:val="20"/>
                                      <w:szCs w:val="20"/>
                                    </w:rPr>
                                  </w:pPr>
                                  <w:r w:rsidRPr="00E41BCC">
                                    <w:rPr>
                                      <w:rFonts w:ascii="Times New Roman" w:hAnsi="Times New Roman"/>
                                      <w:sz w:val="20"/>
                                      <w:szCs w:val="20"/>
                                    </w:rPr>
                                    <w:t>Stakeholders</w:t>
                                  </w:r>
                                </w:p>
                              </w:tc>
                              <w:tc>
                                <w:tcPr>
                                  <w:tcW w:w="1330" w:type="dxa"/>
                                  <w:tcBorders>
                                    <w:bottom w:val="double" w:sz="4" w:space="0" w:color="auto"/>
                                  </w:tcBorders>
                                  <w:vAlign w:val="center"/>
                                </w:tcPr>
                                <w:p w14:paraId="572F6FDD" w14:textId="2D745D19" w:rsidR="00096B27" w:rsidRPr="00E41BCC" w:rsidRDefault="00096B27" w:rsidP="00096B27">
                                  <w:pPr>
                                    <w:jc w:val="center"/>
                                    <w:rPr>
                                      <w:rFonts w:ascii="Times New Roman" w:hAnsi="Times New Roman"/>
                                      <w:sz w:val="20"/>
                                      <w:szCs w:val="20"/>
                                    </w:rPr>
                                  </w:pPr>
                                  <w:r w:rsidRPr="00E41BCC">
                                    <w:rPr>
                                      <w:rFonts w:ascii="Times New Roman" w:hAnsi="Times New Roman"/>
                                      <w:sz w:val="20"/>
                                      <w:szCs w:val="20"/>
                                    </w:rPr>
                                    <w:t>Work</w:t>
                                  </w:r>
                                </w:p>
                              </w:tc>
                              <w:tc>
                                <w:tcPr>
                                  <w:tcW w:w="4723" w:type="dxa"/>
                                  <w:tcBorders>
                                    <w:bottom w:val="double" w:sz="4" w:space="0" w:color="auto"/>
                                  </w:tcBorders>
                                  <w:vAlign w:val="center"/>
                                </w:tcPr>
                                <w:p w14:paraId="51E366FF" w14:textId="625791B5" w:rsidR="00096B27" w:rsidRPr="00E41BCC" w:rsidRDefault="00096B27" w:rsidP="00096B27">
                                  <w:pPr>
                                    <w:jc w:val="center"/>
                                    <w:rPr>
                                      <w:rFonts w:ascii="Times New Roman" w:hAnsi="Times New Roman"/>
                                      <w:sz w:val="20"/>
                                      <w:szCs w:val="20"/>
                                    </w:rPr>
                                  </w:pPr>
                                  <w:r w:rsidRPr="00E41BCC">
                                    <w:rPr>
                                      <w:rFonts w:ascii="Times New Roman" w:hAnsi="Times New Roman"/>
                                      <w:sz w:val="20"/>
                                      <w:szCs w:val="20"/>
                                    </w:rPr>
                                    <w:t>Contents</w:t>
                                  </w:r>
                                </w:p>
                              </w:tc>
                            </w:tr>
                            <w:tr w:rsidR="00096B27" w:rsidRPr="00E41BCC" w14:paraId="788B7E7F" w14:textId="77777777" w:rsidTr="000E69E3">
                              <w:trPr>
                                <w:trHeight w:val="521"/>
                              </w:trPr>
                              <w:tc>
                                <w:tcPr>
                                  <w:tcW w:w="516" w:type="dxa"/>
                                  <w:tcBorders>
                                    <w:top w:val="double" w:sz="4" w:space="0" w:color="auto"/>
                                  </w:tcBorders>
                                  <w:vAlign w:val="center"/>
                                </w:tcPr>
                                <w:p w14:paraId="5AF30853" w14:textId="77777777" w:rsidR="00096B27" w:rsidRPr="00E41BCC" w:rsidRDefault="00096B27" w:rsidP="00096B27">
                                  <w:pPr>
                                    <w:jc w:val="center"/>
                                    <w:rPr>
                                      <w:rFonts w:ascii="Times New Roman" w:hAnsi="Times New Roman"/>
                                      <w:sz w:val="20"/>
                                      <w:szCs w:val="20"/>
                                    </w:rPr>
                                  </w:pPr>
                                  <w:r w:rsidRPr="00E41BCC">
                                    <w:rPr>
                                      <w:rFonts w:ascii="Times New Roman" w:eastAsia="ＭＳ ゴシック" w:hAnsi="Times New Roman"/>
                                      <w:sz w:val="20"/>
                                      <w:szCs w:val="20"/>
                                    </w:rPr>
                                    <w:t>(A)</w:t>
                                  </w:r>
                                </w:p>
                              </w:tc>
                              <w:tc>
                                <w:tcPr>
                                  <w:tcW w:w="1498" w:type="dxa"/>
                                  <w:tcBorders>
                                    <w:top w:val="double" w:sz="4" w:space="0" w:color="auto"/>
                                  </w:tcBorders>
                                  <w:vAlign w:val="center"/>
                                </w:tcPr>
                                <w:p w14:paraId="38933EA8" w14:textId="75AEACE5" w:rsidR="00096B27" w:rsidRPr="00E41BCC" w:rsidRDefault="00096B27" w:rsidP="00096B27">
                                  <w:pPr>
                                    <w:jc w:val="center"/>
                                    <w:rPr>
                                      <w:rFonts w:ascii="Times New Roman" w:hAnsi="Times New Roman"/>
                                      <w:sz w:val="20"/>
                                      <w:szCs w:val="20"/>
                                    </w:rPr>
                                  </w:pPr>
                                  <w:r w:rsidRPr="00E41BCC">
                                    <w:rPr>
                                      <w:rFonts w:ascii="Times New Roman" w:hAnsi="Times New Roman"/>
                                      <w:sz w:val="20"/>
                                      <w:szCs w:val="20"/>
                                    </w:rPr>
                                    <w:t>Design</w:t>
                                  </w:r>
                                </w:p>
                              </w:tc>
                              <w:tc>
                                <w:tcPr>
                                  <w:tcW w:w="1431" w:type="dxa"/>
                                  <w:tcBorders>
                                    <w:top w:val="double" w:sz="4" w:space="0" w:color="auto"/>
                                  </w:tcBorders>
                                  <w:vAlign w:val="center"/>
                                </w:tcPr>
                                <w:p w14:paraId="03D77918" w14:textId="5B67FCEC" w:rsidR="00096B27" w:rsidRPr="00E41BCC" w:rsidRDefault="00096B27" w:rsidP="00096B27">
                                  <w:pPr>
                                    <w:spacing w:line="240" w:lineRule="exact"/>
                                    <w:jc w:val="center"/>
                                    <w:rPr>
                                      <w:rFonts w:ascii="Times New Roman" w:hAnsi="Times New Roman"/>
                                      <w:sz w:val="20"/>
                                      <w:szCs w:val="20"/>
                                    </w:rPr>
                                  </w:pPr>
                                  <w:r w:rsidRPr="00E41BCC">
                                    <w:rPr>
                                      <w:rFonts w:ascii="Times New Roman" w:hAnsi="Times New Roman"/>
                                      <w:sz w:val="20"/>
                                      <w:szCs w:val="20"/>
                                    </w:rPr>
                                    <w:t>Analyst</w:t>
                                  </w:r>
                                </w:p>
                              </w:tc>
                              <w:tc>
                                <w:tcPr>
                                  <w:tcW w:w="1330" w:type="dxa"/>
                                  <w:tcBorders>
                                    <w:top w:val="double" w:sz="4" w:space="0" w:color="auto"/>
                                  </w:tcBorders>
                                  <w:vAlign w:val="center"/>
                                </w:tcPr>
                                <w:p w14:paraId="7C4D3AD2" w14:textId="788BFF6B" w:rsidR="00096B27" w:rsidRPr="00E41BCC" w:rsidRDefault="00096B27" w:rsidP="00096B27">
                                  <w:pPr>
                                    <w:spacing w:line="240" w:lineRule="exact"/>
                                    <w:jc w:val="center"/>
                                    <w:rPr>
                                      <w:rFonts w:ascii="Times New Roman" w:hAnsi="Times New Roman"/>
                                      <w:sz w:val="20"/>
                                      <w:szCs w:val="20"/>
                                    </w:rPr>
                                  </w:pPr>
                                  <w:r w:rsidRPr="00E41BCC">
                                    <w:rPr>
                                      <w:rFonts w:ascii="Times New Roman" w:eastAsia="ＭＳ ゴシック" w:hAnsi="Times New Roman"/>
                                      <w:sz w:val="20"/>
                                      <w:szCs w:val="20"/>
                                    </w:rPr>
                                    <w:t>Realization of (1)</w:t>
                                  </w:r>
                                </w:p>
                              </w:tc>
                              <w:tc>
                                <w:tcPr>
                                  <w:tcW w:w="4723" w:type="dxa"/>
                                  <w:tcBorders>
                                    <w:top w:val="double" w:sz="4" w:space="0" w:color="auto"/>
                                  </w:tcBorders>
                                </w:tcPr>
                                <w:p w14:paraId="39D697D4" w14:textId="4E20EAA9" w:rsidR="00096B27" w:rsidRPr="00E41BCC" w:rsidRDefault="00096B27" w:rsidP="00E41BCC">
                                  <w:pPr>
                                    <w:spacing w:line="240" w:lineRule="exact"/>
                                    <w:rPr>
                                      <w:rFonts w:ascii="Times New Roman" w:hAnsi="Times New Roman"/>
                                      <w:sz w:val="20"/>
                                      <w:szCs w:val="20"/>
                                    </w:rPr>
                                  </w:pPr>
                                  <w:r w:rsidRPr="00E41BCC">
                                    <w:rPr>
                                      <w:rFonts w:ascii="Times New Roman" w:hAnsi="Times New Roman"/>
                                      <w:sz w:val="20"/>
                                      <w:szCs w:val="20"/>
                                    </w:rPr>
                                    <w:t>Addition of output concept of base-level thinking of target thinking task as ontology</w:t>
                                  </w:r>
                                </w:p>
                              </w:tc>
                            </w:tr>
                            <w:tr w:rsidR="00096B27" w:rsidRPr="00E41BCC" w14:paraId="66416835" w14:textId="77777777" w:rsidTr="000E69E3">
                              <w:trPr>
                                <w:trHeight w:val="528"/>
                              </w:trPr>
                              <w:tc>
                                <w:tcPr>
                                  <w:tcW w:w="516" w:type="dxa"/>
                                  <w:tcBorders>
                                    <w:bottom w:val="single" w:sz="4" w:space="0" w:color="auto"/>
                                  </w:tcBorders>
                                  <w:vAlign w:val="center"/>
                                </w:tcPr>
                                <w:p w14:paraId="1A80D037" w14:textId="77777777" w:rsidR="00096B27" w:rsidRPr="00E41BCC" w:rsidRDefault="00096B27" w:rsidP="00096B27">
                                  <w:pPr>
                                    <w:jc w:val="center"/>
                                    <w:rPr>
                                      <w:rFonts w:ascii="Times New Roman" w:hAnsi="Times New Roman"/>
                                      <w:sz w:val="20"/>
                                      <w:szCs w:val="20"/>
                                    </w:rPr>
                                  </w:pPr>
                                  <w:r w:rsidRPr="00E41BCC">
                                    <w:rPr>
                                      <w:rFonts w:ascii="Times New Roman" w:eastAsia="ＭＳ ゴシック" w:hAnsi="Times New Roman"/>
                                      <w:sz w:val="20"/>
                                      <w:szCs w:val="20"/>
                                    </w:rPr>
                                    <w:t>(B)</w:t>
                                  </w:r>
                                </w:p>
                              </w:tc>
                              <w:tc>
                                <w:tcPr>
                                  <w:tcW w:w="1498" w:type="dxa"/>
                                  <w:vMerge w:val="restart"/>
                                  <w:vAlign w:val="center"/>
                                </w:tcPr>
                                <w:p w14:paraId="5AC08E0B" w14:textId="642E2BB3" w:rsidR="00096B27" w:rsidRPr="00E41BCC" w:rsidRDefault="00096B27" w:rsidP="000E69E3">
                                  <w:pPr>
                                    <w:jc w:val="center"/>
                                    <w:rPr>
                                      <w:rFonts w:ascii="Times New Roman" w:hAnsi="Times New Roman"/>
                                      <w:sz w:val="20"/>
                                      <w:szCs w:val="20"/>
                                    </w:rPr>
                                  </w:pPr>
                                  <w:r w:rsidRPr="00E41BCC">
                                    <w:rPr>
                                      <w:rFonts w:ascii="Times New Roman" w:hAnsi="Times New Roman"/>
                                      <w:sz w:val="20"/>
                                      <w:szCs w:val="20"/>
                                    </w:rPr>
                                    <w:t xml:space="preserve">Development </w:t>
                                  </w:r>
                                </w:p>
                              </w:tc>
                              <w:tc>
                                <w:tcPr>
                                  <w:tcW w:w="1431" w:type="dxa"/>
                                  <w:tcBorders>
                                    <w:bottom w:val="single" w:sz="4" w:space="0" w:color="auto"/>
                                  </w:tcBorders>
                                  <w:vAlign w:val="center"/>
                                </w:tcPr>
                                <w:p w14:paraId="28162173" w14:textId="35A6605B" w:rsidR="00096B27" w:rsidRPr="00E41BCC" w:rsidRDefault="00096B27" w:rsidP="00096B27">
                                  <w:pPr>
                                    <w:spacing w:line="240" w:lineRule="exact"/>
                                    <w:jc w:val="center"/>
                                    <w:rPr>
                                      <w:rFonts w:ascii="Times New Roman" w:hAnsi="Times New Roman"/>
                                      <w:sz w:val="20"/>
                                      <w:szCs w:val="20"/>
                                    </w:rPr>
                                  </w:pPr>
                                  <w:r w:rsidRPr="00E41BCC">
                                    <w:rPr>
                                      <w:rFonts w:ascii="Times New Roman" w:hAnsi="Times New Roman"/>
                                      <w:sz w:val="20"/>
                                      <w:szCs w:val="20"/>
                                    </w:rPr>
                                    <w:t>Analyst &amp; Developer</w:t>
                                  </w:r>
                                </w:p>
                              </w:tc>
                              <w:tc>
                                <w:tcPr>
                                  <w:tcW w:w="1330" w:type="dxa"/>
                                  <w:tcBorders>
                                    <w:bottom w:val="single" w:sz="4" w:space="0" w:color="auto"/>
                                  </w:tcBorders>
                                  <w:vAlign w:val="center"/>
                                </w:tcPr>
                                <w:p w14:paraId="740E105E" w14:textId="628C2291" w:rsidR="00096B27" w:rsidRPr="00E41BCC" w:rsidRDefault="00096B27" w:rsidP="000E69E3">
                                  <w:pPr>
                                    <w:spacing w:line="240" w:lineRule="exact"/>
                                    <w:jc w:val="center"/>
                                    <w:rPr>
                                      <w:rFonts w:ascii="Times New Roman" w:hAnsi="Times New Roman"/>
                                      <w:sz w:val="20"/>
                                      <w:szCs w:val="20"/>
                                    </w:rPr>
                                  </w:pPr>
                                  <w:r w:rsidRPr="00E41BCC">
                                    <w:rPr>
                                      <w:rFonts w:ascii="Times New Roman" w:eastAsia="ＭＳ ゴシック" w:hAnsi="Times New Roman"/>
                                      <w:sz w:val="20"/>
                                      <w:szCs w:val="20"/>
                                    </w:rPr>
                                    <w:t>Mapping and realization of (1)</w:t>
                                  </w:r>
                                  <w:r w:rsidRPr="00E41BCC">
                                    <w:rPr>
                                      <w:rFonts w:ascii="Times New Roman" w:hAnsi="Times New Roman"/>
                                      <w:sz w:val="20"/>
                                      <w:szCs w:val="20"/>
                                    </w:rPr>
                                    <w:t>→</w:t>
                                  </w:r>
                                  <w:r w:rsidRPr="00E41BCC">
                                    <w:rPr>
                                      <w:rFonts w:ascii="Times New Roman" w:eastAsia="ＭＳ ゴシック" w:hAnsi="Times New Roman"/>
                                      <w:sz w:val="20"/>
                                      <w:szCs w:val="20"/>
                                    </w:rPr>
                                    <w:t>(2)</w:t>
                                  </w:r>
                                  <w:r w:rsidRPr="00E41BCC">
                                    <w:rPr>
                                      <w:rFonts w:ascii="Times New Roman" w:hAnsi="Times New Roman"/>
                                      <w:sz w:val="20"/>
                                      <w:szCs w:val="20"/>
                                    </w:rPr>
                                    <w:t xml:space="preserve"> </w:t>
                                  </w:r>
                                </w:p>
                              </w:tc>
                              <w:tc>
                                <w:tcPr>
                                  <w:tcW w:w="4723" w:type="dxa"/>
                                  <w:tcBorders>
                                    <w:bottom w:val="single" w:sz="4" w:space="0" w:color="auto"/>
                                  </w:tcBorders>
                                </w:tcPr>
                                <w:p w14:paraId="5A96CCF3" w14:textId="09A91062" w:rsidR="00096B27" w:rsidRPr="00E41BCC" w:rsidRDefault="00096B27" w:rsidP="00E41BCC">
                                  <w:pPr>
                                    <w:spacing w:line="240" w:lineRule="exact"/>
                                    <w:rPr>
                                      <w:rFonts w:ascii="Times New Roman" w:hAnsi="Times New Roman"/>
                                      <w:sz w:val="20"/>
                                      <w:szCs w:val="20"/>
                                    </w:rPr>
                                  </w:pPr>
                                  <w:r w:rsidRPr="00E41BCC">
                                    <w:rPr>
                                      <w:rFonts w:ascii="Times New Roman" w:eastAsia="ＭＳ ゴシック" w:hAnsi="Times New Roman"/>
                                      <w:sz w:val="20"/>
                                      <w:szCs w:val="20"/>
                                    </w:rPr>
                                    <w:t>Define correspondence between the base-level thinking concept prescribed in (A) and the representation objects for externalization concept, and develop a thinking externalization application based on it (section 5.2)</w:t>
                                  </w:r>
                                </w:p>
                              </w:tc>
                            </w:tr>
                            <w:tr w:rsidR="00096B27" w:rsidRPr="00E41BCC" w14:paraId="0DF12C10" w14:textId="77777777" w:rsidTr="000E69E3">
                              <w:trPr>
                                <w:trHeight w:val="745"/>
                              </w:trPr>
                              <w:tc>
                                <w:tcPr>
                                  <w:tcW w:w="516" w:type="dxa"/>
                                  <w:tcBorders>
                                    <w:bottom w:val="single" w:sz="4" w:space="0" w:color="auto"/>
                                  </w:tcBorders>
                                  <w:vAlign w:val="center"/>
                                </w:tcPr>
                                <w:p w14:paraId="7647A29A" w14:textId="77777777" w:rsidR="00096B27" w:rsidRPr="00E41BCC" w:rsidRDefault="00096B27" w:rsidP="00096B27">
                                  <w:pPr>
                                    <w:jc w:val="center"/>
                                    <w:rPr>
                                      <w:rFonts w:ascii="Times New Roman" w:hAnsi="Times New Roman"/>
                                      <w:sz w:val="20"/>
                                      <w:szCs w:val="20"/>
                                    </w:rPr>
                                  </w:pPr>
                                  <w:r w:rsidRPr="00E41BCC">
                                    <w:rPr>
                                      <w:rFonts w:ascii="Times New Roman" w:eastAsia="ＭＳ ゴシック" w:hAnsi="Times New Roman"/>
                                      <w:sz w:val="20"/>
                                      <w:szCs w:val="20"/>
                                    </w:rPr>
                                    <w:t>(C)</w:t>
                                  </w:r>
                                </w:p>
                              </w:tc>
                              <w:tc>
                                <w:tcPr>
                                  <w:tcW w:w="1498" w:type="dxa"/>
                                  <w:vMerge/>
                                  <w:tcBorders>
                                    <w:bottom w:val="single" w:sz="4" w:space="0" w:color="auto"/>
                                  </w:tcBorders>
                                </w:tcPr>
                                <w:p w14:paraId="3535D69F" w14:textId="77777777" w:rsidR="00096B27" w:rsidRPr="00E41BCC" w:rsidRDefault="00096B27" w:rsidP="00096B27">
                                  <w:pPr>
                                    <w:jc w:val="left"/>
                                    <w:rPr>
                                      <w:rFonts w:ascii="Times New Roman" w:hAnsi="Times New Roman"/>
                                      <w:sz w:val="20"/>
                                      <w:szCs w:val="20"/>
                                    </w:rPr>
                                  </w:pPr>
                                </w:p>
                              </w:tc>
                              <w:tc>
                                <w:tcPr>
                                  <w:tcW w:w="1431" w:type="dxa"/>
                                  <w:tcBorders>
                                    <w:bottom w:val="single" w:sz="4" w:space="0" w:color="auto"/>
                                  </w:tcBorders>
                                  <w:vAlign w:val="center"/>
                                </w:tcPr>
                                <w:p w14:paraId="6D776228" w14:textId="72FA804A" w:rsidR="00096B27" w:rsidRPr="00E41BCC" w:rsidRDefault="00096B27" w:rsidP="000E69E3">
                                  <w:pPr>
                                    <w:spacing w:line="240" w:lineRule="exact"/>
                                    <w:rPr>
                                      <w:rFonts w:ascii="Times New Roman" w:hAnsi="Times New Roman"/>
                                      <w:sz w:val="20"/>
                                      <w:szCs w:val="20"/>
                                    </w:rPr>
                                  </w:pPr>
                                  <w:r w:rsidRPr="00E41BCC">
                                    <w:rPr>
                                      <w:rFonts w:ascii="Times New Roman" w:hAnsi="Times New Roman"/>
                                      <w:sz w:val="20"/>
                                      <w:szCs w:val="20"/>
                                    </w:rPr>
                                    <w:t>Developer</w:t>
                                  </w:r>
                                </w:p>
                              </w:tc>
                              <w:tc>
                                <w:tcPr>
                                  <w:tcW w:w="1330" w:type="dxa"/>
                                  <w:tcBorders>
                                    <w:bottom w:val="single" w:sz="4" w:space="0" w:color="auto"/>
                                  </w:tcBorders>
                                  <w:vAlign w:val="center"/>
                                </w:tcPr>
                                <w:p w14:paraId="17FD94EA" w14:textId="4C028D0A" w:rsidR="00096B27" w:rsidRPr="00E41BCC" w:rsidRDefault="00096B27" w:rsidP="00096B27">
                                  <w:pPr>
                                    <w:spacing w:line="240" w:lineRule="exact"/>
                                    <w:jc w:val="center"/>
                                    <w:rPr>
                                      <w:rFonts w:ascii="Times New Roman" w:hAnsi="Times New Roman"/>
                                      <w:sz w:val="20"/>
                                      <w:szCs w:val="20"/>
                                    </w:rPr>
                                  </w:pPr>
                                  <w:r w:rsidRPr="00E41BCC">
                                    <w:rPr>
                                      <w:rFonts w:ascii="Times New Roman" w:eastAsia="ＭＳ ゴシック" w:hAnsi="Times New Roman"/>
                                      <w:sz w:val="20"/>
                                      <w:szCs w:val="20"/>
                                    </w:rPr>
                                    <w:t>Realization of (3) based on (1) and (2)</w:t>
                                  </w:r>
                                </w:p>
                              </w:tc>
                              <w:tc>
                                <w:tcPr>
                                  <w:tcW w:w="4723" w:type="dxa"/>
                                  <w:tcBorders>
                                    <w:bottom w:val="single" w:sz="4" w:space="0" w:color="auto"/>
                                  </w:tcBorders>
                                </w:tcPr>
                                <w:p w14:paraId="76469C90" w14:textId="1CE25246" w:rsidR="00096B27" w:rsidRPr="00E41BCC" w:rsidRDefault="00096B27" w:rsidP="00E41BCC">
                                  <w:pPr>
                                    <w:spacing w:line="240" w:lineRule="exact"/>
                                    <w:rPr>
                                      <w:rFonts w:ascii="Times New Roman" w:hAnsi="Times New Roman"/>
                                      <w:sz w:val="20"/>
                                      <w:szCs w:val="20"/>
                                    </w:rPr>
                                  </w:pPr>
                                  <w:r>
                                    <w:rPr>
                                      <w:rFonts w:ascii="Times New Roman" w:eastAsia="ＭＳ ゴシック" w:hAnsi="Times New Roman"/>
                                      <w:sz w:val="20"/>
                                      <w:szCs w:val="20"/>
                                    </w:rPr>
                                    <w:t>D</w:t>
                                  </w:r>
                                  <w:r w:rsidRPr="00E41BCC">
                                    <w:rPr>
                                      <w:rFonts w:ascii="Times New Roman" w:eastAsia="ＭＳ ゴシック" w:hAnsi="Times New Roman"/>
                                      <w:sz w:val="20"/>
                                      <w:szCs w:val="20"/>
                                    </w:rPr>
                                    <w:t xml:space="preserve">efine gaze behavior / thought manipulation </w:t>
                                  </w:r>
                                  <w:r>
                                    <w:rPr>
                                      <w:rFonts w:ascii="Times New Roman" w:eastAsia="ＭＳ ゴシック" w:hAnsi="Times New Roman"/>
                                      <w:sz w:val="20"/>
                                      <w:szCs w:val="20"/>
                                    </w:rPr>
                                    <w:t>activity</w:t>
                                  </w:r>
                                  <w:r w:rsidRPr="00E41BCC">
                                    <w:rPr>
                                      <w:rFonts w:ascii="Times New Roman" w:eastAsia="ＭＳ ゴシック" w:hAnsi="Times New Roman"/>
                                      <w:sz w:val="20"/>
                                      <w:szCs w:val="20"/>
                                    </w:rPr>
                                    <w:t xml:space="preserve"> measured by thinking </w:t>
                                  </w:r>
                                  <w:r>
                                    <w:rPr>
                                      <w:rFonts w:ascii="Times New Roman" w:eastAsia="ＭＳ ゴシック" w:hAnsi="Times New Roman"/>
                                      <w:sz w:val="20"/>
                                      <w:szCs w:val="20"/>
                                    </w:rPr>
                                    <w:t xml:space="preserve">externalization </w:t>
                                  </w:r>
                                  <w:r w:rsidRPr="00E41BCC">
                                    <w:rPr>
                                      <w:rFonts w:ascii="Times New Roman" w:eastAsia="ＭＳ ゴシック" w:hAnsi="Times New Roman"/>
                                      <w:sz w:val="20"/>
                                      <w:szCs w:val="20"/>
                                    </w:rPr>
                                    <w:t xml:space="preserve">application (B) as </w:t>
                                  </w:r>
                                  <w:r>
                                    <w:rPr>
                                      <w:rFonts w:ascii="Times New Roman" w:eastAsia="ＭＳ ゴシック" w:hAnsi="Times New Roman"/>
                                      <w:sz w:val="20"/>
                                      <w:szCs w:val="20"/>
                                    </w:rPr>
                                    <w:t>specific</w:t>
                                  </w:r>
                                  <w:r w:rsidRPr="00E41BCC">
                                    <w:rPr>
                                      <w:rFonts w:ascii="Times New Roman" w:eastAsia="ＭＳ ゴシック" w:hAnsi="Times New Roman"/>
                                      <w:sz w:val="20"/>
                                      <w:szCs w:val="20"/>
                                    </w:rPr>
                                    <w:t xml:space="preserve"> instances of interpretation expression class and</w:t>
                                  </w:r>
                                  <w:r>
                                    <w:rPr>
                                      <w:rFonts w:ascii="Times New Roman" w:eastAsia="ＭＳ ゴシック" w:hAnsi="Times New Roman"/>
                                      <w:sz w:val="20"/>
                                      <w:szCs w:val="20"/>
                                    </w:rPr>
                                    <w:t xml:space="preserve"> d</w:t>
                                  </w:r>
                                  <w:r w:rsidRPr="00E41BCC">
                                    <w:rPr>
                                      <w:rFonts w:ascii="Times New Roman" w:eastAsia="ＭＳ ゴシック" w:hAnsi="Times New Roman"/>
                                      <w:sz w:val="20"/>
                                      <w:szCs w:val="20"/>
                                    </w:rPr>
                                    <w:t xml:space="preserve">evelop a </w:t>
                                  </w:r>
                                  <w:r>
                                    <w:rPr>
                                      <w:rFonts w:ascii="Times New Roman" w:eastAsia="ＭＳ ゴシック" w:hAnsi="Times New Roman"/>
                                      <w:sz w:val="20"/>
                                      <w:szCs w:val="20"/>
                                    </w:rPr>
                                    <w:t>thinking</w:t>
                                  </w:r>
                                  <w:r w:rsidRPr="00E41BCC">
                                    <w:rPr>
                                      <w:rFonts w:ascii="Times New Roman" w:eastAsia="ＭＳ ゴシック" w:hAnsi="Times New Roman"/>
                                      <w:sz w:val="20"/>
                                      <w:szCs w:val="20"/>
                                    </w:rPr>
                                    <w:t xml:space="preserve"> analysis support system to capture </w:t>
                                  </w:r>
                                  <w:r>
                                    <w:rPr>
                                      <w:rFonts w:ascii="Times New Roman" w:eastAsia="ＭＳ ゴシック" w:hAnsi="Times New Roman"/>
                                      <w:sz w:val="20"/>
                                      <w:szCs w:val="20"/>
                                    </w:rPr>
                                    <w:t>semi</w:t>
                                  </w:r>
                                  <w:r w:rsidRPr="00E41BCC">
                                    <w:rPr>
                                      <w:rFonts w:ascii="Times New Roman" w:eastAsia="ＭＳ ゴシック" w:hAnsi="Times New Roman"/>
                                      <w:sz w:val="20"/>
                                      <w:szCs w:val="20"/>
                                    </w:rPr>
                                    <w:t>-metacogniti</w:t>
                                  </w:r>
                                  <w:r>
                                    <w:rPr>
                                      <w:rFonts w:ascii="Times New Roman" w:eastAsia="ＭＳ ゴシック" w:hAnsi="Times New Roman"/>
                                      <w:sz w:val="20"/>
                                      <w:szCs w:val="20"/>
                                    </w:rPr>
                                    <w:t>ve monitoring and control activity</w:t>
                                  </w:r>
                                  <w:r w:rsidRPr="00E41BCC">
                                    <w:rPr>
                                      <w:rFonts w:ascii="Times New Roman" w:eastAsia="ＭＳ ゴシック" w:hAnsi="Times New Roman"/>
                                      <w:sz w:val="20"/>
                                      <w:szCs w:val="20"/>
                                    </w:rPr>
                                    <w:t xml:space="preserve"> (Section 5.3)</w:t>
                                  </w:r>
                                  <w:r>
                                    <w:rPr>
                                      <w:rFonts w:ascii="Times New Roman" w:eastAsia="ＭＳ ゴシック" w:hAnsi="Times New Roman"/>
                                      <w:sz w:val="20"/>
                                      <w:szCs w:val="20"/>
                                    </w:rPr>
                                    <w:t>.</w:t>
                                  </w:r>
                                </w:p>
                              </w:tc>
                            </w:tr>
                            <w:tr w:rsidR="00096B27" w:rsidRPr="00E41BCC" w14:paraId="1B18497D" w14:textId="77777777" w:rsidTr="000E69E3">
                              <w:trPr>
                                <w:trHeight w:val="311"/>
                              </w:trPr>
                              <w:tc>
                                <w:tcPr>
                                  <w:tcW w:w="516" w:type="dxa"/>
                                  <w:tcBorders>
                                    <w:top w:val="single" w:sz="4" w:space="0" w:color="auto"/>
                                    <w:bottom w:val="single" w:sz="4" w:space="0" w:color="auto"/>
                                  </w:tcBorders>
                                  <w:vAlign w:val="center"/>
                                </w:tcPr>
                                <w:p w14:paraId="78341D14" w14:textId="77777777" w:rsidR="00096B27" w:rsidRPr="00E41BCC" w:rsidRDefault="00096B27" w:rsidP="00096B27">
                                  <w:pPr>
                                    <w:jc w:val="center"/>
                                    <w:rPr>
                                      <w:rFonts w:ascii="Times New Roman" w:hAnsi="Times New Roman"/>
                                      <w:sz w:val="20"/>
                                      <w:szCs w:val="20"/>
                                    </w:rPr>
                                  </w:pPr>
                                  <w:r w:rsidRPr="00E41BCC">
                                    <w:rPr>
                                      <w:rFonts w:ascii="Times New Roman" w:eastAsia="ＭＳ ゴシック" w:hAnsi="Times New Roman"/>
                                      <w:sz w:val="20"/>
                                      <w:szCs w:val="20"/>
                                    </w:rPr>
                                    <w:t>(D)</w:t>
                                  </w:r>
                                </w:p>
                              </w:tc>
                              <w:tc>
                                <w:tcPr>
                                  <w:tcW w:w="1498" w:type="dxa"/>
                                  <w:tcBorders>
                                    <w:top w:val="single" w:sz="4" w:space="0" w:color="auto"/>
                                    <w:bottom w:val="single" w:sz="4" w:space="0" w:color="auto"/>
                                  </w:tcBorders>
                                  <w:vAlign w:val="center"/>
                                </w:tcPr>
                                <w:p w14:paraId="024C7C1C" w14:textId="1AA7F8C3" w:rsidR="00096B27" w:rsidRPr="00E41BCC" w:rsidRDefault="00096B27" w:rsidP="000E69E3">
                                  <w:pPr>
                                    <w:jc w:val="center"/>
                                    <w:rPr>
                                      <w:rFonts w:ascii="Times New Roman" w:hAnsi="Times New Roman"/>
                                      <w:sz w:val="20"/>
                                      <w:szCs w:val="20"/>
                                    </w:rPr>
                                  </w:pPr>
                                  <w:r w:rsidRPr="00E41BCC">
                                    <w:rPr>
                                      <w:rFonts w:ascii="Times New Roman" w:hAnsi="Times New Roman"/>
                                      <w:sz w:val="20"/>
                                      <w:szCs w:val="20"/>
                                    </w:rPr>
                                    <w:t xml:space="preserve">Measurement </w:t>
                                  </w:r>
                                </w:p>
                              </w:tc>
                              <w:tc>
                                <w:tcPr>
                                  <w:tcW w:w="1431" w:type="dxa"/>
                                  <w:tcBorders>
                                    <w:top w:val="single" w:sz="4" w:space="0" w:color="auto"/>
                                    <w:bottom w:val="single" w:sz="4" w:space="0" w:color="auto"/>
                                  </w:tcBorders>
                                  <w:vAlign w:val="center"/>
                                </w:tcPr>
                                <w:p w14:paraId="4B41EAC1" w14:textId="26AA0747" w:rsidR="00096B27" w:rsidRPr="00E41BCC" w:rsidRDefault="00096B27" w:rsidP="00096B27">
                                  <w:pPr>
                                    <w:spacing w:line="240" w:lineRule="exact"/>
                                    <w:jc w:val="center"/>
                                    <w:rPr>
                                      <w:rFonts w:ascii="Times New Roman" w:hAnsi="Times New Roman"/>
                                      <w:sz w:val="20"/>
                                      <w:szCs w:val="20"/>
                                    </w:rPr>
                                  </w:pPr>
                                  <w:r w:rsidRPr="00E41BCC">
                                    <w:rPr>
                                      <w:rFonts w:ascii="Times New Roman" w:hAnsi="Times New Roman"/>
                                      <w:sz w:val="20"/>
                                      <w:szCs w:val="20"/>
                                    </w:rPr>
                                    <w:t>Thinker</w:t>
                                  </w:r>
                                </w:p>
                              </w:tc>
                              <w:tc>
                                <w:tcPr>
                                  <w:tcW w:w="1330" w:type="dxa"/>
                                  <w:tcBorders>
                                    <w:top w:val="single" w:sz="4" w:space="0" w:color="auto"/>
                                    <w:bottom w:val="single" w:sz="4" w:space="0" w:color="auto"/>
                                  </w:tcBorders>
                                  <w:vAlign w:val="center"/>
                                </w:tcPr>
                                <w:p w14:paraId="3AD7CAE1" w14:textId="77777777" w:rsidR="00096B27" w:rsidRPr="00E41BCC" w:rsidRDefault="00096B27" w:rsidP="00096B27">
                                  <w:pPr>
                                    <w:spacing w:line="240" w:lineRule="exact"/>
                                    <w:jc w:val="center"/>
                                    <w:rPr>
                                      <w:rFonts w:ascii="Times New Roman" w:hAnsi="Times New Roman"/>
                                      <w:sz w:val="20"/>
                                      <w:szCs w:val="20"/>
                                    </w:rPr>
                                  </w:pPr>
                                  <w:r w:rsidRPr="00E41BCC">
                                    <w:rPr>
                                      <w:rFonts w:ascii="Times New Roman" w:hAnsi="Times New Roman"/>
                                      <w:sz w:val="20"/>
                                      <w:szCs w:val="20"/>
                                    </w:rPr>
                                    <w:t>―</w:t>
                                  </w:r>
                                </w:p>
                              </w:tc>
                              <w:tc>
                                <w:tcPr>
                                  <w:tcW w:w="4723" w:type="dxa"/>
                                  <w:tcBorders>
                                    <w:top w:val="single" w:sz="4" w:space="0" w:color="auto"/>
                                    <w:bottom w:val="single" w:sz="4" w:space="0" w:color="auto"/>
                                  </w:tcBorders>
                                </w:tcPr>
                                <w:p w14:paraId="038EDF47" w14:textId="56A44181" w:rsidR="00096B27" w:rsidRPr="00E41BCC" w:rsidRDefault="00096B27" w:rsidP="00441583">
                                  <w:pPr>
                                    <w:spacing w:line="240" w:lineRule="exact"/>
                                    <w:rPr>
                                      <w:rFonts w:ascii="Times New Roman" w:hAnsi="Times New Roman"/>
                                      <w:sz w:val="20"/>
                                      <w:szCs w:val="20"/>
                                    </w:rPr>
                                  </w:pPr>
                                  <w:r w:rsidRPr="00441583">
                                    <w:rPr>
                                      <w:rFonts w:ascii="Times New Roman" w:eastAsia="ＭＳ ゴシック" w:hAnsi="Times New Roman"/>
                                      <w:sz w:val="20"/>
                                      <w:szCs w:val="20"/>
                                    </w:rPr>
                                    <w:t xml:space="preserve">Using thinking </w:t>
                                  </w:r>
                                  <w:r>
                                    <w:rPr>
                                      <w:rFonts w:ascii="Times New Roman" w:eastAsia="ＭＳ ゴシック" w:hAnsi="Times New Roman"/>
                                      <w:sz w:val="20"/>
                                      <w:szCs w:val="20"/>
                                    </w:rPr>
                                    <w:t>externalization</w:t>
                                  </w:r>
                                  <w:r w:rsidRPr="00441583">
                                    <w:rPr>
                                      <w:rFonts w:ascii="Times New Roman" w:eastAsia="ＭＳ ゴシック" w:hAnsi="Times New Roman"/>
                                      <w:sz w:val="20"/>
                                      <w:szCs w:val="20"/>
                                    </w:rPr>
                                    <w:t xml:space="preserve"> application of (B)</w:t>
                                  </w:r>
                                  <w:r>
                                    <w:rPr>
                                      <w:rFonts w:ascii="Times New Roman" w:eastAsia="ＭＳ ゴシック" w:hAnsi="Times New Roman"/>
                                      <w:sz w:val="20"/>
                                      <w:szCs w:val="20"/>
                                    </w:rPr>
                                    <w:t xml:space="preserve">, thinker </w:t>
                                  </w:r>
                                  <w:r w:rsidRPr="00441583">
                                    <w:rPr>
                                      <w:rFonts w:ascii="Times New Roman" w:eastAsia="ＭＳ ゴシック" w:hAnsi="Times New Roman"/>
                                      <w:sz w:val="20"/>
                                      <w:szCs w:val="20"/>
                                    </w:rPr>
                                    <w:t xml:space="preserve">performs </w:t>
                                  </w:r>
                                  <w:r>
                                    <w:rPr>
                                      <w:rFonts w:ascii="Times New Roman" w:eastAsia="ＭＳ ゴシック" w:hAnsi="Times New Roman"/>
                                      <w:sz w:val="20"/>
                                      <w:szCs w:val="20"/>
                                    </w:rPr>
                                    <w:t>thinking</w:t>
                                  </w:r>
                                  <w:r w:rsidRPr="00441583">
                                    <w:rPr>
                                      <w:rFonts w:ascii="Times New Roman" w:eastAsia="ＭＳ ゴシック" w:hAnsi="Times New Roman"/>
                                      <w:sz w:val="20"/>
                                      <w:szCs w:val="20"/>
                                    </w:rPr>
                                    <w:t xml:space="preserve"> task (</w:t>
                                  </w:r>
                                  <w:r>
                                    <w:rPr>
                                      <w:rFonts w:ascii="Times New Roman" w:eastAsia="ＭＳ ゴシック" w:hAnsi="Times New Roman"/>
                                      <w:sz w:val="20"/>
                                      <w:szCs w:val="20"/>
                                    </w:rPr>
                                    <w:t>m</w:t>
                                  </w:r>
                                  <w:r w:rsidRPr="00441583">
                                    <w:rPr>
                                      <w:rFonts w:ascii="Times New Roman" w:eastAsia="ＭＳ ゴシック" w:hAnsi="Times New Roman"/>
                                      <w:sz w:val="20"/>
                                      <w:szCs w:val="20"/>
                                    </w:rPr>
                                    <w:t>easur</w:t>
                                  </w:r>
                                  <w:r>
                                    <w:rPr>
                                      <w:rFonts w:ascii="Times New Roman" w:eastAsia="ＭＳ ゴシック" w:hAnsi="Times New Roman"/>
                                      <w:sz w:val="20"/>
                                      <w:szCs w:val="20"/>
                                    </w:rPr>
                                    <w:t>e</w:t>
                                  </w:r>
                                  <w:r w:rsidRPr="00441583">
                                    <w:rPr>
                                      <w:rFonts w:ascii="Times New Roman" w:eastAsia="ＭＳ ゴシック" w:hAnsi="Times New Roman"/>
                                      <w:sz w:val="20"/>
                                      <w:szCs w:val="20"/>
                                    </w:rPr>
                                    <w:t xml:space="preserve"> gaze behaviors</w:t>
                                  </w:r>
                                  <w:r>
                                    <w:rPr>
                                      <w:rFonts w:ascii="Times New Roman" w:eastAsia="ＭＳ ゴシック" w:hAnsi="Times New Roman"/>
                                      <w:sz w:val="20"/>
                                      <w:szCs w:val="20"/>
                                    </w:rPr>
                                    <w:t xml:space="preserve"> and</w:t>
                                  </w:r>
                                  <w:r w:rsidRPr="00441583">
                                    <w:rPr>
                                      <w:rFonts w:ascii="Times New Roman" w:eastAsia="ＭＳ ゴシック" w:hAnsi="Times New Roman"/>
                                      <w:sz w:val="20"/>
                                      <w:szCs w:val="20"/>
                                    </w:rPr>
                                    <w:t xml:space="preserve"> thinking manipulation acts) (</w:t>
                                  </w:r>
                                  <w:r>
                                    <w:rPr>
                                      <w:rFonts w:ascii="Times New Roman" w:eastAsia="ＭＳ ゴシック" w:hAnsi="Times New Roman"/>
                                      <w:sz w:val="20"/>
                                      <w:szCs w:val="20"/>
                                    </w:rPr>
                                    <w:t xml:space="preserve">Section </w:t>
                                  </w:r>
                                  <w:r w:rsidRPr="00441583">
                                    <w:rPr>
                                      <w:rFonts w:ascii="Times New Roman" w:eastAsia="ＭＳ ゴシック" w:hAnsi="Times New Roman"/>
                                      <w:sz w:val="20"/>
                                      <w:szCs w:val="20"/>
                                    </w:rPr>
                                    <w:t>6.1</w:t>
                                  </w:r>
                                  <w:r>
                                    <w:rPr>
                                      <w:rFonts w:ascii="Times New Roman" w:eastAsia="ＭＳ ゴシック" w:hAnsi="Times New Roman"/>
                                      <w:sz w:val="20"/>
                                      <w:szCs w:val="20"/>
                                    </w:rPr>
                                    <w:t>)</w:t>
                                  </w:r>
                                </w:p>
                              </w:tc>
                            </w:tr>
                            <w:tr w:rsidR="00096B27" w:rsidRPr="00E41BCC" w14:paraId="4A3CC663" w14:textId="77777777" w:rsidTr="000E69E3">
                              <w:trPr>
                                <w:trHeight w:val="528"/>
                              </w:trPr>
                              <w:tc>
                                <w:tcPr>
                                  <w:tcW w:w="516" w:type="dxa"/>
                                  <w:tcBorders>
                                    <w:top w:val="single" w:sz="4" w:space="0" w:color="auto"/>
                                  </w:tcBorders>
                                  <w:vAlign w:val="center"/>
                                </w:tcPr>
                                <w:p w14:paraId="0DC7F7B6" w14:textId="77777777" w:rsidR="00096B27" w:rsidRPr="00E41BCC" w:rsidRDefault="00096B27" w:rsidP="00096B27">
                                  <w:pPr>
                                    <w:jc w:val="center"/>
                                    <w:rPr>
                                      <w:rFonts w:ascii="Times New Roman" w:hAnsi="Times New Roman"/>
                                      <w:sz w:val="20"/>
                                      <w:szCs w:val="20"/>
                                    </w:rPr>
                                  </w:pPr>
                                  <w:r w:rsidRPr="00E41BCC">
                                    <w:rPr>
                                      <w:rFonts w:ascii="Times New Roman" w:eastAsia="ＭＳ ゴシック" w:hAnsi="Times New Roman"/>
                                      <w:sz w:val="20"/>
                                      <w:szCs w:val="20"/>
                                    </w:rPr>
                                    <w:t>(E)</w:t>
                                  </w:r>
                                </w:p>
                              </w:tc>
                              <w:tc>
                                <w:tcPr>
                                  <w:tcW w:w="1498" w:type="dxa"/>
                                  <w:tcBorders>
                                    <w:top w:val="single" w:sz="4" w:space="0" w:color="auto"/>
                                  </w:tcBorders>
                                  <w:vAlign w:val="center"/>
                                </w:tcPr>
                                <w:p w14:paraId="4B76B68A" w14:textId="2EF893B0" w:rsidR="00096B27" w:rsidRPr="00E41BCC" w:rsidRDefault="00096B27" w:rsidP="00096B27">
                                  <w:pPr>
                                    <w:jc w:val="center"/>
                                    <w:rPr>
                                      <w:rFonts w:ascii="Times New Roman" w:hAnsi="Times New Roman"/>
                                      <w:sz w:val="20"/>
                                      <w:szCs w:val="20"/>
                                    </w:rPr>
                                  </w:pPr>
                                  <w:r w:rsidRPr="00E41BCC">
                                    <w:rPr>
                                      <w:rFonts w:ascii="Times New Roman" w:hAnsi="Times New Roman"/>
                                      <w:sz w:val="20"/>
                                      <w:szCs w:val="20"/>
                                    </w:rPr>
                                    <w:t>Analysis</w:t>
                                  </w:r>
                                </w:p>
                              </w:tc>
                              <w:tc>
                                <w:tcPr>
                                  <w:tcW w:w="1431" w:type="dxa"/>
                                  <w:tcBorders>
                                    <w:top w:val="single" w:sz="4" w:space="0" w:color="auto"/>
                                  </w:tcBorders>
                                  <w:vAlign w:val="center"/>
                                </w:tcPr>
                                <w:p w14:paraId="2445B988" w14:textId="06E3CEB2" w:rsidR="00096B27" w:rsidRPr="00E41BCC" w:rsidRDefault="00096B27" w:rsidP="00096B27">
                                  <w:pPr>
                                    <w:spacing w:line="240" w:lineRule="exact"/>
                                    <w:jc w:val="center"/>
                                    <w:rPr>
                                      <w:rFonts w:ascii="Times New Roman" w:hAnsi="Times New Roman"/>
                                      <w:sz w:val="20"/>
                                      <w:szCs w:val="20"/>
                                    </w:rPr>
                                  </w:pPr>
                                  <w:r w:rsidRPr="00E41BCC">
                                    <w:rPr>
                                      <w:rFonts w:ascii="Times New Roman" w:hAnsi="Times New Roman"/>
                                      <w:sz w:val="20"/>
                                      <w:szCs w:val="20"/>
                                    </w:rPr>
                                    <w:t>Analyst</w:t>
                                  </w:r>
                                </w:p>
                              </w:tc>
                              <w:tc>
                                <w:tcPr>
                                  <w:tcW w:w="1330" w:type="dxa"/>
                                  <w:tcBorders>
                                    <w:top w:val="single" w:sz="4" w:space="0" w:color="auto"/>
                                  </w:tcBorders>
                                  <w:vAlign w:val="center"/>
                                </w:tcPr>
                                <w:p w14:paraId="21EB5161" w14:textId="52B9483C" w:rsidR="00096B27" w:rsidRPr="00E41BCC" w:rsidRDefault="00096B27" w:rsidP="000E69E3">
                                  <w:pPr>
                                    <w:spacing w:line="240" w:lineRule="exact"/>
                                    <w:jc w:val="center"/>
                                    <w:rPr>
                                      <w:rFonts w:ascii="Times New Roman" w:hAnsi="Times New Roman"/>
                                      <w:sz w:val="20"/>
                                      <w:szCs w:val="20"/>
                                    </w:rPr>
                                  </w:pPr>
                                  <w:r w:rsidRPr="00E41BCC">
                                    <w:rPr>
                                      <w:rFonts w:ascii="Times New Roman" w:eastAsia="ＭＳ ゴシック" w:hAnsi="Times New Roman"/>
                                      <w:sz w:val="20"/>
                                      <w:szCs w:val="20"/>
                                    </w:rPr>
                                    <w:t>Apply (3)</w:t>
                                  </w:r>
                                </w:p>
                              </w:tc>
                              <w:tc>
                                <w:tcPr>
                                  <w:tcW w:w="4723" w:type="dxa"/>
                                  <w:tcBorders>
                                    <w:top w:val="single" w:sz="4" w:space="0" w:color="auto"/>
                                  </w:tcBorders>
                                </w:tcPr>
                                <w:p w14:paraId="5B9DA7D7" w14:textId="4F1054AD" w:rsidR="00096B27" w:rsidRPr="00E41BCC" w:rsidRDefault="00096B27" w:rsidP="00441583">
                                  <w:pPr>
                                    <w:spacing w:line="240" w:lineRule="exact"/>
                                    <w:rPr>
                                      <w:rFonts w:ascii="Times New Roman" w:hAnsi="Times New Roman"/>
                                      <w:sz w:val="20"/>
                                      <w:szCs w:val="20"/>
                                    </w:rPr>
                                  </w:pPr>
                                  <w:r w:rsidRPr="00441583">
                                    <w:rPr>
                                      <w:rFonts w:ascii="Times New Roman" w:hAnsi="Times New Roman"/>
                                      <w:sz w:val="20"/>
                                      <w:szCs w:val="20"/>
                                    </w:rPr>
                                    <w:t>Using the thought analysis support system of (C)</w:t>
                                  </w:r>
                                  <w:r>
                                    <w:rPr>
                                      <w:rFonts w:ascii="Times New Roman" w:hAnsi="Times New Roman"/>
                                      <w:sz w:val="20"/>
                                      <w:szCs w:val="20"/>
                                    </w:rPr>
                                    <w:t>,</w:t>
                                  </w:r>
                                  <w:r w:rsidRPr="00441583">
                                    <w:rPr>
                                      <w:rFonts w:ascii="Times New Roman" w:hAnsi="Times New Roman"/>
                                      <w:sz w:val="20"/>
                                      <w:szCs w:val="20"/>
                                    </w:rPr>
                                    <w:t xml:space="preserve"> </w:t>
                                  </w:r>
                                  <w:r>
                                    <w:rPr>
                                      <w:rFonts w:ascii="Times New Roman" w:hAnsi="Times New Roman"/>
                                      <w:sz w:val="20"/>
                                      <w:szCs w:val="20"/>
                                    </w:rPr>
                                    <w:t xml:space="preserve">give </w:t>
                                  </w:r>
                                  <w:r w:rsidRPr="00441583">
                                    <w:rPr>
                                      <w:rFonts w:ascii="Times New Roman" w:hAnsi="Times New Roman"/>
                                      <w:sz w:val="20"/>
                                      <w:szCs w:val="20"/>
                                    </w:rPr>
                                    <w:t>an interpret</w:t>
                                  </w:r>
                                  <w:r>
                                    <w:rPr>
                                      <w:rFonts w:ascii="Times New Roman" w:hAnsi="Times New Roman"/>
                                      <w:sz w:val="20"/>
                                      <w:szCs w:val="20"/>
                                    </w:rPr>
                                    <w:t>ation</w:t>
                                  </w:r>
                                  <w:r w:rsidRPr="00441583">
                                    <w:rPr>
                                      <w:rFonts w:ascii="Times New Roman" w:hAnsi="Times New Roman"/>
                                      <w:sz w:val="20"/>
                                      <w:szCs w:val="20"/>
                                    </w:rPr>
                                    <w:t xml:space="preserve"> expression, define interpret</w:t>
                                  </w:r>
                                  <w:r>
                                    <w:rPr>
                                      <w:rFonts w:ascii="Times New Roman" w:hAnsi="Times New Roman"/>
                                      <w:sz w:val="20"/>
                                      <w:szCs w:val="20"/>
                                    </w:rPr>
                                    <w:t>ation</w:t>
                                  </w:r>
                                  <w:r w:rsidRPr="00441583">
                                    <w:rPr>
                                      <w:rFonts w:ascii="Times New Roman" w:hAnsi="Times New Roman"/>
                                      <w:sz w:val="20"/>
                                      <w:szCs w:val="20"/>
                                    </w:rPr>
                                    <w:t xml:space="preserve"> expressions of gaze behavio</w:t>
                                  </w:r>
                                  <w:r>
                                    <w:rPr>
                                      <w:rFonts w:ascii="Times New Roman" w:hAnsi="Times New Roman"/>
                                      <w:sz w:val="20"/>
                                      <w:szCs w:val="20"/>
                                    </w:rPr>
                                    <w:t>rs and thought manipulation activity</w:t>
                                  </w:r>
                                  <w:r w:rsidRPr="00441583">
                                    <w:rPr>
                                      <w:rFonts w:ascii="Times New Roman" w:hAnsi="Times New Roman"/>
                                      <w:sz w:val="20"/>
                                      <w:szCs w:val="20"/>
                                    </w:rPr>
                                    <w:t xml:space="preserve"> measured in</w:t>
                                  </w:r>
                                  <w:r>
                                    <w:rPr>
                                      <w:rFonts w:ascii="Times New Roman" w:hAnsi="Times New Roman"/>
                                      <w:sz w:val="20"/>
                                      <w:szCs w:val="20"/>
                                    </w:rPr>
                                    <w:t xml:space="preserve"> (D), and analyze the results (S</w:t>
                                  </w:r>
                                  <w:r w:rsidRPr="00441583">
                                    <w:rPr>
                                      <w:rFonts w:ascii="Times New Roman" w:hAnsi="Times New Roman"/>
                                      <w:sz w:val="20"/>
                                      <w:szCs w:val="20"/>
                                    </w:rPr>
                                    <w:t>ection 6.2)</w:t>
                                  </w:r>
                                </w:p>
                              </w:tc>
                            </w:tr>
                          </w:tbl>
                          <w:p w14:paraId="1893914B" w14:textId="77777777" w:rsidR="00096B27" w:rsidRPr="00E41BCC" w:rsidRDefault="00096B27" w:rsidP="00300202">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9EEEA" id="テキスト ボックス 17" o:spid="_x0000_s1027" type="#_x0000_t202" style="position:absolute;left:0;text-align:left;margin-left:-1.9pt;margin-top:0;width:493.25pt;height:482.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" filled="f" stroked="f">
                <v:textbox>
                  <w:txbxContent>
                    <w:p w14:paraId="75C9384B" w14:textId="77777777" w:rsidR="00096B27" w:rsidRPr="00E41BCC" w:rsidRDefault="00096B27" w:rsidP="00300202">
                      <w:pPr>
                        <w:pStyle w:val="a0"/>
                        <w:spacing w:afterLines="50" w:after="180"/>
                        <w:rPr>
                          <w:sz w:val="20"/>
                          <w:szCs w:val="20"/>
                        </w:rPr>
                      </w:pPr>
                      <w:r w:rsidRPr="00E41BCC">
                        <w:rPr>
                          <w:sz w:val="20"/>
                          <w:szCs w:val="20"/>
                        </w:rPr>
                        <w:t>Table 1</w:t>
                      </w:r>
                      <w:r w:rsidRPr="00E41BCC">
                        <w:rPr>
                          <w:sz w:val="20"/>
                          <w:szCs w:val="20"/>
                        </w:rPr>
                        <w:t xml:space="preserve">　</w:t>
                      </w:r>
                      <w:r w:rsidRPr="00E41BCC">
                        <w:rPr>
                          <w:sz w:val="20"/>
                          <w:szCs w:val="20"/>
                        </w:rPr>
                        <w:t xml:space="preserve">Framework to Capture Meta-level Thinking Processes. </w:t>
                      </w:r>
                    </w:p>
                    <w:tbl>
                      <w:tblPr>
                        <w:tblStyle w:val="TableGrid"/>
                        <w:tblW w:w="9498" w:type="dxa"/>
                        <w:tblBorders>
                          <w:left w:val="none" w:sz="0" w:space="0" w:color="auto"/>
                          <w:right w:val="none" w:sz="0" w:space="0" w:color="auto"/>
                        </w:tblBorders>
                        <w:tblLook w:val="04A0" w:firstRow="1" w:lastRow="0" w:firstColumn="1" w:lastColumn="0" w:noHBand="0" w:noVBand="1"/>
                      </w:tblPr>
                      <w:tblGrid>
                        <w:gridCol w:w="516"/>
                        <w:gridCol w:w="1752"/>
                        <w:gridCol w:w="1985"/>
                        <w:gridCol w:w="4111"/>
                        <w:gridCol w:w="1134"/>
                      </w:tblGrid>
                      <w:tr w:rsidR="00096B27" w:rsidRPr="00E41BCC" w14:paraId="60C30635" w14:textId="77777777" w:rsidTr="004B2125">
                        <w:trPr>
                          <w:trHeight w:val="268"/>
                        </w:trPr>
                        <w:tc>
                          <w:tcPr>
                            <w:tcW w:w="516" w:type="dxa"/>
                            <w:tcBorders>
                              <w:bottom w:val="double" w:sz="4" w:space="0" w:color="auto"/>
                            </w:tcBorders>
                            <w:vAlign w:val="center"/>
                          </w:tcPr>
                          <w:p w14:paraId="4381809E" w14:textId="77777777" w:rsidR="00096B27" w:rsidRPr="00E41BCC" w:rsidRDefault="00096B27" w:rsidP="00096B27">
                            <w:pPr>
                              <w:jc w:val="center"/>
                              <w:rPr>
                                <w:rFonts w:ascii="Times New Roman" w:hAnsi="Times New Roman"/>
                                <w:sz w:val="20"/>
                                <w:szCs w:val="20"/>
                              </w:rPr>
                            </w:pPr>
                          </w:p>
                        </w:tc>
                        <w:tc>
                          <w:tcPr>
                            <w:tcW w:w="3737" w:type="dxa"/>
                            <w:gridSpan w:val="2"/>
                            <w:tcBorders>
                              <w:bottom w:val="double" w:sz="4" w:space="0" w:color="auto"/>
                            </w:tcBorders>
                            <w:vAlign w:val="center"/>
                          </w:tcPr>
                          <w:p w14:paraId="5A30127A" w14:textId="6A12E216" w:rsidR="00096B27" w:rsidRPr="00E41BCC" w:rsidRDefault="00096B27" w:rsidP="00300202">
                            <w:pPr>
                              <w:jc w:val="center"/>
                              <w:rPr>
                                <w:rFonts w:ascii="Times New Roman" w:hAnsi="Times New Roman"/>
                                <w:sz w:val="20"/>
                                <w:szCs w:val="20"/>
                              </w:rPr>
                            </w:pPr>
                            <w:r w:rsidRPr="00E41BCC">
                              <w:rPr>
                                <w:rFonts w:ascii="Times New Roman" w:hAnsi="Times New Roman"/>
                                <w:sz w:val="20"/>
                                <w:szCs w:val="20"/>
                              </w:rPr>
                              <w:t>Framework concepts</w:t>
                            </w:r>
                          </w:p>
                        </w:tc>
                        <w:tc>
                          <w:tcPr>
                            <w:tcW w:w="4111" w:type="dxa"/>
                            <w:tcBorders>
                              <w:bottom w:val="double" w:sz="4" w:space="0" w:color="auto"/>
                            </w:tcBorders>
                            <w:vAlign w:val="center"/>
                          </w:tcPr>
                          <w:p w14:paraId="0141AD70" w14:textId="02FE9875" w:rsidR="00096B27" w:rsidRPr="00E41BCC" w:rsidRDefault="00096B27" w:rsidP="00096B27">
                            <w:pPr>
                              <w:jc w:val="center"/>
                              <w:rPr>
                                <w:rFonts w:ascii="Times New Roman" w:hAnsi="Times New Roman"/>
                                <w:sz w:val="20"/>
                                <w:szCs w:val="20"/>
                              </w:rPr>
                            </w:pPr>
                            <w:r w:rsidRPr="00E41BCC">
                              <w:rPr>
                                <w:rFonts w:ascii="Times New Roman" w:hAnsi="Times New Roman"/>
                                <w:sz w:val="20"/>
                                <w:szCs w:val="20"/>
                              </w:rPr>
                              <w:t>Contents</w:t>
                            </w:r>
                          </w:p>
                        </w:tc>
                        <w:tc>
                          <w:tcPr>
                            <w:tcW w:w="1134" w:type="dxa"/>
                            <w:tcBorders>
                              <w:bottom w:val="double" w:sz="4" w:space="0" w:color="auto"/>
                            </w:tcBorders>
                            <w:vAlign w:val="center"/>
                          </w:tcPr>
                          <w:p w14:paraId="4FA7505E" w14:textId="578C8BC3" w:rsidR="00096B27" w:rsidRPr="00E41BCC" w:rsidRDefault="00096B27" w:rsidP="00096B27">
                            <w:pPr>
                              <w:jc w:val="center"/>
                              <w:rPr>
                                <w:rFonts w:ascii="Times New Roman" w:hAnsi="Times New Roman"/>
                                <w:sz w:val="20"/>
                                <w:szCs w:val="20"/>
                              </w:rPr>
                            </w:pPr>
                            <w:r w:rsidRPr="00E41BCC">
                              <w:rPr>
                                <w:rFonts w:ascii="Times New Roman" w:hAnsi="Times New Roman"/>
                                <w:sz w:val="20"/>
                                <w:szCs w:val="20"/>
                              </w:rPr>
                              <w:t>Operation Reference</w:t>
                            </w:r>
                          </w:p>
                        </w:tc>
                      </w:tr>
                      <w:tr w:rsidR="00096B27" w:rsidRPr="00E41BCC" w14:paraId="5624E175" w14:textId="77777777" w:rsidTr="004B2125">
                        <w:trPr>
                          <w:trHeight w:val="600"/>
                        </w:trPr>
                        <w:tc>
                          <w:tcPr>
                            <w:tcW w:w="516" w:type="dxa"/>
                            <w:tcBorders>
                              <w:top w:val="double" w:sz="4" w:space="0" w:color="auto"/>
                            </w:tcBorders>
                            <w:vAlign w:val="center"/>
                          </w:tcPr>
                          <w:p w14:paraId="34D1FF50" w14:textId="77777777" w:rsidR="00096B27" w:rsidRPr="00E41BCC" w:rsidRDefault="00096B27" w:rsidP="00096B27">
                            <w:pPr>
                              <w:jc w:val="center"/>
                              <w:rPr>
                                <w:rFonts w:ascii="Times New Roman" w:hAnsi="Times New Roman"/>
                                <w:sz w:val="20"/>
                                <w:szCs w:val="20"/>
                              </w:rPr>
                            </w:pPr>
                            <w:r w:rsidRPr="00E41BCC">
                              <w:rPr>
                                <w:rFonts w:ascii="Times New Roman" w:eastAsia="ＭＳ ゴシック" w:hAnsi="Times New Roman"/>
                                <w:sz w:val="20"/>
                                <w:szCs w:val="20"/>
                              </w:rPr>
                              <w:t>(1)</w:t>
                            </w:r>
                          </w:p>
                        </w:tc>
                        <w:tc>
                          <w:tcPr>
                            <w:tcW w:w="1752" w:type="dxa"/>
                            <w:vMerge w:val="restart"/>
                            <w:tcBorders>
                              <w:top w:val="double" w:sz="4" w:space="0" w:color="auto"/>
                            </w:tcBorders>
                            <w:vAlign w:val="center"/>
                          </w:tcPr>
                          <w:p w14:paraId="773C74A7" w14:textId="6E72421A" w:rsidR="00096B27" w:rsidRPr="00E41BCC" w:rsidRDefault="00096B27" w:rsidP="00096B27">
                            <w:pPr>
                              <w:spacing w:line="240" w:lineRule="exact"/>
                              <w:jc w:val="center"/>
                              <w:rPr>
                                <w:rFonts w:ascii="Times New Roman" w:hAnsi="Times New Roman"/>
                                <w:sz w:val="20"/>
                                <w:szCs w:val="20"/>
                              </w:rPr>
                            </w:pPr>
                            <w:r w:rsidRPr="00E41BCC">
                              <w:rPr>
                                <w:rFonts w:ascii="Times New Roman" w:hAnsi="Times New Roman"/>
                                <w:sz w:val="20"/>
                                <w:szCs w:val="20"/>
                              </w:rPr>
                              <w:t>Base-level thinking expression ontology</w:t>
                            </w:r>
                          </w:p>
                        </w:tc>
                        <w:tc>
                          <w:tcPr>
                            <w:tcW w:w="1985" w:type="dxa"/>
                            <w:tcBorders>
                              <w:top w:val="double" w:sz="4" w:space="0" w:color="auto"/>
                            </w:tcBorders>
                            <w:vAlign w:val="center"/>
                          </w:tcPr>
                          <w:p w14:paraId="65542DA4" w14:textId="20B71202" w:rsidR="00096B27" w:rsidRPr="00E41BCC" w:rsidRDefault="00096B27" w:rsidP="00300202">
                            <w:pPr>
                              <w:spacing w:line="240" w:lineRule="exact"/>
                              <w:jc w:val="center"/>
                              <w:rPr>
                                <w:rFonts w:ascii="Times New Roman" w:hAnsi="Times New Roman"/>
                                <w:sz w:val="20"/>
                                <w:szCs w:val="20"/>
                              </w:rPr>
                            </w:pPr>
                            <w:r w:rsidRPr="00E41BCC">
                              <w:rPr>
                                <w:rFonts w:ascii="Times New Roman" w:hAnsi="Times New Roman"/>
                                <w:sz w:val="20"/>
                                <w:szCs w:val="20"/>
                              </w:rPr>
                              <w:t>Output of base-level thinking activity concepts</w:t>
                            </w:r>
                          </w:p>
                        </w:tc>
                        <w:tc>
                          <w:tcPr>
                            <w:tcW w:w="4111" w:type="dxa"/>
                            <w:tcBorders>
                              <w:top w:val="double" w:sz="4" w:space="0" w:color="auto"/>
                            </w:tcBorders>
                            <w:vAlign w:val="center"/>
                          </w:tcPr>
                          <w:p w14:paraId="6967D9E5" w14:textId="17233FDA" w:rsidR="00096B27" w:rsidRPr="00E41BCC" w:rsidRDefault="00096B27" w:rsidP="000E69E3">
                            <w:pPr>
                              <w:spacing w:line="240" w:lineRule="exact"/>
                              <w:rPr>
                                <w:rFonts w:ascii="Times New Roman" w:hAnsi="Times New Roman"/>
                                <w:sz w:val="20"/>
                                <w:szCs w:val="20"/>
                              </w:rPr>
                            </w:pPr>
                            <w:r w:rsidRPr="00E41BCC">
                              <w:rPr>
                                <w:rFonts w:ascii="Times New Roman" w:hAnsi="Times New Roman"/>
                                <w:sz w:val="20"/>
                                <w:szCs w:val="20"/>
                              </w:rPr>
                              <w:t>Ontology prescribing the output concept for base-level thinking activity assumed for target thinking task (Section 3.1)</w:t>
                            </w:r>
                          </w:p>
                        </w:tc>
                        <w:tc>
                          <w:tcPr>
                            <w:tcW w:w="1134" w:type="dxa"/>
                            <w:tcBorders>
                              <w:top w:val="double" w:sz="4" w:space="0" w:color="auto"/>
                            </w:tcBorders>
                            <w:vAlign w:val="center"/>
                          </w:tcPr>
                          <w:p w14:paraId="501F26EB" w14:textId="77777777" w:rsidR="00096B27" w:rsidRPr="00E41BCC" w:rsidRDefault="00096B27" w:rsidP="00096B27">
                            <w:pPr>
                              <w:spacing w:line="240" w:lineRule="exact"/>
                              <w:jc w:val="left"/>
                              <w:rPr>
                                <w:rFonts w:ascii="Times New Roman" w:eastAsia="ＭＳ ゴシック" w:hAnsi="Times New Roman"/>
                                <w:sz w:val="20"/>
                                <w:szCs w:val="20"/>
                              </w:rPr>
                            </w:pPr>
                            <w:r w:rsidRPr="00E41BCC">
                              <w:rPr>
                                <w:rFonts w:ascii="Times New Roman" w:eastAsia="ＭＳ ゴシック" w:hAnsi="Times New Roman"/>
                                <w:sz w:val="20"/>
                                <w:szCs w:val="20"/>
                              </w:rPr>
                              <w:t>(A), (B), (C), (E)</w:t>
                            </w:r>
                          </w:p>
                        </w:tc>
                      </w:tr>
                      <w:tr w:rsidR="00096B27" w:rsidRPr="00E41BCC" w14:paraId="76453926" w14:textId="77777777" w:rsidTr="004B2125">
                        <w:trPr>
                          <w:trHeight w:val="591"/>
                        </w:trPr>
                        <w:tc>
                          <w:tcPr>
                            <w:tcW w:w="516" w:type="dxa"/>
                            <w:vAlign w:val="center"/>
                          </w:tcPr>
                          <w:p w14:paraId="5FEA2868" w14:textId="77777777" w:rsidR="00096B27" w:rsidRPr="00E41BCC" w:rsidRDefault="00096B27" w:rsidP="00096B27">
                            <w:pPr>
                              <w:jc w:val="center"/>
                              <w:rPr>
                                <w:rFonts w:ascii="Times New Roman" w:hAnsi="Times New Roman"/>
                                <w:sz w:val="20"/>
                                <w:szCs w:val="20"/>
                              </w:rPr>
                            </w:pPr>
                            <w:r w:rsidRPr="00E41BCC">
                              <w:rPr>
                                <w:rFonts w:ascii="Times New Roman" w:eastAsia="ＭＳ ゴシック" w:hAnsi="Times New Roman"/>
                                <w:sz w:val="20"/>
                                <w:szCs w:val="20"/>
                              </w:rPr>
                              <w:t>(2)</w:t>
                            </w:r>
                          </w:p>
                        </w:tc>
                        <w:tc>
                          <w:tcPr>
                            <w:tcW w:w="1752" w:type="dxa"/>
                            <w:vMerge/>
                            <w:vAlign w:val="center"/>
                          </w:tcPr>
                          <w:p w14:paraId="351D14FE" w14:textId="77777777" w:rsidR="00096B27" w:rsidRPr="00E41BCC" w:rsidRDefault="00096B27" w:rsidP="00096B27">
                            <w:pPr>
                              <w:spacing w:line="240" w:lineRule="exact"/>
                              <w:jc w:val="center"/>
                              <w:rPr>
                                <w:rFonts w:ascii="Times New Roman" w:hAnsi="Times New Roman"/>
                                <w:sz w:val="20"/>
                                <w:szCs w:val="20"/>
                              </w:rPr>
                            </w:pPr>
                          </w:p>
                        </w:tc>
                        <w:tc>
                          <w:tcPr>
                            <w:tcW w:w="1985" w:type="dxa"/>
                            <w:vAlign w:val="center"/>
                          </w:tcPr>
                          <w:p w14:paraId="37BB2DBD" w14:textId="22816251" w:rsidR="00096B27" w:rsidRPr="00E41BCC" w:rsidRDefault="00096B27" w:rsidP="00300202">
                            <w:pPr>
                              <w:spacing w:line="240" w:lineRule="exact"/>
                              <w:jc w:val="center"/>
                              <w:rPr>
                                <w:rFonts w:ascii="Times New Roman" w:hAnsi="Times New Roman"/>
                                <w:sz w:val="20"/>
                                <w:szCs w:val="20"/>
                              </w:rPr>
                            </w:pPr>
                            <w:r w:rsidRPr="00E41BCC">
                              <w:rPr>
                                <w:rFonts w:ascii="Times New Roman" w:hAnsi="Times New Roman"/>
                                <w:sz w:val="20"/>
                                <w:szCs w:val="20"/>
                              </w:rPr>
                              <w:t>Representation objects for externalization concepts</w:t>
                            </w:r>
                          </w:p>
                        </w:tc>
                        <w:tc>
                          <w:tcPr>
                            <w:tcW w:w="4111" w:type="dxa"/>
                            <w:vAlign w:val="center"/>
                          </w:tcPr>
                          <w:p w14:paraId="22D680DB" w14:textId="1376B67D" w:rsidR="00096B27" w:rsidRPr="00E41BCC" w:rsidRDefault="00096B27" w:rsidP="000E69E3">
                            <w:pPr>
                              <w:spacing w:line="240" w:lineRule="exact"/>
                              <w:rPr>
                                <w:rFonts w:ascii="Times New Roman" w:hAnsi="Times New Roman"/>
                                <w:sz w:val="20"/>
                                <w:szCs w:val="20"/>
                              </w:rPr>
                            </w:pPr>
                            <w:r w:rsidRPr="00E41BCC">
                              <w:rPr>
                                <w:rFonts w:ascii="Times New Roman" w:hAnsi="Times New Roman"/>
                                <w:sz w:val="20"/>
                                <w:szCs w:val="20"/>
                              </w:rPr>
                              <w:t>Ontology prescribing thinking expression objects as parts of externalized thought (Section 3.2)</w:t>
                            </w:r>
                          </w:p>
                        </w:tc>
                        <w:tc>
                          <w:tcPr>
                            <w:tcW w:w="1134" w:type="dxa"/>
                            <w:vAlign w:val="center"/>
                          </w:tcPr>
                          <w:p w14:paraId="1A1A1931" w14:textId="77777777" w:rsidR="00096B27" w:rsidRPr="00E41BCC" w:rsidRDefault="00096B27" w:rsidP="00096B27">
                            <w:pPr>
                              <w:spacing w:line="240" w:lineRule="exact"/>
                              <w:jc w:val="left"/>
                              <w:rPr>
                                <w:rFonts w:ascii="Times New Roman" w:eastAsia="ＭＳ ゴシック" w:hAnsi="Times New Roman"/>
                                <w:sz w:val="20"/>
                                <w:szCs w:val="20"/>
                              </w:rPr>
                            </w:pPr>
                            <w:r w:rsidRPr="00E41BCC">
                              <w:rPr>
                                <w:rFonts w:ascii="Times New Roman" w:eastAsia="ＭＳ ゴシック" w:hAnsi="Times New Roman"/>
                                <w:sz w:val="20"/>
                                <w:szCs w:val="20"/>
                              </w:rPr>
                              <w:t>(B), (C), (E)</w:t>
                            </w:r>
                          </w:p>
                        </w:tc>
                      </w:tr>
                      <w:tr w:rsidR="00096B27" w:rsidRPr="00E41BCC" w14:paraId="01886015" w14:textId="77777777" w:rsidTr="004B2125">
                        <w:trPr>
                          <w:trHeight w:val="576"/>
                        </w:trPr>
                        <w:tc>
                          <w:tcPr>
                            <w:tcW w:w="516" w:type="dxa"/>
                            <w:vAlign w:val="center"/>
                          </w:tcPr>
                          <w:p w14:paraId="58AE6A87" w14:textId="77777777" w:rsidR="00096B27" w:rsidRPr="00E41BCC" w:rsidRDefault="00096B27" w:rsidP="00096B27">
                            <w:pPr>
                              <w:jc w:val="center"/>
                              <w:rPr>
                                <w:rFonts w:ascii="Times New Roman" w:hAnsi="Times New Roman"/>
                                <w:sz w:val="20"/>
                                <w:szCs w:val="20"/>
                              </w:rPr>
                            </w:pPr>
                            <w:r w:rsidRPr="00E41BCC">
                              <w:rPr>
                                <w:rFonts w:ascii="Times New Roman" w:eastAsia="ＭＳ ゴシック" w:hAnsi="Times New Roman"/>
                                <w:sz w:val="20"/>
                                <w:szCs w:val="20"/>
                              </w:rPr>
                              <w:t>(3)</w:t>
                            </w:r>
                          </w:p>
                        </w:tc>
                        <w:tc>
                          <w:tcPr>
                            <w:tcW w:w="3737" w:type="dxa"/>
                            <w:gridSpan w:val="2"/>
                            <w:vAlign w:val="center"/>
                          </w:tcPr>
                          <w:p w14:paraId="3639A379" w14:textId="731F4D8B" w:rsidR="00096B27" w:rsidRPr="00E41BCC" w:rsidRDefault="00096B27" w:rsidP="00096B27">
                            <w:pPr>
                              <w:spacing w:line="240" w:lineRule="exact"/>
                              <w:jc w:val="center"/>
                              <w:rPr>
                                <w:rFonts w:ascii="Times New Roman" w:hAnsi="Times New Roman"/>
                                <w:sz w:val="20"/>
                                <w:szCs w:val="20"/>
                              </w:rPr>
                            </w:pPr>
                            <w:r w:rsidRPr="00E41BCC">
                              <w:rPr>
                                <w:rFonts w:ascii="Times New Roman" w:hAnsi="Times New Roman"/>
                                <w:sz w:val="20"/>
                                <w:szCs w:val="20"/>
                              </w:rPr>
                              <w:t>Interpretation representation notation</w:t>
                            </w:r>
                          </w:p>
                        </w:tc>
                        <w:tc>
                          <w:tcPr>
                            <w:tcW w:w="4111" w:type="dxa"/>
                            <w:vAlign w:val="center"/>
                          </w:tcPr>
                          <w:p w14:paraId="5C41180C" w14:textId="046135F2" w:rsidR="00096B27" w:rsidRPr="00E41BCC" w:rsidRDefault="00096B27" w:rsidP="000E69E3">
                            <w:pPr>
                              <w:spacing w:line="240" w:lineRule="exact"/>
                              <w:rPr>
                                <w:rFonts w:ascii="Times New Roman" w:hAnsi="Times New Roman"/>
                                <w:sz w:val="20"/>
                                <w:szCs w:val="20"/>
                              </w:rPr>
                            </w:pPr>
                            <w:r w:rsidRPr="00E41BCC">
                              <w:rPr>
                                <w:rFonts w:ascii="Times New Roman" w:hAnsi="Times New Roman"/>
                                <w:sz w:val="20"/>
                                <w:szCs w:val="20"/>
                              </w:rPr>
                              <w:t>Notation for giving interpretation to captured metacognition and base-level thinking from a series of gaze behaviors and thought manipulation activity (Section 4)</w:t>
                            </w:r>
                          </w:p>
                        </w:tc>
                        <w:tc>
                          <w:tcPr>
                            <w:tcW w:w="1134" w:type="dxa"/>
                            <w:vAlign w:val="center"/>
                          </w:tcPr>
                          <w:p w14:paraId="48445BF3" w14:textId="77777777" w:rsidR="00096B27" w:rsidRPr="00E41BCC" w:rsidRDefault="00096B27" w:rsidP="00096B27">
                            <w:pPr>
                              <w:spacing w:line="240" w:lineRule="exact"/>
                              <w:jc w:val="left"/>
                              <w:rPr>
                                <w:rFonts w:ascii="Times New Roman" w:eastAsia="ＭＳ ゴシック" w:hAnsi="Times New Roman"/>
                                <w:sz w:val="20"/>
                                <w:szCs w:val="20"/>
                              </w:rPr>
                            </w:pPr>
                            <w:r w:rsidRPr="00E41BCC">
                              <w:rPr>
                                <w:rFonts w:ascii="Times New Roman" w:eastAsia="ＭＳ ゴシック" w:hAnsi="Times New Roman"/>
                                <w:sz w:val="20"/>
                                <w:szCs w:val="20"/>
                              </w:rPr>
                              <w:t>(C), (E)</w:t>
                            </w:r>
                          </w:p>
                        </w:tc>
                      </w:tr>
                    </w:tbl>
                    <w:p w14:paraId="67DAC132" w14:textId="77777777" w:rsidR="00096B27" w:rsidRPr="00E41BCC" w:rsidRDefault="00096B27" w:rsidP="00300202">
                      <w:pPr>
                        <w:jc w:val="center"/>
                        <w:rPr>
                          <w:rFonts w:ascii="Times New Roman" w:hAnsi="Times New Roman" w:cs="Times New Roman"/>
                          <w:color w:val="000000" w:themeColor="text1"/>
                          <w:sz w:val="20"/>
                          <w:szCs w:val="20"/>
                        </w:rPr>
                      </w:pPr>
                    </w:p>
                    <w:tbl>
                      <w:tblPr>
                        <w:tblStyle w:val="TableGrid"/>
                        <w:tblW w:w="9498" w:type="dxa"/>
                        <w:tblBorders>
                          <w:left w:val="none" w:sz="0" w:space="0" w:color="auto"/>
                          <w:right w:val="none" w:sz="0" w:space="0" w:color="auto"/>
                        </w:tblBorders>
                        <w:tblLook w:val="04A0" w:firstRow="1" w:lastRow="0" w:firstColumn="1" w:lastColumn="0" w:noHBand="0" w:noVBand="1"/>
                      </w:tblPr>
                      <w:tblGrid>
                        <w:gridCol w:w="516"/>
                        <w:gridCol w:w="1498"/>
                        <w:gridCol w:w="1431"/>
                        <w:gridCol w:w="1330"/>
                        <w:gridCol w:w="4723"/>
                      </w:tblGrid>
                      <w:tr w:rsidR="00096B27" w:rsidRPr="00E41BCC" w14:paraId="1BF32C31" w14:textId="77777777" w:rsidTr="000E69E3">
                        <w:trPr>
                          <w:trHeight w:val="259"/>
                        </w:trPr>
                        <w:tc>
                          <w:tcPr>
                            <w:tcW w:w="516" w:type="dxa"/>
                            <w:tcBorders>
                              <w:bottom w:val="double" w:sz="4" w:space="0" w:color="auto"/>
                            </w:tcBorders>
                            <w:vAlign w:val="center"/>
                          </w:tcPr>
                          <w:p w14:paraId="4E328484" w14:textId="77777777" w:rsidR="00096B27" w:rsidRPr="00E41BCC" w:rsidRDefault="00096B27" w:rsidP="00096B27">
                            <w:pPr>
                              <w:jc w:val="center"/>
                              <w:rPr>
                                <w:rFonts w:ascii="Times New Roman" w:hAnsi="Times New Roman"/>
                                <w:sz w:val="20"/>
                                <w:szCs w:val="20"/>
                              </w:rPr>
                            </w:pPr>
                          </w:p>
                        </w:tc>
                        <w:tc>
                          <w:tcPr>
                            <w:tcW w:w="1498" w:type="dxa"/>
                            <w:tcBorders>
                              <w:bottom w:val="double" w:sz="4" w:space="0" w:color="auto"/>
                            </w:tcBorders>
                            <w:vAlign w:val="center"/>
                          </w:tcPr>
                          <w:p w14:paraId="031289BC" w14:textId="01C95192" w:rsidR="00096B27" w:rsidRPr="00E41BCC" w:rsidRDefault="00096B27" w:rsidP="00096B27">
                            <w:pPr>
                              <w:jc w:val="center"/>
                              <w:rPr>
                                <w:rFonts w:ascii="Times New Roman" w:hAnsi="Times New Roman"/>
                                <w:sz w:val="20"/>
                                <w:szCs w:val="20"/>
                              </w:rPr>
                            </w:pPr>
                            <w:r w:rsidRPr="00E41BCC">
                              <w:rPr>
                                <w:rFonts w:ascii="Times New Roman" w:hAnsi="Times New Roman"/>
                                <w:sz w:val="20"/>
                                <w:szCs w:val="20"/>
                              </w:rPr>
                              <w:t>Phase</w:t>
                            </w:r>
                          </w:p>
                        </w:tc>
                        <w:tc>
                          <w:tcPr>
                            <w:tcW w:w="1431" w:type="dxa"/>
                            <w:tcBorders>
                              <w:bottom w:val="double" w:sz="4" w:space="0" w:color="auto"/>
                            </w:tcBorders>
                            <w:vAlign w:val="center"/>
                          </w:tcPr>
                          <w:p w14:paraId="793A933C" w14:textId="0F9CF599" w:rsidR="00096B27" w:rsidRPr="00E41BCC" w:rsidRDefault="00096B27" w:rsidP="00096B27">
                            <w:pPr>
                              <w:jc w:val="center"/>
                              <w:rPr>
                                <w:rFonts w:ascii="Times New Roman" w:hAnsi="Times New Roman"/>
                                <w:sz w:val="20"/>
                                <w:szCs w:val="20"/>
                              </w:rPr>
                            </w:pPr>
                            <w:r w:rsidRPr="00E41BCC">
                              <w:rPr>
                                <w:rFonts w:ascii="Times New Roman" w:hAnsi="Times New Roman"/>
                                <w:sz w:val="20"/>
                                <w:szCs w:val="20"/>
                              </w:rPr>
                              <w:t>Stakeholders</w:t>
                            </w:r>
                          </w:p>
                        </w:tc>
                        <w:tc>
                          <w:tcPr>
                            <w:tcW w:w="1330" w:type="dxa"/>
                            <w:tcBorders>
                              <w:bottom w:val="double" w:sz="4" w:space="0" w:color="auto"/>
                            </w:tcBorders>
                            <w:vAlign w:val="center"/>
                          </w:tcPr>
                          <w:p w14:paraId="572F6FDD" w14:textId="2D745D19" w:rsidR="00096B27" w:rsidRPr="00E41BCC" w:rsidRDefault="00096B27" w:rsidP="00096B27">
                            <w:pPr>
                              <w:jc w:val="center"/>
                              <w:rPr>
                                <w:rFonts w:ascii="Times New Roman" w:hAnsi="Times New Roman"/>
                                <w:sz w:val="20"/>
                                <w:szCs w:val="20"/>
                              </w:rPr>
                            </w:pPr>
                            <w:r w:rsidRPr="00E41BCC">
                              <w:rPr>
                                <w:rFonts w:ascii="Times New Roman" w:hAnsi="Times New Roman"/>
                                <w:sz w:val="20"/>
                                <w:szCs w:val="20"/>
                              </w:rPr>
                              <w:t>Work</w:t>
                            </w:r>
                          </w:p>
                        </w:tc>
                        <w:tc>
                          <w:tcPr>
                            <w:tcW w:w="4723" w:type="dxa"/>
                            <w:tcBorders>
                              <w:bottom w:val="double" w:sz="4" w:space="0" w:color="auto"/>
                            </w:tcBorders>
                            <w:vAlign w:val="center"/>
                          </w:tcPr>
                          <w:p w14:paraId="51E366FF" w14:textId="625791B5" w:rsidR="00096B27" w:rsidRPr="00E41BCC" w:rsidRDefault="00096B27" w:rsidP="00096B27">
                            <w:pPr>
                              <w:jc w:val="center"/>
                              <w:rPr>
                                <w:rFonts w:ascii="Times New Roman" w:hAnsi="Times New Roman"/>
                                <w:sz w:val="20"/>
                                <w:szCs w:val="20"/>
                              </w:rPr>
                            </w:pPr>
                            <w:r w:rsidRPr="00E41BCC">
                              <w:rPr>
                                <w:rFonts w:ascii="Times New Roman" w:hAnsi="Times New Roman"/>
                                <w:sz w:val="20"/>
                                <w:szCs w:val="20"/>
                              </w:rPr>
                              <w:t>Contents</w:t>
                            </w:r>
                          </w:p>
                        </w:tc>
                      </w:tr>
                      <w:tr w:rsidR="00096B27" w:rsidRPr="00E41BCC" w14:paraId="788B7E7F" w14:textId="77777777" w:rsidTr="000E69E3">
                        <w:trPr>
                          <w:trHeight w:val="521"/>
                        </w:trPr>
                        <w:tc>
                          <w:tcPr>
                            <w:tcW w:w="516" w:type="dxa"/>
                            <w:tcBorders>
                              <w:top w:val="double" w:sz="4" w:space="0" w:color="auto"/>
                            </w:tcBorders>
                            <w:vAlign w:val="center"/>
                          </w:tcPr>
                          <w:p w14:paraId="5AF30853" w14:textId="77777777" w:rsidR="00096B27" w:rsidRPr="00E41BCC" w:rsidRDefault="00096B27" w:rsidP="00096B27">
                            <w:pPr>
                              <w:jc w:val="center"/>
                              <w:rPr>
                                <w:rFonts w:ascii="Times New Roman" w:hAnsi="Times New Roman"/>
                                <w:sz w:val="20"/>
                                <w:szCs w:val="20"/>
                              </w:rPr>
                            </w:pPr>
                            <w:r w:rsidRPr="00E41BCC">
                              <w:rPr>
                                <w:rFonts w:ascii="Times New Roman" w:eastAsia="ＭＳ ゴシック" w:hAnsi="Times New Roman"/>
                                <w:sz w:val="20"/>
                                <w:szCs w:val="20"/>
                              </w:rPr>
                              <w:t>(A)</w:t>
                            </w:r>
                          </w:p>
                        </w:tc>
                        <w:tc>
                          <w:tcPr>
                            <w:tcW w:w="1498" w:type="dxa"/>
                            <w:tcBorders>
                              <w:top w:val="double" w:sz="4" w:space="0" w:color="auto"/>
                            </w:tcBorders>
                            <w:vAlign w:val="center"/>
                          </w:tcPr>
                          <w:p w14:paraId="38933EA8" w14:textId="75AEACE5" w:rsidR="00096B27" w:rsidRPr="00E41BCC" w:rsidRDefault="00096B27" w:rsidP="00096B27">
                            <w:pPr>
                              <w:jc w:val="center"/>
                              <w:rPr>
                                <w:rFonts w:ascii="Times New Roman" w:hAnsi="Times New Roman"/>
                                <w:sz w:val="20"/>
                                <w:szCs w:val="20"/>
                              </w:rPr>
                            </w:pPr>
                            <w:r w:rsidRPr="00E41BCC">
                              <w:rPr>
                                <w:rFonts w:ascii="Times New Roman" w:hAnsi="Times New Roman"/>
                                <w:sz w:val="20"/>
                                <w:szCs w:val="20"/>
                              </w:rPr>
                              <w:t>Design</w:t>
                            </w:r>
                          </w:p>
                        </w:tc>
                        <w:tc>
                          <w:tcPr>
                            <w:tcW w:w="1431" w:type="dxa"/>
                            <w:tcBorders>
                              <w:top w:val="double" w:sz="4" w:space="0" w:color="auto"/>
                            </w:tcBorders>
                            <w:vAlign w:val="center"/>
                          </w:tcPr>
                          <w:p w14:paraId="03D77918" w14:textId="5B67FCEC" w:rsidR="00096B27" w:rsidRPr="00E41BCC" w:rsidRDefault="00096B27" w:rsidP="00096B27">
                            <w:pPr>
                              <w:spacing w:line="240" w:lineRule="exact"/>
                              <w:jc w:val="center"/>
                              <w:rPr>
                                <w:rFonts w:ascii="Times New Roman" w:hAnsi="Times New Roman"/>
                                <w:sz w:val="20"/>
                                <w:szCs w:val="20"/>
                              </w:rPr>
                            </w:pPr>
                            <w:r w:rsidRPr="00E41BCC">
                              <w:rPr>
                                <w:rFonts w:ascii="Times New Roman" w:hAnsi="Times New Roman"/>
                                <w:sz w:val="20"/>
                                <w:szCs w:val="20"/>
                              </w:rPr>
                              <w:t>Analyst</w:t>
                            </w:r>
                          </w:p>
                        </w:tc>
                        <w:tc>
                          <w:tcPr>
                            <w:tcW w:w="1330" w:type="dxa"/>
                            <w:tcBorders>
                              <w:top w:val="double" w:sz="4" w:space="0" w:color="auto"/>
                            </w:tcBorders>
                            <w:vAlign w:val="center"/>
                          </w:tcPr>
                          <w:p w14:paraId="7C4D3AD2" w14:textId="788BFF6B" w:rsidR="00096B27" w:rsidRPr="00E41BCC" w:rsidRDefault="00096B27" w:rsidP="00096B27">
                            <w:pPr>
                              <w:spacing w:line="240" w:lineRule="exact"/>
                              <w:jc w:val="center"/>
                              <w:rPr>
                                <w:rFonts w:ascii="Times New Roman" w:hAnsi="Times New Roman"/>
                                <w:sz w:val="20"/>
                                <w:szCs w:val="20"/>
                              </w:rPr>
                            </w:pPr>
                            <w:r w:rsidRPr="00E41BCC">
                              <w:rPr>
                                <w:rFonts w:ascii="Times New Roman" w:eastAsia="ＭＳ ゴシック" w:hAnsi="Times New Roman"/>
                                <w:sz w:val="20"/>
                                <w:szCs w:val="20"/>
                              </w:rPr>
                              <w:t>Realization of (1)</w:t>
                            </w:r>
                          </w:p>
                        </w:tc>
                        <w:tc>
                          <w:tcPr>
                            <w:tcW w:w="4723" w:type="dxa"/>
                            <w:tcBorders>
                              <w:top w:val="double" w:sz="4" w:space="0" w:color="auto"/>
                            </w:tcBorders>
                          </w:tcPr>
                          <w:p w14:paraId="39D697D4" w14:textId="4E20EAA9" w:rsidR="00096B27" w:rsidRPr="00E41BCC" w:rsidRDefault="00096B27" w:rsidP="00E41BCC">
                            <w:pPr>
                              <w:spacing w:line="240" w:lineRule="exact"/>
                              <w:rPr>
                                <w:rFonts w:ascii="Times New Roman" w:hAnsi="Times New Roman"/>
                                <w:sz w:val="20"/>
                                <w:szCs w:val="20"/>
                              </w:rPr>
                            </w:pPr>
                            <w:r w:rsidRPr="00E41BCC">
                              <w:rPr>
                                <w:rFonts w:ascii="Times New Roman" w:hAnsi="Times New Roman"/>
                                <w:sz w:val="20"/>
                                <w:szCs w:val="20"/>
                              </w:rPr>
                              <w:t>Addition of output concept of base-level thinking of target thinking task as ontology</w:t>
                            </w:r>
                          </w:p>
                        </w:tc>
                      </w:tr>
                      <w:tr w:rsidR="00096B27" w:rsidRPr="00E41BCC" w14:paraId="66416835" w14:textId="77777777" w:rsidTr="000E69E3">
                        <w:trPr>
                          <w:trHeight w:val="528"/>
                        </w:trPr>
                        <w:tc>
                          <w:tcPr>
                            <w:tcW w:w="516" w:type="dxa"/>
                            <w:tcBorders>
                              <w:bottom w:val="single" w:sz="4" w:space="0" w:color="auto"/>
                            </w:tcBorders>
                            <w:vAlign w:val="center"/>
                          </w:tcPr>
                          <w:p w14:paraId="1A80D037" w14:textId="77777777" w:rsidR="00096B27" w:rsidRPr="00E41BCC" w:rsidRDefault="00096B27" w:rsidP="00096B27">
                            <w:pPr>
                              <w:jc w:val="center"/>
                              <w:rPr>
                                <w:rFonts w:ascii="Times New Roman" w:hAnsi="Times New Roman"/>
                                <w:sz w:val="20"/>
                                <w:szCs w:val="20"/>
                              </w:rPr>
                            </w:pPr>
                            <w:r w:rsidRPr="00E41BCC">
                              <w:rPr>
                                <w:rFonts w:ascii="Times New Roman" w:eastAsia="ＭＳ ゴシック" w:hAnsi="Times New Roman"/>
                                <w:sz w:val="20"/>
                                <w:szCs w:val="20"/>
                              </w:rPr>
                              <w:t>(B)</w:t>
                            </w:r>
                          </w:p>
                        </w:tc>
                        <w:tc>
                          <w:tcPr>
                            <w:tcW w:w="1498" w:type="dxa"/>
                            <w:vMerge w:val="restart"/>
                            <w:vAlign w:val="center"/>
                          </w:tcPr>
                          <w:p w14:paraId="5AC08E0B" w14:textId="642E2BB3" w:rsidR="00096B27" w:rsidRPr="00E41BCC" w:rsidRDefault="00096B27" w:rsidP="000E69E3">
                            <w:pPr>
                              <w:jc w:val="center"/>
                              <w:rPr>
                                <w:rFonts w:ascii="Times New Roman" w:hAnsi="Times New Roman"/>
                                <w:sz w:val="20"/>
                                <w:szCs w:val="20"/>
                              </w:rPr>
                            </w:pPr>
                            <w:r w:rsidRPr="00E41BCC">
                              <w:rPr>
                                <w:rFonts w:ascii="Times New Roman" w:hAnsi="Times New Roman"/>
                                <w:sz w:val="20"/>
                                <w:szCs w:val="20"/>
                              </w:rPr>
                              <w:t xml:space="preserve">Development </w:t>
                            </w:r>
                          </w:p>
                        </w:tc>
                        <w:tc>
                          <w:tcPr>
                            <w:tcW w:w="1431" w:type="dxa"/>
                            <w:tcBorders>
                              <w:bottom w:val="single" w:sz="4" w:space="0" w:color="auto"/>
                            </w:tcBorders>
                            <w:vAlign w:val="center"/>
                          </w:tcPr>
                          <w:p w14:paraId="28162173" w14:textId="35A6605B" w:rsidR="00096B27" w:rsidRPr="00E41BCC" w:rsidRDefault="00096B27" w:rsidP="00096B27">
                            <w:pPr>
                              <w:spacing w:line="240" w:lineRule="exact"/>
                              <w:jc w:val="center"/>
                              <w:rPr>
                                <w:rFonts w:ascii="Times New Roman" w:hAnsi="Times New Roman"/>
                                <w:sz w:val="20"/>
                                <w:szCs w:val="20"/>
                              </w:rPr>
                            </w:pPr>
                            <w:r w:rsidRPr="00E41BCC">
                              <w:rPr>
                                <w:rFonts w:ascii="Times New Roman" w:hAnsi="Times New Roman"/>
                                <w:sz w:val="20"/>
                                <w:szCs w:val="20"/>
                              </w:rPr>
                              <w:t>Analyst &amp; Developer</w:t>
                            </w:r>
                          </w:p>
                        </w:tc>
                        <w:tc>
                          <w:tcPr>
                            <w:tcW w:w="1330" w:type="dxa"/>
                            <w:tcBorders>
                              <w:bottom w:val="single" w:sz="4" w:space="0" w:color="auto"/>
                            </w:tcBorders>
                            <w:vAlign w:val="center"/>
                          </w:tcPr>
                          <w:p w14:paraId="740E105E" w14:textId="628C2291" w:rsidR="00096B27" w:rsidRPr="00E41BCC" w:rsidRDefault="00096B27" w:rsidP="000E69E3">
                            <w:pPr>
                              <w:spacing w:line="240" w:lineRule="exact"/>
                              <w:jc w:val="center"/>
                              <w:rPr>
                                <w:rFonts w:ascii="Times New Roman" w:hAnsi="Times New Roman"/>
                                <w:sz w:val="20"/>
                                <w:szCs w:val="20"/>
                              </w:rPr>
                            </w:pPr>
                            <w:r w:rsidRPr="00E41BCC">
                              <w:rPr>
                                <w:rFonts w:ascii="Times New Roman" w:eastAsia="ＭＳ ゴシック" w:hAnsi="Times New Roman"/>
                                <w:sz w:val="20"/>
                                <w:szCs w:val="20"/>
                              </w:rPr>
                              <w:t>Mapping and realization of (1)</w:t>
                            </w:r>
                            <w:r w:rsidRPr="00E41BCC">
                              <w:rPr>
                                <w:rFonts w:ascii="Times New Roman" w:hAnsi="Times New Roman"/>
                                <w:sz w:val="20"/>
                                <w:szCs w:val="20"/>
                              </w:rPr>
                              <w:t>→</w:t>
                            </w:r>
                            <w:r w:rsidRPr="00E41BCC">
                              <w:rPr>
                                <w:rFonts w:ascii="Times New Roman" w:eastAsia="ＭＳ ゴシック" w:hAnsi="Times New Roman"/>
                                <w:sz w:val="20"/>
                                <w:szCs w:val="20"/>
                              </w:rPr>
                              <w:t>(2)</w:t>
                            </w:r>
                            <w:r w:rsidRPr="00E41BCC">
                              <w:rPr>
                                <w:rFonts w:ascii="Times New Roman" w:hAnsi="Times New Roman"/>
                                <w:sz w:val="20"/>
                                <w:szCs w:val="20"/>
                              </w:rPr>
                              <w:t xml:space="preserve"> </w:t>
                            </w:r>
                          </w:p>
                        </w:tc>
                        <w:tc>
                          <w:tcPr>
                            <w:tcW w:w="4723" w:type="dxa"/>
                            <w:tcBorders>
                              <w:bottom w:val="single" w:sz="4" w:space="0" w:color="auto"/>
                            </w:tcBorders>
                          </w:tcPr>
                          <w:p w14:paraId="5A96CCF3" w14:textId="09A91062" w:rsidR="00096B27" w:rsidRPr="00E41BCC" w:rsidRDefault="00096B27" w:rsidP="00E41BCC">
                            <w:pPr>
                              <w:spacing w:line="240" w:lineRule="exact"/>
                              <w:rPr>
                                <w:rFonts w:ascii="Times New Roman" w:hAnsi="Times New Roman"/>
                                <w:sz w:val="20"/>
                                <w:szCs w:val="20"/>
                              </w:rPr>
                            </w:pPr>
                            <w:r w:rsidRPr="00E41BCC">
                              <w:rPr>
                                <w:rFonts w:ascii="Times New Roman" w:eastAsia="ＭＳ ゴシック" w:hAnsi="Times New Roman"/>
                                <w:sz w:val="20"/>
                                <w:szCs w:val="20"/>
                              </w:rPr>
                              <w:t>Define correspondence between the base-level thinking concept prescribed in (A) and the representation objects for externalization concept, and develop a thinking externalization application based on it (section 5.2)</w:t>
                            </w:r>
                          </w:p>
                        </w:tc>
                      </w:tr>
                      <w:tr w:rsidR="00096B27" w:rsidRPr="00E41BCC" w14:paraId="0DF12C10" w14:textId="77777777" w:rsidTr="000E69E3">
                        <w:trPr>
                          <w:trHeight w:val="745"/>
                        </w:trPr>
                        <w:tc>
                          <w:tcPr>
                            <w:tcW w:w="516" w:type="dxa"/>
                            <w:tcBorders>
                              <w:bottom w:val="single" w:sz="4" w:space="0" w:color="auto"/>
                            </w:tcBorders>
                            <w:vAlign w:val="center"/>
                          </w:tcPr>
                          <w:p w14:paraId="7647A29A" w14:textId="77777777" w:rsidR="00096B27" w:rsidRPr="00E41BCC" w:rsidRDefault="00096B27" w:rsidP="00096B27">
                            <w:pPr>
                              <w:jc w:val="center"/>
                              <w:rPr>
                                <w:rFonts w:ascii="Times New Roman" w:hAnsi="Times New Roman"/>
                                <w:sz w:val="20"/>
                                <w:szCs w:val="20"/>
                              </w:rPr>
                            </w:pPr>
                            <w:r w:rsidRPr="00E41BCC">
                              <w:rPr>
                                <w:rFonts w:ascii="Times New Roman" w:eastAsia="ＭＳ ゴシック" w:hAnsi="Times New Roman"/>
                                <w:sz w:val="20"/>
                                <w:szCs w:val="20"/>
                              </w:rPr>
                              <w:t>(C)</w:t>
                            </w:r>
                          </w:p>
                        </w:tc>
                        <w:tc>
                          <w:tcPr>
                            <w:tcW w:w="1498" w:type="dxa"/>
                            <w:vMerge/>
                            <w:tcBorders>
                              <w:bottom w:val="single" w:sz="4" w:space="0" w:color="auto"/>
                            </w:tcBorders>
                          </w:tcPr>
                          <w:p w14:paraId="3535D69F" w14:textId="77777777" w:rsidR="00096B27" w:rsidRPr="00E41BCC" w:rsidRDefault="00096B27" w:rsidP="00096B27">
                            <w:pPr>
                              <w:jc w:val="left"/>
                              <w:rPr>
                                <w:rFonts w:ascii="Times New Roman" w:hAnsi="Times New Roman"/>
                                <w:sz w:val="20"/>
                                <w:szCs w:val="20"/>
                              </w:rPr>
                            </w:pPr>
                          </w:p>
                        </w:tc>
                        <w:tc>
                          <w:tcPr>
                            <w:tcW w:w="1431" w:type="dxa"/>
                            <w:tcBorders>
                              <w:bottom w:val="single" w:sz="4" w:space="0" w:color="auto"/>
                            </w:tcBorders>
                            <w:vAlign w:val="center"/>
                          </w:tcPr>
                          <w:p w14:paraId="6D776228" w14:textId="72FA804A" w:rsidR="00096B27" w:rsidRPr="00E41BCC" w:rsidRDefault="00096B27" w:rsidP="000E69E3">
                            <w:pPr>
                              <w:spacing w:line="240" w:lineRule="exact"/>
                              <w:rPr>
                                <w:rFonts w:ascii="Times New Roman" w:hAnsi="Times New Roman"/>
                                <w:sz w:val="20"/>
                                <w:szCs w:val="20"/>
                              </w:rPr>
                            </w:pPr>
                            <w:r w:rsidRPr="00E41BCC">
                              <w:rPr>
                                <w:rFonts w:ascii="Times New Roman" w:hAnsi="Times New Roman"/>
                                <w:sz w:val="20"/>
                                <w:szCs w:val="20"/>
                              </w:rPr>
                              <w:t>Developer</w:t>
                            </w:r>
                          </w:p>
                        </w:tc>
                        <w:tc>
                          <w:tcPr>
                            <w:tcW w:w="1330" w:type="dxa"/>
                            <w:tcBorders>
                              <w:bottom w:val="single" w:sz="4" w:space="0" w:color="auto"/>
                            </w:tcBorders>
                            <w:vAlign w:val="center"/>
                          </w:tcPr>
                          <w:p w14:paraId="17FD94EA" w14:textId="4C028D0A" w:rsidR="00096B27" w:rsidRPr="00E41BCC" w:rsidRDefault="00096B27" w:rsidP="00096B27">
                            <w:pPr>
                              <w:spacing w:line="240" w:lineRule="exact"/>
                              <w:jc w:val="center"/>
                              <w:rPr>
                                <w:rFonts w:ascii="Times New Roman" w:hAnsi="Times New Roman"/>
                                <w:sz w:val="20"/>
                                <w:szCs w:val="20"/>
                              </w:rPr>
                            </w:pPr>
                            <w:r w:rsidRPr="00E41BCC">
                              <w:rPr>
                                <w:rFonts w:ascii="Times New Roman" w:eastAsia="ＭＳ ゴシック" w:hAnsi="Times New Roman"/>
                                <w:sz w:val="20"/>
                                <w:szCs w:val="20"/>
                              </w:rPr>
                              <w:t>Realization of (3) based on (1) and (2)</w:t>
                            </w:r>
                          </w:p>
                        </w:tc>
                        <w:tc>
                          <w:tcPr>
                            <w:tcW w:w="4723" w:type="dxa"/>
                            <w:tcBorders>
                              <w:bottom w:val="single" w:sz="4" w:space="0" w:color="auto"/>
                            </w:tcBorders>
                          </w:tcPr>
                          <w:p w14:paraId="76469C90" w14:textId="1CE25246" w:rsidR="00096B27" w:rsidRPr="00E41BCC" w:rsidRDefault="00096B27" w:rsidP="00E41BCC">
                            <w:pPr>
                              <w:spacing w:line="240" w:lineRule="exact"/>
                              <w:rPr>
                                <w:rFonts w:ascii="Times New Roman" w:hAnsi="Times New Roman"/>
                                <w:sz w:val="20"/>
                                <w:szCs w:val="20"/>
                              </w:rPr>
                            </w:pPr>
                            <w:r>
                              <w:rPr>
                                <w:rFonts w:ascii="Times New Roman" w:eastAsia="ＭＳ ゴシック" w:hAnsi="Times New Roman"/>
                                <w:sz w:val="20"/>
                                <w:szCs w:val="20"/>
                              </w:rPr>
                              <w:t>D</w:t>
                            </w:r>
                            <w:r w:rsidRPr="00E41BCC">
                              <w:rPr>
                                <w:rFonts w:ascii="Times New Roman" w:eastAsia="ＭＳ ゴシック" w:hAnsi="Times New Roman"/>
                                <w:sz w:val="20"/>
                                <w:szCs w:val="20"/>
                              </w:rPr>
                              <w:t xml:space="preserve">efine gaze behavior / thought manipulation </w:t>
                            </w:r>
                            <w:r>
                              <w:rPr>
                                <w:rFonts w:ascii="Times New Roman" w:eastAsia="ＭＳ ゴシック" w:hAnsi="Times New Roman"/>
                                <w:sz w:val="20"/>
                                <w:szCs w:val="20"/>
                              </w:rPr>
                              <w:t>activity</w:t>
                            </w:r>
                            <w:r w:rsidRPr="00E41BCC">
                              <w:rPr>
                                <w:rFonts w:ascii="Times New Roman" w:eastAsia="ＭＳ ゴシック" w:hAnsi="Times New Roman"/>
                                <w:sz w:val="20"/>
                                <w:szCs w:val="20"/>
                              </w:rPr>
                              <w:t xml:space="preserve"> measured by thinking </w:t>
                            </w:r>
                            <w:r>
                              <w:rPr>
                                <w:rFonts w:ascii="Times New Roman" w:eastAsia="ＭＳ ゴシック" w:hAnsi="Times New Roman"/>
                                <w:sz w:val="20"/>
                                <w:szCs w:val="20"/>
                              </w:rPr>
                              <w:t xml:space="preserve">externalization </w:t>
                            </w:r>
                            <w:r w:rsidRPr="00E41BCC">
                              <w:rPr>
                                <w:rFonts w:ascii="Times New Roman" w:eastAsia="ＭＳ ゴシック" w:hAnsi="Times New Roman"/>
                                <w:sz w:val="20"/>
                                <w:szCs w:val="20"/>
                              </w:rPr>
                              <w:t xml:space="preserve">application (B) as </w:t>
                            </w:r>
                            <w:r>
                              <w:rPr>
                                <w:rFonts w:ascii="Times New Roman" w:eastAsia="ＭＳ ゴシック" w:hAnsi="Times New Roman"/>
                                <w:sz w:val="20"/>
                                <w:szCs w:val="20"/>
                              </w:rPr>
                              <w:t>specific</w:t>
                            </w:r>
                            <w:r w:rsidRPr="00E41BCC">
                              <w:rPr>
                                <w:rFonts w:ascii="Times New Roman" w:eastAsia="ＭＳ ゴシック" w:hAnsi="Times New Roman"/>
                                <w:sz w:val="20"/>
                                <w:szCs w:val="20"/>
                              </w:rPr>
                              <w:t xml:space="preserve"> instances of interpretation expression class and</w:t>
                            </w:r>
                            <w:r>
                              <w:rPr>
                                <w:rFonts w:ascii="Times New Roman" w:eastAsia="ＭＳ ゴシック" w:hAnsi="Times New Roman"/>
                                <w:sz w:val="20"/>
                                <w:szCs w:val="20"/>
                              </w:rPr>
                              <w:t xml:space="preserve"> d</w:t>
                            </w:r>
                            <w:r w:rsidRPr="00E41BCC">
                              <w:rPr>
                                <w:rFonts w:ascii="Times New Roman" w:eastAsia="ＭＳ ゴシック" w:hAnsi="Times New Roman"/>
                                <w:sz w:val="20"/>
                                <w:szCs w:val="20"/>
                              </w:rPr>
                              <w:t xml:space="preserve">evelop a </w:t>
                            </w:r>
                            <w:r>
                              <w:rPr>
                                <w:rFonts w:ascii="Times New Roman" w:eastAsia="ＭＳ ゴシック" w:hAnsi="Times New Roman"/>
                                <w:sz w:val="20"/>
                                <w:szCs w:val="20"/>
                              </w:rPr>
                              <w:t>thinking</w:t>
                            </w:r>
                            <w:r w:rsidRPr="00E41BCC">
                              <w:rPr>
                                <w:rFonts w:ascii="Times New Roman" w:eastAsia="ＭＳ ゴシック" w:hAnsi="Times New Roman"/>
                                <w:sz w:val="20"/>
                                <w:szCs w:val="20"/>
                              </w:rPr>
                              <w:t xml:space="preserve"> analysis support system to capture </w:t>
                            </w:r>
                            <w:r>
                              <w:rPr>
                                <w:rFonts w:ascii="Times New Roman" w:eastAsia="ＭＳ ゴシック" w:hAnsi="Times New Roman"/>
                                <w:sz w:val="20"/>
                                <w:szCs w:val="20"/>
                              </w:rPr>
                              <w:t>semi</w:t>
                            </w:r>
                            <w:r w:rsidRPr="00E41BCC">
                              <w:rPr>
                                <w:rFonts w:ascii="Times New Roman" w:eastAsia="ＭＳ ゴシック" w:hAnsi="Times New Roman"/>
                                <w:sz w:val="20"/>
                                <w:szCs w:val="20"/>
                              </w:rPr>
                              <w:t>-metacogniti</w:t>
                            </w:r>
                            <w:r>
                              <w:rPr>
                                <w:rFonts w:ascii="Times New Roman" w:eastAsia="ＭＳ ゴシック" w:hAnsi="Times New Roman"/>
                                <w:sz w:val="20"/>
                                <w:szCs w:val="20"/>
                              </w:rPr>
                              <w:t>ve monitoring and control activity</w:t>
                            </w:r>
                            <w:r w:rsidRPr="00E41BCC">
                              <w:rPr>
                                <w:rFonts w:ascii="Times New Roman" w:eastAsia="ＭＳ ゴシック" w:hAnsi="Times New Roman"/>
                                <w:sz w:val="20"/>
                                <w:szCs w:val="20"/>
                              </w:rPr>
                              <w:t xml:space="preserve"> (Section 5.3)</w:t>
                            </w:r>
                            <w:r>
                              <w:rPr>
                                <w:rFonts w:ascii="Times New Roman" w:eastAsia="ＭＳ ゴシック" w:hAnsi="Times New Roman"/>
                                <w:sz w:val="20"/>
                                <w:szCs w:val="20"/>
                              </w:rPr>
                              <w:t>.</w:t>
                            </w:r>
                          </w:p>
                        </w:tc>
                      </w:tr>
                      <w:tr w:rsidR="00096B27" w:rsidRPr="00E41BCC" w14:paraId="1B18497D" w14:textId="77777777" w:rsidTr="000E69E3">
                        <w:trPr>
                          <w:trHeight w:val="311"/>
                        </w:trPr>
                        <w:tc>
                          <w:tcPr>
                            <w:tcW w:w="516" w:type="dxa"/>
                            <w:tcBorders>
                              <w:top w:val="single" w:sz="4" w:space="0" w:color="auto"/>
                              <w:bottom w:val="single" w:sz="4" w:space="0" w:color="auto"/>
                            </w:tcBorders>
                            <w:vAlign w:val="center"/>
                          </w:tcPr>
                          <w:p w14:paraId="78341D14" w14:textId="77777777" w:rsidR="00096B27" w:rsidRPr="00E41BCC" w:rsidRDefault="00096B27" w:rsidP="00096B27">
                            <w:pPr>
                              <w:jc w:val="center"/>
                              <w:rPr>
                                <w:rFonts w:ascii="Times New Roman" w:hAnsi="Times New Roman"/>
                                <w:sz w:val="20"/>
                                <w:szCs w:val="20"/>
                              </w:rPr>
                            </w:pPr>
                            <w:r w:rsidRPr="00E41BCC">
                              <w:rPr>
                                <w:rFonts w:ascii="Times New Roman" w:eastAsia="ＭＳ ゴシック" w:hAnsi="Times New Roman"/>
                                <w:sz w:val="20"/>
                                <w:szCs w:val="20"/>
                              </w:rPr>
                              <w:t>(D)</w:t>
                            </w:r>
                          </w:p>
                        </w:tc>
                        <w:tc>
                          <w:tcPr>
                            <w:tcW w:w="1498" w:type="dxa"/>
                            <w:tcBorders>
                              <w:top w:val="single" w:sz="4" w:space="0" w:color="auto"/>
                              <w:bottom w:val="single" w:sz="4" w:space="0" w:color="auto"/>
                            </w:tcBorders>
                            <w:vAlign w:val="center"/>
                          </w:tcPr>
                          <w:p w14:paraId="024C7C1C" w14:textId="1AA7F8C3" w:rsidR="00096B27" w:rsidRPr="00E41BCC" w:rsidRDefault="00096B27" w:rsidP="000E69E3">
                            <w:pPr>
                              <w:jc w:val="center"/>
                              <w:rPr>
                                <w:rFonts w:ascii="Times New Roman" w:hAnsi="Times New Roman"/>
                                <w:sz w:val="20"/>
                                <w:szCs w:val="20"/>
                              </w:rPr>
                            </w:pPr>
                            <w:r w:rsidRPr="00E41BCC">
                              <w:rPr>
                                <w:rFonts w:ascii="Times New Roman" w:hAnsi="Times New Roman"/>
                                <w:sz w:val="20"/>
                                <w:szCs w:val="20"/>
                              </w:rPr>
                              <w:t xml:space="preserve">Measurement </w:t>
                            </w:r>
                          </w:p>
                        </w:tc>
                        <w:tc>
                          <w:tcPr>
                            <w:tcW w:w="1431" w:type="dxa"/>
                            <w:tcBorders>
                              <w:top w:val="single" w:sz="4" w:space="0" w:color="auto"/>
                              <w:bottom w:val="single" w:sz="4" w:space="0" w:color="auto"/>
                            </w:tcBorders>
                            <w:vAlign w:val="center"/>
                          </w:tcPr>
                          <w:p w14:paraId="4B41EAC1" w14:textId="26AA0747" w:rsidR="00096B27" w:rsidRPr="00E41BCC" w:rsidRDefault="00096B27" w:rsidP="00096B27">
                            <w:pPr>
                              <w:spacing w:line="240" w:lineRule="exact"/>
                              <w:jc w:val="center"/>
                              <w:rPr>
                                <w:rFonts w:ascii="Times New Roman" w:hAnsi="Times New Roman"/>
                                <w:sz w:val="20"/>
                                <w:szCs w:val="20"/>
                              </w:rPr>
                            </w:pPr>
                            <w:r w:rsidRPr="00E41BCC">
                              <w:rPr>
                                <w:rFonts w:ascii="Times New Roman" w:hAnsi="Times New Roman"/>
                                <w:sz w:val="20"/>
                                <w:szCs w:val="20"/>
                              </w:rPr>
                              <w:t>Thinker</w:t>
                            </w:r>
                          </w:p>
                        </w:tc>
                        <w:tc>
                          <w:tcPr>
                            <w:tcW w:w="1330" w:type="dxa"/>
                            <w:tcBorders>
                              <w:top w:val="single" w:sz="4" w:space="0" w:color="auto"/>
                              <w:bottom w:val="single" w:sz="4" w:space="0" w:color="auto"/>
                            </w:tcBorders>
                            <w:vAlign w:val="center"/>
                          </w:tcPr>
                          <w:p w14:paraId="3AD7CAE1" w14:textId="77777777" w:rsidR="00096B27" w:rsidRPr="00E41BCC" w:rsidRDefault="00096B27" w:rsidP="00096B27">
                            <w:pPr>
                              <w:spacing w:line="240" w:lineRule="exact"/>
                              <w:jc w:val="center"/>
                              <w:rPr>
                                <w:rFonts w:ascii="Times New Roman" w:hAnsi="Times New Roman"/>
                                <w:sz w:val="20"/>
                                <w:szCs w:val="20"/>
                              </w:rPr>
                            </w:pPr>
                            <w:r w:rsidRPr="00E41BCC">
                              <w:rPr>
                                <w:rFonts w:ascii="Times New Roman" w:hAnsi="Times New Roman"/>
                                <w:sz w:val="20"/>
                                <w:szCs w:val="20"/>
                              </w:rPr>
                              <w:t>―</w:t>
                            </w:r>
                          </w:p>
                        </w:tc>
                        <w:tc>
                          <w:tcPr>
                            <w:tcW w:w="4723" w:type="dxa"/>
                            <w:tcBorders>
                              <w:top w:val="single" w:sz="4" w:space="0" w:color="auto"/>
                              <w:bottom w:val="single" w:sz="4" w:space="0" w:color="auto"/>
                            </w:tcBorders>
                          </w:tcPr>
                          <w:p w14:paraId="038EDF47" w14:textId="56A44181" w:rsidR="00096B27" w:rsidRPr="00E41BCC" w:rsidRDefault="00096B27" w:rsidP="00441583">
                            <w:pPr>
                              <w:spacing w:line="240" w:lineRule="exact"/>
                              <w:rPr>
                                <w:rFonts w:ascii="Times New Roman" w:hAnsi="Times New Roman"/>
                                <w:sz w:val="20"/>
                                <w:szCs w:val="20"/>
                              </w:rPr>
                            </w:pPr>
                            <w:r w:rsidRPr="00441583">
                              <w:rPr>
                                <w:rFonts w:ascii="Times New Roman" w:eastAsia="ＭＳ ゴシック" w:hAnsi="Times New Roman"/>
                                <w:sz w:val="20"/>
                                <w:szCs w:val="20"/>
                              </w:rPr>
                              <w:t xml:space="preserve">Using thinking </w:t>
                            </w:r>
                            <w:r>
                              <w:rPr>
                                <w:rFonts w:ascii="Times New Roman" w:eastAsia="ＭＳ ゴシック" w:hAnsi="Times New Roman"/>
                                <w:sz w:val="20"/>
                                <w:szCs w:val="20"/>
                              </w:rPr>
                              <w:t>externalization</w:t>
                            </w:r>
                            <w:r w:rsidRPr="00441583">
                              <w:rPr>
                                <w:rFonts w:ascii="Times New Roman" w:eastAsia="ＭＳ ゴシック" w:hAnsi="Times New Roman"/>
                                <w:sz w:val="20"/>
                                <w:szCs w:val="20"/>
                              </w:rPr>
                              <w:t xml:space="preserve"> application of (B)</w:t>
                            </w:r>
                            <w:r>
                              <w:rPr>
                                <w:rFonts w:ascii="Times New Roman" w:eastAsia="ＭＳ ゴシック" w:hAnsi="Times New Roman"/>
                                <w:sz w:val="20"/>
                                <w:szCs w:val="20"/>
                              </w:rPr>
                              <w:t xml:space="preserve">, thinker </w:t>
                            </w:r>
                            <w:r w:rsidRPr="00441583">
                              <w:rPr>
                                <w:rFonts w:ascii="Times New Roman" w:eastAsia="ＭＳ ゴシック" w:hAnsi="Times New Roman"/>
                                <w:sz w:val="20"/>
                                <w:szCs w:val="20"/>
                              </w:rPr>
                              <w:t xml:space="preserve">performs </w:t>
                            </w:r>
                            <w:r>
                              <w:rPr>
                                <w:rFonts w:ascii="Times New Roman" w:eastAsia="ＭＳ ゴシック" w:hAnsi="Times New Roman"/>
                                <w:sz w:val="20"/>
                                <w:szCs w:val="20"/>
                              </w:rPr>
                              <w:t>thinking</w:t>
                            </w:r>
                            <w:r w:rsidRPr="00441583">
                              <w:rPr>
                                <w:rFonts w:ascii="Times New Roman" w:eastAsia="ＭＳ ゴシック" w:hAnsi="Times New Roman"/>
                                <w:sz w:val="20"/>
                                <w:szCs w:val="20"/>
                              </w:rPr>
                              <w:t xml:space="preserve"> task (</w:t>
                            </w:r>
                            <w:r>
                              <w:rPr>
                                <w:rFonts w:ascii="Times New Roman" w:eastAsia="ＭＳ ゴシック" w:hAnsi="Times New Roman"/>
                                <w:sz w:val="20"/>
                                <w:szCs w:val="20"/>
                              </w:rPr>
                              <w:t>m</w:t>
                            </w:r>
                            <w:r w:rsidRPr="00441583">
                              <w:rPr>
                                <w:rFonts w:ascii="Times New Roman" w:eastAsia="ＭＳ ゴシック" w:hAnsi="Times New Roman"/>
                                <w:sz w:val="20"/>
                                <w:szCs w:val="20"/>
                              </w:rPr>
                              <w:t>easur</w:t>
                            </w:r>
                            <w:r>
                              <w:rPr>
                                <w:rFonts w:ascii="Times New Roman" w:eastAsia="ＭＳ ゴシック" w:hAnsi="Times New Roman"/>
                                <w:sz w:val="20"/>
                                <w:szCs w:val="20"/>
                              </w:rPr>
                              <w:t>e</w:t>
                            </w:r>
                            <w:r w:rsidRPr="00441583">
                              <w:rPr>
                                <w:rFonts w:ascii="Times New Roman" w:eastAsia="ＭＳ ゴシック" w:hAnsi="Times New Roman"/>
                                <w:sz w:val="20"/>
                                <w:szCs w:val="20"/>
                              </w:rPr>
                              <w:t xml:space="preserve"> gaze behaviors</w:t>
                            </w:r>
                            <w:r>
                              <w:rPr>
                                <w:rFonts w:ascii="Times New Roman" w:eastAsia="ＭＳ ゴシック" w:hAnsi="Times New Roman"/>
                                <w:sz w:val="20"/>
                                <w:szCs w:val="20"/>
                              </w:rPr>
                              <w:t xml:space="preserve"> and</w:t>
                            </w:r>
                            <w:r w:rsidRPr="00441583">
                              <w:rPr>
                                <w:rFonts w:ascii="Times New Roman" w:eastAsia="ＭＳ ゴシック" w:hAnsi="Times New Roman"/>
                                <w:sz w:val="20"/>
                                <w:szCs w:val="20"/>
                              </w:rPr>
                              <w:t xml:space="preserve"> thinking manipulation acts) (</w:t>
                            </w:r>
                            <w:r>
                              <w:rPr>
                                <w:rFonts w:ascii="Times New Roman" w:eastAsia="ＭＳ ゴシック" w:hAnsi="Times New Roman"/>
                                <w:sz w:val="20"/>
                                <w:szCs w:val="20"/>
                              </w:rPr>
                              <w:t xml:space="preserve">Section </w:t>
                            </w:r>
                            <w:r w:rsidRPr="00441583">
                              <w:rPr>
                                <w:rFonts w:ascii="Times New Roman" w:eastAsia="ＭＳ ゴシック" w:hAnsi="Times New Roman"/>
                                <w:sz w:val="20"/>
                                <w:szCs w:val="20"/>
                              </w:rPr>
                              <w:t>6.1</w:t>
                            </w:r>
                            <w:r>
                              <w:rPr>
                                <w:rFonts w:ascii="Times New Roman" w:eastAsia="ＭＳ ゴシック" w:hAnsi="Times New Roman"/>
                                <w:sz w:val="20"/>
                                <w:szCs w:val="20"/>
                              </w:rPr>
                              <w:t>)</w:t>
                            </w:r>
                          </w:p>
                        </w:tc>
                      </w:tr>
                      <w:tr w:rsidR="00096B27" w:rsidRPr="00E41BCC" w14:paraId="4A3CC663" w14:textId="77777777" w:rsidTr="000E69E3">
                        <w:trPr>
                          <w:trHeight w:val="528"/>
                        </w:trPr>
                        <w:tc>
                          <w:tcPr>
                            <w:tcW w:w="516" w:type="dxa"/>
                            <w:tcBorders>
                              <w:top w:val="single" w:sz="4" w:space="0" w:color="auto"/>
                            </w:tcBorders>
                            <w:vAlign w:val="center"/>
                          </w:tcPr>
                          <w:p w14:paraId="0DC7F7B6" w14:textId="77777777" w:rsidR="00096B27" w:rsidRPr="00E41BCC" w:rsidRDefault="00096B27" w:rsidP="00096B27">
                            <w:pPr>
                              <w:jc w:val="center"/>
                              <w:rPr>
                                <w:rFonts w:ascii="Times New Roman" w:hAnsi="Times New Roman"/>
                                <w:sz w:val="20"/>
                                <w:szCs w:val="20"/>
                              </w:rPr>
                            </w:pPr>
                            <w:r w:rsidRPr="00E41BCC">
                              <w:rPr>
                                <w:rFonts w:ascii="Times New Roman" w:eastAsia="ＭＳ ゴシック" w:hAnsi="Times New Roman"/>
                                <w:sz w:val="20"/>
                                <w:szCs w:val="20"/>
                              </w:rPr>
                              <w:t>(E)</w:t>
                            </w:r>
                          </w:p>
                        </w:tc>
                        <w:tc>
                          <w:tcPr>
                            <w:tcW w:w="1498" w:type="dxa"/>
                            <w:tcBorders>
                              <w:top w:val="single" w:sz="4" w:space="0" w:color="auto"/>
                            </w:tcBorders>
                            <w:vAlign w:val="center"/>
                          </w:tcPr>
                          <w:p w14:paraId="4B76B68A" w14:textId="2EF893B0" w:rsidR="00096B27" w:rsidRPr="00E41BCC" w:rsidRDefault="00096B27" w:rsidP="00096B27">
                            <w:pPr>
                              <w:jc w:val="center"/>
                              <w:rPr>
                                <w:rFonts w:ascii="Times New Roman" w:hAnsi="Times New Roman"/>
                                <w:sz w:val="20"/>
                                <w:szCs w:val="20"/>
                              </w:rPr>
                            </w:pPr>
                            <w:r w:rsidRPr="00E41BCC">
                              <w:rPr>
                                <w:rFonts w:ascii="Times New Roman" w:hAnsi="Times New Roman"/>
                                <w:sz w:val="20"/>
                                <w:szCs w:val="20"/>
                              </w:rPr>
                              <w:t>Analysis</w:t>
                            </w:r>
                          </w:p>
                        </w:tc>
                        <w:tc>
                          <w:tcPr>
                            <w:tcW w:w="1431" w:type="dxa"/>
                            <w:tcBorders>
                              <w:top w:val="single" w:sz="4" w:space="0" w:color="auto"/>
                            </w:tcBorders>
                            <w:vAlign w:val="center"/>
                          </w:tcPr>
                          <w:p w14:paraId="2445B988" w14:textId="06E3CEB2" w:rsidR="00096B27" w:rsidRPr="00E41BCC" w:rsidRDefault="00096B27" w:rsidP="00096B27">
                            <w:pPr>
                              <w:spacing w:line="240" w:lineRule="exact"/>
                              <w:jc w:val="center"/>
                              <w:rPr>
                                <w:rFonts w:ascii="Times New Roman" w:hAnsi="Times New Roman"/>
                                <w:sz w:val="20"/>
                                <w:szCs w:val="20"/>
                              </w:rPr>
                            </w:pPr>
                            <w:r w:rsidRPr="00E41BCC">
                              <w:rPr>
                                <w:rFonts w:ascii="Times New Roman" w:hAnsi="Times New Roman"/>
                                <w:sz w:val="20"/>
                                <w:szCs w:val="20"/>
                              </w:rPr>
                              <w:t>Analyst</w:t>
                            </w:r>
                          </w:p>
                        </w:tc>
                        <w:tc>
                          <w:tcPr>
                            <w:tcW w:w="1330" w:type="dxa"/>
                            <w:tcBorders>
                              <w:top w:val="single" w:sz="4" w:space="0" w:color="auto"/>
                            </w:tcBorders>
                            <w:vAlign w:val="center"/>
                          </w:tcPr>
                          <w:p w14:paraId="21EB5161" w14:textId="52B9483C" w:rsidR="00096B27" w:rsidRPr="00E41BCC" w:rsidRDefault="00096B27" w:rsidP="000E69E3">
                            <w:pPr>
                              <w:spacing w:line="240" w:lineRule="exact"/>
                              <w:jc w:val="center"/>
                              <w:rPr>
                                <w:rFonts w:ascii="Times New Roman" w:hAnsi="Times New Roman"/>
                                <w:sz w:val="20"/>
                                <w:szCs w:val="20"/>
                              </w:rPr>
                            </w:pPr>
                            <w:r w:rsidRPr="00E41BCC">
                              <w:rPr>
                                <w:rFonts w:ascii="Times New Roman" w:eastAsia="ＭＳ ゴシック" w:hAnsi="Times New Roman"/>
                                <w:sz w:val="20"/>
                                <w:szCs w:val="20"/>
                              </w:rPr>
                              <w:t>Apply (3)</w:t>
                            </w:r>
                          </w:p>
                        </w:tc>
                        <w:tc>
                          <w:tcPr>
                            <w:tcW w:w="4723" w:type="dxa"/>
                            <w:tcBorders>
                              <w:top w:val="single" w:sz="4" w:space="0" w:color="auto"/>
                            </w:tcBorders>
                          </w:tcPr>
                          <w:p w14:paraId="5B9DA7D7" w14:textId="4F1054AD" w:rsidR="00096B27" w:rsidRPr="00E41BCC" w:rsidRDefault="00096B27" w:rsidP="00441583">
                            <w:pPr>
                              <w:spacing w:line="240" w:lineRule="exact"/>
                              <w:rPr>
                                <w:rFonts w:ascii="Times New Roman" w:hAnsi="Times New Roman"/>
                                <w:sz w:val="20"/>
                                <w:szCs w:val="20"/>
                              </w:rPr>
                            </w:pPr>
                            <w:r w:rsidRPr="00441583">
                              <w:rPr>
                                <w:rFonts w:ascii="Times New Roman" w:hAnsi="Times New Roman"/>
                                <w:sz w:val="20"/>
                                <w:szCs w:val="20"/>
                              </w:rPr>
                              <w:t>Using the thought analysis support system of (C)</w:t>
                            </w:r>
                            <w:r>
                              <w:rPr>
                                <w:rFonts w:ascii="Times New Roman" w:hAnsi="Times New Roman"/>
                                <w:sz w:val="20"/>
                                <w:szCs w:val="20"/>
                              </w:rPr>
                              <w:t>,</w:t>
                            </w:r>
                            <w:r w:rsidRPr="00441583">
                              <w:rPr>
                                <w:rFonts w:ascii="Times New Roman" w:hAnsi="Times New Roman"/>
                                <w:sz w:val="20"/>
                                <w:szCs w:val="20"/>
                              </w:rPr>
                              <w:t xml:space="preserve"> </w:t>
                            </w:r>
                            <w:r>
                              <w:rPr>
                                <w:rFonts w:ascii="Times New Roman" w:hAnsi="Times New Roman"/>
                                <w:sz w:val="20"/>
                                <w:szCs w:val="20"/>
                              </w:rPr>
                              <w:t xml:space="preserve">give </w:t>
                            </w:r>
                            <w:r w:rsidRPr="00441583">
                              <w:rPr>
                                <w:rFonts w:ascii="Times New Roman" w:hAnsi="Times New Roman"/>
                                <w:sz w:val="20"/>
                                <w:szCs w:val="20"/>
                              </w:rPr>
                              <w:t>an interpret</w:t>
                            </w:r>
                            <w:r>
                              <w:rPr>
                                <w:rFonts w:ascii="Times New Roman" w:hAnsi="Times New Roman"/>
                                <w:sz w:val="20"/>
                                <w:szCs w:val="20"/>
                              </w:rPr>
                              <w:t>ation</w:t>
                            </w:r>
                            <w:r w:rsidRPr="00441583">
                              <w:rPr>
                                <w:rFonts w:ascii="Times New Roman" w:hAnsi="Times New Roman"/>
                                <w:sz w:val="20"/>
                                <w:szCs w:val="20"/>
                              </w:rPr>
                              <w:t xml:space="preserve"> expression, define interpret</w:t>
                            </w:r>
                            <w:r>
                              <w:rPr>
                                <w:rFonts w:ascii="Times New Roman" w:hAnsi="Times New Roman"/>
                                <w:sz w:val="20"/>
                                <w:szCs w:val="20"/>
                              </w:rPr>
                              <w:t>ation</w:t>
                            </w:r>
                            <w:r w:rsidRPr="00441583">
                              <w:rPr>
                                <w:rFonts w:ascii="Times New Roman" w:hAnsi="Times New Roman"/>
                                <w:sz w:val="20"/>
                                <w:szCs w:val="20"/>
                              </w:rPr>
                              <w:t xml:space="preserve"> expressions of gaze behavio</w:t>
                            </w:r>
                            <w:r>
                              <w:rPr>
                                <w:rFonts w:ascii="Times New Roman" w:hAnsi="Times New Roman"/>
                                <w:sz w:val="20"/>
                                <w:szCs w:val="20"/>
                              </w:rPr>
                              <w:t>rs and thought manipulation activity</w:t>
                            </w:r>
                            <w:r w:rsidRPr="00441583">
                              <w:rPr>
                                <w:rFonts w:ascii="Times New Roman" w:hAnsi="Times New Roman"/>
                                <w:sz w:val="20"/>
                                <w:szCs w:val="20"/>
                              </w:rPr>
                              <w:t xml:space="preserve"> measured in</w:t>
                            </w:r>
                            <w:r>
                              <w:rPr>
                                <w:rFonts w:ascii="Times New Roman" w:hAnsi="Times New Roman"/>
                                <w:sz w:val="20"/>
                                <w:szCs w:val="20"/>
                              </w:rPr>
                              <w:t xml:space="preserve"> (D), and analyze the results (S</w:t>
                            </w:r>
                            <w:r w:rsidRPr="00441583">
                              <w:rPr>
                                <w:rFonts w:ascii="Times New Roman" w:hAnsi="Times New Roman"/>
                                <w:sz w:val="20"/>
                                <w:szCs w:val="20"/>
                              </w:rPr>
                              <w:t>ection 6.2)</w:t>
                            </w:r>
                          </w:p>
                        </w:tc>
                      </w:tr>
                    </w:tbl>
                    <w:p w14:paraId="1893914B" w14:textId="77777777" w:rsidR="00096B27" w:rsidRPr="00E41BCC" w:rsidRDefault="00096B27" w:rsidP="00300202">
                      <w:pPr>
                        <w:rPr>
                          <w:rFonts w:ascii="Times New Roman" w:hAnsi="Times New Roman" w:cs="Times New Roman"/>
                        </w:rPr>
                      </w:pPr>
                    </w:p>
                  </w:txbxContent>
                </v:textbox>
                <w10:wrap type="square" anchorx="margin"/>
              </v:shape>
            </w:pict>
          </mc:Fallback>
        </mc:AlternateContent>
      </w:r>
      <w:r w:rsidRPr="00A45E4D">
        <w:rPr>
          <w:rFonts w:ascii="Times New Roman" w:hAnsi="Times New Roman" w:cs="Times New Roman"/>
        </w:rPr>
        <w:t>For example, in a situation (Section 6) where the results of nurses' belief conflict thinking are corrected, the corrector is asked to engage in thinking activities such as understanding and modifying the thinking of others (nurses).</w:t>
      </w:r>
      <w:r w:rsidR="000B1084">
        <w:rPr>
          <w:rFonts w:ascii="Times New Roman" w:hAnsi="Times New Roman" w:cs="Times New Roman"/>
        </w:rPr>
        <w:t xml:space="preserve"> </w:t>
      </w:r>
      <w:r w:rsidRPr="00A45E4D">
        <w:rPr>
          <w:rFonts w:ascii="Times New Roman" w:hAnsi="Times New Roman" w:cs="Times New Roman"/>
        </w:rPr>
        <w:t xml:space="preserve">In order to cope with the diversity of interpretations of metacognition influenced by the structure of the thinking task, we introduce "interpretation representations" (Fig. 1 </w:t>
      </w:r>
      <w:r w:rsidRPr="00A45E4D">
        <w:rPr>
          <w:rFonts w:ascii="Calibri" w:eastAsia="Calibri" w:hAnsi="Calibri" w:cs="Calibri"/>
        </w:rPr>
        <w:t>⑥</w:t>
      </w:r>
      <w:r w:rsidRPr="00A45E4D">
        <w:rPr>
          <w:rFonts w:ascii="Times New Roman" w:hAnsi="Times New Roman" w:cs="Times New Roman"/>
        </w:rPr>
        <w:t>).</w:t>
      </w:r>
      <w:r w:rsidR="000B1084">
        <w:rPr>
          <w:rFonts w:ascii="Times New Roman" w:hAnsi="Times New Roman" w:cs="Times New Roman"/>
        </w:rPr>
        <w:t xml:space="preserve"> </w:t>
      </w:r>
      <w:r w:rsidRPr="00A45E4D">
        <w:rPr>
          <w:rFonts w:ascii="Times New Roman" w:hAnsi="Times New Roman" w:cs="Times New Roman"/>
        </w:rPr>
        <w:t xml:space="preserve">Interpretation representations are formal expressions that extract sections </w:t>
      </w:r>
      <w:r w:rsidR="00A743C3">
        <w:rPr>
          <w:rFonts w:ascii="Times New Roman" w:hAnsi="Times New Roman" w:cs="Times New Roman"/>
        </w:rPr>
        <w:t>of</w:t>
      </w:r>
      <w:r w:rsidRPr="00A45E4D">
        <w:rPr>
          <w:rFonts w:ascii="Times New Roman" w:hAnsi="Times New Roman" w:cs="Times New Roman"/>
        </w:rPr>
        <w:t xml:space="preserve"> base-level thinking and metacognition from the thought manipulation activity and gaze behaviors, including the activities of semi-metacognitive monitoring/control, and give them an interpretation.</w:t>
      </w:r>
      <w:r w:rsidR="000B1084">
        <w:rPr>
          <w:rFonts w:ascii="Times New Roman" w:hAnsi="Times New Roman" w:cs="Times New Roman"/>
        </w:rPr>
        <w:t xml:space="preserve"> </w:t>
      </w:r>
      <w:r w:rsidRPr="00A45E4D">
        <w:rPr>
          <w:rFonts w:ascii="Times New Roman" w:hAnsi="Times New Roman" w:cs="Times New Roman"/>
        </w:rPr>
        <w:t>These interpretation representations are assumed to be established and applied by an analyst through the thinking analysis support system.</w:t>
      </w:r>
      <w:r w:rsidR="00300202" w:rsidRPr="00300202">
        <w:rPr>
          <w:i/>
          <w:noProof/>
        </w:rPr>
        <w:t xml:space="preserve"> </w:t>
      </w:r>
    </w:p>
    <w:p w14:paraId="430A4666" w14:textId="77125804" w:rsidR="005B034E" w:rsidRPr="00A45E4D" w:rsidRDefault="003F4F52" w:rsidP="000B1084">
      <w:pPr>
        <w:ind w:firstLine="840"/>
        <w:rPr>
          <w:rFonts w:ascii="Times New Roman" w:hAnsi="Times New Roman" w:cs="Times New Roman"/>
        </w:rPr>
      </w:pPr>
      <w:r w:rsidRPr="00A45E4D">
        <w:rPr>
          <w:rFonts w:ascii="Times New Roman" w:hAnsi="Times New Roman" w:cs="Times New Roman"/>
        </w:rPr>
        <w:t>In the framework we propose, we will develop a conceptual system (base-level thinking expression ontology) for the formal expression of the output of base-level thinking activities related to the task and externalized thought components as representation objects for externalization.</w:t>
      </w:r>
      <w:r w:rsidR="000B1084">
        <w:rPr>
          <w:rFonts w:ascii="Times New Roman" w:hAnsi="Times New Roman" w:cs="Times New Roman"/>
        </w:rPr>
        <w:t xml:space="preserve"> </w:t>
      </w:r>
      <w:r w:rsidRPr="00A45E4D">
        <w:rPr>
          <w:rFonts w:ascii="Times New Roman" w:hAnsi="Times New Roman" w:cs="Times New Roman"/>
        </w:rPr>
        <w:t>Because it clarifies which gaze behaviors and thought manipulation in response to representation objects for externalization should be understood as semi-</w:t>
      </w:r>
      <w:r w:rsidRPr="00A45E4D">
        <w:rPr>
          <w:rFonts w:ascii="Times New Roman" w:hAnsi="Times New Roman" w:cs="Times New Roman"/>
        </w:rPr>
        <w:lastRenderedPageBreak/>
        <w:t>metacognitive monitoring/control activity, the use of this ontology as a foundation makes it possible to implement the thinking externalization application that specifies the design layout of that process.</w:t>
      </w:r>
      <w:r w:rsidR="000B1084">
        <w:rPr>
          <w:rFonts w:ascii="Times New Roman" w:hAnsi="Times New Roman" w:cs="Times New Roman"/>
        </w:rPr>
        <w:t xml:space="preserve"> </w:t>
      </w:r>
      <w:r w:rsidRPr="00A45E4D">
        <w:rPr>
          <w:rFonts w:ascii="Times New Roman" w:hAnsi="Times New Roman" w:cs="Times New Roman"/>
        </w:rPr>
        <w:t>Furthermore, we think that by describing interpretation representations based on the concepts of this ontology,</w:t>
      </w:r>
      <w:r w:rsidR="00A743C3">
        <w:rPr>
          <w:rFonts w:ascii="Times New Roman" w:hAnsi="Times New Roman" w:cs="Times New Roman"/>
        </w:rPr>
        <w:t xml:space="preserve"> it becomes possible to express</w:t>
      </w:r>
      <w:r w:rsidRPr="00A45E4D">
        <w:rPr>
          <w:rFonts w:ascii="Times New Roman" w:hAnsi="Times New Roman" w:cs="Times New Roman"/>
        </w:rPr>
        <w:t xml:space="preserve"> analysts' intentions within the series of processes from measurement for interpretation of metacognition to interpretation itself in a form that facilitates agreement</w:t>
      </w:r>
      <w:r w:rsidR="00A743C3">
        <w:rPr>
          <w:rFonts w:ascii="Times New Roman" w:hAnsi="Times New Roman" w:cs="Times New Roman"/>
        </w:rPr>
        <w:t xml:space="preserve"> about the results</w:t>
      </w:r>
      <w:r w:rsidRPr="00A45E4D">
        <w:rPr>
          <w:rFonts w:ascii="Times New Roman" w:hAnsi="Times New Roman" w:cs="Times New Roman"/>
        </w:rPr>
        <w:t>.</w:t>
      </w:r>
    </w:p>
    <w:p w14:paraId="7C3BA1AD" w14:textId="77777777" w:rsidR="003F4F52" w:rsidRDefault="003F4F52" w:rsidP="0097448B"/>
    <w:p w14:paraId="16B655E6" w14:textId="77777777" w:rsidR="003F4F52" w:rsidRPr="008A59B5" w:rsidRDefault="0025714F" w:rsidP="00B66002">
      <w:pPr>
        <w:outlineLvl w:val="0"/>
        <w:rPr>
          <w:rFonts w:ascii="ＭＳ ゴシック" w:eastAsia="ＭＳ ゴシック" w:hAnsi="ＭＳ ゴシック"/>
        </w:rPr>
      </w:pPr>
      <w:r w:rsidRPr="008A59B5">
        <w:rPr>
          <w:rFonts w:ascii="ＭＳ ゴシック" w:eastAsia="ＭＳ ゴシック" w:hAnsi="ＭＳ ゴシック"/>
        </w:rPr>
        <w:t xml:space="preserve">2.2 Metacognition Interpretation Framework </w:t>
      </w:r>
    </w:p>
    <w:p w14:paraId="6C0A0955" w14:textId="4820CE8C" w:rsidR="003F4F52" w:rsidRPr="00A45E4D" w:rsidRDefault="0025714F" w:rsidP="0097448B">
      <w:pPr>
        <w:rPr>
          <w:rFonts w:ascii="Times New Roman" w:hAnsi="Times New Roman" w:cs="Times New Roman"/>
        </w:rPr>
      </w:pPr>
      <w:r w:rsidRPr="00A45E4D">
        <w:rPr>
          <w:rFonts w:ascii="Times New Roman" w:hAnsi="Times New Roman" w:cs="Times New Roman"/>
        </w:rPr>
        <w:t>Definitions of the interpretation model of the metacognition process shown in Fig. 1 are shown in Table 1 as the metacognition interpretation framework.</w:t>
      </w:r>
      <w:r w:rsidR="00F8373F">
        <w:rPr>
          <w:rFonts w:ascii="Times New Roman" w:hAnsi="Times New Roman" w:cs="Times New Roman"/>
        </w:rPr>
        <w:t xml:space="preserve"> </w:t>
      </w:r>
      <w:r w:rsidR="00A743C3">
        <w:rPr>
          <w:rFonts w:ascii="Times New Roman" w:hAnsi="Times New Roman" w:cs="Times New Roman"/>
        </w:rPr>
        <w:t>A</w:t>
      </w:r>
      <w:r w:rsidRPr="00A45E4D">
        <w:rPr>
          <w:rFonts w:ascii="Times New Roman" w:hAnsi="Times New Roman" w:cs="Times New Roman"/>
        </w:rPr>
        <w:t xml:space="preserve"> frame for the process to capture the </w:t>
      </w:r>
      <w:r w:rsidR="00A743C3">
        <w:rPr>
          <w:rFonts w:ascii="Times New Roman" w:hAnsi="Times New Roman" w:cs="Times New Roman"/>
        </w:rPr>
        <w:t>thinking</w:t>
      </w:r>
      <w:r w:rsidRPr="00A45E4D">
        <w:rPr>
          <w:rFonts w:ascii="Times New Roman" w:hAnsi="Times New Roman" w:cs="Times New Roman"/>
        </w:rPr>
        <w:t xml:space="preserve"> process is given</w:t>
      </w:r>
      <w:r w:rsidR="00A743C3">
        <w:rPr>
          <w:rFonts w:ascii="Times New Roman" w:hAnsi="Times New Roman" w:cs="Times New Roman"/>
        </w:rPr>
        <w:t xml:space="preserve"> by our framework</w:t>
      </w:r>
      <w:r w:rsidRPr="00A45E4D">
        <w:rPr>
          <w:rFonts w:ascii="Times New Roman" w:hAnsi="Times New Roman" w:cs="Times New Roman"/>
        </w:rPr>
        <w:t>, and</w:t>
      </w:r>
      <w:r w:rsidR="00A743C3">
        <w:rPr>
          <w:rFonts w:ascii="Times New Roman" w:hAnsi="Times New Roman" w:cs="Times New Roman"/>
        </w:rPr>
        <w:t xml:space="preserve"> we define</w:t>
      </w:r>
      <w:r w:rsidRPr="00A45E4D">
        <w:rPr>
          <w:rFonts w:ascii="Times New Roman" w:hAnsi="Times New Roman" w:cs="Times New Roman"/>
        </w:rPr>
        <w:t xml:space="preserve"> </w:t>
      </w:r>
      <w:r w:rsidR="00A743C3" w:rsidRPr="00A45E4D">
        <w:rPr>
          <w:rFonts w:ascii="Times New Roman" w:hAnsi="Times New Roman" w:cs="Times New Roman"/>
        </w:rPr>
        <w:t>both concepts for carrying out this sequence of work</w:t>
      </w:r>
      <w:r w:rsidR="00A743C3">
        <w:rPr>
          <w:rFonts w:ascii="Times New Roman" w:hAnsi="Times New Roman" w:cs="Times New Roman"/>
        </w:rPr>
        <w:t>:</w:t>
      </w:r>
      <w:r w:rsidR="00A743C3" w:rsidRPr="00A45E4D">
        <w:rPr>
          <w:rFonts w:ascii="Times New Roman" w:hAnsi="Times New Roman" w:cs="Times New Roman"/>
        </w:rPr>
        <w:t xml:space="preserve"> </w:t>
      </w:r>
      <w:r w:rsidRPr="00A45E4D">
        <w:rPr>
          <w:rFonts w:ascii="Times New Roman" w:hAnsi="Times New Roman" w:cs="Times New Roman"/>
        </w:rPr>
        <w:t xml:space="preserve">the base-level thinking expression ontology ((1), (2)) </w:t>
      </w:r>
      <w:r w:rsidR="00A743C3">
        <w:rPr>
          <w:rFonts w:ascii="Times New Roman" w:hAnsi="Times New Roman" w:cs="Times New Roman"/>
        </w:rPr>
        <w:t>and</w:t>
      </w:r>
      <w:r w:rsidRPr="00A45E4D">
        <w:rPr>
          <w:rFonts w:ascii="Times New Roman" w:hAnsi="Times New Roman" w:cs="Times New Roman"/>
        </w:rPr>
        <w:t xml:space="preserve"> the interpretation representations notation ((3))</w:t>
      </w:r>
      <w:r w:rsidR="00A743C3">
        <w:rPr>
          <w:rFonts w:ascii="Times New Roman" w:hAnsi="Times New Roman" w:cs="Times New Roman"/>
        </w:rPr>
        <w:t>.</w:t>
      </w:r>
      <w:r w:rsidR="00F8373F">
        <w:rPr>
          <w:rFonts w:ascii="Times New Roman" w:hAnsi="Times New Roman" w:cs="Times New Roman"/>
        </w:rPr>
        <w:t xml:space="preserve"> </w:t>
      </w:r>
      <w:r w:rsidRPr="00A45E4D">
        <w:rPr>
          <w:rFonts w:ascii="Times New Roman" w:hAnsi="Times New Roman" w:cs="Times New Roman"/>
        </w:rPr>
        <w:t>This section describes the working process (Table 1</w:t>
      </w:r>
      <w:r w:rsidR="00A743C3">
        <w:rPr>
          <w:rFonts w:ascii="Times New Roman" w:hAnsi="Times New Roman" w:cs="Times New Roman"/>
        </w:rPr>
        <w:t>, bottom row</w:t>
      </w:r>
      <w:r w:rsidRPr="00A45E4D">
        <w:rPr>
          <w:rFonts w:ascii="Times New Roman" w:hAnsi="Times New Roman" w:cs="Times New Roman"/>
        </w:rPr>
        <w:t>), while the concepts defin</w:t>
      </w:r>
      <w:r w:rsidR="00F8373F">
        <w:rPr>
          <w:rFonts w:ascii="Times New Roman" w:hAnsi="Times New Roman" w:cs="Times New Roman"/>
        </w:rPr>
        <w:t>ed by the framework (</w:t>
      </w:r>
      <w:r w:rsidRPr="00A45E4D">
        <w:rPr>
          <w:rFonts w:ascii="Times New Roman" w:hAnsi="Times New Roman" w:cs="Times New Roman"/>
        </w:rPr>
        <w:t>Table 1</w:t>
      </w:r>
      <w:r w:rsidR="00F8373F">
        <w:rPr>
          <w:rFonts w:ascii="Times New Roman" w:hAnsi="Times New Roman" w:cs="Times New Roman"/>
        </w:rPr>
        <w:t>, top row</w:t>
      </w:r>
      <w:r w:rsidRPr="00A45E4D">
        <w:rPr>
          <w:rFonts w:ascii="Times New Roman" w:hAnsi="Times New Roman" w:cs="Times New Roman"/>
        </w:rPr>
        <w:t>) are described in detail in Sections 3 and 4.</w:t>
      </w:r>
    </w:p>
    <w:p w14:paraId="5814E53C" w14:textId="6F3EA2EB" w:rsidR="003F4F52" w:rsidRPr="00A45E4D" w:rsidRDefault="0025714F" w:rsidP="00300202">
      <w:pPr>
        <w:ind w:firstLine="840"/>
        <w:rPr>
          <w:rFonts w:ascii="Times New Roman" w:hAnsi="Times New Roman" w:cs="Times New Roman"/>
        </w:rPr>
      </w:pPr>
      <w:r w:rsidRPr="00A45E4D">
        <w:rPr>
          <w:rFonts w:ascii="Times New Roman" w:hAnsi="Times New Roman" w:cs="Times New Roman"/>
        </w:rPr>
        <w:t>Specific work processes are organized into four phases: the "design phase," "development phase," "measurement phase," and "analysis phase."</w:t>
      </w:r>
      <w:r w:rsidR="00F8373F">
        <w:rPr>
          <w:rFonts w:ascii="Times New Roman" w:hAnsi="Times New Roman" w:cs="Times New Roman"/>
        </w:rPr>
        <w:t xml:space="preserve"> </w:t>
      </w:r>
      <w:r w:rsidRPr="00A45E4D">
        <w:rPr>
          <w:rFonts w:ascii="Times New Roman" w:hAnsi="Times New Roman" w:cs="Times New Roman"/>
        </w:rPr>
        <w:t xml:space="preserve">We assume someone </w:t>
      </w:r>
      <w:r w:rsidR="00A743C3">
        <w:rPr>
          <w:rFonts w:ascii="Times New Roman" w:hAnsi="Times New Roman" w:cs="Times New Roman"/>
        </w:rPr>
        <w:t xml:space="preserve">to </w:t>
      </w:r>
      <w:r w:rsidRPr="00A45E4D">
        <w:rPr>
          <w:rFonts w:ascii="Times New Roman" w:hAnsi="Times New Roman" w:cs="Times New Roman"/>
        </w:rPr>
        <w:t xml:space="preserve">perform metacognition analysis (analyst), someone </w:t>
      </w:r>
      <w:r w:rsidR="00A743C3">
        <w:rPr>
          <w:rFonts w:ascii="Times New Roman" w:hAnsi="Times New Roman" w:cs="Times New Roman"/>
        </w:rPr>
        <w:t xml:space="preserve">to </w:t>
      </w:r>
      <w:r w:rsidRPr="00A45E4D">
        <w:rPr>
          <w:rFonts w:ascii="Times New Roman" w:hAnsi="Times New Roman" w:cs="Times New Roman"/>
        </w:rPr>
        <w:t>develop the system used in metacognition analysis (developer), and someone whose thinking is the subject of metacognitive analysis (thinker) as stakeholders corresponding to each task.</w:t>
      </w:r>
    </w:p>
    <w:p w14:paraId="34AB033E" w14:textId="77777777" w:rsidR="0025714F" w:rsidRDefault="0025714F" w:rsidP="0025714F">
      <w:r w:rsidRPr="008A59B5">
        <w:rPr>
          <w:rFonts w:ascii="ＭＳ ゴシック" w:eastAsia="ＭＳ ゴシック" w:hAnsi="ＭＳ ゴシック" w:hint="eastAsia"/>
        </w:rPr>
        <w:t xml:space="preserve">Design phase (A): </w:t>
      </w:r>
      <w:r w:rsidRPr="00A45E4D">
        <w:rPr>
          <w:rFonts w:ascii="Times New Roman" w:eastAsia="ＭＳ ゴシック" w:hAnsi="Times New Roman" w:cs="Times New Roman"/>
        </w:rPr>
        <w:t>The analysts organize an ontology from the concept of output of base-level thinking activity assumed for the thought task.</w:t>
      </w:r>
    </w:p>
    <w:p w14:paraId="1FA83033" w14:textId="77777777" w:rsidR="0025714F" w:rsidRDefault="0025714F" w:rsidP="0025714F">
      <w:r w:rsidRPr="008A59B5">
        <w:rPr>
          <w:rFonts w:ascii="ＭＳ ゴシック" w:eastAsia="ＭＳ ゴシック" w:hAnsi="ＭＳ ゴシック" w:hint="eastAsia"/>
        </w:rPr>
        <w:t xml:space="preserve">Development phase (B): </w:t>
      </w:r>
      <w:r w:rsidRPr="00A45E4D">
        <w:rPr>
          <w:rFonts w:ascii="Times New Roman" w:eastAsia="ＭＳ ゴシック" w:hAnsi="Times New Roman" w:cs="Times New Roman"/>
        </w:rPr>
        <w:t>Correspondences between the output of base-level thinking activity concept prescribed in (A) and the representation objects for externalization defined in advance as an ontology are discussed by the analyst and the developer, and they construct a thinking externalization application that adopts an interface design composed of instances of the representation objects for externalization concepts based on such correspondences.</w:t>
      </w:r>
    </w:p>
    <w:p w14:paraId="124DE3BB" w14:textId="77777777" w:rsidR="0025714F" w:rsidRDefault="0025714F" w:rsidP="0025714F">
      <w:r w:rsidRPr="008A59B5">
        <w:rPr>
          <w:rFonts w:ascii="ＭＳ ゴシック" w:eastAsia="ＭＳ ゴシック" w:hAnsi="ＭＳ ゴシック" w:hint="eastAsia"/>
        </w:rPr>
        <w:t xml:space="preserve">Development phase (C): </w:t>
      </w:r>
      <w:r w:rsidRPr="00A45E4D">
        <w:rPr>
          <w:rFonts w:ascii="Times New Roman" w:eastAsia="ＭＳ ゴシック" w:hAnsi="Times New Roman" w:cs="Times New Roman"/>
        </w:rPr>
        <w:t>Implement and develop thinking analysis support system which can extract the object of analysis from thought manipulation activity and gaze behaviors measured in (B), and establish interpretation representations (Section 4) to give an interpretation.</w:t>
      </w:r>
    </w:p>
    <w:p w14:paraId="5126302F" w14:textId="78CDF4C4" w:rsidR="003F4F52" w:rsidRPr="0025714F" w:rsidRDefault="00A743C3" w:rsidP="0025714F">
      <w:r w:rsidRPr="00EE2AC7">
        <w:rPr>
          <w:noProof/>
        </w:rPr>
        <w:lastRenderedPageBreak/>
        <mc:AlternateContent>
          <mc:Choice Requires="wps">
            <w:drawing>
              <wp:anchor distT="0" distB="0" distL="114300" distR="114300" simplePos="0" relativeHeight="251679744" behindDoc="0" locked="0" layoutInCell="1" allowOverlap="1" wp14:anchorId="14C9BCF1" wp14:editId="335D7316">
                <wp:simplePos x="0" y="0"/>
                <wp:positionH relativeFrom="margin">
                  <wp:posOffset>40005</wp:posOffset>
                </wp:positionH>
                <wp:positionV relativeFrom="paragraph">
                  <wp:posOffset>0</wp:posOffset>
                </wp:positionV>
                <wp:extent cx="6195695" cy="4805680"/>
                <wp:effectExtent l="0" t="0" r="0" b="0"/>
                <wp:wrapTopAndBottom/>
                <wp:docPr id="26" name="テキスト ボックス 26"/>
                <wp:cNvGraphicFramePr/>
                <a:graphic xmlns:a="http://schemas.openxmlformats.org/drawingml/2006/main">
                  <a:graphicData uri="http://schemas.microsoft.com/office/word/2010/wordprocessingShape">
                    <wps:wsp>
                      <wps:cNvSpPr txBox="1"/>
                      <wps:spPr>
                        <a:xfrm>
                          <a:off x="0" y="0"/>
                          <a:ext cx="6195695" cy="4805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F4E5D9" w14:textId="77777777" w:rsidR="00F8373F" w:rsidRPr="00000CAD" w:rsidRDefault="00F8373F" w:rsidP="00F8373F">
                            <w:pPr>
                              <w:jc w:val="center"/>
                            </w:pPr>
                            <w:r w:rsidRPr="00DB5609">
                              <w:rPr>
                                <w:noProof/>
                              </w:rPr>
                              <w:drawing>
                                <wp:inline distT="0" distB="0" distL="0" distR="0" wp14:anchorId="5C4897FF" wp14:editId="67FC0087">
                                  <wp:extent cx="4326340" cy="3961102"/>
                                  <wp:effectExtent l="0" t="0" r="5715" b="0"/>
                                  <wp:docPr id="35" name="図 35" descr="C:\Users\troika\Dropbox\1_Research\2017 IEICE Journal\pictures\ベース思考オントロジー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oika\Dropbox\1_Research\2017 IEICE Journal\pictures\ベース思考オントロジー３.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6340" cy="3961102"/>
                                          </a:xfrm>
                                          <a:prstGeom prst="rect">
                                            <a:avLst/>
                                          </a:prstGeom>
                                          <a:noFill/>
                                          <a:ln>
                                            <a:noFill/>
                                          </a:ln>
                                        </pic:spPr>
                                      </pic:pic>
                                    </a:graphicData>
                                  </a:graphic>
                                </wp:inline>
                              </w:drawing>
                            </w:r>
                          </w:p>
                          <w:p w14:paraId="0022AA5A" w14:textId="31C8BAD7" w:rsidR="00F8373F" w:rsidRPr="007179B0" w:rsidRDefault="00F8373F" w:rsidP="00F8373F">
                            <w:pPr>
                              <w:pStyle w:val="a"/>
                              <w:rPr>
                                <w:sz w:val="20"/>
                                <w:szCs w:val="20"/>
                              </w:rPr>
                            </w:pPr>
                          </w:p>
                          <w:p w14:paraId="4CEDDD1E" w14:textId="77777777" w:rsidR="00F8373F" w:rsidRPr="007179B0" w:rsidRDefault="00F8373F" w:rsidP="00F8373F">
                            <w:pPr>
                              <w:pStyle w:val="a0"/>
                              <w:spacing w:after="360"/>
                              <w:rPr>
                                <w:sz w:val="20"/>
                                <w:szCs w:val="20"/>
                              </w:rPr>
                            </w:pPr>
                            <w:r w:rsidRPr="007179B0">
                              <w:rPr>
                                <w:rFonts w:hint="eastAsia"/>
                                <w:sz w:val="20"/>
                                <w:szCs w:val="20"/>
                              </w:rPr>
                              <w:t xml:space="preserve">Figure </w:t>
                            </w:r>
                            <w:r w:rsidRPr="007179B0">
                              <w:rPr>
                                <w:sz w:val="20"/>
                                <w:szCs w:val="20"/>
                              </w:rPr>
                              <w:t>2</w:t>
                            </w:r>
                            <w:r w:rsidRPr="007179B0">
                              <w:rPr>
                                <w:rFonts w:hint="eastAsia"/>
                                <w:sz w:val="20"/>
                                <w:szCs w:val="20"/>
                              </w:rPr>
                              <w:t xml:space="preserve">　</w:t>
                            </w:r>
                            <w:r w:rsidRPr="007179B0">
                              <w:rPr>
                                <w:sz w:val="20"/>
                                <w:szCs w:val="20"/>
                              </w:rPr>
                              <w:t>Concepts of Output of Base-level Thinking Activity in Thinking of Belief Conflict</w:t>
                            </w:r>
                            <w:r w:rsidRPr="007179B0">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9BCF1" id="テキスト ボックス 26" o:spid="_x0000_s1028" type="#_x0000_t202" style="position:absolute;left:0;text-align:left;margin-left:3.15pt;margin-top:0;width:487.85pt;height:378.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" filled="f" stroked="f">
                <v:textbox>
                  <w:txbxContent>
                    <w:p w14:paraId="5AF4E5D9" w14:textId="77777777" w:rsidR="00F8373F" w:rsidRPr="00000CAD" w:rsidRDefault="00F8373F" w:rsidP="00F8373F">
                      <w:pPr>
                        <w:jc w:val="center"/>
                      </w:pPr>
                      <w:r w:rsidRPr="00DB5609">
                        <w:rPr>
                          <w:noProof/>
                        </w:rPr>
                        <w:drawing>
                          <wp:inline distT="0" distB="0" distL="0" distR="0" wp14:anchorId="5C4897FF" wp14:editId="67FC0087">
                            <wp:extent cx="4326340" cy="3961102"/>
                            <wp:effectExtent l="0" t="0" r="5715" b="0"/>
                            <wp:docPr id="35" name="図 35" descr="C:\Users\troika\Dropbox\1_Research\2017 IEICE Journal\pictures\ベース思考オントロジー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oika\Dropbox\1_Research\2017 IEICE Journal\pictures\ベース思考オントロジー３.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6340" cy="3961102"/>
                                    </a:xfrm>
                                    <a:prstGeom prst="rect">
                                      <a:avLst/>
                                    </a:prstGeom>
                                    <a:noFill/>
                                    <a:ln>
                                      <a:noFill/>
                                    </a:ln>
                                  </pic:spPr>
                                </pic:pic>
                              </a:graphicData>
                            </a:graphic>
                          </wp:inline>
                        </w:drawing>
                      </w:r>
                    </w:p>
                    <w:p w14:paraId="0022AA5A" w14:textId="31C8BAD7" w:rsidR="00F8373F" w:rsidRPr="007179B0" w:rsidRDefault="00F8373F" w:rsidP="00F8373F">
                      <w:pPr>
                        <w:pStyle w:val="a"/>
                        <w:rPr>
                          <w:sz w:val="20"/>
                          <w:szCs w:val="20"/>
                        </w:rPr>
                      </w:pPr>
                    </w:p>
                    <w:p w14:paraId="4CEDDD1E" w14:textId="77777777" w:rsidR="00F8373F" w:rsidRPr="007179B0" w:rsidRDefault="00F8373F" w:rsidP="00F8373F">
                      <w:pPr>
                        <w:pStyle w:val="a0"/>
                        <w:spacing w:after="360"/>
                        <w:rPr>
                          <w:sz w:val="20"/>
                          <w:szCs w:val="20"/>
                        </w:rPr>
                      </w:pPr>
                      <w:r w:rsidRPr="007179B0">
                        <w:rPr>
                          <w:rFonts w:hint="eastAsia"/>
                          <w:sz w:val="20"/>
                          <w:szCs w:val="20"/>
                        </w:rPr>
                        <w:t xml:space="preserve">Figure </w:t>
                      </w:r>
                      <w:r w:rsidRPr="007179B0">
                        <w:rPr>
                          <w:sz w:val="20"/>
                          <w:szCs w:val="20"/>
                        </w:rPr>
                        <w:t>2</w:t>
                      </w:r>
                      <w:r w:rsidRPr="007179B0">
                        <w:rPr>
                          <w:rFonts w:hint="eastAsia"/>
                          <w:sz w:val="20"/>
                          <w:szCs w:val="20"/>
                        </w:rPr>
                        <w:t xml:space="preserve">　</w:t>
                      </w:r>
                      <w:r w:rsidRPr="007179B0">
                        <w:rPr>
                          <w:sz w:val="20"/>
                          <w:szCs w:val="20"/>
                        </w:rPr>
                        <w:t>Concepts of Output of Base-level Thinking Activity in Thinking of Belief Conflict</w:t>
                      </w:r>
                      <w:r w:rsidRPr="007179B0">
                        <w:rPr>
                          <w:rFonts w:hint="eastAsia"/>
                          <w:sz w:val="20"/>
                          <w:szCs w:val="20"/>
                        </w:rPr>
                        <w:t>.</w:t>
                      </w:r>
                    </w:p>
                  </w:txbxContent>
                </v:textbox>
                <w10:wrap type="topAndBottom" anchorx="margin"/>
              </v:shape>
            </w:pict>
          </mc:Fallback>
        </mc:AlternateContent>
      </w:r>
      <w:r w:rsidR="0025714F" w:rsidRPr="008A59B5">
        <w:rPr>
          <w:rFonts w:ascii="ＭＳ ゴシック" w:eastAsia="ＭＳ ゴシック" w:hAnsi="ＭＳ ゴシック" w:hint="eastAsia"/>
        </w:rPr>
        <w:t xml:space="preserve">Measurement phase (D): </w:t>
      </w:r>
      <w:r w:rsidR="0025714F" w:rsidRPr="00A45E4D">
        <w:rPr>
          <w:rFonts w:ascii="Times New Roman" w:eastAsia="ＭＳ ゴシック" w:hAnsi="Times New Roman" w:cs="Times New Roman"/>
        </w:rPr>
        <w:t>The thinker performs the work of the thinking task through the thinking externalization application constructed in (B).</w:t>
      </w:r>
    </w:p>
    <w:p w14:paraId="41135E34" w14:textId="51851044" w:rsidR="0025714F" w:rsidRDefault="0025714F" w:rsidP="0025714F">
      <w:r w:rsidRPr="008A59B5">
        <w:rPr>
          <w:rFonts w:ascii="ＭＳ ゴシック" w:eastAsia="ＭＳ ゴシック" w:hAnsi="ＭＳ ゴシック" w:hint="eastAsia"/>
        </w:rPr>
        <w:t xml:space="preserve">Analysis phase (E): </w:t>
      </w:r>
      <w:r w:rsidRPr="00A45E4D">
        <w:rPr>
          <w:rFonts w:ascii="Times New Roman" w:eastAsia="ＭＳ ゴシック" w:hAnsi="Times New Roman" w:cs="Times New Roman"/>
        </w:rPr>
        <w:t>Set and apply interpretation representations on the thinking analysis support system developed in (C) to the thinker's gaze behaviors and thought manipulation activity information measured in (D), and through refinement of this process, capture a verifiable hypothesis on metacognition.</w:t>
      </w:r>
    </w:p>
    <w:p w14:paraId="1F11D6A5" w14:textId="4337DB71" w:rsidR="003F4F52" w:rsidRPr="00A45E4D" w:rsidRDefault="0025714F" w:rsidP="00441583">
      <w:pPr>
        <w:ind w:firstLine="840"/>
        <w:rPr>
          <w:rFonts w:ascii="Times New Roman" w:hAnsi="Times New Roman" w:cs="Times New Roman"/>
        </w:rPr>
      </w:pPr>
      <w:r w:rsidRPr="00A45E4D">
        <w:rPr>
          <w:rFonts w:ascii="Times New Roman" w:hAnsi="Times New Roman" w:cs="Times New Roman"/>
        </w:rPr>
        <w:t>Below we explain the base-level thinking expression ontology defined by the framework in Section 3, and the interpretation representation notation in Chapter 4.</w:t>
      </w:r>
    </w:p>
    <w:p w14:paraId="0A64450C" w14:textId="61D160CA" w:rsidR="003F4F52" w:rsidRDefault="003F4F52" w:rsidP="0097448B"/>
    <w:p w14:paraId="43B98D50" w14:textId="708CBE07" w:rsidR="0025714F" w:rsidRPr="008A59B5" w:rsidRDefault="009F4984" w:rsidP="00B66002">
      <w:pPr>
        <w:outlineLvl w:val="0"/>
        <w:rPr>
          <w:rFonts w:ascii="ＭＳ ゴシック" w:eastAsia="ＭＳ ゴシック" w:hAnsi="ＭＳ ゴシック"/>
        </w:rPr>
      </w:pPr>
      <w:r w:rsidRPr="008A59B5">
        <w:rPr>
          <w:rFonts w:ascii="ＭＳ ゴシック" w:eastAsia="ＭＳ ゴシック" w:hAnsi="ＭＳ ゴシック"/>
        </w:rPr>
        <w:t>3. Base-level Thinking Expression Ontology</w:t>
      </w:r>
    </w:p>
    <w:p w14:paraId="406F197E" w14:textId="69DA6A23" w:rsidR="0025714F" w:rsidRPr="00A45E4D" w:rsidRDefault="00EA7D26" w:rsidP="0097448B">
      <w:pPr>
        <w:rPr>
          <w:rFonts w:ascii="Times New Roman" w:hAnsi="Times New Roman" w:cs="Times New Roman"/>
        </w:rPr>
      </w:pPr>
      <w:r w:rsidRPr="00A45E4D">
        <w:rPr>
          <w:rFonts w:ascii="Times New Roman" w:hAnsi="Times New Roman" w:cs="Times New Roman"/>
        </w:rPr>
        <w:t xml:space="preserve">The base-level thinking expression ontology (Table 1 (1) (2)) defined by the framework is the basis for connecting the interpretive model of the metacognition process shown in Figure 1 to the development of the thinking externalization application and thinking analysis support system. </w:t>
      </w:r>
      <w:r w:rsidRPr="00A45E4D">
        <w:rPr>
          <w:rFonts w:ascii="Times New Roman" w:hAnsi="Times New Roman" w:cs="Times New Roman"/>
          <w:kern w:val="0"/>
        </w:rPr>
        <w:t xml:space="preserve">Here, concepts common to the thinking task type are defined, and below the analyst defines the concept of the output of base-level thinking activity specific to the target thinking task (Table 1 (A)), so that the basis for system development can be </w:t>
      </w:r>
      <w:r w:rsidR="00A743C3">
        <w:rPr>
          <w:rFonts w:ascii="Times New Roman" w:hAnsi="Times New Roman" w:cs="Times New Roman"/>
          <w:kern w:val="0"/>
        </w:rPr>
        <w:t>established</w:t>
      </w:r>
      <w:r w:rsidRPr="00A45E4D">
        <w:rPr>
          <w:rFonts w:ascii="Times New Roman" w:hAnsi="Times New Roman" w:cs="Times New Roman"/>
          <w:kern w:val="0"/>
        </w:rPr>
        <w:t>.</w:t>
      </w:r>
    </w:p>
    <w:p w14:paraId="0131D20A" w14:textId="6488D734" w:rsidR="0025714F" w:rsidRDefault="0025714F" w:rsidP="0097448B"/>
    <w:p w14:paraId="6F53863F" w14:textId="77777777" w:rsidR="003F4F52" w:rsidRPr="008A59B5" w:rsidRDefault="00EA7D26" w:rsidP="00B66002">
      <w:pPr>
        <w:outlineLvl w:val="0"/>
        <w:rPr>
          <w:rFonts w:ascii="ＭＳ ゴシック" w:eastAsia="ＭＳ ゴシック" w:hAnsi="ＭＳ ゴシック"/>
        </w:rPr>
      </w:pPr>
      <w:r w:rsidRPr="008A59B5">
        <w:rPr>
          <w:rFonts w:ascii="ＭＳ ゴシック" w:eastAsia="ＭＳ ゴシック" w:hAnsi="ＭＳ ゴシック"/>
        </w:rPr>
        <w:t>3.1 Output of Base-Level Thinking Activity Concept</w:t>
      </w:r>
    </w:p>
    <w:p w14:paraId="72521D10" w14:textId="0AF2FB7A" w:rsidR="00C61195" w:rsidRPr="00233F14" w:rsidRDefault="00EA7D26" w:rsidP="0097448B">
      <w:pPr>
        <w:rPr>
          <w:rFonts w:ascii="Times New Roman" w:hAnsi="Times New Roman" w:cs="Times New Roman"/>
        </w:rPr>
      </w:pPr>
      <w:r w:rsidRPr="00233F14">
        <w:rPr>
          <w:rFonts w:ascii="Times New Roman" w:hAnsi="Times New Roman" w:cs="Times New Roman"/>
        </w:rPr>
        <w:t xml:space="preserve">Figure 2 shows the base-level thinking activity output concept (hereafter, "base-level thinking concept") in the </w:t>
      </w:r>
      <w:r w:rsidR="00A743C3" w:rsidRPr="00EE2AC7">
        <w:rPr>
          <w:i/>
          <w:noProof/>
        </w:rPr>
        <w:lastRenderedPageBreak/>
        <mc:AlternateContent>
          <mc:Choice Requires="wps">
            <w:drawing>
              <wp:anchor distT="0" distB="0" distL="114300" distR="114300" simplePos="0" relativeHeight="251663360" behindDoc="0" locked="0" layoutInCell="1" allowOverlap="1" wp14:anchorId="7384F9C3" wp14:editId="37E1DC24">
                <wp:simplePos x="0" y="0"/>
                <wp:positionH relativeFrom="margin">
                  <wp:posOffset>-24130</wp:posOffset>
                </wp:positionH>
                <wp:positionV relativeFrom="paragraph">
                  <wp:posOffset>71120</wp:posOffset>
                </wp:positionV>
                <wp:extent cx="6209665" cy="3729990"/>
                <wp:effectExtent l="0" t="0" r="0" b="3810"/>
                <wp:wrapSquare wrapText="bothSides"/>
                <wp:docPr id="20" name="テキスト ボックス 20"/>
                <wp:cNvGraphicFramePr/>
                <a:graphic xmlns:a="http://schemas.openxmlformats.org/drawingml/2006/main">
                  <a:graphicData uri="http://schemas.microsoft.com/office/word/2010/wordprocessingShape">
                    <wps:wsp>
                      <wps:cNvSpPr txBox="1"/>
                      <wps:spPr>
                        <a:xfrm>
                          <a:off x="0" y="0"/>
                          <a:ext cx="6209665" cy="37299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D5626B" w14:textId="77777777" w:rsidR="00096B27" w:rsidRDefault="00096B27" w:rsidP="004A2AC3">
                            <w:pPr>
                              <w:pStyle w:val="a"/>
                              <w:spacing w:line="240" w:lineRule="auto"/>
                            </w:pPr>
                            <w:r w:rsidRPr="002E6CC0">
                              <w:rPr>
                                <w:noProof/>
                              </w:rPr>
                              <w:drawing>
                                <wp:inline distT="0" distB="0" distL="0" distR="0" wp14:anchorId="02359DE7" wp14:editId="384B5247">
                                  <wp:extent cx="3621433" cy="3267406"/>
                                  <wp:effectExtent l="0" t="0" r="0" b="9525"/>
                                  <wp:docPr id="31" name="図 31" descr="C:\Users\troika\Dropbox\1_Research\2017 IEICE Journal\pictures\表現オブジェクトオントロジ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oika\Dropbox\1_Research\2017 IEICE Journal\pictures\表現オブジェクトオントロジー.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1433" cy="3267406"/>
                                          </a:xfrm>
                                          <a:prstGeom prst="rect">
                                            <a:avLst/>
                                          </a:prstGeom>
                                          <a:noFill/>
                                          <a:ln>
                                            <a:noFill/>
                                          </a:ln>
                                        </pic:spPr>
                                      </pic:pic>
                                    </a:graphicData>
                                  </a:graphic>
                                </wp:inline>
                              </w:drawing>
                            </w:r>
                          </w:p>
                          <w:p w14:paraId="3AE51A7A" w14:textId="77777777" w:rsidR="00096B27" w:rsidRPr="00AC7ADB" w:rsidRDefault="00096B27" w:rsidP="004A2AC3">
                            <w:pPr>
                              <w:pStyle w:val="a0"/>
                              <w:spacing w:after="360"/>
                              <w:rPr>
                                <w:sz w:val="20"/>
                                <w:szCs w:val="20"/>
                              </w:rPr>
                            </w:pPr>
                            <w:r w:rsidRPr="00AC7ADB">
                              <w:rPr>
                                <w:rFonts w:hint="eastAsia"/>
                                <w:sz w:val="20"/>
                                <w:szCs w:val="20"/>
                              </w:rPr>
                              <w:t xml:space="preserve">Figure </w:t>
                            </w:r>
                            <w:r w:rsidRPr="00AC7ADB">
                              <w:rPr>
                                <w:sz w:val="20"/>
                                <w:szCs w:val="20"/>
                              </w:rPr>
                              <w:t>3</w:t>
                            </w:r>
                            <w:r w:rsidRPr="00AC7ADB">
                              <w:rPr>
                                <w:rFonts w:hint="eastAsia"/>
                                <w:sz w:val="20"/>
                                <w:szCs w:val="20"/>
                              </w:rPr>
                              <w:t xml:space="preserve">　</w:t>
                            </w:r>
                            <w:r w:rsidRPr="00AC7ADB">
                              <w:rPr>
                                <w:sz w:val="20"/>
                                <w:szCs w:val="20"/>
                              </w:rPr>
                              <w:t xml:space="preserve"> Concepts of Thinking Representation Objects.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4F9C3" id="テキスト ボックス 20" o:spid="_x0000_s1029" type="#_x0000_t202" style="position:absolute;left:0;text-align:left;margin-left:-1.9pt;margin-top:5.6pt;width:488.95pt;height:293.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" filled="f" stroked="f">
                <v:textbox>
                  <w:txbxContent>
                    <w:p w14:paraId="45D5626B" w14:textId="77777777" w:rsidR="00096B27" w:rsidRDefault="00096B27" w:rsidP="004A2AC3">
                      <w:pPr>
                        <w:pStyle w:val="a"/>
                        <w:spacing w:line="240" w:lineRule="auto"/>
                      </w:pPr>
                      <w:r w:rsidRPr="002E6CC0">
                        <w:rPr>
                          <w:noProof/>
                        </w:rPr>
                        <w:drawing>
                          <wp:inline distT="0" distB="0" distL="0" distR="0" wp14:anchorId="02359DE7" wp14:editId="384B5247">
                            <wp:extent cx="3621433" cy="3267406"/>
                            <wp:effectExtent l="0" t="0" r="0" b="9525"/>
                            <wp:docPr id="31" name="図 31" descr="C:\Users\troika\Dropbox\1_Research\2017 IEICE Journal\pictures\表現オブジェクトオントロジ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oika\Dropbox\1_Research\2017 IEICE Journal\pictures\表現オブジェクトオントロジー.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1433" cy="3267406"/>
                                    </a:xfrm>
                                    <a:prstGeom prst="rect">
                                      <a:avLst/>
                                    </a:prstGeom>
                                    <a:noFill/>
                                    <a:ln>
                                      <a:noFill/>
                                    </a:ln>
                                  </pic:spPr>
                                </pic:pic>
                              </a:graphicData>
                            </a:graphic>
                          </wp:inline>
                        </w:drawing>
                      </w:r>
                    </w:p>
                    <w:p w14:paraId="3AE51A7A" w14:textId="77777777" w:rsidR="00096B27" w:rsidRPr="00AC7ADB" w:rsidRDefault="00096B27" w:rsidP="004A2AC3">
                      <w:pPr>
                        <w:pStyle w:val="a0"/>
                        <w:spacing w:after="360"/>
                        <w:rPr>
                          <w:sz w:val="20"/>
                          <w:szCs w:val="20"/>
                        </w:rPr>
                      </w:pPr>
                      <w:r w:rsidRPr="00AC7ADB">
                        <w:rPr>
                          <w:rFonts w:hint="eastAsia"/>
                          <w:sz w:val="20"/>
                          <w:szCs w:val="20"/>
                        </w:rPr>
                        <w:t xml:space="preserve">Figure </w:t>
                      </w:r>
                      <w:r w:rsidRPr="00AC7ADB">
                        <w:rPr>
                          <w:sz w:val="20"/>
                          <w:szCs w:val="20"/>
                        </w:rPr>
                        <w:t>3</w:t>
                      </w:r>
                      <w:r w:rsidRPr="00AC7ADB">
                        <w:rPr>
                          <w:rFonts w:hint="eastAsia"/>
                          <w:sz w:val="20"/>
                          <w:szCs w:val="20"/>
                        </w:rPr>
                        <w:t xml:space="preserve">　</w:t>
                      </w:r>
                      <w:r w:rsidRPr="00AC7ADB">
                        <w:rPr>
                          <w:sz w:val="20"/>
                          <w:szCs w:val="20"/>
                        </w:rPr>
                        <w:t xml:space="preserve"> Concepts of Thinking Representation Objects.</w:t>
                      </w:r>
                    </w:p>
                  </w:txbxContent>
                </v:textbox>
                <w10:wrap type="square" anchorx="margin"/>
              </v:shape>
            </w:pict>
          </mc:Fallback>
        </mc:AlternateContent>
      </w:r>
      <w:r w:rsidRPr="00233F14">
        <w:rPr>
          <w:rFonts w:ascii="Times New Roman" w:hAnsi="Times New Roman" w:cs="Times New Roman"/>
        </w:rPr>
        <w:t>thinking expression ontology.</w:t>
      </w:r>
      <w:r w:rsidRPr="00233F14">
        <w:rPr>
          <w:rStyle w:val="FootnoteReference"/>
          <w:rFonts w:ascii="Times New Roman" w:hAnsi="Times New Roman" w:cs="Times New Roman"/>
        </w:rPr>
        <w:footnoteReference w:id="1"/>
      </w:r>
      <w:r w:rsidR="00A743C3">
        <w:rPr>
          <w:rFonts w:ascii="Times New Roman" w:hAnsi="Times New Roman" w:cs="Times New Roman"/>
        </w:rPr>
        <w:t xml:space="preserve"> </w:t>
      </w:r>
      <w:r w:rsidRPr="00233F14">
        <w:rPr>
          <w:rFonts w:ascii="Times New Roman" w:hAnsi="Times New Roman" w:cs="Times New Roman"/>
        </w:rPr>
        <w:t xml:space="preserve">Even though we can say it is </w:t>
      </w:r>
      <w:r w:rsidR="00A743C3">
        <w:rPr>
          <w:rFonts w:ascii="Times New Roman" w:hAnsi="Times New Roman" w:cs="Times New Roman"/>
        </w:rPr>
        <w:t>“thinking</w:t>
      </w:r>
      <w:r w:rsidRPr="00233F14">
        <w:rPr>
          <w:rFonts w:ascii="Times New Roman" w:hAnsi="Times New Roman" w:cs="Times New Roman"/>
        </w:rPr>
        <w:t>,</w:t>
      </w:r>
      <w:r w:rsidR="00A743C3">
        <w:rPr>
          <w:rFonts w:ascii="Times New Roman" w:hAnsi="Times New Roman" w:cs="Times New Roman"/>
        </w:rPr>
        <w:t>”</w:t>
      </w:r>
      <w:r w:rsidRPr="00233F14">
        <w:rPr>
          <w:rFonts w:ascii="Times New Roman" w:hAnsi="Times New Roman" w:cs="Times New Roman"/>
        </w:rPr>
        <w:t xml:space="preserve"> it can be captured in a variety of ways according to the target thought task.</w:t>
      </w:r>
      <w:r w:rsidR="00A743C3">
        <w:rPr>
          <w:rFonts w:ascii="Times New Roman" w:hAnsi="Times New Roman" w:cs="Times New Roman"/>
        </w:rPr>
        <w:t xml:space="preserve"> </w:t>
      </w:r>
      <w:r w:rsidRPr="00233F14">
        <w:rPr>
          <w:rFonts w:ascii="Times New Roman" w:hAnsi="Times New Roman" w:cs="Times New Roman"/>
        </w:rPr>
        <w:t>In order to prescribe differences in the granularity of such thinking, it is necessary to distinguish the output of base-level thinking activity concept from two major concepts: the primitive concept (primitive-BL-thinking) representing the minimum unit of base-level thinking activity below the thinking concept (thinking), and the base-level thinking concept (collective-BL-thinking) that expr</w:t>
      </w:r>
      <w:r w:rsidR="00A743C3">
        <w:rPr>
          <w:rFonts w:ascii="Times New Roman" w:hAnsi="Times New Roman" w:cs="Times New Roman"/>
        </w:rPr>
        <w:t>esses the integrated whole (Fig.</w:t>
      </w:r>
      <w:r w:rsidRPr="00233F14">
        <w:rPr>
          <w:rFonts w:ascii="Times New Roman" w:hAnsi="Times New Roman" w:cs="Times New Roman"/>
        </w:rPr>
        <w:t xml:space="preserve"> 2</w:t>
      </w:r>
      <w:r w:rsidR="00A743C3">
        <w:rPr>
          <w:rFonts w:ascii="Times New Roman" w:hAnsi="Times New Roman" w:cs="Times New Roman"/>
        </w:rPr>
        <w:t>,</w:t>
      </w:r>
      <w:r w:rsidRPr="00233F14">
        <w:rPr>
          <w:rFonts w:ascii="Times New Roman" w:hAnsi="Times New Roman" w:cs="Times New Roman"/>
        </w:rPr>
        <w:t xml:space="preserve"> red frame).</w:t>
      </w:r>
    </w:p>
    <w:p w14:paraId="5331F60F" w14:textId="0FE64269" w:rsidR="00EA7D26" w:rsidRPr="00233F14" w:rsidRDefault="00EA7D26" w:rsidP="00233F14">
      <w:pPr>
        <w:ind w:firstLine="840"/>
        <w:rPr>
          <w:rFonts w:ascii="Times New Roman" w:hAnsi="Times New Roman" w:cs="Times New Roman"/>
        </w:rPr>
      </w:pPr>
      <w:r w:rsidRPr="00233F14">
        <w:rPr>
          <w:rFonts w:ascii="Times New Roman" w:hAnsi="Times New Roman" w:cs="Times New Roman"/>
        </w:rPr>
        <w:t>Concepts subordinate to primitive-BL-thinking include "fact," "condition," "estimate," "policy," "decision," "result," and so on, all organized into base-level thinking concepts of the smallest possible units, which are generally considered to be important for constructing logical thought (Fig. 2, blue frame).</w:t>
      </w:r>
      <w:r w:rsidR="00233F14">
        <w:rPr>
          <w:rFonts w:ascii="Times New Roman" w:hAnsi="Times New Roman" w:cs="Times New Roman"/>
        </w:rPr>
        <w:t xml:space="preserve"> </w:t>
      </w:r>
      <w:r w:rsidRPr="00233F14">
        <w:rPr>
          <w:rFonts w:ascii="Times New Roman" w:hAnsi="Times New Roman" w:cs="Times New Roman"/>
        </w:rPr>
        <w:t>We allow analysts to supplement these with additional concepts required for specific target thought tasks.</w:t>
      </w:r>
    </w:p>
    <w:p w14:paraId="3EB9720B" w14:textId="4AF2E6E3" w:rsidR="00EA7D26" w:rsidRPr="00233F14" w:rsidRDefault="00EA7D26" w:rsidP="00233F14">
      <w:pPr>
        <w:ind w:firstLine="840"/>
        <w:rPr>
          <w:rFonts w:ascii="Times New Roman" w:hAnsi="Times New Roman" w:cs="Times New Roman"/>
        </w:rPr>
      </w:pPr>
      <w:r w:rsidRPr="00233F14">
        <w:rPr>
          <w:rFonts w:ascii="Times New Roman" w:hAnsi="Times New Roman" w:cs="Times New Roman"/>
        </w:rPr>
        <w:t>In the subordinate concepts of collective-BL-thinking, the analyst specifies the thinking concepts according to the target thinking task as it is composed of an aggregate of primitive-BL-thinking (Table 1 (A)).</w:t>
      </w:r>
      <w:r w:rsidR="00233F14" w:rsidRPr="00233F14">
        <w:rPr>
          <w:rFonts w:ascii="Times New Roman" w:hAnsi="Times New Roman" w:cs="Times New Roman"/>
        </w:rPr>
        <w:t xml:space="preserve"> </w:t>
      </w:r>
      <w:r w:rsidRPr="00233F14">
        <w:rPr>
          <w:rFonts w:ascii="Times New Roman" w:hAnsi="Times New Roman" w:cs="Times New Roman"/>
        </w:rPr>
        <w:t>In Figure 2 we describe a conceptual system as an example of thinking-of-belief-conflict (Section 5.1), which this paper takes as its case.</w:t>
      </w:r>
      <w:r w:rsidR="00BD775A" w:rsidRPr="00233F14">
        <w:rPr>
          <w:rFonts w:ascii="Times New Roman" w:hAnsi="Times New Roman" w:cs="Times New Roman"/>
        </w:rPr>
        <w:t xml:space="preserve"> </w:t>
      </w:r>
      <w:r w:rsidR="000945E0" w:rsidRPr="004A2AC3">
        <w:rPr>
          <w:rFonts w:ascii="Times New Roman" w:hAnsi="Times New Roman" w:cs="Times New Roman"/>
          <w:u w:val="single"/>
        </w:rPr>
        <w:t>T</w:t>
      </w:r>
      <w:r w:rsidR="00BD775A" w:rsidRPr="004A2AC3">
        <w:rPr>
          <w:rFonts w:ascii="Times New Roman" w:hAnsi="Times New Roman" w:cs="Times New Roman"/>
          <w:u w:val="single"/>
        </w:rPr>
        <w:t>hinking-of-belief-conflict</w:t>
      </w:r>
      <w:r w:rsidR="00BD775A" w:rsidRPr="00233F14">
        <w:rPr>
          <w:rFonts w:ascii="Times New Roman" w:hAnsi="Times New Roman" w:cs="Times New Roman"/>
        </w:rPr>
        <w:t xml:space="preserve"> is </w:t>
      </w:r>
      <w:r w:rsidR="00233F14" w:rsidRPr="00233F14">
        <w:rPr>
          <w:rFonts w:ascii="Times New Roman" w:hAnsi="Times New Roman" w:cs="Times New Roman"/>
        </w:rPr>
        <w:t>specified as thought (</w:t>
      </w:r>
      <w:r w:rsidR="00233F14" w:rsidRPr="00233F14">
        <w:rPr>
          <w:rFonts w:ascii="Times New Roman" w:hAnsi="Times New Roman" w:cs="Times New Roman"/>
          <w:u w:val="single"/>
        </w:rPr>
        <w:t>one’s thinking</w:t>
      </w:r>
      <w:r w:rsidR="00233F14" w:rsidRPr="00233F14">
        <w:rPr>
          <w:rFonts w:ascii="Times New Roman" w:hAnsi="Times New Roman" w:cs="Times New Roman"/>
        </w:rPr>
        <w:t xml:space="preserve">) representing the logical path of base-level thinking that causes belief conflict. It is defined to be composed of (part-of) a </w:t>
      </w:r>
      <w:r w:rsidR="00BD775A" w:rsidRPr="00233F14">
        <w:rPr>
          <w:rFonts w:ascii="Times New Roman" w:hAnsi="Times New Roman" w:cs="Times New Roman"/>
        </w:rPr>
        <w:t xml:space="preserve">concept of one's own thinking </w:t>
      </w:r>
      <w:r w:rsidR="00233F14" w:rsidRPr="00233F14">
        <w:rPr>
          <w:rFonts w:ascii="Times New Roman" w:hAnsi="Times New Roman" w:cs="Times New Roman"/>
        </w:rPr>
        <w:t>or</w:t>
      </w:r>
      <w:r w:rsidR="00BD775A" w:rsidRPr="00233F14">
        <w:rPr>
          <w:rFonts w:ascii="Times New Roman" w:hAnsi="Times New Roman" w:cs="Times New Roman"/>
        </w:rPr>
        <w:t xml:space="preserve"> another</w:t>
      </w:r>
      <w:r w:rsidR="00233F14" w:rsidRPr="00233F14">
        <w:rPr>
          <w:rFonts w:ascii="Times New Roman" w:hAnsi="Times New Roman" w:cs="Times New Roman"/>
        </w:rPr>
        <w:t>’s</w:t>
      </w:r>
      <w:r w:rsidR="00BD775A" w:rsidRPr="00233F14">
        <w:rPr>
          <w:rFonts w:ascii="Times New Roman" w:hAnsi="Times New Roman" w:cs="Times New Roman"/>
        </w:rPr>
        <w:t xml:space="preserve"> </w:t>
      </w:r>
      <w:r w:rsidR="00233F14" w:rsidRPr="00233F14">
        <w:rPr>
          <w:rFonts w:ascii="Times New Roman" w:hAnsi="Times New Roman" w:cs="Times New Roman"/>
        </w:rPr>
        <w:t xml:space="preserve">thinking </w:t>
      </w:r>
      <w:r w:rsidR="00BD775A" w:rsidRPr="00233F14">
        <w:rPr>
          <w:rFonts w:ascii="Times New Roman" w:hAnsi="Times New Roman" w:cs="Times New Roman"/>
        </w:rPr>
        <w:t xml:space="preserve">(thought A, </w:t>
      </w:r>
      <w:r w:rsidR="00233F14" w:rsidRPr="00233F14">
        <w:rPr>
          <w:rFonts w:ascii="Times New Roman" w:hAnsi="Times New Roman" w:cs="Times New Roman"/>
        </w:rPr>
        <w:t xml:space="preserve">thought </w:t>
      </w:r>
      <w:r w:rsidR="00BD775A" w:rsidRPr="00233F14">
        <w:rPr>
          <w:rFonts w:ascii="Times New Roman" w:hAnsi="Times New Roman" w:cs="Times New Roman"/>
        </w:rPr>
        <w:t>B),</w:t>
      </w:r>
      <w:r w:rsidR="00233F14" w:rsidRPr="00233F14">
        <w:rPr>
          <w:rFonts w:ascii="Times New Roman" w:hAnsi="Times New Roman" w:cs="Times New Roman"/>
        </w:rPr>
        <w:t xml:space="preserve"> the conflict concept representing the origin of the conflict for each thought (</w:t>
      </w:r>
      <w:r w:rsidR="00233F14" w:rsidRPr="00233F14">
        <w:rPr>
          <w:rFonts w:ascii="Times New Roman" w:hAnsi="Times New Roman" w:cs="Times New Roman"/>
          <w:u w:val="single"/>
        </w:rPr>
        <w:t>conflict-thinking</w:t>
      </w:r>
      <w:r w:rsidR="00233F14" w:rsidRPr="00233F14">
        <w:rPr>
          <w:rFonts w:ascii="Times New Roman" w:hAnsi="Times New Roman" w:cs="Times New Roman"/>
        </w:rPr>
        <w:t>), and the concept of constructing knowledge to overcome the conflict (</w:t>
      </w:r>
      <w:r w:rsidR="00233F14" w:rsidRPr="00233F14">
        <w:rPr>
          <w:rFonts w:ascii="Times New Roman" w:hAnsi="Times New Roman" w:cs="Times New Roman"/>
          <w:u w:val="single"/>
        </w:rPr>
        <w:t>knowledge-building</w:t>
      </w:r>
      <w:r w:rsidR="00233F14" w:rsidRPr="00233F14">
        <w:rPr>
          <w:rFonts w:ascii="Times New Roman" w:hAnsi="Times New Roman" w:cs="Times New Roman"/>
        </w:rPr>
        <w:t>)</w:t>
      </w:r>
      <w:r w:rsidR="00BD775A" w:rsidRPr="00233F14">
        <w:rPr>
          <w:rFonts w:ascii="Times New Roman" w:hAnsi="Times New Roman" w:cs="Times New Roman"/>
        </w:rPr>
        <w:t xml:space="preserve"> </w:t>
      </w:r>
      <w:r w:rsidR="000945E0" w:rsidRPr="00233F14">
        <w:rPr>
          <w:rFonts w:ascii="Times New Roman" w:hAnsi="Times New Roman" w:cs="Times New Roman"/>
        </w:rPr>
        <w:t>(Fig</w:t>
      </w:r>
      <w:r w:rsidR="00A743C3">
        <w:rPr>
          <w:rFonts w:ascii="Times New Roman" w:hAnsi="Times New Roman" w:cs="Times New Roman"/>
        </w:rPr>
        <w:t>.</w:t>
      </w:r>
      <w:r w:rsidR="000945E0" w:rsidRPr="00233F14">
        <w:rPr>
          <w:rFonts w:ascii="Times New Roman" w:hAnsi="Times New Roman" w:cs="Times New Roman"/>
        </w:rPr>
        <w:t xml:space="preserve"> 2, g</w:t>
      </w:r>
      <w:r w:rsidR="00BD775A" w:rsidRPr="00233F14">
        <w:rPr>
          <w:rFonts w:ascii="Times New Roman" w:hAnsi="Times New Roman" w:cs="Times New Roman"/>
        </w:rPr>
        <w:t>reen frame).</w:t>
      </w:r>
      <w:r w:rsidR="00233F14" w:rsidRPr="00233F14">
        <w:rPr>
          <w:rFonts w:ascii="Times New Roman" w:hAnsi="Times New Roman" w:cs="Times New Roman"/>
        </w:rPr>
        <w:t xml:space="preserve"> </w:t>
      </w:r>
      <w:r w:rsidRPr="00233F14">
        <w:rPr>
          <w:rFonts w:ascii="Times New Roman" w:hAnsi="Times New Roman" w:cs="Times New Roman"/>
        </w:rPr>
        <w:t>Furthermore, one's-thinking, conflict-thinking, and knowledge-building are defined as consisting of concepts specified as subordinate to primitive-BL-thinking.</w:t>
      </w:r>
      <w:r w:rsidR="004A2AC3">
        <w:rPr>
          <w:rFonts w:ascii="Times New Roman" w:hAnsi="Times New Roman" w:cs="Times New Roman"/>
        </w:rPr>
        <w:t xml:space="preserve"> </w:t>
      </w:r>
      <w:r w:rsidRPr="00233F14">
        <w:rPr>
          <w:rFonts w:ascii="Times New Roman" w:hAnsi="Times New Roman" w:cs="Times New Roman"/>
        </w:rPr>
        <w:t xml:space="preserve">Conflict-thinking, for example, represents the root of </w:t>
      </w:r>
      <w:r w:rsidRPr="00233F14">
        <w:rPr>
          <w:rFonts w:ascii="Times New Roman" w:hAnsi="Times New Roman" w:cs="Times New Roman"/>
        </w:rPr>
        <w:lastRenderedPageBreak/>
        <w:t>belief conflict, and is defined as a conflict between two different judgment policies of thought A and thought B (Fig</w:t>
      </w:r>
      <w:r w:rsidR="00A743C3">
        <w:rPr>
          <w:rFonts w:ascii="Times New Roman" w:hAnsi="Times New Roman" w:cs="Times New Roman"/>
        </w:rPr>
        <w:t>.</w:t>
      </w:r>
      <w:r w:rsidRPr="00233F14">
        <w:rPr>
          <w:rFonts w:ascii="Times New Roman" w:hAnsi="Times New Roman" w:cs="Times New Roman"/>
        </w:rPr>
        <w:t xml:space="preserve"> 2</w:t>
      </w:r>
      <w:r w:rsidR="00A743C3">
        <w:rPr>
          <w:rFonts w:ascii="Times New Roman" w:hAnsi="Times New Roman" w:cs="Times New Roman"/>
        </w:rPr>
        <w:t>, purple section</w:t>
      </w:r>
      <w:r w:rsidRPr="00233F14">
        <w:rPr>
          <w:rFonts w:ascii="Times New Roman" w:hAnsi="Times New Roman" w:cs="Times New Roman"/>
        </w:rPr>
        <w:t>).</w:t>
      </w:r>
      <w:r w:rsidR="004A2AC3">
        <w:rPr>
          <w:rFonts w:ascii="Times New Roman" w:hAnsi="Times New Roman" w:cs="Times New Roman"/>
        </w:rPr>
        <w:t xml:space="preserve"> </w:t>
      </w:r>
      <w:r w:rsidRPr="00233F14">
        <w:rPr>
          <w:rFonts w:ascii="Times New Roman" w:hAnsi="Times New Roman" w:cs="Times New Roman"/>
        </w:rPr>
        <w:t>In design stage (A) analysts specify the base-level thinking concepts they wish to target as collective-BL-thinking, which is represented by an aggregate of primitive-BL-thinking.</w:t>
      </w:r>
    </w:p>
    <w:p w14:paraId="6B58EC9B" w14:textId="3D18DA29" w:rsidR="00EA7D26" w:rsidRPr="00233F14" w:rsidRDefault="00441583" w:rsidP="00233F14">
      <w:pPr>
        <w:ind w:firstLine="840"/>
        <w:rPr>
          <w:rFonts w:ascii="Times New Roman" w:hAnsi="Times New Roman" w:cs="Times New Roman"/>
        </w:rPr>
      </w:pPr>
      <w:r>
        <w:rPr>
          <w:rFonts w:ascii="Times New Roman" w:hAnsi="Times New Roman" w:cs="Times New Roman"/>
        </w:rPr>
        <w:t>P</w:t>
      </w:r>
      <w:r w:rsidR="00233F14" w:rsidRPr="00233F14">
        <w:rPr>
          <w:rFonts w:ascii="Times New Roman" w:hAnsi="Times New Roman" w:cs="Times New Roman"/>
        </w:rPr>
        <w:t>rimitive- and</w:t>
      </w:r>
      <w:r w:rsidR="00EA7D26" w:rsidRPr="00233F14">
        <w:rPr>
          <w:rFonts w:ascii="Times New Roman" w:hAnsi="Times New Roman" w:cs="Times New Roman"/>
        </w:rPr>
        <w:t xml:space="preserve"> collective-BL-thinking </w:t>
      </w:r>
      <w:r w:rsidR="00233F14" w:rsidRPr="00233F14">
        <w:rPr>
          <w:rFonts w:ascii="Times New Roman" w:hAnsi="Times New Roman" w:cs="Times New Roman"/>
        </w:rPr>
        <w:t>are</w:t>
      </w:r>
      <w:r w:rsidR="00EA7D26" w:rsidRPr="00233F14">
        <w:rPr>
          <w:rFonts w:ascii="Times New Roman" w:hAnsi="Times New Roman" w:cs="Times New Roman"/>
        </w:rPr>
        <w:t xml:space="preserve"> defined as </w:t>
      </w:r>
      <w:r w:rsidR="00EA7D26" w:rsidRPr="004A2AC3">
        <w:rPr>
          <w:rFonts w:ascii="Times New Roman" w:hAnsi="Times New Roman" w:cs="Times New Roman"/>
          <w:u w:val="single"/>
        </w:rPr>
        <w:t>invisible-activity</w:t>
      </w:r>
      <w:r w:rsidR="00EA7D26" w:rsidRPr="00233F14">
        <w:rPr>
          <w:rFonts w:ascii="Times New Roman" w:hAnsi="Times New Roman" w:cs="Times New Roman"/>
        </w:rPr>
        <w:t xml:space="preserve"> that cannot be observed from the outside world.</w:t>
      </w:r>
      <w:r w:rsidR="00233F14" w:rsidRPr="00233F14">
        <w:rPr>
          <w:rFonts w:ascii="Times New Roman" w:hAnsi="Times New Roman" w:cs="Times New Roman"/>
        </w:rPr>
        <w:t xml:space="preserve"> </w:t>
      </w:r>
      <w:r w:rsidR="00EA7D26" w:rsidRPr="00233F14">
        <w:rPr>
          <w:rFonts w:ascii="Times New Roman" w:hAnsi="Times New Roman" w:cs="Times New Roman"/>
        </w:rPr>
        <w:t>In the metacognition being targeted, thoughts such as "to think about the premise of a given judgment," "to compare policies leading to belief conflict," "to examine whether an assumption is correct," "to check and correct judgment policies," and so on are all relevant, and the framework gives interpretation representation notation (Section 4) for capturing metacognition unique to these thinking tasks.</w:t>
      </w:r>
    </w:p>
    <w:p w14:paraId="4D79E3A1" w14:textId="77777777" w:rsidR="00EA7D26" w:rsidRDefault="00EA7D26" w:rsidP="0097448B"/>
    <w:p w14:paraId="581E71ED" w14:textId="77777777" w:rsidR="00EA7D26" w:rsidRPr="0006666E" w:rsidRDefault="00EA7D26" w:rsidP="00B66002">
      <w:pPr>
        <w:outlineLvl w:val="0"/>
        <w:rPr>
          <w:rFonts w:ascii="ＭＳ ゴシック" w:eastAsia="ＭＳ ゴシック" w:hAnsi="ＭＳ ゴシック"/>
        </w:rPr>
      </w:pPr>
      <w:r w:rsidRPr="0006666E">
        <w:rPr>
          <w:rFonts w:ascii="ＭＳ ゴシック" w:eastAsia="ＭＳ ゴシック" w:hAnsi="ＭＳ ゴシック"/>
        </w:rPr>
        <w:t>3.2 Representation Objects for Externalization Concepts</w:t>
      </w:r>
    </w:p>
    <w:p w14:paraId="23057428" w14:textId="60B1C1C1" w:rsidR="00EA7D26" w:rsidRPr="00233F14" w:rsidRDefault="00EA7D26" w:rsidP="0097448B">
      <w:pPr>
        <w:rPr>
          <w:rFonts w:ascii="Times New Roman" w:hAnsi="Times New Roman" w:cs="Times New Roman"/>
        </w:rPr>
      </w:pPr>
      <w:r w:rsidRPr="00233F14">
        <w:rPr>
          <w:rFonts w:ascii="Times New Roman" w:hAnsi="Times New Roman" w:cs="Times New Roman"/>
        </w:rPr>
        <w:t>As described in Section 1 this research takes as a premise the interface (thinking externalization application) that affixes a correspondence between the thinking task context and the results, and in the previous section the output of base-level thinking activity was verbalized into representation objects for externalization.</w:t>
      </w:r>
      <w:r w:rsidR="004A2AC3">
        <w:rPr>
          <w:rFonts w:ascii="Times New Roman" w:hAnsi="Times New Roman" w:cs="Times New Roman"/>
        </w:rPr>
        <w:t xml:space="preserve"> </w:t>
      </w:r>
      <w:r w:rsidRPr="00233F14">
        <w:rPr>
          <w:rFonts w:ascii="Times New Roman" w:hAnsi="Times New Roman" w:cs="Times New Roman"/>
        </w:rPr>
        <w:t>The framework defines this premise as the relation between the base-level thinking concept and the representation objects for externalization concept.</w:t>
      </w:r>
    </w:p>
    <w:p w14:paraId="2345DAF4" w14:textId="6104112D" w:rsidR="00934DA1" w:rsidRPr="00011C7D" w:rsidRDefault="00934DA1" w:rsidP="004A2AC3">
      <w:pPr>
        <w:ind w:firstLine="840"/>
        <w:rPr>
          <w:rFonts w:ascii="Times New Roman" w:hAnsi="Times New Roman" w:cs="Times New Roman"/>
        </w:rPr>
      </w:pPr>
      <w:r w:rsidRPr="00011C7D">
        <w:rPr>
          <w:rFonts w:ascii="Times New Roman" w:hAnsi="Times New Roman" w:cs="Times New Roman"/>
        </w:rPr>
        <w:t>Figure 3 shows an ontology that organizes the representation objects for externalization concepts.</w:t>
      </w:r>
      <w:r w:rsidR="004A2AC3">
        <w:rPr>
          <w:rFonts w:ascii="Times New Roman" w:hAnsi="Times New Roman" w:cs="Times New Roman"/>
        </w:rPr>
        <w:t xml:space="preserve"> </w:t>
      </w:r>
      <w:r w:rsidRPr="00011C7D">
        <w:rPr>
          <w:rFonts w:ascii="Times New Roman" w:hAnsi="Times New Roman" w:cs="Times New Roman"/>
        </w:rPr>
        <w:t xml:space="preserve">We define the subordinate concepts of </w:t>
      </w:r>
      <w:r w:rsidRPr="00011C7D">
        <w:rPr>
          <w:rFonts w:ascii="Times New Roman" w:hAnsi="Times New Roman" w:cs="Times New Roman"/>
          <w:u w:val="single"/>
        </w:rPr>
        <w:t>concrete-object</w:t>
      </w:r>
      <w:r w:rsidRPr="00011C7D">
        <w:rPr>
          <w:rFonts w:ascii="Times New Roman" w:hAnsi="Times New Roman" w:cs="Times New Roman"/>
        </w:rPr>
        <w:t xml:space="preserve"> as </w:t>
      </w:r>
      <w:r w:rsidRPr="00011C7D">
        <w:rPr>
          <w:rFonts w:ascii="Times New Roman" w:hAnsi="Times New Roman" w:cs="Times New Roman"/>
          <w:u w:val="single"/>
        </w:rPr>
        <w:t>medium</w:t>
      </w:r>
      <w:r w:rsidRPr="00011C7D">
        <w:rPr>
          <w:rFonts w:ascii="Times New Roman" w:hAnsi="Times New Roman" w:cs="Times New Roman"/>
        </w:rPr>
        <w:t xml:space="preserve"> and </w:t>
      </w:r>
      <w:r w:rsidRPr="00011C7D">
        <w:rPr>
          <w:rFonts w:ascii="Times New Roman" w:hAnsi="Times New Roman" w:cs="Times New Roman"/>
          <w:u w:val="single"/>
        </w:rPr>
        <w:t>representation-object</w:t>
      </w:r>
      <w:r w:rsidRPr="00011C7D">
        <w:rPr>
          <w:rFonts w:ascii="Times New Roman" w:hAnsi="Times New Roman" w:cs="Times New Roman"/>
        </w:rPr>
        <w:t xml:space="preserve">, which is composed of </w:t>
      </w:r>
      <w:r w:rsidRPr="00011C7D">
        <w:rPr>
          <w:rFonts w:ascii="Times New Roman" w:hAnsi="Times New Roman" w:cs="Times New Roman"/>
          <w:u w:val="single"/>
        </w:rPr>
        <w:t>content</w:t>
      </w:r>
      <w:r w:rsidRPr="00011C7D">
        <w:rPr>
          <w:rFonts w:ascii="Times New Roman" w:hAnsi="Times New Roman" w:cs="Times New Roman"/>
        </w:rPr>
        <w:t xml:space="preserve"> and </w:t>
      </w:r>
      <w:r w:rsidRPr="00011C7D">
        <w:rPr>
          <w:rFonts w:ascii="Times New Roman" w:hAnsi="Times New Roman" w:cs="Times New Roman"/>
          <w:u w:val="single"/>
        </w:rPr>
        <w:t>media</w:t>
      </w:r>
      <w:r w:rsidRPr="00011C7D">
        <w:rPr>
          <w:rFonts w:ascii="Times New Roman" w:hAnsi="Times New Roman" w:cs="Times New Roman"/>
        </w:rPr>
        <w:t>.</w:t>
      </w:r>
    </w:p>
    <w:p w14:paraId="49ED93DD" w14:textId="72A41F71" w:rsidR="00934DA1" w:rsidRPr="00011C7D" w:rsidRDefault="00934DA1" w:rsidP="004A2AC3">
      <w:pPr>
        <w:ind w:firstLine="840"/>
        <w:rPr>
          <w:rFonts w:ascii="Times New Roman" w:hAnsi="Times New Roman" w:cs="Times New Roman"/>
        </w:rPr>
      </w:pPr>
      <w:r w:rsidRPr="00011C7D">
        <w:rPr>
          <w:rFonts w:ascii="Times New Roman" w:hAnsi="Times New Roman" w:cs="Times New Roman"/>
        </w:rPr>
        <w:t xml:space="preserve">Parts such as panels, buttons, labels, text boxes, and so on are defined as subordinate concepts of the interface-component, a concrete example of </w:t>
      </w:r>
      <w:r w:rsidRPr="00011C7D">
        <w:rPr>
          <w:rFonts w:ascii="Times New Roman" w:hAnsi="Times New Roman" w:cs="Times New Roman"/>
          <w:u w:val="single"/>
        </w:rPr>
        <w:t>medium</w:t>
      </w:r>
      <w:r w:rsidRPr="00011C7D">
        <w:rPr>
          <w:rFonts w:ascii="Times New Roman" w:hAnsi="Times New Roman" w:cs="Times New Roman"/>
        </w:rPr>
        <w:t xml:space="preserve">, and are specialized according to a </w:t>
      </w:r>
      <w:r w:rsidRPr="00011C7D">
        <w:rPr>
          <w:rFonts w:ascii="Times New Roman" w:hAnsi="Times New Roman" w:cs="Times New Roman"/>
          <w:u w:val="single"/>
        </w:rPr>
        <w:t>software-function</w:t>
      </w:r>
      <w:r w:rsidRPr="00011C7D">
        <w:rPr>
          <w:rFonts w:ascii="Times New Roman" w:hAnsi="Times New Roman" w:cs="Times New Roman"/>
        </w:rPr>
        <w:t xml:space="preserve"> (Fig</w:t>
      </w:r>
      <w:r w:rsidR="00A743C3">
        <w:rPr>
          <w:rFonts w:ascii="Times New Roman" w:hAnsi="Times New Roman" w:cs="Times New Roman"/>
        </w:rPr>
        <w:t>.</w:t>
      </w:r>
      <w:r w:rsidRPr="00011C7D">
        <w:rPr>
          <w:rFonts w:ascii="Times New Roman" w:hAnsi="Times New Roman" w:cs="Times New Roman"/>
        </w:rPr>
        <w:t xml:space="preserve"> 3, red frame).</w:t>
      </w:r>
    </w:p>
    <w:p w14:paraId="3A4E5B3B" w14:textId="4EB7512C" w:rsidR="00934DA1" w:rsidRPr="00011C7D" w:rsidRDefault="00934DA1" w:rsidP="004A2AC3">
      <w:pPr>
        <w:ind w:firstLine="840"/>
        <w:rPr>
          <w:rFonts w:ascii="Times New Roman" w:hAnsi="Times New Roman" w:cs="Times New Roman"/>
        </w:rPr>
      </w:pPr>
      <w:r w:rsidRPr="00011C7D">
        <w:rPr>
          <w:rFonts w:ascii="Times New Roman" w:hAnsi="Times New Roman" w:cs="Times New Roman"/>
        </w:rPr>
        <w:t>Among the subordinate concepts of representation-object, medium specifies representation objects for externalization (thinking-rep-object) as specialized interface-components (Fig</w:t>
      </w:r>
      <w:r w:rsidR="00A743C3">
        <w:rPr>
          <w:rFonts w:ascii="Times New Roman" w:hAnsi="Times New Roman" w:cs="Times New Roman"/>
        </w:rPr>
        <w:t>.</w:t>
      </w:r>
      <w:r w:rsidRPr="00011C7D">
        <w:rPr>
          <w:rFonts w:ascii="Times New Roman" w:hAnsi="Times New Roman" w:cs="Times New Roman"/>
        </w:rPr>
        <w:t xml:space="preserve"> 3, light blue frame).</w:t>
      </w:r>
      <w:r w:rsidR="00A743C3">
        <w:rPr>
          <w:rFonts w:ascii="Times New Roman" w:hAnsi="Times New Roman" w:cs="Times New Roman"/>
        </w:rPr>
        <w:t xml:space="preserve"> </w:t>
      </w:r>
      <w:r w:rsidRPr="00011C7D">
        <w:rPr>
          <w:rFonts w:ascii="Times New Roman" w:hAnsi="Times New Roman" w:cs="Times New Roman"/>
        </w:rPr>
        <w:t>In order to associate the granularity of verbalized thoughts as representation content with Section 3.1's base-level thinking concepts, the content constituting the thinking-rep-object is defined as a specialized representation object concept (primitive-</w:t>
      </w:r>
      <w:proofErr w:type="spellStart"/>
      <w:r w:rsidRPr="00011C7D">
        <w:rPr>
          <w:rFonts w:ascii="Times New Roman" w:hAnsi="Times New Roman" w:cs="Times New Roman"/>
        </w:rPr>
        <w:t>tro</w:t>
      </w:r>
      <w:proofErr w:type="spellEnd"/>
      <w:r w:rsidRPr="00011C7D">
        <w:rPr>
          <w:rFonts w:ascii="Times New Roman" w:hAnsi="Times New Roman" w:cs="Times New Roman"/>
        </w:rPr>
        <w:t>) that stores primitive-BL-thinking, and as an expression object concept (</w:t>
      </w:r>
      <w:r w:rsidRPr="00011C7D">
        <w:rPr>
          <w:rFonts w:ascii="Times New Roman" w:hAnsi="Times New Roman" w:cs="Times New Roman"/>
          <w:u w:val="single"/>
        </w:rPr>
        <w:t>collective-</w:t>
      </w:r>
      <w:proofErr w:type="spellStart"/>
      <w:r w:rsidRPr="00011C7D">
        <w:rPr>
          <w:rFonts w:ascii="Times New Roman" w:hAnsi="Times New Roman" w:cs="Times New Roman"/>
          <w:u w:val="single"/>
        </w:rPr>
        <w:t>tro</w:t>
      </w:r>
      <w:proofErr w:type="spellEnd"/>
      <w:r w:rsidRPr="00011C7D">
        <w:rPr>
          <w:rFonts w:ascii="Times New Roman" w:hAnsi="Times New Roman" w:cs="Times New Roman"/>
        </w:rPr>
        <w:t>) that stores collective-BL-thinking.</w:t>
      </w:r>
      <w:r w:rsidR="004A2AC3">
        <w:rPr>
          <w:rFonts w:ascii="Times New Roman" w:hAnsi="Times New Roman" w:cs="Times New Roman"/>
        </w:rPr>
        <w:t xml:space="preserve"> C</w:t>
      </w:r>
      <w:r w:rsidRPr="00011C7D">
        <w:rPr>
          <w:rFonts w:ascii="Times New Roman" w:hAnsi="Times New Roman" w:cs="Times New Roman"/>
        </w:rPr>
        <w:t>ollective-</w:t>
      </w:r>
      <w:proofErr w:type="spellStart"/>
      <w:r w:rsidRPr="00011C7D">
        <w:rPr>
          <w:rFonts w:ascii="Times New Roman" w:hAnsi="Times New Roman" w:cs="Times New Roman"/>
        </w:rPr>
        <w:t>tro</w:t>
      </w:r>
      <w:proofErr w:type="spellEnd"/>
      <w:r w:rsidRPr="00011C7D">
        <w:rPr>
          <w:rFonts w:ascii="Times New Roman" w:hAnsi="Times New Roman" w:cs="Times New Roman"/>
        </w:rPr>
        <w:t xml:space="preserve"> is defined as an aggregate of primitive-</w:t>
      </w:r>
      <w:proofErr w:type="spellStart"/>
      <w:r w:rsidRPr="00011C7D">
        <w:rPr>
          <w:rFonts w:ascii="Times New Roman" w:hAnsi="Times New Roman" w:cs="Times New Roman"/>
        </w:rPr>
        <w:t>tro</w:t>
      </w:r>
      <w:proofErr w:type="spellEnd"/>
      <w:r w:rsidRPr="00011C7D">
        <w:rPr>
          <w:rFonts w:ascii="Times New Roman" w:hAnsi="Times New Roman" w:cs="Times New Roman"/>
        </w:rPr>
        <w:t>.</w:t>
      </w:r>
      <w:r w:rsidR="004A2AC3">
        <w:rPr>
          <w:rFonts w:ascii="Times New Roman" w:hAnsi="Times New Roman" w:cs="Times New Roman"/>
        </w:rPr>
        <w:t xml:space="preserve"> </w:t>
      </w:r>
      <w:r w:rsidRPr="00011C7D">
        <w:rPr>
          <w:rFonts w:ascii="Times New Roman" w:hAnsi="Times New Roman" w:cs="Times New Roman"/>
        </w:rPr>
        <w:t>Therefore, regardless of the granularity of base-leve</w:t>
      </w:r>
      <w:r w:rsidR="00A743C3">
        <w:rPr>
          <w:rFonts w:ascii="Times New Roman" w:hAnsi="Times New Roman" w:cs="Times New Roman"/>
        </w:rPr>
        <w:t xml:space="preserve">l thinking concepts (primitive- and </w:t>
      </w:r>
      <w:r w:rsidRPr="00011C7D">
        <w:rPr>
          <w:rFonts w:ascii="Times New Roman" w:hAnsi="Times New Roman" w:cs="Times New Roman"/>
        </w:rPr>
        <w:t xml:space="preserve">collective-BL-thinking), and of the kind of representation objects for externalization (primitive- </w:t>
      </w:r>
      <w:r w:rsidR="004A2AC3">
        <w:rPr>
          <w:rFonts w:ascii="Times New Roman" w:hAnsi="Times New Roman" w:cs="Times New Roman"/>
        </w:rPr>
        <w:t>and</w:t>
      </w:r>
      <w:r w:rsidRPr="00011C7D">
        <w:rPr>
          <w:rFonts w:ascii="Times New Roman" w:hAnsi="Times New Roman" w:cs="Times New Roman"/>
        </w:rPr>
        <w:t xml:space="preserve"> collective-</w:t>
      </w:r>
      <w:proofErr w:type="spellStart"/>
      <w:r w:rsidRPr="00011C7D">
        <w:rPr>
          <w:rFonts w:ascii="Times New Roman" w:hAnsi="Times New Roman" w:cs="Times New Roman"/>
        </w:rPr>
        <w:t>tro</w:t>
      </w:r>
      <w:proofErr w:type="spellEnd"/>
      <w:r w:rsidRPr="00011C7D">
        <w:rPr>
          <w:rFonts w:ascii="Times New Roman" w:hAnsi="Times New Roman" w:cs="Times New Roman"/>
        </w:rPr>
        <w:t>) that are intended to be verbalized, they will be represented.</w:t>
      </w:r>
    </w:p>
    <w:p w14:paraId="6B0EA705" w14:textId="77777777" w:rsidR="00934DA1" w:rsidRPr="00011C7D" w:rsidRDefault="00934DA1" w:rsidP="0097448B">
      <w:pPr>
        <w:rPr>
          <w:rFonts w:ascii="Times New Roman" w:hAnsi="Times New Roman" w:cs="Times New Roman"/>
        </w:rPr>
      </w:pPr>
      <w:r w:rsidRPr="00011C7D">
        <w:rPr>
          <w:rFonts w:ascii="Times New Roman" w:hAnsi="Times New Roman" w:cs="Times New Roman"/>
        </w:rPr>
        <w:t>Because we have taken as a premise that the interface we have defined here can be provided, that it can be applied to the context of other thinking tasks is the hypothesis of this research, and therefore we have clearly defined it as a concept system.</w:t>
      </w:r>
    </w:p>
    <w:p w14:paraId="2C2A5AB0" w14:textId="77777777" w:rsidR="00934DA1" w:rsidRDefault="00934DA1" w:rsidP="0097448B"/>
    <w:p w14:paraId="6FE5CCC1" w14:textId="402EBD25" w:rsidR="00934DA1" w:rsidRPr="0006666E" w:rsidRDefault="004A2AC3" w:rsidP="00B66002">
      <w:pPr>
        <w:outlineLvl w:val="0"/>
        <w:rPr>
          <w:rFonts w:ascii="ＭＳ ゴシック" w:eastAsia="ＭＳ ゴシック" w:hAnsi="ＭＳ ゴシック"/>
        </w:rPr>
      </w:pPr>
      <w:r w:rsidRPr="00BA5DF8">
        <w:rPr>
          <w:noProof/>
        </w:rPr>
        <w:lastRenderedPageBreak/>
        <mc:AlternateContent>
          <mc:Choice Requires="wps">
            <w:drawing>
              <wp:anchor distT="0" distB="0" distL="114300" distR="114300" simplePos="0" relativeHeight="251665408" behindDoc="0" locked="0" layoutInCell="1" allowOverlap="1" wp14:anchorId="5C1B0716" wp14:editId="4FBD3ED6">
                <wp:simplePos x="0" y="0"/>
                <wp:positionH relativeFrom="column">
                  <wp:posOffset>-17145</wp:posOffset>
                </wp:positionH>
                <wp:positionV relativeFrom="paragraph">
                  <wp:posOffset>0</wp:posOffset>
                </wp:positionV>
                <wp:extent cx="6115685" cy="3372485"/>
                <wp:effectExtent l="0" t="0" r="0" b="0"/>
                <wp:wrapSquare wrapText="bothSides"/>
                <wp:docPr id="30" name="テキスト ボックス 30"/>
                <wp:cNvGraphicFramePr/>
                <a:graphic xmlns:a="http://schemas.openxmlformats.org/drawingml/2006/main">
                  <a:graphicData uri="http://schemas.microsoft.com/office/word/2010/wordprocessingShape">
                    <wps:wsp>
                      <wps:cNvSpPr txBox="1"/>
                      <wps:spPr>
                        <a:xfrm>
                          <a:off x="0" y="0"/>
                          <a:ext cx="6115685" cy="33724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1415B6" w14:textId="77777777" w:rsidR="00096B27" w:rsidRPr="00000CAD" w:rsidRDefault="00096B27" w:rsidP="004A2AC3">
                            <w:pPr>
                              <w:jc w:val="center"/>
                            </w:pPr>
                            <w:r w:rsidRPr="00AB39E6">
                              <w:rPr>
                                <w:noProof/>
                              </w:rPr>
                              <w:drawing>
                                <wp:inline distT="0" distB="0" distL="0" distR="0" wp14:anchorId="1550EC80" wp14:editId="5C8D9F8D">
                                  <wp:extent cx="4562057" cy="2731325"/>
                                  <wp:effectExtent l="0" t="0" r="0" b="0"/>
                                  <wp:docPr id="27" name="図 27" descr="C:\Users\troika\Desktop\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oika\Desktop\Fig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0540" cy="2742391"/>
                                          </a:xfrm>
                                          <a:prstGeom prst="rect">
                                            <a:avLst/>
                                          </a:prstGeom>
                                          <a:noFill/>
                                          <a:ln>
                                            <a:noFill/>
                                          </a:ln>
                                        </pic:spPr>
                                      </pic:pic>
                                    </a:graphicData>
                                  </a:graphic>
                                </wp:inline>
                              </w:drawing>
                            </w:r>
                          </w:p>
                          <w:p w14:paraId="3D870771" w14:textId="77777777" w:rsidR="00096B27" w:rsidRPr="00C815BE" w:rsidRDefault="00096B27" w:rsidP="004A2AC3">
                            <w:pPr>
                              <w:pStyle w:val="a0"/>
                              <w:spacing w:after="360"/>
                              <w:rPr>
                                <w:sz w:val="20"/>
                                <w:szCs w:val="20"/>
                              </w:rPr>
                            </w:pPr>
                            <w:r w:rsidRPr="00C815BE">
                              <w:rPr>
                                <w:rFonts w:hint="eastAsia"/>
                                <w:sz w:val="20"/>
                                <w:szCs w:val="20"/>
                              </w:rPr>
                              <w:t xml:space="preserve">Figure </w:t>
                            </w:r>
                            <w:r w:rsidRPr="00C815BE">
                              <w:rPr>
                                <w:sz w:val="20"/>
                                <w:szCs w:val="20"/>
                              </w:rPr>
                              <w:t>4</w:t>
                            </w:r>
                            <w:r w:rsidRPr="00C815BE">
                              <w:rPr>
                                <w:rFonts w:hint="eastAsia"/>
                                <w:sz w:val="20"/>
                                <w:szCs w:val="20"/>
                              </w:rPr>
                              <w:t xml:space="preserve">　</w:t>
                            </w:r>
                            <w:r w:rsidRPr="00C815BE">
                              <w:rPr>
                                <w:sz w:val="20"/>
                                <w:szCs w:val="20"/>
                              </w:rPr>
                              <w:t>Concept Image of Applying Interpretation Representations</w:t>
                            </w:r>
                            <w:r w:rsidRPr="00C815BE">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B0716" id="テキスト ボックス 30" o:spid="_x0000_s1030" type="#_x0000_t202" style="position:absolute;left:0;text-align:left;margin-left:-1.35pt;margin-top:0;width:481.55pt;height:26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" filled="f" stroked="f">
                <v:textbox>
                  <w:txbxContent>
                    <w:p w14:paraId="471415B6" w14:textId="77777777" w:rsidR="00096B27" w:rsidRPr="00000CAD" w:rsidRDefault="00096B27" w:rsidP="004A2AC3">
                      <w:pPr>
                        <w:jc w:val="center"/>
                      </w:pPr>
                      <w:r w:rsidRPr="00AB39E6">
                        <w:rPr>
                          <w:noProof/>
                        </w:rPr>
                        <w:drawing>
                          <wp:inline distT="0" distB="0" distL="0" distR="0" wp14:anchorId="1550EC80" wp14:editId="5C8D9F8D">
                            <wp:extent cx="4562057" cy="2731325"/>
                            <wp:effectExtent l="0" t="0" r="0" b="0"/>
                            <wp:docPr id="27" name="図 27" descr="C:\Users\troika\Desktop\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oika\Desktop\Fig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0540" cy="2742391"/>
                                    </a:xfrm>
                                    <a:prstGeom prst="rect">
                                      <a:avLst/>
                                    </a:prstGeom>
                                    <a:noFill/>
                                    <a:ln>
                                      <a:noFill/>
                                    </a:ln>
                                  </pic:spPr>
                                </pic:pic>
                              </a:graphicData>
                            </a:graphic>
                          </wp:inline>
                        </w:drawing>
                      </w:r>
                    </w:p>
                    <w:p w14:paraId="3D870771" w14:textId="77777777" w:rsidR="00096B27" w:rsidRPr="00C815BE" w:rsidRDefault="00096B27" w:rsidP="004A2AC3">
                      <w:pPr>
                        <w:pStyle w:val="a0"/>
                        <w:spacing w:after="360"/>
                        <w:rPr>
                          <w:sz w:val="20"/>
                          <w:szCs w:val="20"/>
                        </w:rPr>
                      </w:pPr>
                      <w:r w:rsidRPr="00C815BE">
                        <w:rPr>
                          <w:rFonts w:hint="eastAsia"/>
                          <w:sz w:val="20"/>
                          <w:szCs w:val="20"/>
                        </w:rPr>
                        <w:t xml:space="preserve">Figure </w:t>
                      </w:r>
                      <w:r w:rsidRPr="00C815BE">
                        <w:rPr>
                          <w:sz w:val="20"/>
                          <w:szCs w:val="20"/>
                        </w:rPr>
                        <w:t>4</w:t>
                      </w:r>
                      <w:r w:rsidRPr="00C815BE">
                        <w:rPr>
                          <w:rFonts w:hint="eastAsia"/>
                          <w:sz w:val="20"/>
                          <w:szCs w:val="20"/>
                        </w:rPr>
                        <w:t xml:space="preserve">　</w:t>
                      </w:r>
                      <w:r w:rsidRPr="00C815BE">
                        <w:rPr>
                          <w:sz w:val="20"/>
                          <w:szCs w:val="20"/>
                        </w:rPr>
                        <w:t>Concept Image of Applying Interpretation Representations</w:t>
                      </w:r>
                      <w:r w:rsidRPr="00C815BE">
                        <w:rPr>
                          <w:rFonts w:hint="eastAsia"/>
                          <w:sz w:val="20"/>
                          <w:szCs w:val="20"/>
                        </w:rPr>
                        <w:t>.</w:t>
                      </w:r>
                    </w:p>
                  </w:txbxContent>
                </v:textbox>
                <w10:wrap type="square"/>
              </v:shape>
            </w:pict>
          </mc:Fallback>
        </mc:AlternateContent>
      </w:r>
      <w:r w:rsidR="00934DA1" w:rsidRPr="0006666E">
        <w:rPr>
          <w:rFonts w:ascii="ＭＳ ゴシック" w:eastAsia="ＭＳ ゴシック" w:hAnsi="ＭＳ ゴシック"/>
        </w:rPr>
        <w:t>4. Notation for Interpretation Representations</w:t>
      </w:r>
    </w:p>
    <w:p w14:paraId="5DECF881" w14:textId="69B1E424" w:rsidR="00D52B63" w:rsidRPr="00011C7D" w:rsidRDefault="00D52B63" w:rsidP="004A2AC3">
      <w:pPr>
        <w:rPr>
          <w:rFonts w:ascii="Times New Roman" w:hAnsi="Times New Roman" w:cs="Times New Roman"/>
        </w:rPr>
      </w:pPr>
      <w:r w:rsidRPr="00011C7D">
        <w:rPr>
          <w:rFonts w:ascii="Times New Roman" w:hAnsi="Times New Roman" w:cs="Times New Roman"/>
        </w:rPr>
        <w:t>By constructing the thinking externalization application based on the base-level thinking expression ontology described in the previous section, it becomes possible to measure the gaze behavior and thought manipulation behavior of the user working on the thinking task in association with the thinking concepts defined in the ontology.</w:t>
      </w:r>
      <w:r w:rsidR="00A743C3">
        <w:rPr>
          <w:rFonts w:ascii="Times New Roman" w:hAnsi="Times New Roman" w:cs="Times New Roman"/>
        </w:rPr>
        <w:t xml:space="preserve"> </w:t>
      </w:r>
      <w:r w:rsidRPr="00011C7D">
        <w:rPr>
          <w:rFonts w:ascii="Times New Roman" w:hAnsi="Times New Roman" w:cs="Times New Roman"/>
        </w:rPr>
        <w:t>In this section, we will describe the premise of the interpretation process prescribed by the framework to give metacognition interpretation dependent on the thought task structure to the raw data measured in this way, as well as the interpretation representations notation (Table 1 (3)) based on this premise.</w:t>
      </w:r>
    </w:p>
    <w:p w14:paraId="67065862" w14:textId="23837706" w:rsidR="00EA7D26" w:rsidRPr="00011C7D" w:rsidRDefault="00D52B63" w:rsidP="004A2AC3">
      <w:pPr>
        <w:ind w:firstLine="840"/>
        <w:rPr>
          <w:rFonts w:ascii="Times New Roman" w:hAnsi="Times New Roman" w:cs="Times New Roman"/>
        </w:rPr>
      </w:pPr>
      <w:r w:rsidRPr="00011C7D">
        <w:rPr>
          <w:rFonts w:ascii="Times New Roman" w:hAnsi="Times New Roman" w:cs="Times New Roman"/>
        </w:rPr>
        <w:t>Figure 4 shows a conceptual diagram of the application of interpretation representations.</w:t>
      </w:r>
      <w:r w:rsidR="004A2AC3">
        <w:rPr>
          <w:rFonts w:ascii="Times New Roman" w:hAnsi="Times New Roman" w:cs="Times New Roman"/>
        </w:rPr>
        <w:t xml:space="preserve"> </w:t>
      </w:r>
      <w:r w:rsidRPr="00011C7D">
        <w:rPr>
          <w:rFonts w:ascii="Times New Roman" w:hAnsi="Times New Roman" w:cs="Times New Roman"/>
        </w:rPr>
        <w:t>Interpretation representations that capture the characteristics of the thinking task structure are applied (Fig. 4, lower part) through a preprocessing stage that is independent of the thought task structure (Fig. 4, upper part).</w:t>
      </w:r>
    </w:p>
    <w:p w14:paraId="79799A8A" w14:textId="77777777" w:rsidR="00EA7D26" w:rsidRDefault="00EA7D26" w:rsidP="0097448B"/>
    <w:p w14:paraId="492A9266" w14:textId="7D7AF4E6" w:rsidR="00D52B63" w:rsidRPr="00011C7D" w:rsidRDefault="00D52B63" w:rsidP="00D52B63">
      <w:pPr>
        <w:rPr>
          <w:rFonts w:ascii="Times New Roman" w:hAnsi="Times New Roman" w:cs="Times New Roman"/>
        </w:rPr>
      </w:pPr>
      <w:r w:rsidRPr="0006666E">
        <w:rPr>
          <w:rFonts w:ascii="ＭＳ ゴシック" w:eastAsia="ＭＳ ゴシック" w:hAnsi="ＭＳ ゴシック" w:hint="eastAsia"/>
        </w:rPr>
        <w:t xml:space="preserve">Preprocessing: </w:t>
      </w:r>
      <w:r w:rsidRPr="00011C7D">
        <w:rPr>
          <w:rFonts w:ascii="Times New Roman" w:eastAsia="ＭＳ ゴシック" w:hAnsi="Times New Roman" w:cs="Times New Roman"/>
        </w:rPr>
        <w:t>Processing to prepare raw data consisting of gaze behaviors and thought manipulation activity for representation objects.</w:t>
      </w:r>
      <w:r w:rsidR="004A2AC3">
        <w:rPr>
          <w:rFonts w:ascii="Times New Roman" w:eastAsia="ＭＳ ゴシック" w:hAnsi="Times New Roman" w:cs="Times New Roman"/>
        </w:rPr>
        <w:t xml:space="preserve"> </w:t>
      </w:r>
      <w:r w:rsidRPr="00011C7D">
        <w:rPr>
          <w:rFonts w:ascii="Times New Roman" w:hAnsi="Times New Roman" w:cs="Times New Roman"/>
        </w:rPr>
        <w:t xml:space="preserve">It is realized by noise elimination based on prescribed gaze fixation time, gaze behaviors involving gazing at one expression object with very short breaks, and setting a time interval to decide whether thought manipulation activity </w:t>
      </w:r>
      <w:r w:rsidR="00D834E2">
        <w:rPr>
          <w:rFonts w:ascii="Times New Roman" w:hAnsi="Times New Roman" w:cs="Times New Roman"/>
        </w:rPr>
        <w:t>c</w:t>
      </w:r>
      <w:r w:rsidRPr="00011C7D">
        <w:rPr>
          <w:rFonts w:ascii="Times New Roman" w:hAnsi="Times New Roman" w:cs="Times New Roman"/>
        </w:rPr>
        <w:t>ou</w:t>
      </w:r>
      <w:r w:rsidR="00D834E2">
        <w:rPr>
          <w:rFonts w:ascii="Times New Roman" w:hAnsi="Times New Roman" w:cs="Times New Roman"/>
        </w:rPr>
        <w:t>n</w:t>
      </w:r>
      <w:r w:rsidRPr="00011C7D">
        <w:rPr>
          <w:rFonts w:ascii="Times New Roman" w:hAnsi="Times New Roman" w:cs="Times New Roman"/>
        </w:rPr>
        <w:t>ts as one act or not.</w:t>
      </w:r>
    </w:p>
    <w:p w14:paraId="013F2D0C" w14:textId="73375278" w:rsidR="00EA7D26" w:rsidRPr="00011C7D" w:rsidRDefault="00D52B63" w:rsidP="004A2AC3">
      <w:pPr>
        <w:ind w:firstLine="840"/>
        <w:rPr>
          <w:rFonts w:ascii="Times New Roman" w:hAnsi="Times New Roman" w:cs="Times New Roman"/>
        </w:rPr>
      </w:pPr>
      <w:r w:rsidRPr="00011C7D">
        <w:rPr>
          <w:rFonts w:ascii="Times New Roman" w:eastAsia="ＭＳ ゴシック" w:hAnsi="Times New Roman" w:cs="Times New Roman"/>
        </w:rPr>
        <w:t>Thinking task structure-dependent processing: This is a process of giving interpretation to each data series classified via preprocessing.</w:t>
      </w:r>
      <w:r w:rsidR="004A2AC3">
        <w:rPr>
          <w:rFonts w:ascii="Times New Roman" w:eastAsia="ＭＳ ゴシック" w:hAnsi="Times New Roman" w:cs="Times New Roman"/>
        </w:rPr>
        <w:t xml:space="preserve"> </w:t>
      </w:r>
      <w:r w:rsidRPr="00011C7D">
        <w:rPr>
          <w:rFonts w:ascii="Times New Roman" w:hAnsi="Times New Roman" w:cs="Times New Roman"/>
        </w:rPr>
        <w:t>Interpretation processing consists of two processes: processing that provides a low-level interpretation (low-level interpretation); and for sections given an interpretation in this stage of processing, high-level interpretation representations processing (high-level interpretation) that gives interpretations including metacognition.</w:t>
      </w:r>
    </w:p>
    <w:p w14:paraId="6FAFDE9A" w14:textId="3FC3042C" w:rsidR="00EA7D26" w:rsidRDefault="00EA7D26" w:rsidP="0097448B"/>
    <w:p w14:paraId="48FBB175" w14:textId="265D65BD" w:rsidR="00EA7D26" w:rsidRPr="0006666E" w:rsidRDefault="009D7E22" w:rsidP="00B66002">
      <w:pPr>
        <w:outlineLvl w:val="0"/>
        <w:rPr>
          <w:rFonts w:ascii="ＭＳ ゴシック" w:eastAsia="ＭＳ ゴシック" w:hAnsi="ＭＳ ゴシック"/>
        </w:rPr>
      </w:pPr>
      <w:r w:rsidRPr="0006666E">
        <w:rPr>
          <w:rFonts w:ascii="ＭＳ ゴシック" w:eastAsia="ＭＳ ゴシック" w:hAnsi="ＭＳ ゴシック"/>
        </w:rPr>
        <w:t>4.1 Low-level Interpretation Representations Notation</w:t>
      </w:r>
    </w:p>
    <w:p w14:paraId="7AD3B017" w14:textId="15192B19" w:rsidR="00EA7D26" w:rsidRPr="00011C7D" w:rsidRDefault="00766DE4" w:rsidP="00766DE4">
      <w:pPr>
        <w:ind w:firstLineChars="100" w:firstLine="210"/>
        <w:rPr>
          <w:rFonts w:ascii="Times New Roman" w:hAnsi="Times New Roman" w:cs="Times New Roman"/>
        </w:rPr>
      </w:pPr>
      <w:r w:rsidRPr="00011C7D">
        <w:rPr>
          <w:rFonts w:ascii="Times New Roman" w:hAnsi="Times New Roman" w:cs="Times New Roman"/>
        </w:rPr>
        <w:t>The interpretation representations notation which gives the low-level interpretation PI_L to the data series of gaze behaviors and thinking operation behavior is expressed by the following (1):</w:t>
      </w:r>
    </w:p>
    <w:p w14:paraId="6BDB8919" w14:textId="77777777" w:rsidR="004A2AC3" w:rsidRPr="004A2AC3" w:rsidRDefault="004A2AC3" w:rsidP="004A2AC3">
      <w:pPr>
        <w:pStyle w:val="ICCENormalText1stparagraph"/>
        <w:rPr>
          <w:sz w:val="22"/>
          <w:szCs w:val="22"/>
          <w:lang w:eastAsia="ja-JP"/>
        </w:rPr>
      </w:pPr>
      <m:oMathPara>
        <m:oMath>
          <m:sSub>
            <m:sSubPr>
              <m:ctrlPr>
                <w:rPr>
                  <w:rFonts w:ascii="Cambria Math" w:eastAsia="ＭＳ 明朝" w:hAnsi="Cambria Math"/>
                  <w:noProof/>
                  <w:sz w:val="22"/>
                  <w:szCs w:val="22"/>
                  <w:lang w:eastAsia="ja-JP"/>
                </w:rPr>
              </m:ctrlPr>
            </m:sSubPr>
            <m:e>
              <m:r>
                <w:rPr>
                  <w:rFonts w:ascii="Cambria Math" w:eastAsia="ＭＳ 明朝" w:hAnsi="Cambria Math"/>
                  <w:noProof/>
                  <w:sz w:val="22"/>
                  <w:szCs w:val="22"/>
                  <w:lang w:eastAsia="ja-JP"/>
                </w:rPr>
                <m:t>lr</m:t>
              </m:r>
            </m:e>
            <m:sub>
              <m:r>
                <w:rPr>
                  <w:rFonts w:ascii="Cambria Math" w:eastAsia="ＭＳ 明朝" w:hAnsi="Cambria Math"/>
                  <w:noProof/>
                  <w:sz w:val="22"/>
                  <w:szCs w:val="22"/>
                  <w:lang w:eastAsia="ja-JP"/>
                </w:rPr>
                <m:t>x</m:t>
              </m:r>
            </m:sub>
          </m:sSub>
          <m:d>
            <m:dPr>
              <m:ctrlPr>
                <w:rPr>
                  <w:rFonts w:ascii="Cambria Math" w:hAnsi="Cambria Math"/>
                  <w:i/>
                  <w:sz w:val="22"/>
                  <w:szCs w:val="22"/>
                  <w:lang w:eastAsia="ja-JP"/>
                </w:rPr>
              </m:ctrlPr>
            </m:dPr>
            <m:e>
              <m:r>
                <w:rPr>
                  <w:rFonts w:ascii="Cambria Math" w:hAnsi="Cambria Math"/>
                  <w:sz w:val="22"/>
                  <w:szCs w:val="22"/>
                  <w:lang w:eastAsia="ja-JP"/>
                </w:rPr>
                <m:t>Act(</m:t>
              </m:r>
              <m:sSub>
                <m:sSubPr>
                  <m:ctrlPr>
                    <w:rPr>
                      <w:rFonts w:ascii="Cambria Math" w:hAnsi="Cambria Math"/>
                      <w:i/>
                      <w:sz w:val="22"/>
                      <w:szCs w:val="22"/>
                      <w:lang w:eastAsia="ja-JP"/>
                    </w:rPr>
                  </m:ctrlPr>
                </m:sSubPr>
                <m:e>
                  <m:r>
                    <w:rPr>
                      <w:rFonts w:ascii="Cambria Math" w:hAnsi="Cambria Math"/>
                      <w:sz w:val="22"/>
                      <w:szCs w:val="22"/>
                      <w:lang w:eastAsia="ja-JP"/>
                    </w:rPr>
                    <m:t>tro</m:t>
                  </m:r>
                </m:e>
                <m:sub>
                  <m:r>
                    <w:rPr>
                      <w:rFonts w:ascii="Cambria Math" w:hAnsi="Cambria Math"/>
                      <w:sz w:val="22"/>
                      <w:szCs w:val="22"/>
                      <w:lang w:eastAsia="ja-JP"/>
                    </w:rPr>
                    <m:t>i</m:t>
                  </m:r>
                </m:sub>
              </m:sSub>
              <m:r>
                <w:rPr>
                  <w:rFonts w:ascii="Cambria Math" w:hAnsi="Cambria Math"/>
                  <w:sz w:val="22"/>
                  <w:szCs w:val="22"/>
                  <w:lang w:eastAsia="ja-JP"/>
                </w:rPr>
                <m:t>),PI_L</m:t>
              </m:r>
            </m:e>
          </m:d>
          <m:r>
            <w:rPr>
              <w:rFonts w:ascii="Cambria Math" w:hAnsi="Cambria Math"/>
              <w:sz w:val="22"/>
              <w:szCs w:val="22"/>
              <w:lang w:eastAsia="ja-JP"/>
            </w:rPr>
            <m:t xml:space="preserve">     (1)</m:t>
          </m:r>
        </m:oMath>
      </m:oMathPara>
    </w:p>
    <w:p w14:paraId="521874E5" w14:textId="43D622AE" w:rsidR="004A2AC3" w:rsidRDefault="00D834E2" w:rsidP="004A2AC3">
      <w:pPr>
        <w:pStyle w:val="ICCENormalText1stparagraph"/>
        <w:rPr>
          <w:sz w:val="18"/>
          <w:szCs w:val="20"/>
          <w:lang w:eastAsia="ja-JP"/>
        </w:rPr>
      </w:pPr>
      <w:r w:rsidRPr="00BA5DF8">
        <w:rPr>
          <w:i/>
          <w:noProof/>
        </w:rPr>
        <mc:AlternateContent>
          <mc:Choice Requires="wps">
            <w:drawing>
              <wp:anchor distT="0" distB="0" distL="114300" distR="114300" simplePos="0" relativeHeight="251667456" behindDoc="0" locked="0" layoutInCell="1" allowOverlap="1" wp14:anchorId="15625E4F" wp14:editId="6C360378">
                <wp:simplePos x="0" y="0"/>
                <wp:positionH relativeFrom="margin">
                  <wp:posOffset>39370</wp:posOffset>
                </wp:positionH>
                <wp:positionV relativeFrom="page">
                  <wp:posOffset>1330325</wp:posOffset>
                </wp:positionV>
                <wp:extent cx="6179820" cy="1558290"/>
                <wp:effectExtent l="0" t="0" r="0" b="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6179820" cy="15582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33F1FF" w14:textId="77777777" w:rsidR="00096B27" w:rsidRPr="00F938C0" w:rsidRDefault="00096B27" w:rsidP="004A2AC3">
                            <w:pPr>
                              <w:pStyle w:val="a0"/>
                              <w:spacing w:afterLines="50" w:after="180"/>
                              <w:rPr>
                                <w:sz w:val="20"/>
                                <w:szCs w:val="20"/>
                              </w:rPr>
                            </w:pPr>
                            <w:r w:rsidRPr="00F938C0">
                              <w:rPr>
                                <w:sz w:val="20"/>
                                <w:szCs w:val="20"/>
                              </w:rPr>
                              <w:t>Table</w:t>
                            </w:r>
                            <w:r w:rsidRPr="00F938C0">
                              <w:rPr>
                                <w:rFonts w:hint="eastAsia"/>
                                <w:sz w:val="20"/>
                                <w:szCs w:val="20"/>
                              </w:rPr>
                              <w:t xml:space="preserve"> </w:t>
                            </w:r>
                            <w:r w:rsidRPr="00F938C0">
                              <w:rPr>
                                <w:sz w:val="20"/>
                                <w:szCs w:val="20"/>
                              </w:rPr>
                              <w:t>2</w:t>
                            </w:r>
                            <w:r w:rsidRPr="00F938C0">
                              <w:rPr>
                                <w:rFonts w:hint="eastAsia"/>
                                <w:sz w:val="20"/>
                                <w:szCs w:val="20"/>
                              </w:rPr>
                              <w:t xml:space="preserve">　</w:t>
                            </w:r>
                            <w:r w:rsidRPr="00F938C0">
                              <w:rPr>
                                <w:sz w:val="20"/>
                                <w:szCs w:val="20"/>
                              </w:rPr>
                              <w:t>Function List for Condition Setting</w:t>
                            </w:r>
                            <w:r w:rsidRPr="00F938C0">
                              <w:rPr>
                                <w:rFonts w:hint="eastAsia"/>
                                <w:sz w:val="20"/>
                                <w:szCs w:val="20"/>
                              </w:rPr>
                              <w:t xml:space="preserve">. </w:t>
                            </w:r>
                          </w:p>
                          <w:tbl>
                            <w:tblPr>
                              <w:tblStyle w:val="TableGrid"/>
                              <w:tblW w:w="0" w:type="auto"/>
                              <w:tblInd w:w="1342" w:type="dxa"/>
                              <w:tblLook w:val="04A0" w:firstRow="1" w:lastRow="0" w:firstColumn="1" w:lastColumn="0" w:noHBand="0" w:noVBand="1"/>
                            </w:tblPr>
                            <w:tblGrid>
                              <w:gridCol w:w="2627"/>
                              <w:gridCol w:w="4177"/>
                            </w:tblGrid>
                            <w:tr w:rsidR="00096B27" w:rsidRPr="00414D7B" w14:paraId="148AA7D0" w14:textId="77777777" w:rsidTr="00F938C0">
                              <w:tc>
                                <w:tcPr>
                                  <w:tcW w:w="2627" w:type="dxa"/>
                                  <w:tcBorders>
                                    <w:left w:val="nil"/>
                                    <w:bottom w:val="double" w:sz="4" w:space="0" w:color="000000"/>
                                  </w:tcBorders>
                                </w:tcPr>
                                <w:p w14:paraId="53D78772" w14:textId="77777777" w:rsidR="00096B27" w:rsidRPr="00F938C0" w:rsidRDefault="00096B27" w:rsidP="00096B27">
                                  <w:pPr>
                                    <w:jc w:val="center"/>
                                    <w:rPr>
                                      <w:sz w:val="20"/>
                                      <w:szCs w:val="20"/>
                                    </w:rPr>
                                  </w:pPr>
                                  <w:r w:rsidRPr="00F938C0">
                                    <w:rPr>
                                      <w:sz w:val="20"/>
                                      <w:szCs w:val="20"/>
                                    </w:rPr>
                                    <w:t>Function</w:t>
                                  </w:r>
                                </w:p>
                              </w:tc>
                              <w:tc>
                                <w:tcPr>
                                  <w:tcW w:w="4177" w:type="dxa"/>
                                  <w:tcBorders>
                                    <w:bottom w:val="double" w:sz="4" w:space="0" w:color="000000"/>
                                    <w:right w:val="nil"/>
                                  </w:tcBorders>
                                </w:tcPr>
                                <w:p w14:paraId="0E740904" w14:textId="77777777" w:rsidR="00096B27" w:rsidRPr="00F938C0" w:rsidRDefault="00096B27" w:rsidP="00096B27">
                                  <w:pPr>
                                    <w:jc w:val="center"/>
                                    <w:rPr>
                                      <w:sz w:val="20"/>
                                      <w:szCs w:val="20"/>
                                    </w:rPr>
                                  </w:pPr>
                                  <w:r w:rsidRPr="00F938C0">
                                    <w:rPr>
                                      <w:sz w:val="20"/>
                                      <w:szCs w:val="20"/>
                                    </w:rPr>
                                    <w:t>Interpretation</w:t>
                                  </w:r>
                                </w:p>
                              </w:tc>
                            </w:tr>
                            <w:tr w:rsidR="00096B27" w:rsidRPr="00414D7B" w14:paraId="31198075" w14:textId="77777777" w:rsidTr="00F938C0">
                              <w:tc>
                                <w:tcPr>
                                  <w:tcW w:w="2627" w:type="dxa"/>
                                  <w:tcBorders>
                                    <w:top w:val="double" w:sz="4" w:space="0" w:color="000000"/>
                                    <w:left w:val="nil"/>
                                  </w:tcBorders>
                                  <w:vAlign w:val="center"/>
                                </w:tcPr>
                                <w:p w14:paraId="2654835F" w14:textId="77777777" w:rsidR="00096B27" w:rsidRPr="00F938C0" w:rsidRDefault="00096B27" w:rsidP="00096B27">
                                  <w:pPr>
                                    <w:jc w:val="center"/>
                                    <w:rPr>
                                      <w:i/>
                                      <w:sz w:val="20"/>
                                      <w:szCs w:val="20"/>
                                    </w:rPr>
                                  </w:pPr>
                                  <w:r w:rsidRPr="00F938C0">
                                    <w:rPr>
                                      <w:i/>
                                      <w:sz w:val="20"/>
                                      <w:szCs w:val="20"/>
                                    </w:rPr>
                                    <w:t xml:space="preserve">ALL </w:t>
                                  </w:r>
                                  <w:r w:rsidRPr="00F938C0">
                                    <w:rPr>
                                      <w:sz w:val="20"/>
                                      <w:szCs w:val="20"/>
                                    </w:rPr>
                                    <w:t>(L</w:t>
                                  </w:r>
                                  <w:r w:rsidRPr="00F938C0">
                                    <w:rPr>
                                      <w:sz w:val="20"/>
                                      <w:szCs w:val="20"/>
                                      <w:vertAlign w:val="subscript"/>
                                    </w:rPr>
                                    <w:t>1</w:t>
                                  </w:r>
                                  <w:r w:rsidRPr="00F938C0">
                                    <w:rPr>
                                      <w:sz w:val="20"/>
                                      <w:szCs w:val="20"/>
                                    </w:rPr>
                                    <w:t>)</w:t>
                                  </w:r>
                                </w:p>
                              </w:tc>
                              <w:tc>
                                <w:tcPr>
                                  <w:tcW w:w="4177" w:type="dxa"/>
                                  <w:tcBorders>
                                    <w:top w:val="double" w:sz="4" w:space="0" w:color="000000"/>
                                    <w:right w:val="nil"/>
                                  </w:tcBorders>
                                  <w:vAlign w:val="center"/>
                                </w:tcPr>
                                <w:p w14:paraId="13409ED1" w14:textId="77777777" w:rsidR="00096B27" w:rsidRPr="00F938C0" w:rsidRDefault="00096B27" w:rsidP="00096B27">
                                  <w:pPr>
                                    <w:jc w:val="center"/>
                                    <w:rPr>
                                      <w:sz w:val="20"/>
                                      <w:szCs w:val="20"/>
                                    </w:rPr>
                                  </w:pPr>
                                  <w:r w:rsidRPr="00F938C0">
                                    <w:rPr>
                                      <w:i/>
                                      <w:sz w:val="20"/>
                                      <w:szCs w:val="20"/>
                                    </w:rPr>
                                    <w:t xml:space="preserve">all </w:t>
                                  </w:r>
                                  <w:r w:rsidRPr="00F938C0">
                                    <w:rPr>
                                      <w:sz w:val="20"/>
                                      <w:szCs w:val="20"/>
                                    </w:rPr>
                                    <w:t>L</w:t>
                                  </w:r>
                                  <w:r w:rsidRPr="00F938C0">
                                    <w:rPr>
                                      <w:sz w:val="20"/>
                                      <w:szCs w:val="20"/>
                                      <w:vertAlign w:val="subscript"/>
                                    </w:rPr>
                                    <w:t>1</w:t>
                                  </w:r>
                                </w:p>
                              </w:tc>
                            </w:tr>
                            <w:tr w:rsidR="00096B27" w:rsidRPr="00414D7B" w14:paraId="203DD597" w14:textId="77777777" w:rsidTr="00F938C0">
                              <w:tc>
                                <w:tcPr>
                                  <w:tcW w:w="2627" w:type="dxa"/>
                                  <w:tcBorders>
                                    <w:left w:val="nil"/>
                                  </w:tcBorders>
                                  <w:vAlign w:val="center"/>
                                </w:tcPr>
                                <w:p w14:paraId="3A61DBC0" w14:textId="77777777" w:rsidR="00096B27" w:rsidRPr="00F938C0" w:rsidRDefault="00096B27" w:rsidP="00096B27">
                                  <w:pPr>
                                    <w:jc w:val="center"/>
                                    <w:rPr>
                                      <w:i/>
                                      <w:sz w:val="20"/>
                                      <w:szCs w:val="20"/>
                                    </w:rPr>
                                  </w:pPr>
                                  <w:r w:rsidRPr="00F938C0">
                                    <w:rPr>
                                      <w:i/>
                                      <w:sz w:val="20"/>
                                      <w:szCs w:val="20"/>
                                    </w:rPr>
                                    <w:t xml:space="preserve">BEFORE </w:t>
                                  </w:r>
                                  <w:r w:rsidRPr="00F938C0">
                                    <w:rPr>
                                      <w:sz w:val="20"/>
                                      <w:szCs w:val="20"/>
                                    </w:rPr>
                                    <w:t>(L</w:t>
                                  </w:r>
                                  <w:r w:rsidRPr="00F938C0">
                                    <w:rPr>
                                      <w:sz w:val="20"/>
                                      <w:szCs w:val="20"/>
                                      <w:vertAlign w:val="subscript"/>
                                    </w:rPr>
                                    <w:t>1</w:t>
                                  </w:r>
                                  <w:r w:rsidRPr="00F938C0">
                                    <w:rPr>
                                      <w:sz w:val="20"/>
                                      <w:szCs w:val="20"/>
                                    </w:rPr>
                                    <w:t>, L</w:t>
                                  </w:r>
                                  <w:r w:rsidRPr="00F938C0">
                                    <w:rPr>
                                      <w:sz w:val="20"/>
                                      <w:szCs w:val="20"/>
                                      <w:vertAlign w:val="subscript"/>
                                    </w:rPr>
                                    <w:t>2</w:t>
                                  </w:r>
                                  <w:r w:rsidRPr="00F938C0">
                                    <w:rPr>
                                      <w:sz w:val="20"/>
                                      <w:szCs w:val="20"/>
                                    </w:rPr>
                                    <w:t>, t)</w:t>
                                  </w:r>
                                </w:p>
                              </w:tc>
                              <w:tc>
                                <w:tcPr>
                                  <w:tcW w:w="4177" w:type="dxa"/>
                                  <w:tcBorders>
                                    <w:right w:val="nil"/>
                                  </w:tcBorders>
                                  <w:vAlign w:val="center"/>
                                </w:tcPr>
                                <w:p w14:paraId="57382705" w14:textId="77777777" w:rsidR="00096B27" w:rsidRPr="00F938C0" w:rsidRDefault="00096B27" w:rsidP="00096B27">
                                  <w:pPr>
                                    <w:jc w:val="center"/>
                                    <w:rPr>
                                      <w:sz w:val="20"/>
                                      <w:szCs w:val="20"/>
                                    </w:rPr>
                                  </w:pPr>
                                  <w:r w:rsidRPr="00F938C0">
                                    <w:rPr>
                                      <w:sz w:val="20"/>
                                      <w:szCs w:val="20"/>
                                    </w:rPr>
                                    <w:t>L</w:t>
                                  </w:r>
                                  <w:r w:rsidRPr="00F938C0">
                                    <w:rPr>
                                      <w:sz w:val="20"/>
                                      <w:szCs w:val="20"/>
                                      <w:vertAlign w:val="subscript"/>
                                    </w:rPr>
                                    <w:t>1</w:t>
                                  </w:r>
                                  <w:r w:rsidRPr="00F938C0">
                                    <w:rPr>
                                      <w:sz w:val="20"/>
                                      <w:szCs w:val="20"/>
                                    </w:rPr>
                                    <w:t xml:space="preserve"> </w:t>
                                  </w:r>
                                  <w:r w:rsidRPr="00F938C0">
                                    <w:rPr>
                                      <w:i/>
                                      <w:sz w:val="20"/>
                                      <w:szCs w:val="20"/>
                                    </w:rPr>
                                    <w:t xml:space="preserve">takes place before </w:t>
                                  </w:r>
                                  <w:r w:rsidRPr="00F938C0">
                                    <w:rPr>
                                      <w:sz w:val="20"/>
                                      <w:szCs w:val="20"/>
                                    </w:rPr>
                                    <w:t>L</w:t>
                                  </w:r>
                                  <w:r w:rsidRPr="00F938C0">
                                    <w:rPr>
                                      <w:sz w:val="20"/>
                                      <w:szCs w:val="20"/>
                                      <w:vertAlign w:val="subscript"/>
                                    </w:rPr>
                                    <w:t>2</w:t>
                                  </w:r>
                                  <w:r w:rsidRPr="00F938C0">
                                    <w:rPr>
                                      <w:sz w:val="20"/>
                                      <w:szCs w:val="20"/>
                                    </w:rPr>
                                    <w:t xml:space="preserve"> </w:t>
                                  </w:r>
                                  <w:r w:rsidRPr="00F938C0">
                                    <w:rPr>
                                      <w:i/>
                                      <w:sz w:val="20"/>
                                      <w:szCs w:val="20"/>
                                    </w:rPr>
                                    <w:t>within</w:t>
                                  </w:r>
                                  <w:r w:rsidRPr="00F938C0">
                                    <w:rPr>
                                      <w:sz w:val="20"/>
                                      <w:szCs w:val="20"/>
                                    </w:rPr>
                                    <w:t xml:space="preserve"> t </w:t>
                                  </w:r>
                                  <w:r w:rsidRPr="00F938C0">
                                    <w:rPr>
                                      <w:i/>
                                      <w:sz w:val="20"/>
                                      <w:szCs w:val="20"/>
                                    </w:rPr>
                                    <w:t>msec.</w:t>
                                  </w:r>
                                </w:p>
                              </w:tc>
                            </w:tr>
                            <w:tr w:rsidR="00096B27" w:rsidRPr="00414D7B" w14:paraId="18DC20C9" w14:textId="77777777" w:rsidTr="00F938C0">
                              <w:tc>
                                <w:tcPr>
                                  <w:tcW w:w="2627" w:type="dxa"/>
                                  <w:tcBorders>
                                    <w:left w:val="nil"/>
                                  </w:tcBorders>
                                  <w:vAlign w:val="center"/>
                                </w:tcPr>
                                <w:p w14:paraId="7F37D579" w14:textId="77777777" w:rsidR="00096B27" w:rsidRPr="00F938C0" w:rsidRDefault="00096B27" w:rsidP="00096B27">
                                  <w:pPr>
                                    <w:jc w:val="center"/>
                                    <w:rPr>
                                      <w:i/>
                                      <w:sz w:val="20"/>
                                      <w:szCs w:val="20"/>
                                    </w:rPr>
                                  </w:pPr>
                                  <w:r w:rsidRPr="00F938C0">
                                    <w:rPr>
                                      <w:i/>
                                      <w:sz w:val="20"/>
                                      <w:szCs w:val="20"/>
                                    </w:rPr>
                                    <w:t xml:space="preserve">OVERLAPS </w:t>
                                  </w:r>
                                  <w:r w:rsidRPr="00F938C0">
                                    <w:rPr>
                                      <w:sz w:val="20"/>
                                      <w:szCs w:val="20"/>
                                    </w:rPr>
                                    <w:t>(L</w:t>
                                  </w:r>
                                  <w:r w:rsidRPr="00F938C0">
                                    <w:rPr>
                                      <w:sz w:val="20"/>
                                      <w:szCs w:val="20"/>
                                      <w:vertAlign w:val="subscript"/>
                                    </w:rPr>
                                    <w:t>1</w:t>
                                  </w:r>
                                  <w:r w:rsidRPr="00F938C0">
                                    <w:rPr>
                                      <w:sz w:val="20"/>
                                      <w:szCs w:val="20"/>
                                    </w:rPr>
                                    <w:t>, L</w:t>
                                  </w:r>
                                  <w:r w:rsidRPr="00F938C0">
                                    <w:rPr>
                                      <w:sz w:val="20"/>
                                      <w:szCs w:val="20"/>
                                      <w:vertAlign w:val="subscript"/>
                                    </w:rPr>
                                    <w:t>2</w:t>
                                  </w:r>
                                  <w:r w:rsidRPr="00F938C0">
                                    <w:rPr>
                                      <w:sz w:val="20"/>
                                      <w:szCs w:val="20"/>
                                    </w:rPr>
                                    <w:t>)</w:t>
                                  </w:r>
                                </w:p>
                              </w:tc>
                              <w:tc>
                                <w:tcPr>
                                  <w:tcW w:w="4177" w:type="dxa"/>
                                  <w:tcBorders>
                                    <w:right w:val="nil"/>
                                  </w:tcBorders>
                                  <w:vAlign w:val="center"/>
                                </w:tcPr>
                                <w:p w14:paraId="1C057813" w14:textId="77777777" w:rsidR="00096B27" w:rsidRPr="00F938C0" w:rsidRDefault="00096B27" w:rsidP="00096B27">
                                  <w:pPr>
                                    <w:jc w:val="center"/>
                                    <w:rPr>
                                      <w:sz w:val="20"/>
                                      <w:szCs w:val="20"/>
                                    </w:rPr>
                                  </w:pPr>
                                  <w:r w:rsidRPr="00F938C0">
                                    <w:rPr>
                                      <w:sz w:val="20"/>
                                      <w:szCs w:val="20"/>
                                    </w:rPr>
                                    <w:t>L</w:t>
                                  </w:r>
                                  <w:r w:rsidRPr="00F938C0">
                                    <w:rPr>
                                      <w:sz w:val="20"/>
                                      <w:szCs w:val="20"/>
                                      <w:vertAlign w:val="subscript"/>
                                    </w:rPr>
                                    <w:t>1</w:t>
                                  </w:r>
                                  <w:r w:rsidRPr="00F938C0">
                                    <w:rPr>
                                      <w:sz w:val="20"/>
                                      <w:szCs w:val="20"/>
                                    </w:rPr>
                                    <w:t xml:space="preserve"> </w:t>
                                  </w:r>
                                  <w:r w:rsidRPr="00F938C0">
                                    <w:rPr>
                                      <w:i/>
                                      <w:sz w:val="20"/>
                                      <w:szCs w:val="20"/>
                                    </w:rPr>
                                    <w:t>overlaps with</w:t>
                                  </w:r>
                                  <w:r w:rsidRPr="00F938C0">
                                    <w:rPr>
                                      <w:sz w:val="20"/>
                                      <w:szCs w:val="20"/>
                                    </w:rPr>
                                    <w:t xml:space="preserve"> L</w:t>
                                  </w:r>
                                  <w:r w:rsidRPr="00F938C0">
                                    <w:rPr>
                                      <w:sz w:val="20"/>
                                      <w:szCs w:val="20"/>
                                      <w:vertAlign w:val="subscript"/>
                                    </w:rPr>
                                    <w:t>2</w:t>
                                  </w:r>
                                </w:p>
                              </w:tc>
                            </w:tr>
                            <w:tr w:rsidR="00096B27" w:rsidRPr="00414D7B" w14:paraId="3889AFC3" w14:textId="77777777" w:rsidTr="00F938C0">
                              <w:tc>
                                <w:tcPr>
                                  <w:tcW w:w="2627" w:type="dxa"/>
                                  <w:tcBorders>
                                    <w:left w:val="nil"/>
                                  </w:tcBorders>
                                  <w:vAlign w:val="center"/>
                                </w:tcPr>
                                <w:p w14:paraId="4FE2751E" w14:textId="77777777" w:rsidR="00096B27" w:rsidRPr="00F938C0" w:rsidRDefault="00096B27" w:rsidP="00096B27">
                                  <w:pPr>
                                    <w:jc w:val="center"/>
                                    <w:rPr>
                                      <w:i/>
                                      <w:sz w:val="20"/>
                                      <w:szCs w:val="20"/>
                                    </w:rPr>
                                  </w:pPr>
                                  <w:r w:rsidRPr="00F938C0">
                                    <w:rPr>
                                      <w:i/>
                                      <w:sz w:val="20"/>
                                      <w:szCs w:val="20"/>
                                    </w:rPr>
                                    <w:t xml:space="preserve">DURING </w:t>
                                  </w:r>
                                  <w:r w:rsidRPr="00F938C0">
                                    <w:rPr>
                                      <w:sz w:val="20"/>
                                      <w:szCs w:val="20"/>
                                    </w:rPr>
                                    <w:t>(L</w:t>
                                  </w:r>
                                  <w:r w:rsidRPr="00F938C0">
                                    <w:rPr>
                                      <w:sz w:val="20"/>
                                      <w:szCs w:val="20"/>
                                      <w:vertAlign w:val="subscript"/>
                                    </w:rPr>
                                    <w:t>1</w:t>
                                  </w:r>
                                  <w:r w:rsidRPr="00F938C0">
                                    <w:rPr>
                                      <w:sz w:val="20"/>
                                      <w:szCs w:val="20"/>
                                    </w:rPr>
                                    <w:t>, L</w:t>
                                  </w:r>
                                  <w:r w:rsidRPr="00F938C0">
                                    <w:rPr>
                                      <w:sz w:val="20"/>
                                      <w:szCs w:val="20"/>
                                      <w:vertAlign w:val="subscript"/>
                                    </w:rPr>
                                    <w:t>2</w:t>
                                  </w:r>
                                  <w:r w:rsidRPr="00F938C0">
                                    <w:rPr>
                                      <w:sz w:val="20"/>
                                      <w:szCs w:val="20"/>
                                    </w:rPr>
                                    <w:t>)</w:t>
                                  </w:r>
                                </w:p>
                              </w:tc>
                              <w:tc>
                                <w:tcPr>
                                  <w:tcW w:w="4177" w:type="dxa"/>
                                  <w:tcBorders>
                                    <w:right w:val="nil"/>
                                  </w:tcBorders>
                                  <w:vAlign w:val="center"/>
                                </w:tcPr>
                                <w:p w14:paraId="3DB3DF48" w14:textId="77777777" w:rsidR="00096B27" w:rsidRPr="00F938C0" w:rsidRDefault="00096B27" w:rsidP="00096B27">
                                  <w:pPr>
                                    <w:jc w:val="center"/>
                                    <w:rPr>
                                      <w:sz w:val="20"/>
                                      <w:szCs w:val="20"/>
                                    </w:rPr>
                                  </w:pPr>
                                  <w:r w:rsidRPr="00F938C0">
                                    <w:rPr>
                                      <w:sz w:val="20"/>
                                      <w:szCs w:val="20"/>
                                    </w:rPr>
                                    <w:t>L</w:t>
                                  </w:r>
                                  <w:r w:rsidRPr="00F938C0">
                                    <w:rPr>
                                      <w:sz w:val="20"/>
                                      <w:szCs w:val="20"/>
                                      <w:vertAlign w:val="subscript"/>
                                    </w:rPr>
                                    <w:t>1</w:t>
                                  </w:r>
                                  <w:r w:rsidRPr="00F938C0">
                                    <w:rPr>
                                      <w:sz w:val="20"/>
                                      <w:szCs w:val="20"/>
                                    </w:rPr>
                                    <w:t xml:space="preserve"> </w:t>
                                  </w:r>
                                  <w:r w:rsidRPr="00F938C0">
                                    <w:rPr>
                                      <w:i/>
                                      <w:sz w:val="20"/>
                                      <w:szCs w:val="20"/>
                                    </w:rPr>
                                    <w:t>during</w:t>
                                  </w:r>
                                  <w:r w:rsidRPr="00F938C0">
                                    <w:rPr>
                                      <w:sz w:val="20"/>
                                      <w:szCs w:val="20"/>
                                    </w:rPr>
                                    <w:t xml:space="preserve"> L</w:t>
                                  </w:r>
                                  <w:r w:rsidRPr="00F938C0">
                                    <w:rPr>
                                      <w:sz w:val="20"/>
                                      <w:szCs w:val="20"/>
                                      <w:vertAlign w:val="subscript"/>
                                    </w:rPr>
                                    <w:t>2</w:t>
                                  </w:r>
                                </w:p>
                              </w:tc>
                            </w:tr>
                          </w:tbl>
                          <w:p w14:paraId="1528A72E" w14:textId="77777777" w:rsidR="00096B27" w:rsidRPr="00414D7B" w:rsidRDefault="00096B27" w:rsidP="004A2AC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25E4F" id="テキスト ボックス 9" o:spid="_x0000_s1031" type="#_x0000_t202" style="position:absolute;left:0;text-align:left;margin-left:3.1pt;margin-top:104.75pt;width:486.6pt;height:122.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" filled="f" stroked="f">
                <v:textbox>
                  <w:txbxContent>
                    <w:p w14:paraId="3033F1FF" w14:textId="77777777" w:rsidR="00096B27" w:rsidRPr="00F938C0" w:rsidRDefault="00096B27" w:rsidP="004A2AC3">
                      <w:pPr>
                        <w:pStyle w:val="a0"/>
                        <w:spacing w:afterLines="50" w:after="180"/>
                        <w:rPr>
                          <w:sz w:val="20"/>
                          <w:szCs w:val="20"/>
                        </w:rPr>
                      </w:pPr>
                      <w:r w:rsidRPr="00F938C0">
                        <w:rPr>
                          <w:sz w:val="20"/>
                          <w:szCs w:val="20"/>
                        </w:rPr>
                        <w:t>Table</w:t>
                      </w:r>
                      <w:r w:rsidRPr="00F938C0">
                        <w:rPr>
                          <w:rFonts w:hint="eastAsia"/>
                          <w:sz w:val="20"/>
                          <w:szCs w:val="20"/>
                        </w:rPr>
                        <w:t xml:space="preserve"> </w:t>
                      </w:r>
                      <w:r w:rsidRPr="00F938C0">
                        <w:rPr>
                          <w:sz w:val="20"/>
                          <w:szCs w:val="20"/>
                        </w:rPr>
                        <w:t>2</w:t>
                      </w:r>
                      <w:r w:rsidRPr="00F938C0">
                        <w:rPr>
                          <w:rFonts w:hint="eastAsia"/>
                          <w:sz w:val="20"/>
                          <w:szCs w:val="20"/>
                        </w:rPr>
                        <w:t xml:space="preserve">　</w:t>
                      </w:r>
                      <w:r w:rsidRPr="00F938C0">
                        <w:rPr>
                          <w:sz w:val="20"/>
                          <w:szCs w:val="20"/>
                        </w:rPr>
                        <w:t>Function List for Condition Setting</w:t>
                      </w:r>
                      <w:r w:rsidRPr="00F938C0">
                        <w:rPr>
                          <w:rFonts w:hint="eastAsia"/>
                          <w:sz w:val="20"/>
                          <w:szCs w:val="20"/>
                        </w:rPr>
                        <w:t xml:space="preserve">. </w:t>
                      </w:r>
                    </w:p>
                    <w:tbl>
                      <w:tblPr>
                        <w:tblStyle w:val="TableGrid"/>
                        <w:tblW w:w="0" w:type="auto"/>
                        <w:tblInd w:w="1342" w:type="dxa"/>
                        <w:tblLook w:val="04A0" w:firstRow="1" w:lastRow="0" w:firstColumn="1" w:lastColumn="0" w:noHBand="0" w:noVBand="1"/>
                      </w:tblPr>
                      <w:tblGrid>
                        <w:gridCol w:w="2627"/>
                        <w:gridCol w:w="4177"/>
                      </w:tblGrid>
                      <w:tr w:rsidR="00096B27" w:rsidRPr="00414D7B" w14:paraId="148AA7D0" w14:textId="77777777" w:rsidTr="00F938C0">
                        <w:tc>
                          <w:tcPr>
                            <w:tcW w:w="2627" w:type="dxa"/>
                            <w:tcBorders>
                              <w:left w:val="nil"/>
                              <w:bottom w:val="double" w:sz="4" w:space="0" w:color="000000"/>
                            </w:tcBorders>
                          </w:tcPr>
                          <w:p w14:paraId="53D78772" w14:textId="77777777" w:rsidR="00096B27" w:rsidRPr="00F938C0" w:rsidRDefault="00096B27" w:rsidP="00096B27">
                            <w:pPr>
                              <w:jc w:val="center"/>
                              <w:rPr>
                                <w:sz w:val="20"/>
                                <w:szCs w:val="20"/>
                              </w:rPr>
                            </w:pPr>
                            <w:r w:rsidRPr="00F938C0">
                              <w:rPr>
                                <w:sz w:val="20"/>
                                <w:szCs w:val="20"/>
                              </w:rPr>
                              <w:t>Function</w:t>
                            </w:r>
                          </w:p>
                        </w:tc>
                        <w:tc>
                          <w:tcPr>
                            <w:tcW w:w="4177" w:type="dxa"/>
                            <w:tcBorders>
                              <w:bottom w:val="double" w:sz="4" w:space="0" w:color="000000"/>
                              <w:right w:val="nil"/>
                            </w:tcBorders>
                          </w:tcPr>
                          <w:p w14:paraId="0E740904" w14:textId="77777777" w:rsidR="00096B27" w:rsidRPr="00F938C0" w:rsidRDefault="00096B27" w:rsidP="00096B27">
                            <w:pPr>
                              <w:jc w:val="center"/>
                              <w:rPr>
                                <w:sz w:val="20"/>
                                <w:szCs w:val="20"/>
                              </w:rPr>
                            </w:pPr>
                            <w:r w:rsidRPr="00F938C0">
                              <w:rPr>
                                <w:sz w:val="20"/>
                                <w:szCs w:val="20"/>
                              </w:rPr>
                              <w:t>Interpretation</w:t>
                            </w:r>
                          </w:p>
                        </w:tc>
                      </w:tr>
                      <w:tr w:rsidR="00096B27" w:rsidRPr="00414D7B" w14:paraId="31198075" w14:textId="77777777" w:rsidTr="00F938C0">
                        <w:tc>
                          <w:tcPr>
                            <w:tcW w:w="2627" w:type="dxa"/>
                            <w:tcBorders>
                              <w:top w:val="double" w:sz="4" w:space="0" w:color="000000"/>
                              <w:left w:val="nil"/>
                            </w:tcBorders>
                            <w:vAlign w:val="center"/>
                          </w:tcPr>
                          <w:p w14:paraId="2654835F" w14:textId="77777777" w:rsidR="00096B27" w:rsidRPr="00F938C0" w:rsidRDefault="00096B27" w:rsidP="00096B27">
                            <w:pPr>
                              <w:jc w:val="center"/>
                              <w:rPr>
                                <w:i/>
                                <w:sz w:val="20"/>
                                <w:szCs w:val="20"/>
                              </w:rPr>
                            </w:pPr>
                            <w:r w:rsidRPr="00F938C0">
                              <w:rPr>
                                <w:i/>
                                <w:sz w:val="20"/>
                                <w:szCs w:val="20"/>
                              </w:rPr>
                              <w:t xml:space="preserve">ALL </w:t>
                            </w:r>
                            <w:r w:rsidRPr="00F938C0">
                              <w:rPr>
                                <w:sz w:val="20"/>
                                <w:szCs w:val="20"/>
                              </w:rPr>
                              <w:t>(L</w:t>
                            </w:r>
                            <w:r w:rsidRPr="00F938C0">
                              <w:rPr>
                                <w:sz w:val="20"/>
                                <w:szCs w:val="20"/>
                                <w:vertAlign w:val="subscript"/>
                              </w:rPr>
                              <w:t>1</w:t>
                            </w:r>
                            <w:r w:rsidRPr="00F938C0">
                              <w:rPr>
                                <w:sz w:val="20"/>
                                <w:szCs w:val="20"/>
                              </w:rPr>
                              <w:t>)</w:t>
                            </w:r>
                          </w:p>
                        </w:tc>
                        <w:tc>
                          <w:tcPr>
                            <w:tcW w:w="4177" w:type="dxa"/>
                            <w:tcBorders>
                              <w:top w:val="double" w:sz="4" w:space="0" w:color="000000"/>
                              <w:right w:val="nil"/>
                            </w:tcBorders>
                            <w:vAlign w:val="center"/>
                          </w:tcPr>
                          <w:p w14:paraId="13409ED1" w14:textId="77777777" w:rsidR="00096B27" w:rsidRPr="00F938C0" w:rsidRDefault="00096B27" w:rsidP="00096B27">
                            <w:pPr>
                              <w:jc w:val="center"/>
                              <w:rPr>
                                <w:sz w:val="20"/>
                                <w:szCs w:val="20"/>
                              </w:rPr>
                            </w:pPr>
                            <w:r w:rsidRPr="00F938C0">
                              <w:rPr>
                                <w:i/>
                                <w:sz w:val="20"/>
                                <w:szCs w:val="20"/>
                              </w:rPr>
                              <w:t xml:space="preserve">all </w:t>
                            </w:r>
                            <w:r w:rsidRPr="00F938C0">
                              <w:rPr>
                                <w:sz w:val="20"/>
                                <w:szCs w:val="20"/>
                              </w:rPr>
                              <w:t>L</w:t>
                            </w:r>
                            <w:r w:rsidRPr="00F938C0">
                              <w:rPr>
                                <w:sz w:val="20"/>
                                <w:szCs w:val="20"/>
                                <w:vertAlign w:val="subscript"/>
                              </w:rPr>
                              <w:t>1</w:t>
                            </w:r>
                          </w:p>
                        </w:tc>
                      </w:tr>
                      <w:tr w:rsidR="00096B27" w:rsidRPr="00414D7B" w14:paraId="203DD597" w14:textId="77777777" w:rsidTr="00F938C0">
                        <w:tc>
                          <w:tcPr>
                            <w:tcW w:w="2627" w:type="dxa"/>
                            <w:tcBorders>
                              <w:left w:val="nil"/>
                            </w:tcBorders>
                            <w:vAlign w:val="center"/>
                          </w:tcPr>
                          <w:p w14:paraId="3A61DBC0" w14:textId="77777777" w:rsidR="00096B27" w:rsidRPr="00F938C0" w:rsidRDefault="00096B27" w:rsidP="00096B27">
                            <w:pPr>
                              <w:jc w:val="center"/>
                              <w:rPr>
                                <w:i/>
                                <w:sz w:val="20"/>
                                <w:szCs w:val="20"/>
                              </w:rPr>
                            </w:pPr>
                            <w:r w:rsidRPr="00F938C0">
                              <w:rPr>
                                <w:i/>
                                <w:sz w:val="20"/>
                                <w:szCs w:val="20"/>
                              </w:rPr>
                              <w:t xml:space="preserve">BEFORE </w:t>
                            </w:r>
                            <w:r w:rsidRPr="00F938C0">
                              <w:rPr>
                                <w:sz w:val="20"/>
                                <w:szCs w:val="20"/>
                              </w:rPr>
                              <w:t>(L</w:t>
                            </w:r>
                            <w:r w:rsidRPr="00F938C0">
                              <w:rPr>
                                <w:sz w:val="20"/>
                                <w:szCs w:val="20"/>
                                <w:vertAlign w:val="subscript"/>
                              </w:rPr>
                              <w:t>1</w:t>
                            </w:r>
                            <w:r w:rsidRPr="00F938C0">
                              <w:rPr>
                                <w:sz w:val="20"/>
                                <w:szCs w:val="20"/>
                              </w:rPr>
                              <w:t>, L</w:t>
                            </w:r>
                            <w:r w:rsidRPr="00F938C0">
                              <w:rPr>
                                <w:sz w:val="20"/>
                                <w:szCs w:val="20"/>
                                <w:vertAlign w:val="subscript"/>
                              </w:rPr>
                              <w:t>2</w:t>
                            </w:r>
                            <w:r w:rsidRPr="00F938C0">
                              <w:rPr>
                                <w:sz w:val="20"/>
                                <w:szCs w:val="20"/>
                              </w:rPr>
                              <w:t>, t)</w:t>
                            </w:r>
                          </w:p>
                        </w:tc>
                        <w:tc>
                          <w:tcPr>
                            <w:tcW w:w="4177" w:type="dxa"/>
                            <w:tcBorders>
                              <w:right w:val="nil"/>
                            </w:tcBorders>
                            <w:vAlign w:val="center"/>
                          </w:tcPr>
                          <w:p w14:paraId="57382705" w14:textId="77777777" w:rsidR="00096B27" w:rsidRPr="00F938C0" w:rsidRDefault="00096B27" w:rsidP="00096B27">
                            <w:pPr>
                              <w:jc w:val="center"/>
                              <w:rPr>
                                <w:sz w:val="20"/>
                                <w:szCs w:val="20"/>
                              </w:rPr>
                            </w:pPr>
                            <w:r w:rsidRPr="00F938C0">
                              <w:rPr>
                                <w:sz w:val="20"/>
                                <w:szCs w:val="20"/>
                              </w:rPr>
                              <w:t>L</w:t>
                            </w:r>
                            <w:r w:rsidRPr="00F938C0">
                              <w:rPr>
                                <w:sz w:val="20"/>
                                <w:szCs w:val="20"/>
                                <w:vertAlign w:val="subscript"/>
                              </w:rPr>
                              <w:t>1</w:t>
                            </w:r>
                            <w:r w:rsidRPr="00F938C0">
                              <w:rPr>
                                <w:sz w:val="20"/>
                                <w:szCs w:val="20"/>
                              </w:rPr>
                              <w:t xml:space="preserve"> </w:t>
                            </w:r>
                            <w:r w:rsidRPr="00F938C0">
                              <w:rPr>
                                <w:i/>
                                <w:sz w:val="20"/>
                                <w:szCs w:val="20"/>
                              </w:rPr>
                              <w:t xml:space="preserve">takes place before </w:t>
                            </w:r>
                            <w:r w:rsidRPr="00F938C0">
                              <w:rPr>
                                <w:sz w:val="20"/>
                                <w:szCs w:val="20"/>
                              </w:rPr>
                              <w:t>L</w:t>
                            </w:r>
                            <w:r w:rsidRPr="00F938C0">
                              <w:rPr>
                                <w:sz w:val="20"/>
                                <w:szCs w:val="20"/>
                                <w:vertAlign w:val="subscript"/>
                              </w:rPr>
                              <w:t>2</w:t>
                            </w:r>
                            <w:r w:rsidRPr="00F938C0">
                              <w:rPr>
                                <w:sz w:val="20"/>
                                <w:szCs w:val="20"/>
                              </w:rPr>
                              <w:t xml:space="preserve"> </w:t>
                            </w:r>
                            <w:r w:rsidRPr="00F938C0">
                              <w:rPr>
                                <w:i/>
                                <w:sz w:val="20"/>
                                <w:szCs w:val="20"/>
                              </w:rPr>
                              <w:t>within</w:t>
                            </w:r>
                            <w:r w:rsidRPr="00F938C0">
                              <w:rPr>
                                <w:sz w:val="20"/>
                                <w:szCs w:val="20"/>
                              </w:rPr>
                              <w:t xml:space="preserve"> t </w:t>
                            </w:r>
                            <w:r w:rsidRPr="00F938C0">
                              <w:rPr>
                                <w:i/>
                                <w:sz w:val="20"/>
                                <w:szCs w:val="20"/>
                              </w:rPr>
                              <w:t>msec.</w:t>
                            </w:r>
                          </w:p>
                        </w:tc>
                      </w:tr>
                      <w:tr w:rsidR="00096B27" w:rsidRPr="00414D7B" w14:paraId="18DC20C9" w14:textId="77777777" w:rsidTr="00F938C0">
                        <w:tc>
                          <w:tcPr>
                            <w:tcW w:w="2627" w:type="dxa"/>
                            <w:tcBorders>
                              <w:left w:val="nil"/>
                            </w:tcBorders>
                            <w:vAlign w:val="center"/>
                          </w:tcPr>
                          <w:p w14:paraId="7F37D579" w14:textId="77777777" w:rsidR="00096B27" w:rsidRPr="00F938C0" w:rsidRDefault="00096B27" w:rsidP="00096B27">
                            <w:pPr>
                              <w:jc w:val="center"/>
                              <w:rPr>
                                <w:i/>
                                <w:sz w:val="20"/>
                                <w:szCs w:val="20"/>
                              </w:rPr>
                            </w:pPr>
                            <w:r w:rsidRPr="00F938C0">
                              <w:rPr>
                                <w:i/>
                                <w:sz w:val="20"/>
                                <w:szCs w:val="20"/>
                              </w:rPr>
                              <w:t xml:space="preserve">OVERLAPS </w:t>
                            </w:r>
                            <w:r w:rsidRPr="00F938C0">
                              <w:rPr>
                                <w:sz w:val="20"/>
                                <w:szCs w:val="20"/>
                              </w:rPr>
                              <w:t>(L</w:t>
                            </w:r>
                            <w:r w:rsidRPr="00F938C0">
                              <w:rPr>
                                <w:sz w:val="20"/>
                                <w:szCs w:val="20"/>
                                <w:vertAlign w:val="subscript"/>
                              </w:rPr>
                              <w:t>1</w:t>
                            </w:r>
                            <w:r w:rsidRPr="00F938C0">
                              <w:rPr>
                                <w:sz w:val="20"/>
                                <w:szCs w:val="20"/>
                              </w:rPr>
                              <w:t>, L</w:t>
                            </w:r>
                            <w:r w:rsidRPr="00F938C0">
                              <w:rPr>
                                <w:sz w:val="20"/>
                                <w:szCs w:val="20"/>
                                <w:vertAlign w:val="subscript"/>
                              </w:rPr>
                              <w:t>2</w:t>
                            </w:r>
                            <w:r w:rsidRPr="00F938C0">
                              <w:rPr>
                                <w:sz w:val="20"/>
                                <w:szCs w:val="20"/>
                              </w:rPr>
                              <w:t>)</w:t>
                            </w:r>
                          </w:p>
                        </w:tc>
                        <w:tc>
                          <w:tcPr>
                            <w:tcW w:w="4177" w:type="dxa"/>
                            <w:tcBorders>
                              <w:right w:val="nil"/>
                            </w:tcBorders>
                            <w:vAlign w:val="center"/>
                          </w:tcPr>
                          <w:p w14:paraId="1C057813" w14:textId="77777777" w:rsidR="00096B27" w:rsidRPr="00F938C0" w:rsidRDefault="00096B27" w:rsidP="00096B27">
                            <w:pPr>
                              <w:jc w:val="center"/>
                              <w:rPr>
                                <w:sz w:val="20"/>
                                <w:szCs w:val="20"/>
                              </w:rPr>
                            </w:pPr>
                            <w:r w:rsidRPr="00F938C0">
                              <w:rPr>
                                <w:sz w:val="20"/>
                                <w:szCs w:val="20"/>
                              </w:rPr>
                              <w:t>L</w:t>
                            </w:r>
                            <w:r w:rsidRPr="00F938C0">
                              <w:rPr>
                                <w:sz w:val="20"/>
                                <w:szCs w:val="20"/>
                                <w:vertAlign w:val="subscript"/>
                              </w:rPr>
                              <w:t>1</w:t>
                            </w:r>
                            <w:r w:rsidRPr="00F938C0">
                              <w:rPr>
                                <w:sz w:val="20"/>
                                <w:szCs w:val="20"/>
                              </w:rPr>
                              <w:t xml:space="preserve"> </w:t>
                            </w:r>
                            <w:r w:rsidRPr="00F938C0">
                              <w:rPr>
                                <w:i/>
                                <w:sz w:val="20"/>
                                <w:szCs w:val="20"/>
                              </w:rPr>
                              <w:t>overlaps with</w:t>
                            </w:r>
                            <w:r w:rsidRPr="00F938C0">
                              <w:rPr>
                                <w:sz w:val="20"/>
                                <w:szCs w:val="20"/>
                              </w:rPr>
                              <w:t xml:space="preserve"> L</w:t>
                            </w:r>
                            <w:r w:rsidRPr="00F938C0">
                              <w:rPr>
                                <w:sz w:val="20"/>
                                <w:szCs w:val="20"/>
                                <w:vertAlign w:val="subscript"/>
                              </w:rPr>
                              <w:t>2</w:t>
                            </w:r>
                          </w:p>
                        </w:tc>
                      </w:tr>
                      <w:tr w:rsidR="00096B27" w:rsidRPr="00414D7B" w14:paraId="3889AFC3" w14:textId="77777777" w:rsidTr="00F938C0">
                        <w:tc>
                          <w:tcPr>
                            <w:tcW w:w="2627" w:type="dxa"/>
                            <w:tcBorders>
                              <w:left w:val="nil"/>
                            </w:tcBorders>
                            <w:vAlign w:val="center"/>
                          </w:tcPr>
                          <w:p w14:paraId="4FE2751E" w14:textId="77777777" w:rsidR="00096B27" w:rsidRPr="00F938C0" w:rsidRDefault="00096B27" w:rsidP="00096B27">
                            <w:pPr>
                              <w:jc w:val="center"/>
                              <w:rPr>
                                <w:i/>
                                <w:sz w:val="20"/>
                                <w:szCs w:val="20"/>
                              </w:rPr>
                            </w:pPr>
                            <w:r w:rsidRPr="00F938C0">
                              <w:rPr>
                                <w:i/>
                                <w:sz w:val="20"/>
                                <w:szCs w:val="20"/>
                              </w:rPr>
                              <w:t xml:space="preserve">DURING </w:t>
                            </w:r>
                            <w:r w:rsidRPr="00F938C0">
                              <w:rPr>
                                <w:sz w:val="20"/>
                                <w:szCs w:val="20"/>
                              </w:rPr>
                              <w:t>(L</w:t>
                            </w:r>
                            <w:r w:rsidRPr="00F938C0">
                              <w:rPr>
                                <w:sz w:val="20"/>
                                <w:szCs w:val="20"/>
                                <w:vertAlign w:val="subscript"/>
                              </w:rPr>
                              <w:t>1</w:t>
                            </w:r>
                            <w:r w:rsidRPr="00F938C0">
                              <w:rPr>
                                <w:sz w:val="20"/>
                                <w:szCs w:val="20"/>
                              </w:rPr>
                              <w:t>, L</w:t>
                            </w:r>
                            <w:r w:rsidRPr="00F938C0">
                              <w:rPr>
                                <w:sz w:val="20"/>
                                <w:szCs w:val="20"/>
                                <w:vertAlign w:val="subscript"/>
                              </w:rPr>
                              <w:t>2</w:t>
                            </w:r>
                            <w:r w:rsidRPr="00F938C0">
                              <w:rPr>
                                <w:sz w:val="20"/>
                                <w:szCs w:val="20"/>
                              </w:rPr>
                              <w:t>)</w:t>
                            </w:r>
                          </w:p>
                        </w:tc>
                        <w:tc>
                          <w:tcPr>
                            <w:tcW w:w="4177" w:type="dxa"/>
                            <w:tcBorders>
                              <w:right w:val="nil"/>
                            </w:tcBorders>
                            <w:vAlign w:val="center"/>
                          </w:tcPr>
                          <w:p w14:paraId="3DB3DF48" w14:textId="77777777" w:rsidR="00096B27" w:rsidRPr="00F938C0" w:rsidRDefault="00096B27" w:rsidP="00096B27">
                            <w:pPr>
                              <w:jc w:val="center"/>
                              <w:rPr>
                                <w:sz w:val="20"/>
                                <w:szCs w:val="20"/>
                              </w:rPr>
                            </w:pPr>
                            <w:r w:rsidRPr="00F938C0">
                              <w:rPr>
                                <w:sz w:val="20"/>
                                <w:szCs w:val="20"/>
                              </w:rPr>
                              <w:t>L</w:t>
                            </w:r>
                            <w:r w:rsidRPr="00F938C0">
                              <w:rPr>
                                <w:sz w:val="20"/>
                                <w:szCs w:val="20"/>
                                <w:vertAlign w:val="subscript"/>
                              </w:rPr>
                              <w:t>1</w:t>
                            </w:r>
                            <w:r w:rsidRPr="00F938C0">
                              <w:rPr>
                                <w:sz w:val="20"/>
                                <w:szCs w:val="20"/>
                              </w:rPr>
                              <w:t xml:space="preserve"> </w:t>
                            </w:r>
                            <w:r w:rsidRPr="00F938C0">
                              <w:rPr>
                                <w:i/>
                                <w:sz w:val="20"/>
                                <w:szCs w:val="20"/>
                              </w:rPr>
                              <w:t>during</w:t>
                            </w:r>
                            <w:r w:rsidRPr="00F938C0">
                              <w:rPr>
                                <w:sz w:val="20"/>
                                <w:szCs w:val="20"/>
                              </w:rPr>
                              <w:t xml:space="preserve"> L</w:t>
                            </w:r>
                            <w:r w:rsidRPr="00F938C0">
                              <w:rPr>
                                <w:sz w:val="20"/>
                                <w:szCs w:val="20"/>
                                <w:vertAlign w:val="subscript"/>
                              </w:rPr>
                              <w:t>2</w:t>
                            </w:r>
                          </w:p>
                        </w:tc>
                      </w:tr>
                    </w:tbl>
                    <w:p w14:paraId="1528A72E" w14:textId="77777777" w:rsidR="00096B27" w:rsidRPr="00414D7B" w:rsidRDefault="00096B27" w:rsidP="004A2AC3">
                      <w:pPr>
                        <w:jc w:val="center"/>
                      </w:pPr>
                    </w:p>
                  </w:txbxContent>
                </v:textbox>
                <w10:wrap type="square" anchorx="margin" anchory="page"/>
              </v:shape>
            </w:pict>
          </mc:Fallback>
        </mc:AlternateContent>
      </w:r>
    </w:p>
    <w:p w14:paraId="48679074" w14:textId="2F6EAC56" w:rsidR="004A2AC3" w:rsidRPr="00EE2AC7" w:rsidRDefault="004A2AC3" w:rsidP="004A2AC3">
      <w:pPr>
        <w:pStyle w:val="ICCENormalText1stparagraph"/>
        <w:rPr>
          <w:sz w:val="18"/>
          <w:szCs w:val="20"/>
          <w:lang w:eastAsia="ja-JP"/>
        </w:rPr>
      </w:pPr>
    </w:p>
    <w:p w14:paraId="67E553DF" w14:textId="52803873" w:rsidR="0068479C" w:rsidRPr="004A2AC3" w:rsidRDefault="00A26C48" w:rsidP="0097448B">
      <w:pPr>
        <w:rPr>
          <w:rFonts w:ascii="Times New Roman" w:hAnsi="Times New Roman" w:cs="Times New Roman"/>
        </w:rPr>
      </w:pPr>
      <w:r w:rsidRPr="004A2AC3">
        <w:rPr>
          <w:rFonts w:ascii="Times New Roman" w:hAnsi="Times New Roman" w:cs="Times New Roman"/>
        </w:rPr>
        <w:t xml:space="preserve">The first argument </w:t>
      </w:r>
      <w:r w:rsidRPr="004A2AC3">
        <w:rPr>
          <w:rFonts w:ascii="Times New Roman" w:hAnsi="Times New Roman" w:cs="Times New Roman"/>
          <w:i/>
        </w:rPr>
        <w:t>Act</w:t>
      </w:r>
      <w:r w:rsidRPr="004A2AC3">
        <w:rPr>
          <w:rFonts w:ascii="Times New Roman" w:hAnsi="Times New Roman" w:cs="Times New Roman"/>
        </w:rPr>
        <w:t xml:space="preserve"> (</w:t>
      </w:r>
      <w:proofErr w:type="spellStart"/>
      <w:r w:rsidRPr="004A2AC3">
        <w:rPr>
          <w:rFonts w:ascii="Times New Roman" w:hAnsi="Times New Roman" w:cs="Times New Roman"/>
          <w:i/>
        </w:rPr>
        <w:t>tro</w:t>
      </w:r>
      <w:r w:rsidRPr="004A2AC3">
        <w:rPr>
          <w:rFonts w:ascii="Times New Roman" w:hAnsi="Times New Roman" w:cs="Times New Roman"/>
          <w:i/>
          <w:vertAlign w:val="subscript"/>
        </w:rPr>
        <w:t>i</w:t>
      </w:r>
      <w:proofErr w:type="spellEnd"/>
      <w:r w:rsidRPr="004A2AC3">
        <w:rPr>
          <w:rFonts w:ascii="Times New Roman" w:hAnsi="Times New Roman" w:cs="Times New Roman"/>
        </w:rPr>
        <w:t>) represents gaze behaviors and thought manipulation activity attributed to representation object for externalization (</w:t>
      </w:r>
      <w:proofErr w:type="spellStart"/>
      <w:r w:rsidRPr="004A2AC3">
        <w:rPr>
          <w:rFonts w:ascii="Times New Roman" w:hAnsi="Times New Roman" w:cs="Times New Roman"/>
          <w:i/>
        </w:rPr>
        <w:t>tro</w:t>
      </w:r>
      <w:r w:rsidRPr="004A2AC3">
        <w:rPr>
          <w:rFonts w:ascii="Times New Roman" w:hAnsi="Times New Roman" w:cs="Times New Roman"/>
          <w:i/>
          <w:vertAlign w:val="subscript"/>
        </w:rPr>
        <w:t>i</w:t>
      </w:r>
      <w:proofErr w:type="spellEnd"/>
      <w:r w:rsidRPr="004A2AC3">
        <w:rPr>
          <w:rFonts w:ascii="Times New Roman" w:hAnsi="Times New Roman" w:cs="Times New Roman"/>
        </w:rPr>
        <w:t>) in the above preprocessing.</w:t>
      </w:r>
      <w:r w:rsidR="004A2AC3" w:rsidRPr="004A2AC3">
        <w:rPr>
          <w:rFonts w:ascii="Times New Roman" w:hAnsi="Times New Roman" w:cs="Times New Roman"/>
        </w:rPr>
        <w:t xml:space="preserve"> </w:t>
      </w:r>
      <w:r w:rsidRPr="004A2AC3">
        <w:rPr>
          <w:rFonts w:ascii="Times New Roman" w:hAnsi="Times New Roman" w:cs="Times New Roman"/>
        </w:rPr>
        <w:t>Elements of gaze behaviors include</w:t>
      </w:r>
      <w:r w:rsidR="00011C7D" w:rsidRPr="004A2AC3">
        <w:rPr>
          <w:rFonts w:ascii="Times New Roman" w:hAnsi="Times New Roman" w:cs="Times New Roman"/>
        </w:rPr>
        <w:t xml:space="preserve"> </w:t>
      </w:r>
      <w:proofErr w:type="spellStart"/>
      <w:r w:rsidRPr="004A2AC3">
        <w:rPr>
          <w:rFonts w:ascii="Times New Roman" w:hAnsi="Times New Roman" w:cs="Times New Roman"/>
          <w:i/>
        </w:rPr>
        <w:t>GazeAt</w:t>
      </w:r>
      <w:proofErr w:type="spellEnd"/>
      <w:r w:rsidRPr="004A2AC3">
        <w:rPr>
          <w:rFonts w:ascii="Times New Roman" w:hAnsi="Times New Roman" w:cs="Times New Roman"/>
        </w:rPr>
        <w:t xml:space="preserve"> (</w:t>
      </w:r>
      <w:proofErr w:type="spellStart"/>
      <w:r w:rsidRPr="004A2AC3">
        <w:rPr>
          <w:rFonts w:ascii="Times New Roman" w:hAnsi="Times New Roman" w:cs="Times New Roman"/>
          <w:i/>
        </w:rPr>
        <w:t>tro</w:t>
      </w:r>
      <w:r w:rsidRPr="004A2AC3">
        <w:rPr>
          <w:rFonts w:ascii="Times New Roman" w:hAnsi="Times New Roman" w:cs="Times New Roman"/>
          <w:i/>
          <w:vertAlign w:val="subscript"/>
        </w:rPr>
        <w:t>i</w:t>
      </w:r>
      <w:proofErr w:type="spellEnd"/>
      <w:r w:rsidRPr="004A2AC3">
        <w:rPr>
          <w:rFonts w:ascii="Times New Roman" w:hAnsi="Times New Roman" w:cs="Times New Roman"/>
        </w:rPr>
        <w:t>)</w:t>
      </w:r>
      <w:r w:rsidR="004A2AC3">
        <w:rPr>
          <w:rFonts w:ascii="Times New Roman" w:hAnsi="Times New Roman" w:cs="Times New Roman"/>
          <w:noProof/>
        </w:rPr>
        <w:t>,</w:t>
      </w:r>
      <w:r w:rsidRPr="004A2AC3">
        <w:rPr>
          <w:rFonts w:ascii="Times New Roman" w:hAnsi="Times New Roman" w:cs="Times New Roman"/>
        </w:rPr>
        <w:t xml:space="preserve"> and elements of thought manipulation activity include </w:t>
      </w:r>
      <w:r w:rsidRPr="004A2AC3">
        <w:rPr>
          <w:rFonts w:ascii="Times New Roman" w:hAnsi="Times New Roman" w:cs="Times New Roman"/>
          <w:i/>
        </w:rPr>
        <w:t>Keypress</w:t>
      </w:r>
      <w:r w:rsidRPr="004A2AC3">
        <w:rPr>
          <w:rFonts w:ascii="Times New Roman" w:hAnsi="Times New Roman" w:cs="Times New Roman"/>
        </w:rPr>
        <w:t xml:space="preserve"> (</w:t>
      </w:r>
      <w:proofErr w:type="spellStart"/>
      <w:r w:rsidRPr="004A2AC3">
        <w:rPr>
          <w:rFonts w:ascii="Times New Roman" w:hAnsi="Times New Roman" w:cs="Times New Roman"/>
          <w:i/>
        </w:rPr>
        <w:t>tro</w:t>
      </w:r>
      <w:r w:rsidRPr="004A2AC3">
        <w:rPr>
          <w:rFonts w:ascii="Times New Roman" w:hAnsi="Times New Roman" w:cs="Times New Roman"/>
          <w:i/>
          <w:vertAlign w:val="subscript"/>
        </w:rPr>
        <w:t>i</w:t>
      </w:r>
      <w:proofErr w:type="spellEnd"/>
      <w:r w:rsidRPr="004A2AC3">
        <w:rPr>
          <w:rFonts w:ascii="Times New Roman" w:hAnsi="Times New Roman" w:cs="Times New Roman"/>
        </w:rPr>
        <w:t xml:space="preserve">), </w:t>
      </w:r>
      <w:r w:rsidRPr="004A2AC3">
        <w:rPr>
          <w:rFonts w:ascii="Times New Roman" w:hAnsi="Times New Roman" w:cs="Times New Roman"/>
          <w:i/>
        </w:rPr>
        <w:t xml:space="preserve">Delete </w:t>
      </w:r>
      <w:r w:rsidRPr="004A2AC3">
        <w:rPr>
          <w:rFonts w:ascii="Times New Roman" w:hAnsi="Times New Roman" w:cs="Times New Roman"/>
        </w:rPr>
        <w:t>(</w:t>
      </w:r>
      <w:proofErr w:type="spellStart"/>
      <w:r w:rsidRPr="004A2AC3">
        <w:rPr>
          <w:rFonts w:ascii="Times New Roman" w:hAnsi="Times New Roman" w:cs="Times New Roman"/>
          <w:i/>
        </w:rPr>
        <w:t>tro</w:t>
      </w:r>
      <w:r w:rsidRPr="004A2AC3">
        <w:rPr>
          <w:rFonts w:ascii="Times New Roman" w:hAnsi="Times New Roman" w:cs="Times New Roman"/>
          <w:i/>
          <w:vertAlign w:val="subscript"/>
        </w:rPr>
        <w:t>i</w:t>
      </w:r>
      <w:proofErr w:type="spellEnd"/>
      <w:r w:rsidRPr="004A2AC3">
        <w:rPr>
          <w:rFonts w:ascii="Times New Roman" w:hAnsi="Times New Roman" w:cs="Times New Roman"/>
        </w:rPr>
        <w:t xml:space="preserve">), and </w:t>
      </w:r>
      <w:r w:rsidRPr="004A2AC3">
        <w:rPr>
          <w:rFonts w:ascii="Times New Roman" w:hAnsi="Times New Roman" w:cs="Times New Roman"/>
          <w:i/>
        </w:rPr>
        <w:t xml:space="preserve">Press </w:t>
      </w:r>
      <w:r w:rsidRPr="004A2AC3">
        <w:rPr>
          <w:rFonts w:ascii="Times New Roman" w:hAnsi="Times New Roman" w:cs="Times New Roman"/>
        </w:rPr>
        <w:t>(</w:t>
      </w:r>
      <w:proofErr w:type="spellStart"/>
      <w:r w:rsidRPr="004A2AC3">
        <w:rPr>
          <w:rFonts w:ascii="Times New Roman" w:hAnsi="Times New Roman" w:cs="Times New Roman"/>
          <w:i/>
        </w:rPr>
        <w:t>tro</w:t>
      </w:r>
      <w:r w:rsidRPr="004A2AC3">
        <w:rPr>
          <w:rFonts w:ascii="Times New Roman" w:hAnsi="Times New Roman" w:cs="Times New Roman"/>
          <w:i/>
          <w:vertAlign w:val="subscript"/>
        </w:rPr>
        <w:t>i</w:t>
      </w:r>
      <w:proofErr w:type="spellEnd"/>
      <w:r w:rsidR="00D834E2">
        <w:rPr>
          <w:rFonts w:ascii="Times New Roman" w:hAnsi="Times New Roman" w:cs="Times New Roman"/>
        </w:rPr>
        <w:t xml:space="preserve">). </w:t>
      </w:r>
      <w:r w:rsidRPr="004A2AC3">
        <w:rPr>
          <w:rFonts w:ascii="Times New Roman" w:hAnsi="Times New Roman" w:cs="Times New Roman"/>
        </w:rPr>
        <w:t xml:space="preserve">This shows that the lower-level interpretation </w:t>
      </w:r>
      <w:r w:rsidRPr="004A2AC3">
        <w:rPr>
          <w:rFonts w:ascii="Times New Roman" w:hAnsi="Times New Roman" w:cs="Times New Roman"/>
          <w:i/>
        </w:rPr>
        <w:t>PI_L</w:t>
      </w:r>
      <w:r w:rsidRPr="004A2AC3">
        <w:rPr>
          <w:rFonts w:ascii="Times New Roman" w:hAnsi="Times New Roman" w:cs="Times New Roman"/>
        </w:rPr>
        <w:t xml:space="preserve"> of the second argument is given to the time interval identified here.</w:t>
      </w:r>
    </w:p>
    <w:p w14:paraId="63CF8A58" w14:textId="77777777" w:rsidR="0068479C" w:rsidRDefault="0068479C" w:rsidP="0097448B"/>
    <w:p w14:paraId="2BFB473C" w14:textId="2BF51EDE" w:rsidR="0068479C" w:rsidRPr="0006666E" w:rsidRDefault="00A26C48" w:rsidP="00B66002">
      <w:pPr>
        <w:outlineLvl w:val="0"/>
        <w:rPr>
          <w:rFonts w:ascii="ＭＳ ゴシック" w:eastAsia="ＭＳ ゴシック" w:hAnsi="ＭＳ ゴシック"/>
        </w:rPr>
      </w:pPr>
      <w:r w:rsidRPr="0006666E">
        <w:rPr>
          <w:rFonts w:ascii="ＭＳ ゴシック" w:eastAsia="ＭＳ ゴシック" w:hAnsi="ＭＳ ゴシック"/>
        </w:rPr>
        <w:t>4.2 Higher-level Interpretation Representations Notation</w:t>
      </w:r>
    </w:p>
    <w:p w14:paraId="61E88689" w14:textId="469D2D3D" w:rsidR="0068479C" w:rsidRPr="004A2AC3" w:rsidRDefault="00A26C48" w:rsidP="0097448B">
      <w:pPr>
        <w:rPr>
          <w:rFonts w:ascii="Times New Roman" w:hAnsi="Times New Roman" w:cs="Times New Roman"/>
        </w:rPr>
      </w:pPr>
      <w:r w:rsidRPr="004A2AC3">
        <w:rPr>
          <w:rFonts w:ascii="Times New Roman" w:hAnsi="Times New Roman" w:cs="Times New Roman"/>
        </w:rPr>
        <w:t xml:space="preserve">Interpretation representations notation for lifting low-level interpretations from the level of base-level thinking to the metacognition level interpretation </w:t>
      </w:r>
      <w:r w:rsidRPr="004A2AC3">
        <w:rPr>
          <w:rFonts w:ascii="Times New Roman" w:hAnsi="Times New Roman" w:cs="Times New Roman"/>
          <w:i/>
        </w:rPr>
        <w:t>HI_L</w:t>
      </w:r>
      <w:r w:rsidRPr="004A2AC3">
        <w:rPr>
          <w:rFonts w:ascii="Times New Roman" w:hAnsi="Times New Roman" w:cs="Times New Roman"/>
        </w:rPr>
        <w:t xml:space="preserve"> is shown in (2):</w:t>
      </w:r>
    </w:p>
    <w:p w14:paraId="4CFCBDFA" w14:textId="77777777" w:rsidR="004A2AC3" w:rsidRPr="00A26C48" w:rsidRDefault="004A2AC3" w:rsidP="004A2AC3">
      <w:pPr>
        <w:pStyle w:val="ICCENormalText1stparagraph"/>
        <w:rPr>
          <w:rFonts w:eastAsia="ＭＳ 明朝"/>
          <w:lang w:eastAsia="ja-JP"/>
        </w:rPr>
      </w:pPr>
      <m:oMathPara>
        <m:oMath>
          <m:sSub>
            <m:sSubPr>
              <m:ctrlPr>
                <w:rPr>
                  <w:rFonts w:ascii="Cambria Math" w:hAnsi="Cambria Math"/>
                  <w:i/>
                  <w:lang w:eastAsia="ja-JP"/>
                </w:rPr>
              </m:ctrlPr>
            </m:sSubPr>
            <m:e>
              <m:r>
                <w:rPr>
                  <w:rFonts w:ascii="Cambria Math" w:hAnsi="Cambria Math"/>
                  <w:lang w:eastAsia="ja-JP"/>
                </w:rPr>
                <m:t>hr</m:t>
              </m:r>
            </m:e>
            <m:sub>
              <m:r>
                <w:rPr>
                  <w:rFonts w:ascii="Cambria Math" w:hAnsi="Cambria Math"/>
                  <w:lang w:eastAsia="ja-JP"/>
                </w:rPr>
                <m:t>x</m:t>
              </m:r>
            </m:sub>
          </m:sSub>
          <m:d>
            <m:dPr>
              <m:ctrlPr>
                <w:rPr>
                  <w:rFonts w:ascii="Cambria Math" w:hAnsi="Cambria Math"/>
                  <w:i/>
                  <w:lang w:eastAsia="ja-JP"/>
                </w:rPr>
              </m:ctrlPr>
            </m:dPr>
            <m:e>
              <m:r>
                <w:rPr>
                  <w:rFonts w:ascii="Cambria Math" w:hAnsi="Cambria Math"/>
                  <w:lang w:eastAsia="ja-JP"/>
                </w:rPr>
                <m:t>Cond,HI_L</m:t>
              </m:r>
            </m:e>
          </m:d>
          <m:r>
            <w:rPr>
              <w:rFonts w:ascii="Cambria Math" w:hAnsi="Cambria Math"/>
              <w:lang w:eastAsia="ja-JP"/>
            </w:rPr>
            <m:t xml:space="preserve">    </m:t>
          </m:r>
          <m:d>
            <m:dPr>
              <m:ctrlPr>
                <w:rPr>
                  <w:rFonts w:ascii="Cambria Math" w:hAnsi="Cambria Math"/>
                  <w:i/>
                  <w:lang w:eastAsia="ja-JP"/>
                </w:rPr>
              </m:ctrlPr>
            </m:dPr>
            <m:e>
              <m:r>
                <w:rPr>
                  <w:rFonts w:ascii="Cambria Math" w:hAnsi="Cambria Math"/>
                  <w:lang w:eastAsia="ja-JP"/>
                </w:rPr>
                <m:t>2</m:t>
              </m:r>
            </m:e>
          </m:d>
        </m:oMath>
      </m:oMathPara>
    </w:p>
    <w:p w14:paraId="730678DA" w14:textId="330F2ABC" w:rsidR="0068479C" w:rsidRPr="003B62D2" w:rsidRDefault="00A26C48" w:rsidP="0097448B">
      <w:pPr>
        <w:rPr>
          <w:rFonts w:ascii="Times New Roman" w:hAnsi="Times New Roman" w:cs="Times New Roman"/>
        </w:rPr>
      </w:pPr>
      <w:r w:rsidRPr="004A2AC3">
        <w:rPr>
          <w:rFonts w:ascii="Times New Roman" w:hAnsi="Times New Roman" w:cs="Times New Roman"/>
        </w:rPr>
        <w:t xml:space="preserve">The first argument </w:t>
      </w:r>
      <w:r w:rsidRPr="004A2AC3">
        <w:rPr>
          <w:rFonts w:ascii="Times New Roman" w:hAnsi="Times New Roman" w:cs="Times New Roman"/>
          <w:i/>
        </w:rPr>
        <w:t xml:space="preserve">Cond </w:t>
      </w:r>
      <w:r w:rsidRPr="004A2AC3">
        <w:rPr>
          <w:rFonts w:ascii="Times New Roman" w:hAnsi="Times New Roman" w:cs="Times New Roman"/>
        </w:rPr>
        <w:t>is composed of a function group representing matching conditions.</w:t>
      </w:r>
      <w:r w:rsidRPr="004A2AC3">
        <w:rPr>
          <w:rStyle w:val="FootnoteReference"/>
          <w:rFonts w:ascii="Times New Roman" w:hAnsi="Times New Roman" w:cs="Times New Roman"/>
        </w:rPr>
        <w:footnoteReference w:id="2"/>
      </w:r>
      <w:r w:rsidR="004A2AC3">
        <w:rPr>
          <w:rFonts w:ascii="Times New Roman" w:hAnsi="Times New Roman" w:cs="Times New Roman"/>
        </w:rPr>
        <w:t xml:space="preserve"> </w:t>
      </w:r>
      <w:r w:rsidRPr="004A2AC3">
        <w:rPr>
          <w:rFonts w:ascii="Times New Roman" w:hAnsi="Times New Roman" w:cs="Times New Roman"/>
        </w:rPr>
        <w:t>Table 2 shows functions that can be specified as arguments.</w:t>
      </w:r>
      <w:r w:rsidR="004A2AC3">
        <w:rPr>
          <w:rFonts w:ascii="Times New Roman" w:hAnsi="Times New Roman" w:cs="Times New Roman"/>
        </w:rPr>
        <w:t xml:space="preserve"> </w:t>
      </w:r>
      <w:r w:rsidRPr="004A2AC3">
        <w:rPr>
          <w:rFonts w:ascii="Times New Roman" w:hAnsi="Times New Roman" w:cs="Times New Roman"/>
        </w:rPr>
        <w:t xml:space="preserve">The arguments </w:t>
      </w:r>
      <w:r w:rsidRPr="004A2AC3">
        <w:rPr>
          <w:rFonts w:ascii="Times New Roman" w:hAnsi="Times New Roman" w:cs="Times New Roman"/>
          <w:i/>
        </w:rPr>
        <w:t>L</w:t>
      </w:r>
      <w:r w:rsidRPr="004A2AC3">
        <w:rPr>
          <w:rFonts w:ascii="Times New Roman" w:hAnsi="Times New Roman" w:cs="Times New Roman"/>
          <w:i/>
          <w:vertAlign w:val="subscript"/>
        </w:rPr>
        <w:t>1</w:t>
      </w:r>
      <w:r w:rsidRPr="004A2AC3">
        <w:rPr>
          <w:rFonts w:ascii="Times New Roman" w:hAnsi="Times New Roman" w:cs="Times New Roman"/>
        </w:rPr>
        <w:t xml:space="preserve"> and </w:t>
      </w:r>
      <w:r w:rsidRPr="004A2AC3">
        <w:rPr>
          <w:rFonts w:ascii="Times New Roman" w:hAnsi="Times New Roman" w:cs="Times New Roman"/>
          <w:i/>
        </w:rPr>
        <w:t>L</w:t>
      </w:r>
      <w:r w:rsidRPr="004A2AC3">
        <w:rPr>
          <w:rFonts w:ascii="Times New Roman" w:hAnsi="Times New Roman" w:cs="Times New Roman"/>
          <w:i/>
          <w:vertAlign w:val="subscript"/>
        </w:rPr>
        <w:t>2</w:t>
      </w:r>
      <w:r w:rsidRPr="004A2AC3">
        <w:rPr>
          <w:rFonts w:ascii="Times New Roman" w:hAnsi="Times New Roman" w:cs="Times New Roman"/>
        </w:rPr>
        <w:t xml:space="preserve"> represent data intervals that can be given interpretation according to a low-order / high-order interpretation.</w:t>
      </w:r>
      <w:r w:rsidR="004A2AC3">
        <w:rPr>
          <w:rFonts w:ascii="Times New Roman" w:hAnsi="Times New Roman" w:cs="Times New Roman"/>
        </w:rPr>
        <w:t xml:space="preserve"> </w:t>
      </w:r>
      <w:r w:rsidRPr="004A2AC3">
        <w:rPr>
          <w:rFonts w:ascii="Times New Roman" w:hAnsi="Times New Roman" w:cs="Times New Roman"/>
          <w:i/>
        </w:rPr>
        <w:t xml:space="preserve">ALL </w:t>
      </w:r>
      <w:r w:rsidRPr="004A2AC3">
        <w:rPr>
          <w:rFonts w:ascii="Times New Roman" w:hAnsi="Times New Roman" w:cs="Times New Roman"/>
        </w:rPr>
        <w:t>(L</w:t>
      </w:r>
      <w:r w:rsidRPr="004A2AC3">
        <w:rPr>
          <w:rFonts w:ascii="Times New Roman" w:hAnsi="Times New Roman" w:cs="Times New Roman"/>
          <w:vertAlign w:val="subscript"/>
        </w:rPr>
        <w:t>1</w:t>
      </w:r>
      <w:r w:rsidRPr="004A2AC3">
        <w:rPr>
          <w:rFonts w:ascii="Times New Roman" w:hAnsi="Times New Roman" w:cs="Times New Roman"/>
        </w:rPr>
        <w:t>) expresses all the L</w:t>
      </w:r>
      <w:r w:rsidRPr="004A2AC3">
        <w:rPr>
          <w:rFonts w:ascii="Times New Roman" w:hAnsi="Times New Roman" w:cs="Times New Roman"/>
          <w:vertAlign w:val="subscript"/>
        </w:rPr>
        <w:t>1</w:t>
      </w:r>
      <w:r w:rsidRPr="004A2AC3">
        <w:rPr>
          <w:rFonts w:ascii="Times New Roman" w:hAnsi="Times New Roman" w:cs="Times New Roman"/>
        </w:rPr>
        <w:t xml:space="preserve">s, and </w:t>
      </w:r>
      <w:r w:rsidRPr="004A2AC3">
        <w:rPr>
          <w:rFonts w:ascii="Times New Roman" w:hAnsi="Times New Roman" w:cs="Times New Roman"/>
          <w:i/>
        </w:rPr>
        <w:t>BEFORE</w:t>
      </w:r>
      <w:r w:rsidRPr="004A2AC3">
        <w:rPr>
          <w:rFonts w:ascii="Times New Roman" w:hAnsi="Times New Roman" w:cs="Times New Roman"/>
        </w:rPr>
        <w:t xml:space="preserve"> (L</w:t>
      </w:r>
      <w:r w:rsidRPr="004A2AC3">
        <w:rPr>
          <w:rFonts w:ascii="Times New Roman" w:hAnsi="Times New Roman" w:cs="Times New Roman"/>
          <w:vertAlign w:val="subscript"/>
        </w:rPr>
        <w:t>1</w:t>
      </w:r>
      <w:r w:rsidRPr="004A2AC3">
        <w:rPr>
          <w:rFonts w:ascii="Times New Roman" w:hAnsi="Times New Roman" w:cs="Times New Roman"/>
        </w:rPr>
        <w:t>, L</w:t>
      </w:r>
      <w:r w:rsidRPr="004A2AC3">
        <w:rPr>
          <w:rFonts w:ascii="Times New Roman" w:hAnsi="Times New Roman" w:cs="Times New Roman"/>
          <w:vertAlign w:val="subscript"/>
        </w:rPr>
        <w:t>2</w:t>
      </w:r>
      <w:r w:rsidRPr="004A2AC3">
        <w:rPr>
          <w:rFonts w:ascii="Times New Roman" w:hAnsi="Times New Roman" w:cs="Times New Roman"/>
        </w:rPr>
        <w:t>, t) expresses the data section in which L</w:t>
      </w:r>
      <w:r w:rsidRPr="004A2AC3">
        <w:rPr>
          <w:rFonts w:ascii="Times New Roman" w:hAnsi="Times New Roman" w:cs="Times New Roman"/>
          <w:vertAlign w:val="subscript"/>
        </w:rPr>
        <w:t>1</w:t>
      </w:r>
      <w:r w:rsidRPr="004A2AC3">
        <w:rPr>
          <w:rFonts w:ascii="Times New Roman" w:hAnsi="Times New Roman" w:cs="Times New Roman"/>
        </w:rPr>
        <w:t xml:space="preserve"> appears </w:t>
      </w:r>
      <w:r w:rsidRPr="004A2AC3">
        <w:rPr>
          <w:rFonts w:ascii="Times New Roman" w:hAnsi="Times New Roman" w:cs="Times New Roman"/>
          <w:i/>
        </w:rPr>
        <w:t>t</w:t>
      </w:r>
      <w:r w:rsidRPr="004A2AC3">
        <w:rPr>
          <w:rFonts w:ascii="Times New Roman" w:hAnsi="Times New Roman" w:cs="Times New Roman"/>
          <w:vertAlign w:val="subscript"/>
        </w:rPr>
        <w:t xml:space="preserve"> </w:t>
      </w:r>
      <w:r w:rsidRPr="004A2AC3">
        <w:rPr>
          <w:rFonts w:ascii="Times New Roman" w:hAnsi="Times New Roman" w:cs="Times New Roman"/>
        </w:rPr>
        <w:t>milliseconds before</w:t>
      </w:r>
      <w:r w:rsidRPr="004A2AC3">
        <w:rPr>
          <w:rFonts w:ascii="Times New Roman" w:hAnsi="Times New Roman" w:cs="Times New Roman"/>
          <w:vertAlign w:val="subscript"/>
        </w:rPr>
        <w:t xml:space="preserve"> </w:t>
      </w:r>
      <w:r w:rsidRPr="004A2AC3">
        <w:rPr>
          <w:rFonts w:ascii="Times New Roman" w:hAnsi="Times New Roman" w:cs="Times New Roman"/>
        </w:rPr>
        <w:t>L</w:t>
      </w:r>
      <w:r w:rsidRPr="004A2AC3">
        <w:rPr>
          <w:rFonts w:ascii="Times New Roman" w:hAnsi="Times New Roman" w:cs="Times New Roman"/>
          <w:vertAlign w:val="subscript"/>
        </w:rPr>
        <w:t>2</w:t>
      </w:r>
      <w:r w:rsidRPr="004A2AC3">
        <w:rPr>
          <w:rFonts w:ascii="Times New Roman" w:hAnsi="Times New Roman" w:cs="Times New Roman"/>
        </w:rPr>
        <w:t>.</w:t>
      </w:r>
      <w:r w:rsidR="004A2AC3">
        <w:rPr>
          <w:rFonts w:ascii="Times New Roman" w:hAnsi="Times New Roman" w:cs="Times New Roman"/>
        </w:rPr>
        <w:t xml:space="preserve"> </w:t>
      </w:r>
      <w:r w:rsidRPr="004A2AC3">
        <w:rPr>
          <w:rFonts w:ascii="Times New Roman" w:hAnsi="Times New Roman" w:cs="Times New Roman"/>
          <w:i/>
        </w:rPr>
        <w:t xml:space="preserve">OVERLAPS </w:t>
      </w:r>
      <w:r w:rsidRPr="003B62D2">
        <w:rPr>
          <w:rFonts w:ascii="Times New Roman" w:hAnsi="Times New Roman" w:cs="Times New Roman"/>
        </w:rPr>
        <w:t>(L</w:t>
      </w:r>
      <w:r w:rsidRPr="003B62D2">
        <w:rPr>
          <w:rFonts w:ascii="Times New Roman" w:hAnsi="Times New Roman" w:cs="Times New Roman"/>
          <w:vertAlign w:val="subscript"/>
        </w:rPr>
        <w:t>1</w:t>
      </w:r>
      <w:r w:rsidR="004A2AC3" w:rsidRPr="003B62D2">
        <w:rPr>
          <w:rFonts w:ascii="Times New Roman" w:hAnsi="Times New Roman" w:cs="Times New Roman"/>
        </w:rPr>
        <w:t>,</w:t>
      </w:r>
      <w:r w:rsidRPr="003B62D2">
        <w:rPr>
          <w:rFonts w:ascii="Times New Roman" w:hAnsi="Times New Roman" w:cs="Times New Roman"/>
        </w:rPr>
        <w:t xml:space="preserve"> L</w:t>
      </w:r>
      <w:r w:rsidRPr="003B62D2">
        <w:rPr>
          <w:rFonts w:ascii="Times New Roman" w:hAnsi="Times New Roman" w:cs="Times New Roman"/>
          <w:vertAlign w:val="subscript"/>
        </w:rPr>
        <w:t>2</w:t>
      </w:r>
      <w:r w:rsidRPr="003B62D2">
        <w:rPr>
          <w:rFonts w:ascii="Times New Roman" w:hAnsi="Times New Roman" w:cs="Times New Roman"/>
        </w:rPr>
        <w:t>)</w:t>
      </w:r>
      <w:r w:rsidRPr="004A2AC3">
        <w:rPr>
          <w:rFonts w:ascii="Times New Roman" w:hAnsi="Times New Roman" w:cs="Times New Roman"/>
        </w:rPr>
        <w:t xml:space="preserve"> represents the overlapping section of</w:t>
      </w:r>
      <w:r w:rsidRPr="004A2AC3">
        <w:rPr>
          <w:rFonts w:ascii="Times New Roman" w:hAnsi="Times New Roman" w:cs="Times New Roman"/>
          <w:i/>
        </w:rPr>
        <w:t xml:space="preserve"> </w:t>
      </w:r>
      <w:r w:rsidRPr="003B62D2">
        <w:rPr>
          <w:rFonts w:ascii="Times New Roman" w:hAnsi="Times New Roman" w:cs="Times New Roman"/>
        </w:rPr>
        <w:t>L</w:t>
      </w:r>
      <w:r w:rsidRPr="003B62D2">
        <w:rPr>
          <w:rFonts w:ascii="Times New Roman" w:hAnsi="Times New Roman" w:cs="Times New Roman"/>
          <w:vertAlign w:val="subscript"/>
        </w:rPr>
        <w:t>1</w:t>
      </w:r>
      <w:r w:rsidRPr="003B62D2">
        <w:rPr>
          <w:rFonts w:ascii="Times New Roman" w:hAnsi="Times New Roman" w:cs="Times New Roman"/>
        </w:rPr>
        <w:t xml:space="preserve"> and L</w:t>
      </w:r>
      <w:r w:rsidRPr="003B62D2">
        <w:rPr>
          <w:rFonts w:ascii="Times New Roman" w:hAnsi="Times New Roman" w:cs="Times New Roman"/>
          <w:vertAlign w:val="subscript"/>
        </w:rPr>
        <w:t>2</w:t>
      </w:r>
      <w:r w:rsidRPr="004A2AC3">
        <w:rPr>
          <w:rFonts w:ascii="Times New Roman" w:hAnsi="Times New Roman" w:cs="Times New Roman"/>
          <w:i/>
        </w:rPr>
        <w:t xml:space="preserve">, DURING </w:t>
      </w:r>
      <w:r w:rsidRPr="003B62D2">
        <w:rPr>
          <w:rFonts w:ascii="Times New Roman" w:hAnsi="Times New Roman" w:cs="Times New Roman"/>
        </w:rPr>
        <w:t>(L</w:t>
      </w:r>
      <w:r w:rsidRPr="003B62D2">
        <w:rPr>
          <w:rFonts w:ascii="Times New Roman" w:hAnsi="Times New Roman" w:cs="Times New Roman"/>
          <w:vertAlign w:val="subscript"/>
        </w:rPr>
        <w:t>1</w:t>
      </w:r>
      <w:r w:rsidR="004A2AC3" w:rsidRPr="003B62D2">
        <w:rPr>
          <w:rFonts w:ascii="Times New Roman" w:hAnsi="Times New Roman" w:cs="Times New Roman"/>
        </w:rPr>
        <w:t>,</w:t>
      </w:r>
      <w:r w:rsidRPr="003B62D2">
        <w:rPr>
          <w:rFonts w:ascii="Times New Roman" w:hAnsi="Times New Roman" w:cs="Times New Roman"/>
        </w:rPr>
        <w:t xml:space="preserve"> L</w:t>
      </w:r>
      <w:r w:rsidRPr="003B62D2">
        <w:rPr>
          <w:rFonts w:ascii="Times New Roman" w:hAnsi="Times New Roman" w:cs="Times New Roman"/>
          <w:vertAlign w:val="subscript"/>
        </w:rPr>
        <w:t>2</w:t>
      </w:r>
      <w:r w:rsidRPr="003B62D2">
        <w:rPr>
          <w:rFonts w:ascii="Times New Roman" w:hAnsi="Times New Roman" w:cs="Times New Roman"/>
        </w:rPr>
        <w:t>) represents the section in which L</w:t>
      </w:r>
      <w:r w:rsidRPr="003B62D2">
        <w:rPr>
          <w:rFonts w:ascii="Times New Roman" w:hAnsi="Times New Roman" w:cs="Times New Roman"/>
          <w:vertAlign w:val="subscript"/>
        </w:rPr>
        <w:t>1</w:t>
      </w:r>
      <w:r w:rsidRPr="003B62D2">
        <w:rPr>
          <w:rFonts w:ascii="Times New Roman" w:hAnsi="Times New Roman" w:cs="Times New Roman"/>
        </w:rPr>
        <w:t xml:space="preserve"> is included in the section of L</w:t>
      </w:r>
      <w:r w:rsidRPr="003B62D2">
        <w:rPr>
          <w:rFonts w:ascii="Times New Roman" w:hAnsi="Times New Roman" w:cs="Times New Roman"/>
          <w:vertAlign w:val="subscript"/>
        </w:rPr>
        <w:t>2</w:t>
      </w:r>
      <w:r w:rsidRPr="003B62D2">
        <w:rPr>
          <w:rFonts w:ascii="Times New Roman" w:hAnsi="Times New Roman" w:cs="Times New Roman"/>
        </w:rPr>
        <w:t xml:space="preserve">, and both represent a high-level interpretation </w:t>
      </w:r>
      <w:r w:rsidRPr="003B62D2">
        <w:rPr>
          <w:rFonts w:ascii="Times New Roman" w:hAnsi="Times New Roman" w:cs="Times New Roman"/>
          <w:i/>
        </w:rPr>
        <w:t>HI_L</w:t>
      </w:r>
      <w:r w:rsidRPr="003B62D2">
        <w:rPr>
          <w:rFonts w:ascii="Times New Roman" w:hAnsi="Times New Roman" w:cs="Times New Roman"/>
        </w:rPr>
        <w:t xml:space="preserve"> given to these sections.</w:t>
      </w:r>
    </w:p>
    <w:p w14:paraId="5A5744BF" w14:textId="7C56AEDF" w:rsidR="0068479C" w:rsidRPr="004A2AC3" w:rsidRDefault="00A26C48" w:rsidP="00A26C48">
      <w:pPr>
        <w:ind w:firstLineChars="100" w:firstLine="210"/>
        <w:rPr>
          <w:rFonts w:ascii="Times New Roman" w:hAnsi="Times New Roman" w:cs="Times New Roman"/>
        </w:rPr>
      </w:pPr>
      <w:r w:rsidRPr="004A2AC3">
        <w:rPr>
          <w:rFonts w:ascii="Times New Roman" w:hAnsi="Times New Roman" w:cs="Times New Roman"/>
        </w:rPr>
        <w:t xml:space="preserve">Applications and other specific examples of low order </w:t>
      </w:r>
      <w:r w:rsidR="003B62D2">
        <w:rPr>
          <w:rFonts w:ascii="Times New Roman" w:hAnsi="Times New Roman" w:cs="Times New Roman"/>
        </w:rPr>
        <w:t>and</w:t>
      </w:r>
      <w:r w:rsidRPr="004A2AC3">
        <w:rPr>
          <w:rFonts w:ascii="Times New Roman" w:hAnsi="Times New Roman" w:cs="Times New Roman"/>
        </w:rPr>
        <w:t xml:space="preserve"> high order interpretation representations are described in Section 6.2.</w:t>
      </w:r>
    </w:p>
    <w:p w14:paraId="60F52F79" w14:textId="01C2B71E" w:rsidR="0068479C" w:rsidRDefault="0068479C" w:rsidP="0097448B"/>
    <w:p w14:paraId="392B17DD" w14:textId="039F5259" w:rsidR="0068479C" w:rsidRPr="0006666E" w:rsidRDefault="004A7E81" w:rsidP="00B66002">
      <w:pPr>
        <w:outlineLvl w:val="0"/>
        <w:rPr>
          <w:rFonts w:ascii="ＭＳ ゴシック" w:eastAsia="ＭＳ ゴシック" w:hAnsi="ＭＳ ゴシック"/>
        </w:rPr>
      </w:pPr>
      <w:r w:rsidRPr="0006666E">
        <w:rPr>
          <w:rFonts w:ascii="ＭＳ ゴシック" w:eastAsia="ＭＳ ゴシック" w:hAnsi="ＭＳ ゴシック"/>
        </w:rPr>
        <w:t>5. Example System Development Based on Framework</w:t>
      </w:r>
    </w:p>
    <w:p w14:paraId="453F4A22" w14:textId="0FAE98C1" w:rsidR="0068479C" w:rsidRPr="003B62D2" w:rsidRDefault="004A7E81" w:rsidP="0097448B">
      <w:pPr>
        <w:rPr>
          <w:rFonts w:ascii="Times New Roman" w:hAnsi="Times New Roman" w:cs="Times New Roman"/>
        </w:rPr>
      </w:pPr>
      <w:r w:rsidRPr="003B62D2">
        <w:rPr>
          <w:rFonts w:ascii="Times New Roman" w:hAnsi="Times New Roman" w:cs="Times New Roman"/>
        </w:rPr>
        <w:t>This section shows an implementation example of the thinking externalization application and thinking analysis support system based on the metacognition interpretation framework.</w:t>
      </w:r>
      <w:r w:rsidR="003B62D2">
        <w:rPr>
          <w:rFonts w:ascii="Times New Roman" w:hAnsi="Times New Roman" w:cs="Times New Roman"/>
        </w:rPr>
        <w:t xml:space="preserve"> </w:t>
      </w:r>
      <w:r w:rsidRPr="003B62D2">
        <w:rPr>
          <w:rFonts w:ascii="Times New Roman" w:hAnsi="Times New Roman" w:cs="Times New Roman"/>
        </w:rPr>
        <w:t>This work corresponds to the implementation of the design and development phases (A) to (C) in Table 1, and in this system development, the analyst and system developer stakeholders are the authors.</w:t>
      </w:r>
      <w:r w:rsidR="003B62D2">
        <w:rPr>
          <w:rFonts w:ascii="Times New Roman" w:hAnsi="Times New Roman" w:cs="Times New Roman"/>
        </w:rPr>
        <w:t xml:space="preserve"> </w:t>
      </w:r>
      <w:r w:rsidRPr="003B62D2">
        <w:rPr>
          <w:rFonts w:ascii="Times New Roman" w:hAnsi="Times New Roman" w:cs="Times New Roman"/>
        </w:rPr>
        <w:t xml:space="preserve">In Section 5.1 we explain the thinking process of "belief conflict thinking" that we focus on in this study and outline the </w:t>
      </w:r>
      <w:commentRangeStart w:id="0"/>
      <w:r w:rsidRPr="003B62D2">
        <w:rPr>
          <w:rFonts w:ascii="Times New Roman" w:hAnsi="Times New Roman" w:cs="Times New Roman"/>
        </w:rPr>
        <w:t>"</w:t>
      </w:r>
      <w:proofErr w:type="spellStart"/>
      <w:r w:rsidR="00B66002">
        <w:rPr>
          <w:rFonts w:ascii="Times New Roman" w:hAnsi="Times New Roman" w:cs="Times New Roman"/>
        </w:rPr>
        <w:t>Sizhi</w:t>
      </w:r>
      <w:proofErr w:type="spellEnd"/>
      <w:r w:rsidRPr="003B62D2">
        <w:rPr>
          <w:rFonts w:ascii="Times New Roman" w:hAnsi="Times New Roman" w:cs="Times New Roman"/>
        </w:rPr>
        <w:t xml:space="preserve">" </w:t>
      </w:r>
      <w:commentRangeEnd w:id="0"/>
      <w:r w:rsidR="003B62D2">
        <w:rPr>
          <w:rStyle w:val="CommentReference"/>
        </w:rPr>
        <w:commentReference w:id="0"/>
      </w:r>
      <w:r w:rsidRPr="003B62D2">
        <w:rPr>
          <w:rFonts w:ascii="Times New Roman" w:hAnsi="Times New Roman" w:cs="Times New Roman"/>
        </w:rPr>
        <w:t>training environment.</w:t>
      </w:r>
      <w:r w:rsidR="003B62D2">
        <w:rPr>
          <w:rFonts w:ascii="Times New Roman" w:hAnsi="Times New Roman" w:cs="Times New Roman"/>
        </w:rPr>
        <w:t xml:space="preserve"> </w:t>
      </w:r>
      <w:r w:rsidRPr="003B62D2">
        <w:rPr>
          <w:rFonts w:ascii="Times New Roman" w:hAnsi="Times New Roman" w:cs="Times New Roman"/>
        </w:rPr>
        <w:t xml:space="preserve">Section 5.2 takes </w:t>
      </w:r>
      <w:proofErr w:type="spellStart"/>
      <w:r w:rsidR="00B66002">
        <w:rPr>
          <w:rFonts w:ascii="Times New Roman" w:hAnsi="Times New Roman" w:cs="Times New Roman"/>
        </w:rPr>
        <w:t>Sizhi</w:t>
      </w:r>
      <w:proofErr w:type="spellEnd"/>
      <w:r w:rsidRPr="003B62D2">
        <w:rPr>
          <w:rFonts w:ascii="Times New Roman" w:hAnsi="Times New Roman" w:cs="Times New Roman"/>
        </w:rPr>
        <w:t xml:space="preserve"> as the basis of a thinking externalization application called "</w:t>
      </w:r>
      <w:r w:rsidR="00B66002">
        <w:rPr>
          <w:rFonts w:ascii="Times New Roman" w:hAnsi="Times New Roman" w:cs="Times New Roman"/>
        </w:rPr>
        <w:t>Eye-</w:t>
      </w:r>
      <w:proofErr w:type="spellStart"/>
      <w:r w:rsidR="00B66002">
        <w:rPr>
          <w:rFonts w:ascii="Times New Roman" w:hAnsi="Times New Roman" w:cs="Times New Roman"/>
        </w:rPr>
        <w:t>Sizhi</w:t>
      </w:r>
      <w:proofErr w:type="spellEnd"/>
      <w:r w:rsidRPr="003B62D2">
        <w:rPr>
          <w:rFonts w:ascii="Times New Roman" w:hAnsi="Times New Roman" w:cs="Times New Roman"/>
        </w:rPr>
        <w:t xml:space="preserve">," which is equipped with a training environment for belief conflict thinking based on our framework. Section 5.3 establishes interpretation representations for interpreting gaze </w:t>
      </w:r>
      <w:r w:rsidRPr="003B62D2">
        <w:rPr>
          <w:rFonts w:ascii="Times New Roman" w:hAnsi="Times New Roman" w:cs="Times New Roman"/>
        </w:rPr>
        <w:lastRenderedPageBreak/>
        <w:t xml:space="preserve">behaviors and thought manipulation activity measured by </w:t>
      </w:r>
      <w:r w:rsidR="00B66002">
        <w:rPr>
          <w:rFonts w:ascii="Times New Roman" w:hAnsi="Times New Roman" w:cs="Times New Roman"/>
        </w:rPr>
        <w:t>Eye-</w:t>
      </w:r>
      <w:proofErr w:type="spellStart"/>
      <w:r w:rsidR="00B66002">
        <w:rPr>
          <w:rFonts w:ascii="Times New Roman" w:hAnsi="Times New Roman" w:cs="Times New Roman"/>
        </w:rPr>
        <w:t>Sizhi</w:t>
      </w:r>
      <w:proofErr w:type="spellEnd"/>
      <w:r w:rsidRPr="003B62D2">
        <w:rPr>
          <w:rFonts w:ascii="Times New Roman" w:hAnsi="Times New Roman" w:cs="Times New Roman"/>
        </w:rPr>
        <w:t>, and explains the thinking analysis support system for visualizing the interpretations based on those representations.</w:t>
      </w:r>
    </w:p>
    <w:p w14:paraId="280BD3D1" w14:textId="77777777" w:rsidR="0068479C" w:rsidRDefault="0068479C" w:rsidP="0097448B"/>
    <w:p w14:paraId="68C9CE1E" w14:textId="77777777" w:rsidR="004A7E81" w:rsidRPr="0006666E" w:rsidRDefault="004A7E81" w:rsidP="00B66002">
      <w:pPr>
        <w:outlineLvl w:val="0"/>
        <w:rPr>
          <w:rFonts w:ascii="ＭＳ ゴシック" w:eastAsia="ＭＳ ゴシック" w:hAnsi="ＭＳ ゴシック"/>
        </w:rPr>
      </w:pPr>
      <w:r w:rsidRPr="0006666E">
        <w:rPr>
          <w:rFonts w:ascii="ＭＳ ゴシック" w:eastAsia="ＭＳ ゴシック" w:hAnsi="ＭＳ ゴシック"/>
        </w:rPr>
        <w:t>5.1 Target Thinking Process and its Training Program</w:t>
      </w:r>
    </w:p>
    <w:p w14:paraId="20F542E5" w14:textId="2F4BDEF3" w:rsidR="004A7E81" w:rsidRPr="003B62D2" w:rsidRDefault="007A0D9D" w:rsidP="0097448B">
      <w:pPr>
        <w:rPr>
          <w:rFonts w:ascii="Times New Roman" w:hAnsi="Times New Roman" w:cs="Times New Roman"/>
        </w:rPr>
      </w:pPr>
      <w:r w:rsidRPr="003B62D2">
        <w:rPr>
          <w:rFonts w:ascii="Times New Roman" w:hAnsi="Times New Roman" w:cs="Times New Roman"/>
        </w:rPr>
        <w:t>Ito has examined the verbalization effect of thought from the viewpoint of learning strategy and proposed a verbalization achievement model as learning strategy composed of three processes: the knowledge statement cycle, cognitive conflict, and the knowledge building cycle [21].</w:t>
      </w:r>
      <w:r w:rsidR="003B62D2">
        <w:rPr>
          <w:rFonts w:ascii="Times New Roman" w:hAnsi="Times New Roman" w:cs="Times New Roman"/>
        </w:rPr>
        <w:t xml:space="preserve"> </w:t>
      </w:r>
      <w:r w:rsidRPr="003B62D2">
        <w:rPr>
          <w:rFonts w:ascii="Times New Roman" w:hAnsi="Times New Roman" w:cs="Times New Roman"/>
        </w:rPr>
        <w:t>According to this process, it is thought that by actively conducting internal dialogue focused on thinking logically, one's own thoughts are refined, and the thinking process is clarified [22].</w:t>
      </w:r>
    </w:p>
    <w:p w14:paraId="7C14178A" w14:textId="52C17B5F" w:rsidR="004A7E81" w:rsidRPr="003B62D2" w:rsidRDefault="007A0D9D" w:rsidP="003B62D2">
      <w:pPr>
        <w:ind w:firstLine="840"/>
        <w:rPr>
          <w:rFonts w:ascii="Times New Roman" w:hAnsi="Times New Roman" w:cs="Times New Roman"/>
        </w:rPr>
      </w:pPr>
      <w:r w:rsidRPr="003B62D2">
        <w:rPr>
          <w:rFonts w:ascii="Times New Roman" w:hAnsi="Times New Roman" w:cs="Times New Roman"/>
        </w:rPr>
        <w:t>Based on this goal attainment model that treats "thinking (base-level thinking) about thinking (metacognition)" as a learning environment to train thinking skills, the inner dialogue promotion environment "</w:t>
      </w:r>
      <w:proofErr w:type="spellStart"/>
      <w:r w:rsidR="00B66002">
        <w:rPr>
          <w:rFonts w:ascii="Times New Roman" w:hAnsi="Times New Roman" w:cs="Times New Roman"/>
        </w:rPr>
        <w:t>Sizhi</w:t>
      </w:r>
      <w:proofErr w:type="spellEnd"/>
      <w:r w:rsidRPr="003B62D2">
        <w:rPr>
          <w:rFonts w:ascii="Times New Roman" w:hAnsi="Times New Roman" w:cs="Times New Roman"/>
        </w:rPr>
        <w:t>" has been proposed [23].</w:t>
      </w:r>
      <w:r w:rsidR="003B62D2">
        <w:rPr>
          <w:rFonts w:ascii="Times New Roman" w:hAnsi="Times New Roman" w:cs="Times New Roman"/>
        </w:rPr>
        <w:t xml:space="preserve"> </w:t>
      </w:r>
      <w:r w:rsidRPr="003B62D2">
        <w:rPr>
          <w:rFonts w:ascii="Times New Roman" w:hAnsi="Times New Roman" w:cs="Times New Roman"/>
        </w:rPr>
        <w:t>When thinking about building high quality knowledge, it is crucial to dig up the fundamental conflicts created by conflicting beliefs in different values.</w:t>
      </w:r>
      <w:r w:rsidR="003B62D2">
        <w:rPr>
          <w:rFonts w:ascii="Times New Roman" w:hAnsi="Times New Roman" w:cs="Times New Roman"/>
        </w:rPr>
        <w:t xml:space="preserve"> </w:t>
      </w:r>
      <w:r w:rsidRPr="003B62D2">
        <w:rPr>
          <w:rFonts w:ascii="Times New Roman" w:hAnsi="Times New Roman" w:cs="Times New Roman"/>
        </w:rPr>
        <w:t xml:space="preserve">In </w:t>
      </w:r>
      <w:proofErr w:type="spellStart"/>
      <w:r w:rsidR="00B66002">
        <w:rPr>
          <w:rFonts w:ascii="Times New Roman" w:hAnsi="Times New Roman" w:cs="Times New Roman"/>
        </w:rPr>
        <w:t>Sizhi</w:t>
      </w:r>
      <w:proofErr w:type="spellEnd"/>
      <w:r w:rsidRPr="003B62D2">
        <w:rPr>
          <w:rFonts w:ascii="Times New Roman" w:hAnsi="Times New Roman" w:cs="Times New Roman"/>
        </w:rPr>
        <w:t>, the challenge is to construct knowledge for overcoming belief conflict structures which are based on one's own experience and have no correct answers [24], and to verbalize the logical path from each of one's own judgments (thought A) to other subsequent judgments (thought B) in terms of "statements" expressed in the smallest units of thinking.</w:t>
      </w:r>
      <w:r w:rsidR="003B62D2">
        <w:rPr>
          <w:rFonts w:ascii="Times New Roman" w:hAnsi="Times New Roman" w:cs="Times New Roman"/>
        </w:rPr>
        <w:t xml:space="preserve"> </w:t>
      </w:r>
      <w:r w:rsidRPr="003B62D2">
        <w:rPr>
          <w:rFonts w:ascii="Times New Roman" w:hAnsi="Times New Roman" w:cs="Times New Roman"/>
        </w:rPr>
        <w:t>Next, after specifying "policies" that form the beliefs of thought A and thought B, as well as a statement about the "grounds," clearly express the "conflict" as the root cause responsible for those belief conflicts.</w:t>
      </w:r>
      <w:r w:rsidR="003B62D2">
        <w:rPr>
          <w:rFonts w:ascii="Times New Roman" w:hAnsi="Times New Roman" w:cs="Times New Roman"/>
        </w:rPr>
        <w:t xml:space="preserve"> </w:t>
      </w:r>
      <w:r w:rsidRPr="003B62D2">
        <w:rPr>
          <w:rFonts w:ascii="Times New Roman" w:hAnsi="Times New Roman" w:cs="Times New Roman"/>
        </w:rPr>
        <w:t>In addition, build a solution (knowledge construction) to overcome it.</w:t>
      </w:r>
      <w:r w:rsidR="003B62D2">
        <w:rPr>
          <w:rFonts w:ascii="Times New Roman" w:hAnsi="Times New Roman" w:cs="Times New Roman"/>
        </w:rPr>
        <w:t xml:space="preserve"> </w:t>
      </w:r>
      <w:r w:rsidRPr="003B62D2">
        <w:rPr>
          <w:rFonts w:ascii="Times New Roman" w:hAnsi="Times New Roman" w:cs="Times New Roman"/>
        </w:rPr>
        <w:t>In order to clarify and increase awareness of the logical structure of one's own thinking, require thinking activities to consciously and explicitly give each statement "</w:t>
      </w:r>
      <w:proofErr w:type="spellStart"/>
      <w:r w:rsidR="00B66002">
        <w:rPr>
          <w:rFonts w:ascii="Times New Roman" w:hAnsi="Times New Roman" w:cs="Times New Roman"/>
        </w:rPr>
        <w:t>Sizhi</w:t>
      </w:r>
      <w:proofErr w:type="spellEnd"/>
      <w:r w:rsidRPr="003B62D2">
        <w:rPr>
          <w:rFonts w:ascii="Times New Roman" w:hAnsi="Times New Roman" w:cs="Times New Roman"/>
        </w:rPr>
        <w:t xml:space="preserve"> tags," which represent the role they play in the logical structure.</w:t>
      </w:r>
    </w:p>
    <w:p w14:paraId="29D80CDC" w14:textId="135ADFE9" w:rsidR="004A7E81" w:rsidRPr="003B62D2" w:rsidRDefault="00B66002" w:rsidP="003B62D2">
      <w:pPr>
        <w:ind w:firstLine="840"/>
        <w:rPr>
          <w:rFonts w:ascii="Times New Roman" w:hAnsi="Times New Roman" w:cs="Times New Roman"/>
        </w:rPr>
      </w:pPr>
      <w:proofErr w:type="spellStart"/>
      <w:r>
        <w:rPr>
          <w:rFonts w:ascii="Times New Roman" w:hAnsi="Times New Roman" w:cs="Times New Roman"/>
        </w:rPr>
        <w:t>Sizhi</w:t>
      </w:r>
      <w:proofErr w:type="spellEnd"/>
      <w:r w:rsidR="006A6F81" w:rsidRPr="003B62D2">
        <w:rPr>
          <w:rFonts w:ascii="Times New Roman" w:hAnsi="Times New Roman" w:cs="Times New Roman"/>
        </w:rPr>
        <w:t xml:space="preserve"> has been implemented in classes for first-year university students [22], as well as for medical care workers in a thinking method training program [25], with improvements in learner's metacognition skills being </w:t>
      </w:r>
      <w:proofErr w:type="spellStart"/>
      <w:r w:rsidR="006A6F81" w:rsidRPr="003B62D2">
        <w:rPr>
          <w:rFonts w:ascii="Times New Roman" w:hAnsi="Times New Roman" w:cs="Times New Roman"/>
        </w:rPr>
        <w:t>reported.Proposals</w:t>
      </w:r>
      <w:proofErr w:type="spellEnd"/>
      <w:r w:rsidR="006A6F81" w:rsidRPr="003B62D2">
        <w:rPr>
          <w:rFonts w:ascii="Times New Roman" w:hAnsi="Times New Roman" w:cs="Times New Roman"/>
        </w:rPr>
        <w:t xml:space="preserve"> for tools linked to </w:t>
      </w:r>
      <w:proofErr w:type="spellStart"/>
      <w:r>
        <w:rPr>
          <w:rFonts w:ascii="Times New Roman" w:hAnsi="Times New Roman" w:cs="Times New Roman"/>
        </w:rPr>
        <w:t>Sizhi</w:t>
      </w:r>
      <w:proofErr w:type="spellEnd"/>
      <w:r w:rsidR="006A6F81" w:rsidRPr="003B62D2">
        <w:rPr>
          <w:rFonts w:ascii="Times New Roman" w:hAnsi="Times New Roman" w:cs="Times New Roman"/>
        </w:rPr>
        <w:t xml:space="preserve"> include: tools for rehabilitative demonstration of th</w:t>
      </w:r>
      <w:r w:rsidR="003B62D2">
        <w:rPr>
          <w:rFonts w:ascii="Times New Roman" w:hAnsi="Times New Roman" w:cs="Times New Roman"/>
        </w:rPr>
        <w:t xml:space="preserve">e expressive process of learner and </w:t>
      </w:r>
      <w:r w:rsidR="006A6F81" w:rsidRPr="003B62D2">
        <w:rPr>
          <w:rFonts w:ascii="Times New Roman" w:hAnsi="Times New Roman" w:cs="Times New Roman"/>
        </w:rPr>
        <w:t>corrector thinking [26]; tools for expressing graphs of logical structures [27]; and tools for correctors to review and correct conflict structures in cases created by workers.</w:t>
      </w:r>
    </w:p>
    <w:p w14:paraId="607213FC" w14:textId="37356F47" w:rsidR="004A7E81" w:rsidRPr="003B62D2" w:rsidRDefault="006A6F81" w:rsidP="003B62D2">
      <w:pPr>
        <w:ind w:firstLine="840"/>
        <w:rPr>
          <w:rFonts w:ascii="Times New Roman" w:hAnsi="Times New Roman" w:cs="Times New Roman"/>
        </w:rPr>
      </w:pPr>
      <w:r w:rsidRPr="003B62D2">
        <w:rPr>
          <w:rFonts w:ascii="Times New Roman" w:hAnsi="Times New Roman" w:cs="Times New Roman"/>
        </w:rPr>
        <w:t xml:space="preserve">However, since the thought process leading to expressions of thought on </w:t>
      </w:r>
      <w:proofErr w:type="spellStart"/>
      <w:r w:rsidR="00B66002">
        <w:rPr>
          <w:rFonts w:ascii="Times New Roman" w:hAnsi="Times New Roman" w:cs="Times New Roman"/>
        </w:rPr>
        <w:t>Sizhi</w:t>
      </w:r>
      <w:proofErr w:type="spellEnd"/>
      <w:r w:rsidRPr="003B62D2">
        <w:rPr>
          <w:rFonts w:ascii="Times New Roman" w:hAnsi="Times New Roman" w:cs="Times New Roman"/>
        </w:rPr>
        <w:t xml:space="preserve"> remains implicit, its interpretation is left to the student who reflects on thought, or th</w:t>
      </w:r>
      <w:r w:rsidR="003B62D2">
        <w:rPr>
          <w:rFonts w:ascii="Times New Roman" w:hAnsi="Times New Roman" w:cs="Times New Roman"/>
        </w:rPr>
        <w:t>e corrector who makes a review or</w:t>
      </w:r>
      <w:r w:rsidRPr="003B62D2">
        <w:rPr>
          <w:rFonts w:ascii="Times New Roman" w:hAnsi="Times New Roman" w:cs="Times New Roman"/>
        </w:rPr>
        <w:t xml:space="preserve"> correction.</w:t>
      </w:r>
      <w:r w:rsidR="003B62D2">
        <w:rPr>
          <w:rFonts w:ascii="Times New Roman" w:hAnsi="Times New Roman" w:cs="Times New Roman"/>
        </w:rPr>
        <w:t xml:space="preserve"> </w:t>
      </w:r>
      <w:r w:rsidRPr="003B62D2">
        <w:rPr>
          <w:rFonts w:ascii="Times New Roman" w:hAnsi="Times New Roman" w:cs="Times New Roman"/>
        </w:rPr>
        <w:t xml:space="preserve">If there is a </w:t>
      </w:r>
      <w:proofErr w:type="spellStart"/>
      <w:r w:rsidRPr="003B62D2">
        <w:rPr>
          <w:rFonts w:ascii="Times New Roman" w:hAnsi="Times New Roman" w:cs="Times New Roman"/>
        </w:rPr>
        <w:t>possiblity</w:t>
      </w:r>
      <w:proofErr w:type="spellEnd"/>
      <w:r w:rsidRPr="003B62D2">
        <w:rPr>
          <w:rFonts w:ascii="Times New Roman" w:hAnsi="Times New Roman" w:cs="Times New Roman"/>
        </w:rPr>
        <w:t xml:space="preserve"> of interpreting this implicit thinking process, then we suggest that while it has been to date impossible to understand both the differences observed between learners in thinking expression processes that deepen conflict, and differences in the correction thinking process between those experts with abundant experiences of correction and correctors with relatively little experience, we nevertheless believe that we can capture a part of t</w:t>
      </w:r>
      <w:r w:rsidR="003B62D2">
        <w:rPr>
          <w:rFonts w:ascii="Times New Roman" w:hAnsi="Times New Roman" w:cs="Times New Roman"/>
        </w:rPr>
        <w:t>he thought process of learners and</w:t>
      </w:r>
      <w:r w:rsidRPr="003B62D2">
        <w:rPr>
          <w:rFonts w:ascii="Times New Roman" w:hAnsi="Times New Roman" w:cs="Times New Roman"/>
        </w:rPr>
        <w:t xml:space="preserve"> correctors that could not be grasped before.</w:t>
      </w:r>
    </w:p>
    <w:p w14:paraId="13759001" w14:textId="77777777" w:rsidR="004A7E81" w:rsidRDefault="004A7E81" w:rsidP="0097448B"/>
    <w:p w14:paraId="20222798" w14:textId="1CB041FA" w:rsidR="004A7E81" w:rsidRPr="00634695" w:rsidRDefault="006A6F81" w:rsidP="00B66002">
      <w:pPr>
        <w:outlineLvl w:val="0"/>
        <w:rPr>
          <w:rFonts w:ascii="ＭＳ ゴシック" w:eastAsia="ＭＳ ゴシック" w:hAnsi="ＭＳ ゴシック"/>
        </w:rPr>
      </w:pPr>
      <w:r w:rsidRPr="00634695">
        <w:rPr>
          <w:rFonts w:ascii="ＭＳ ゴシック" w:eastAsia="ＭＳ ゴシック" w:hAnsi="ＭＳ ゴシック"/>
        </w:rPr>
        <w:t xml:space="preserve">5.2 </w:t>
      </w:r>
      <w:r w:rsidR="00B66002">
        <w:rPr>
          <w:rFonts w:ascii="ＭＳ ゴシック" w:eastAsia="ＭＳ ゴシック" w:hAnsi="ＭＳ ゴシック"/>
        </w:rPr>
        <w:t>Eye-</w:t>
      </w:r>
      <w:proofErr w:type="spellStart"/>
      <w:r w:rsidR="00B66002">
        <w:rPr>
          <w:rFonts w:ascii="ＭＳ ゴシック" w:eastAsia="ＭＳ ゴシック" w:hAnsi="ＭＳ ゴシック"/>
        </w:rPr>
        <w:t>Sizhi</w:t>
      </w:r>
      <w:proofErr w:type="spellEnd"/>
    </w:p>
    <w:p w14:paraId="5955B2A8" w14:textId="0CD4E082" w:rsidR="004A7E81" w:rsidRPr="003B62D2" w:rsidRDefault="0099717F" w:rsidP="0097448B">
      <w:pPr>
        <w:rPr>
          <w:rFonts w:ascii="Times New Roman" w:hAnsi="Times New Roman" w:cs="Times New Roman"/>
        </w:rPr>
      </w:pPr>
      <w:r w:rsidRPr="003B62D2">
        <w:rPr>
          <w:rFonts w:ascii="Times New Roman" w:hAnsi="Times New Roman" w:cs="Times New Roman"/>
        </w:rPr>
        <w:t>Assuming that it will be used as a teaching tool to encourage verbalization of belief conflict thinking, we have built an application called "</w:t>
      </w:r>
      <w:r w:rsidR="00B66002">
        <w:rPr>
          <w:rFonts w:ascii="Times New Roman" w:hAnsi="Times New Roman" w:cs="Times New Roman"/>
        </w:rPr>
        <w:t>Eye-</w:t>
      </w:r>
      <w:proofErr w:type="spellStart"/>
      <w:r w:rsidR="00B66002">
        <w:rPr>
          <w:rFonts w:ascii="Times New Roman" w:hAnsi="Times New Roman" w:cs="Times New Roman"/>
        </w:rPr>
        <w:t>Sizhi</w:t>
      </w:r>
      <w:proofErr w:type="spellEnd"/>
      <w:r w:rsidRPr="003B62D2">
        <w:rPr>
          <w:rFonts w:ascii="Times New Roman" w:hAnsi="Times New Roman" w:cs="Times New Roman"/>
        </w:rPr>
        <w:t>" for measuring users' gaze behaviors and thought manipulation activity based on our framework.</w:t>
      </w:r>
      <w:r w:rsidR="003B62D2">
        <w:rPr>
          <w:rFonts w:ascii="Times New Roman" w:hAnsi="Times New Roman" w:cs="Times New Roman"/>
        </w:rPr>
        <w:t xml:space="preserve"> </w:t>
      </w:r>
      <w:r w:rsidRPr="003B62D2">
        <w:rPr>
          <w:rFonts w:ascii="Times New Roman" w:hAnsi="Times New Roman" w:cs="Times New Roman"/>
        </w:rPr>
        <w:t xml:space="preserve">Figure 5 shows the </w:t>
      </w:r>
      <w:r w:rsidR="00B66002">
        <w:rPr>
          <w:rFonts w:ascii="Times New Roman" w:hAnsi="Times New Roman" w:cs="Times New Roman"/>
        </w:rPr>
        <w:t>Eye-</w:t>
      </w:r>
      <w:proofErr w:type="spellStart"/>
      <w:r w:rsidR="00B66002">
        <w:rPr>
          <w:rFonts w:ascii="Times New Roman" w:hAnsi="Times New Roman" w:cs="Times New Roman"/>
        </w:rPr>
        <w:t>Sizhi</w:t>
      </w:r>
      <w:proofErr w:type="spellEnd"/>
      <w:r w:rsidRPr="003B62D2">
        <w:rPr>
          <w:rFonts w:ascii="Times New Roman" w:hAnsi="Times New Roman" w:cs="Times New Roman"/>
        </w:rPr>
        <w:t xml:space="preserve"> interface.</w:t>
      </w:r>
      <w:r w:rsidR="003B62D2">
        <w:rPr>
          <w:rFonts w:ascii="Times New Roman" w:hAnsi="Times New Roman" w:cs="Times New Roman"/>
        </w:rPr>
        <w:t xml:space="preserve"> </w:t>
      </w:r>
      <w:r w:rsidRPr="003B62D2">
        <w:rPr>
          <w:rFonts w:ascii="Times New Roman" w:hAnsi="Times New Roman" w:cs="Times New Roman"/>
        </w:rPr>
        <w:t xml:space="preserve">Implemented in a form that follows from the </w:t>
      </w:r>
      <w:proofErr w:type="spellStart"/>
      <w:r w:rsidR="00B66002">
        <w:rPr>
          <w:rFonts w:ascii="Times New Roman" w:hAnsi="Times New Roman" w:cs="Times New Roman"/>
        </w:rPr>
        <w:t>Sizhi</w:t>
      </w:r>
      <w:proofErr w:type="spellEnd"/>
      <w:r w:rsidRPr="003B62D2">
        <w:rPr>
          <w:rFonts w:ascii="Times New Roman" w:hAnsi="Times New Roman" w:cs="Times New Roman"/>
        </w:rPr>
        <w:t xml:space="preserve"> design </w:t>
      </w:r>
      <w:r w:rsidRPr="003B62D2">
        <w:rPr>
          <w:rFonts w:ascii="Times New Roman" w:hAnsi="Times New Roman" w:cs="Times New Roman"/>
        </w:rPr>
        <w:lastRenderedPageBreak/>
        <w:t xml:space="preserve">philosophy, it allows for verbalization of belief conflict thinking structures in four thinking areas, "thought A," "thought B," "conflict", and "knowledge </w:t>
      </w:r>
      <w:proofErr w:type="spellStart"/>
      <w:r w:rsidRPr="003B62D2">
        <w:rPr>
          <w:rFonts w:ascii="Times New Roman" w:hAnsi="Times New Roman" w:cs="Times New Roman"/>
        </w:rPr>
        <w:t>construction."This</w:t>
      </w:r>
      <w:proofErr w:type="spellEnd"/>
      <w:r w:rsidRPr="003B62D2">
        <w:rPr>
          <w:rFonts w:ascii="Times New Roman" w:hAnsi="Times New Roman" w:cs="Times New Roman"/>
        </w:rPr>
        <w:t xml:space="preserve"> application is based on the base-level thinking expression ontology described in Section 3.</w:t>
      </w:r>
    </w:p>
    <w:p w14:paraId="47B3B8F6" w14:textId="2C9C40A6" w:rsidR="004A7E81" w:rsidRPr="003B62D2" w:rsidRDefault="0099717F" w:rsidP="003B62D2">
      <w:pPr>
        <w:ind w:firstLine="840"/>
        <w:rPr>
          <w:rFonts w:ascii="Times New Roman" w:hAnsi="Times New Roman" w:cs="Times New Roman"/>
        </w:rPr>
      </w:pPr>
      <w:r w:rsidRPr="003B62D2">
        <w:rPr>
          <w:rFonts w:ascii="Times New Roman" w:hAnsi="Times New Roman" w:cs="Times New Roman"/>
        </w:rPr>
        <w:t>Specifically, in framework tasks (A) and (B) shown in Table 1, the base-level thinking concepts primitive-BL-thinking and collective-BL-thinking are defined as expressions corresponding to the statement area for representation objects for externalization concepts (Fig. 3) and the thinking area concepts, respectively.</w:t>
      </w:r>
      <w:r w:rsidR="003B62D2">
        <w:rPr>
          <w:rFonts w:ascii="Times New Roman" w:hAnsi="Times New Roman" w:cs="Times New Roman"/>
        </w:rPr>
        <w:t xml:space="preserve"> </w:t>
      </w:r>
      <w:r w:rsidRPr="003B62D2">
        <w:rPr>
          <w:rFonts w:ascii="Times New Roman" w:hAnsi="Times New Roman" w:cs="Times New Roman"/>
        </w:rPr>
        <w:t>Then</w:t>
      </w:r>
      <w:r w:rsidR="00B66002">
        <w:rPr>
          <w:rFonts w:ascii="Times New Roman" w:hAnsi="Times New Roman" w:cs="Times New Roman"/>
        </w:rPr>
        <w:t xml:space="preserve">, </w:t>
      </w:r>
      <w:r w:rsidR="00B66002" w:rsidRPr="003B62D2">
        <w:rPr>
          <w:rFonts w:ascii="Times New Roman" w:hAnsi="Times New Roman" w:cs="Times New Roman"/>
        </w:rPr>
        <w:t xml:space="preserve">based on these definitions, </w:t>
      </w:r>
      <w:r w:rsidR="00B66002">
        <w:rPr>
          <w:rFonts w:ascii="Times New Roman" w:hAnsi="Times New Roman" w:cs="Times New Roman"/>
        </w:rPr>
        <w:t>Eye-</w:t>
      </w:r>
      <w:proofErr w:type="spellStart"/>
      <w:r w:rsidR="00B66002">
        <w:rPr>
          <w:rFonts w:ascii="Times New Roman" w:hAnsi="Times New Roman" w:cs="Times New Roman"/>
        </w:rPr>
        <w:t>Sizhi</w:t>
      </w:r>
      <w:proofErr w:type="spellEnd"/>
      <w:r w:rsidRPr="003B62D2">
        <w:rPr>
          <w:rFonts w:ascii="Times New Roman" w:hAnsi="Times New Roman" w:cs="Times New Roman"/>
        </w:rPr>
        <w:t xml:space="preserve"> is implemented</w:t>
      </w:r>
      <w:r w:rsidR="00B66002">
        <w:rPr>
          <w:rFonts w:ascii="Times New Roman" w:hAnsi="Times New Roman" w:cs="Times New Roman"/>
        </w:rPr>
        <w:t xml:space="preserve"> </w:t>
      </w:r>
      <w:r w:rsidR="00B66002" w:rsidRPr="003B62D2">
        <w:rPr>
          <w:rFonts w:ascii="Times New Roman" w:hAnsi="Times New Roman" w:cs="Times New Roman"/>
        </w:rPr>
        <w:t>in (C)</w:t>
      </w:r>
      <w:r w:rsidRPr="003B62D2">
        <w:rPr>
          <w:rFonts w:ascii="Times New Roman" w:hAnsi="Times New Roman" w:cs="Times New Roman"/>
        </w:rPr>
        <w:t xml:space="preserve">, as shown in Figure 5. </w:t>
      </w:r>
    </w:p>
    <w:p w14:paraId="54CB9EB7" w14:textId="2F842AE4" w:rsidR="0099717F" w:rsidRPr="003B62D2" w:rsidRDefault="00612D7D" w:rsidP="003B62D2">
      <w:pPr>
        <w:ind w:firstLine="840"/>
        <w:rPr>
          <w:rFonts w:ascii="Times New Roman" w:hAnsi="Times New Roman" w:cs="Times New Roman"/>
        </w:rPr>
      </w:pPr>
      <w:r w:rsidRPr="003B62D2">
        <w:rPr>
          <w:rFonts w:ascii="Times New Roman" w:hAnsi="Times New Roman" w:cs="Times New Roman"/>
        </w:rPr>
        <w:t xml:space="preserve">By using stationary eye-tracker, </w:t>
      </w:r>
      <w:r w:rsidR="00B66002">
        <w:rPr>
          <w:rFonts w:ascii="Times New Roman" w:hAnsi="Times New Roman" w:cs="Times New Roman"/>
        </w:rPr>
        <w:t>Eye-</w:t>
      </w:r>
      <w:proofErr w:type="spellStart"/>
      <w:r w:rsidR="00B66002">
        <w:rPr>
          <w:rFonts w:ascii="Times New Roman" w:hAnsi="Times New Roman" w:cs="Times New Roman"/>
        </w:rPr>
        <w:t>Sizhi</w:t>
      </w:r>
      <w:proofErr w:type="spellEnd"/>
      <w:r w:rsidRPr="003B62D2">
        <w:rPr>
          <w:rFonts w:ascii="Times New Roman" w:hAnsi="Times New Roman" w:cs="Times New Roman"/>
        </w:rPr>
        <w:t xml:space="preserve"> has the ability to track the objects users are gazing at.</w:t>
      </w:r>
      <w:r w:rsidR="00B66002">
        <w:rPr>
          <w:rFonts w:ascii="Times New Roman" w:hAnsi="Times New Roman" w:cs="Times New Roman"/>
        </w:rPr>
        <w:t xml:space="preserve"> </w:t>
      </w:r>
      <w:r w:rsidRPr="003B62D2">
        <w:rPr>
          <w:rFonts w:ascii="Times New Roman" w:hAnsi="Times New Roman" w:cs="Times New Roman"/>
        </w:rPr>
        <w:t>Representation objects for externalization located on the interface are given an area of ​​interest (AOI), and the system records information in millisecond units about the point in time at which the user's gaze coordinates entered or exited an object's AOI.</w:t>
      </w:r>
      <w:r w:rsidR="00B66002">
        <w:rPr>
          <w:rFonts w:ascii="Times New Roman" w:hAnsi="Times New Roman" w:cs="Times New Roman"/>
        </w:rPr>
        <w:t xml:space="preserve"> </w:t>
      </w:r>
      <w:r w:rsidRPr="003B62D2">
        <w:rPr>
          <w:rFonts w:ascii="Times New Roman" w:hAnsi="Times New Roman" w:cs="Times New Roman"/>
        </w:rPr>
        <w:t>Target objects for which an AOI is set include thought areas (thought A, thought B, conflict, knowledge construction), statement areas, and conflict text areas.</w:t>
      </w:r>
      <w:r w:rsidR="00B66002">
        <w:rPr>
          <w:rFonts w:ascii="Times New Roman" w:hAnsi="Times New Roman" w:cs="Times New Roman"/>
        </w:rPr>
        <w:t xml:space="preserve"> </w:t>
      </w:r>
      <w:r w:rsidRPr="003B62D2">
        <w:rPr>
          <w:rFonts w:ascii="Times New Roman" w:hAnsi="Times New Roman" w:cs="Times New Roman"/>
        </w:rPr>
        <w:t>In addition to automatically detected gaze behavior information, keyboard input operations on representation objects for externalization and operation of the mouse are recorded as thinking operation information.</w:t>
      </w:r>
    </w:p>
    <w:p w14:paraId="2294BB28" w14:textId="66B26157" w:rsidR="0099717F" w:rsidRDefault="00B66002" w:rsidP="0097448B">
      <w:r w:rsidRPr="00EE2AC7">
        <w:rPr>
          <w:noProof/>
        </w:rPr>
        <mc:AlternateContent>
          <mc:Choice Requires="wps">
            <w:drawing>
              <wp:anchor distT="0" distB="0" distL="114300" distR="114300" simplePos="0" relativeHeight="251669504" behindDoc="0" locked="0" layoutInCell="1" allowOverlap="1" wp14:anchorId="644D3785" wp14:editId="0157DF42">
                <wp:simplePos x="0" y="0"/>
                <wp:positionH relativeFrom="column">
                  <wp:posOffset>43180</wp:posOffset>
                </wp:positionH>
                <wp:positionV relativeFrom="paragraph">
                  <wp:posOffset>-3200400</wp:posOffset>
                </wp:positionV>
                <wp:extent cx="6096000" cy="4953000"/>
                <wp:effectExtent l="0" t="0" r="0" b="0"/>
                <wp:wrapSquare wrapText="bothSides"/>
                <wp:docPr id="13" name="テキスト ボックス 13"/>
                <wp:cNvGraphicFramePr/>
                <a:graphic xmlns:a="http://schemas.openxmlformats.org/drawingml/2006/main">
                  <a:graphicData uri="http://schemas.microsoft.com/office/word/2010/wordprocessingShape">
                    <wps:wsp>
                      <wps:cNvSpPr txBox="1"/>
                      <wps:spPr>
                        <a:xfrm>
                          <a:off x="0" y="0"/>
                          <a:ext cx="6096000" cy="495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BB5298" w14:textId="77777777" w:rsidR="00096B27" w:rsidRDefault="00096B27" w:rsidP="00B66002">
                            <w:pPr>
                              <w:jc w:val="center"/>
                            </w:pPr>
                            <w:r w:rsidRPr="00E05401">
                              <w:rPr>
                                <w:noProof/>
                              </w:rPr>
                              <w:drawing>
                                <wp:inline distT="0" distB="0" distL="0" distR="0" wp14:anchorId="29D9F917" wp14:editId="2A35A2C6">
                                  <wp:extent cx="4049823" cy="4152900"/>
                                  <wp:effectExtent l="0" t="0" r="8255" b="0"/>
                                  <wp:docPr id="28" name="図 28" descr="C:\Users\troika\Dropbox\1_Research\2017 IEICE Journal\pictures\Eye-Sizh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roika\Dropbox\1_Research\2017 IEICE Journal\pictures\Eye-Sizhi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2384" cy="4176036"/>
                                          </a:xfrm>
                                          <a:prstGeom prst="rect">
                                            <a:avLst/>
                                          </a:prstGeom>
                                          <a:noFill/>
                                          <a:ln>
                                            <a:noFill/>
                                          </a:ln>
                                        </pic:spPr>
                                      </pic:pic>
                                    </a:graphicData>
                                  </a:graphic>
                                </wp:inline>
                              </w:drawing>
                            </w:r>
                          </w:p>
                          <w:p w14:paraId="0B4D2712" w14:textId="77777777" w:rsidR="00096B27" w:rsidRPr="002E5009" w:rsidRDefault="00096B27" w:rsidP="00B66002">
                            <w:pPr>
                              <w:pStyle w:val="a0"/>
                              <w:spacing w:after="360"/>
                              <w:rPr>
                                <w:sz w:val="20"/>
                                <w:szCs w:val="20"/>
                              </w:rPr>
                            </w:pPr>
                            <w:r w:rsidRPr="002E5009">
                              <w:rPr>
                                <w:rFonts w:hint="eastAsia"/>
                                <w:sz w:val="20"/>
                                <w:szCs w:val="20"/>
                              </w:rPr>
                              <w:t xml:space="preserve">Figure </w:t>
                            </w:r>
                            <w:r w:rsidRPr="002E5009">
                              <w:rPr>
                                <w:sz w:val="20"/>
                                <w:szCs w:val="20"/>
                              </w:rPr>
                              <w:t>5</w:t>
                            </w:r>
                            <w:r w:rsidRPr="002E5009">
                              <w:rPr>
                                <w:rFonts w:hint="eastAsia"/>
                                <w:sz w:val="20"/>
                                <w:szCs w:val="20"/>
                              </w:rPr>
                              <w:t xml:space="preserve">　</w:t>
                            </w:r>
                            <w:r w:rsidRPr="002E5009">
                              <w:rPr>
                                <w:sz w:val="20"/>
                                <w:szCs w:val="20"/>
                              </w:rPr>
                              <w:t>Interface of Eye-</w:t>
                            </w:r>
                            <w:proofErr w:type="spellStart"/>
                            <w:r w:rsidRPr="002E5009">
                              <w:rPr>
                                <w:sz w:val="20"/>
                                <w:szCs w:val="20"/>
                              </w:rPr>
                              <w:t>Sizhi</w:t>
                            </w:r>
                            <w:proofErr w:type="spellEnd"/>
                            <w:r w:rsidRPr="002E5009">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D3785" id="テキスト ボックス 13" o:spid="_x0000_s1032" type="#_x0000_t202" style="position:absolute;left:0;text-align:left;margin-left:3.4pt;margin-top:-251.95pt;width:480pt;height:3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" filled="f" stroked="f">
                <v:textbox>
                  <w:txbxContent>
                    <w:p w14:paraId="55BB5298" w14:textId="77777777" w:rsidR="00096B27" w:rsidRDefault="00096B27" w:rsidP="00B66002">
                      <w:pPr>
                        <w:jc w:val="center"/>
                      </w:pPr>
                      <w:r w:rsidRPr="00E05401">
                        <w:rPr>
                          <w:noProof/>
                        </w:rPr>
                        <w:drawing>
                          <wp:inline distT="0" distB="0" distL="0" distR="0" wp14:anchorId="29D9F917" wp14:editId="2A35A2C6">
                            <wp:extent cx="4049823" cy="4152900"/>
                            <wp:effectExtent l="0" t="0" r="8255" b="0"/>
                            <wp:docPr id="28" name="図 28" descr="C:\Users\troika\Dropbox\1_Research\2017 IEICE Journal\pictures\Eye-Sizh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roika\Dropbox\1_Research\2017 IEICE Journal\pictures\Eye-Sizhi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2384" cy="4176036"/>
                                    </a:xfrm>
                                    <a:prstGeom prst="rect">
                                      <a:avLst/>
                                    </a:prstGeom>
                                    <a:noFill/>
                                    <a:ln>
                                      <a:noFill/>
                                    </a:ln>
                                  </pic:spPr>
                                </pic:pic>
                              </a:graphicData>
                            </a:graphic>
                          </wp:inline>
                        </w:drawing>
                      </w:r>
                    </w:p>
                    <w:p w14:paraId="0B4D2712" w14:textId="77777777" w:rsidR="00096B27" w:rsidRPr="002E5009" w:rsidRDefault="00096B27" w:rsidP="00B66002">
                      <w:pPr>
                        <w:pStyle w:val="a0"/>
                        <w:spacing w:after="360"/>
                        <w:rPr>
                          <w:sz w:val="20"/>
                          <w:szCs w:val="20"/>
                        </w:rPr>
                      </w:pPr>
                      <w:r w:rsidRPr="002E5009">
                        <w:rPr>
                          <w:rFonts w:hint="eastAsia"/>
                          <w:sz w:val="20"/>
                          <w:szCs w:val="20"/>
                        </w:rPr>
                        <w:t xml:space="preserve">Figure </w:t>
                      </w:r>
                      <w:r w:rsidRPr="002E5009">
                        <w:rPr>
                          <w:sz w:val="20"/>
                          <w:szCs w:val="20"/>
                        </w:rPr>
                        <w:t>5</w:t>
                      </w:r>
                      <w:r w:rsidRPr="002E5009">
                        <w:rPr>
                          <w:rFonts w:hint="eastAsia"/>
                          <w:sz w:val="20"/>
                          <w:szCs w:val="20"/>
                        </w:rPr>
                        <w:t xml:space="preserve">　</w:t>
                      </w:r>
                      <w:r w:rsidRPr="002E5009">
                        <w:rPr>
                          <w:sz w:val="20"/>
                          <w:szCs w:val="20"/>
                        </w:rPr>
                        <w:t>Interface of Eye-</w:t>
                      </w:r>
                      <w:proofErr w:type="spellStart"/>
                      <w:r w:rsidRPr="002E5009">
                        <w:rPr>
                          <w:sz w:val="20"/>
                          <w:szCs w:val="20"/>
                        </w:rPr>
                        <w:t>Sizhi</w:t>
                      </w:r>
                      <w:proofErr w:type="spellEnd"/>
                      <w:r w:rsidRPr="002E5009">
                        <w:rPr>
                          <w:rFonts w:hint="eastAsia"/>
                          <w:sz w:val="20"/>
                          <w:szCs w:val="20"/>
                        </w:rPr>
                        <w:t>.</w:t>
                      </w:r>
                    </w:p>
                  </w:txbxContent>
                </v:textbox>
                <w10:wrap type="square"/>
              </v:shape>
            </w:pict>
          </mc:Fallback>
        </mc:AlternateContent>
      </w:r>
    </w:p>
    <w:p w14:paraId="3EDCBDDB" w14:textId="77777777" w:rsidR="0099717F" w:rsidRPr="00634695" w:rsidRDefault="00612D7D" w:rsidP="00B66002">
      <w:pPr>
        <w:outlineLvl w:val="0"/>
        <w:rPr>
          <w:rFonts w:ascii="ＭＳ ゴシック" w:eastAsia="ＭＳ ゴシック" w:hAnsi="ＭＳ ゴシック"/>
        </w:rPr>
      </w:pPr>
      <w:r w:rsidRPr="00634695">
        <w:rPr>
          <w:rFonts w:ascii="ＭＳ ゴシック" w:eastAsia="ＭＳ ゴシック" w:hAnsi="ＭＳ ゴシック"/>
        </w:rPr>
        <w:t>5.3 Thinking Analysis Support System</w:t>
      </w:r>
    </w:p>
    <w:p w14:paraId="356C499C" w14:textId="55E15EB2" w:rsidR="0099717F" w:rsidRPr="00B66002" w:rsidRDefault="00612D7D" w:rsidP="0097448B">
      <w:pPr>
        <w:rPr>
          <w:rFonts w:ascii="Times New Roman" w:hAnsi="Times New Roman" w:cs="Times New Roman"/>
        </w:rPr>
      </w:pPr>
      <w:r w:rsidRPr="00B66002">
        <w:rPr>
          <w:rFonts w:ascii="Times New Roman" w:hAnsi="Times New Roman" w:cs="Times New Roman"/>
        </w:rPr>
        <w:t xml:space="preserve">We developed a thinking analysis support system that takes an </w:t>
      </w:r>
      <w:r w:rsidR="00B66002">
        <w:rPr>
          <w:rFonts w:ascii="Times New Roman" w:hAnsi="Times New Roman" w:cs="Times New Roman"/>
        </w:rPr>
        <w:t>Eye-</w:t>
      </w:r>
      <w:proofErr w:type="spellStart"/>
      <w:r w:rsidR="00B66002">
        <w:rPr>
          <w:rFonts w:ascii="Times New Roman" w:hAnsi="Times New Roman" w:cs="Times New Roman"/>
        </w:rPr>
        <w:t>Sizhi</w:t>
      </w:r>
      <w:proofErr w:type="spellEnd"/>
      <w:r w:rsidRPr="00B66002">
        <w:rPr>
          <w:rFonts w:ascii="Times New Roman" w:hAnsi="Times New Roman" w:cs="Times New Roman"/>
        </w:rPr>
        <w:t xml:space="preserve"> log file as </w:t>
      </w:r>
      <w:r w:rsidR="00B66002">
        <w:rPr>
          <w:rFonts w:ascii="Times New Roman" w:hAnsi="Times New Roman" w:cs="Times New Roman"/>
        </w:rPr>
        <w:t>input, applies the lower-level and</w:t>
      </w:r>
      <w:r w:rsidRPr="00B66002">
        <w:rPr>
          <w:rFonts w:ascii="Times New Roman" w:hAnsi="Times New Roman" w:cs="Times New Roman"/>
        </w:rPr>
        <w:t xml:space="preserve"> </w:t>
      </w:r>
      <w:r w:rsidR="00D834E2" w:rsidRPr="00B66002">
        <w:rPr>
          <w:rFonts w:ascii="Times New Roman" w:hAnsi="Times New Roman" w:cs="Times New Roman"/>
          <w:noProof/>
          <w:sz w:val="22"/>
        </w:rPr>
        <w:lastRenderedPageBreak/>
        <mc:AlternateContent>
          <mc:Choice Requires="wps">
            <w:drawing>
              <wp:anchor distT="0" distB="0" distL="114300" distR="114300" simplePos="0" relativeHeight="251671552" behindDoc="0" locked="0" layoutInCell="1" allowOverlap="1" wp14:anchorId="1EE1B94C" wp14:editId="212DDF0A">
                <wp:simplePos x="0" y="0"/>
                <wp:positionH relativeFrom="column">
                  <wp:posOffset>39370</wp:posOffset>
                </wp:positionH>
                <wp:positionV relativeFrom="paragraph">
                  <wp:posOffset>0</wp:posOffset>
                </wp:positionV>
                <wp:extent cx="6134100" cy="5581650"/>
                <wp:effectExtent l="0" t="0" r="0" b="0"/>
                <wp:wrapSquare wrapText="bothSides"/>
                <wp:docPr id="15" name="テキスト ボックス 15"/>
                <wp:cNvGraphicFramePr/>
                <a:graphic xmlns:a="http://schemas.openxmlformats.org/drawingml/2006/main">
                  <a:graphicData uri="http://schemas.microsoft.com/office/word/2010/wordprocessingShape">
                    <wps:wsp>
                      <wps:cNvSpPr txBox="1"/>
                      <wps:spPr>
                        <a:xfrm>
                          <a:off x="0" y="0"/>
                          <a:ext cx="6134100" cy="55816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189F3C" w14:textId="77777777" w:rsidR="00096B27" w:rsidRDefault="00096B27" w:rsidP="00B66002">
                            <w:pPr>
                              <w:jc w:val="center"/>
                            </w:pPr>
                            <w:r w:rsidRPr="00E96637">
                              <w:rPr>
                                <w:noProof/>
                              </w:rPr>
                              <w:drawing>
                                <wp:inline distT="0" distB="0" distL="0" distR="0" wp14:anchorId="467F2823" wp14:editId="1733B05E">
                                  <wp:extent cx="5871602" cy="4838700"/>
                                  <wp:effectExtent l="0" t="0" r="0" b="0"/>
                                  <wp:docPr id="25" name="図 25" descr="C:\Users\troika\Dropbox\1_Research\2017 IEICE Journal\pictures\Eye-Sizhi-analyz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oika\Dropbox\1_Research\2017 IEICE Journal\pictures\Eye-Sizhi-analyzer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0120" cy="4845719"/>
                                          </a:xfrm>
                                          <a:prstGeom prst="rect">
                                            <a:avLst/>
                                          </a:prstGeom>
                                          <a:noFill/>
                                          <a:ln>
                                            <a:noFill/>
                                          </a:ln>
                                        </pic:spPr>
                                      </pic:pic>
                                    </a:graphicData>
                                  </a:graphic>
                                </wp:inline>
                              </w:drawing>
                            </w:r>
                          </w:p>
                          <w:p w14:paraId="3FE765B5" w14:textId="77777777" w:rsidR="00096B27" w:rsidRPr="00272C21" w:rsidRDefault="00096B27" w:rsidP="00B66002">
                            <w:pPr>
                              <w:pStyle w:val="a0"/>
                              <w:spacing w:after="360"/>
                              <w:rPr>
                                <w:sz w:val="20"/>
                                <w:szCs w:val="20"/>
                              </w:rPr>
                            </w:pPr>
                            <w:r w:rsidRPr="00272C21">
                              <w:rPr>
                                <w:rFonts w:hint="eastAsia"/>
                                <w:sz w:val="20"/>
                                <w:szCs w:val="20"/>
                              </w:rPr>
                              <w:t xml:space="preserve">Figure </w:t>
                            </w:r>
                            <w:r w:rsidRPr="00272C21">
                              <w:rPr>
                                <w:sz w:val="20"/>
                                <w:szCs w:val="20"/>
                              </w:rPr>
                              <w:t>6</w:t>
                            </w:r>
                            <w:r w:rsidRPr="00272C21">
                              <w:rPr>
                                <w:rFonts w:hint="eastAsia"/>
                                <w:sz w:val="20"/>
                                <w:szCs w:val="20"/>
                              </w:rPr>
                              <w:t xml:space="preserve">　</w:t>
                            </w:r>
                            <w:r w:rsidRPr="00272C21">
                              <w:rPr>
                                <w:sz w:val="20"/>
                                <w:szCs w:val="20"/>
                              </w:rPr>
                              <w:t>Interface of Thinking Analysis Support System</w:t>
                            </w:r>
                            <w:r w:rsidRPr="00272C21">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1B94C" id="テキスト ボックス 15" o:spid="_x0000_s1033" type="#_x0000_t202" style="position:absolute;left:0;text-align:left;margin-left:3.1pt;margin-top:0;width:483pt;height:4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" filled="f" stroked="f">
                <v:textbox>
                  <w:txbxContent>
                    <w:p w14:paraId="30189F3C" w14:textId="77777777" w:rsidR="00096B27" w:rsidRDefault="00096B27" w:rsidP="00B66002">
                      <w:pPr>
                        <w:jc w:val="center"/>
                      </w:pPr>
                      <w:r w:rsidRPr="00E96637">
                        <w:rPr>
                          <w:noProof/>
                        </w:rPr>
                        <w:drawing>
                          <wp:inline distT="0" distB="0" distL="0" distR="0" wp14:anchorId="467F2823" wp14:editId="1733B05E">
                            <wp:extent cx="5871602" cy="4838700"/>
                            <wp:effectExtent l="0" t="0" r="0" b="0"/>
                            <wp:docPr id="25" name="図 25" descr="C:\Users\troika\Dropbox\1_Research\2017 IEICE Journal\pictures\Eye-Sizhi-analyz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oika\Dropbox\1_Research\2017 IEICE Journal\pictures\Eye-Sizhi-analyzer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0120" cy="4845719"/>
                                    </a:xfrm>
                                    <a:prstGeom prst="rect">
                                      <a:avLst/>
                                    </a:prstGeom>
                                    <a:noFill/>
                                    <a:ln>
                                      <a:noFill/>
                                    </a:ln>
                                  </pic:spPr>
                                </pic:pic>
                              </a:graphicData>
                            </a:graphic>
                          </wp:inline>
                        </w:drawing>
                      </w:r>
                    </w:p>
                    <w:p w14:paraId="3FE765B5" w14:textId="77777777" w:rsidR="00096B27" w:rsidRPr="00272C21" w:rsidRDefault="00096B27" w:rsidP="00B66002">
                      <w:pPr>
                        <w:pStyle w:val="a0"/>
                        <w:spacing w:after="360"/>
                        <w:rPr>
                          <w:sz w:val="20"/>
                          <w:szCs w:val="20"/>
                        </w:rPr>
                      </w:pPr>
                      <w:r w:rsidRPr="00272C21">
                        <w:rPr>
                          <w:rFonts w:hint="eastAsia"/>
                          <w:sz w:val="20"/>
                          <w:szCs w:val="20"/>
                        </w:rPr>
                        <w:t xml:space="preserve">Figure </w:t>
                      </w:r>
                      <w:r w:rsidRPr="00272C21">
                        <w:rPr>
                          <w:sz w:val="20"/>
                          <w:szCs w:val="20"/>
                        </w:rPr>
                        <w:t>6</w:t>
                      </w:r>
                      <w:r w:rsidRPr="00272C21">
                        <w:rPr>
                          <w:rFonts w:hint="eastAsia"/>
                          <w:sz w:val="20"/>
                          <w:szCs w:val="20"/>
                        </w:rPr>
                        <w:t xml:space="preserve">　</w:t>
                      </w:r>
                      <w:r w:rsidRPr="00272C21">
                        <w:rPr>
                          <w:sz w:val="20"/>
                          <w:szCs w:val="20"/>
                        </w:rPr>
                        <w:t>Interface of Thinking Analysis Support System</w:t>
                      </w:r>
                      <w:r w:rsidRPr="00272C21">
                        <w:rPr>
                          <w:rFonts w:hint="eastAsia"/>
                          <w:sz w:val="20"/>
                          <w:szCs w:val="20"/>
                        </w:rPr>
                        <w:t>.</w:t>
                      </w:r>
                    </w:p>
                  </w:txbxContent>
                </v:textbox>
                <w10:wrap type="square"/>
              </v:shape>
            </w:pict>
          </mc:Fallback>
        </mc:AlternateContent>
      </w:r>
      <w:r w:rsidRPr="00B66002">
        <w:rPr>
          <w:rFonts w:ascii="Times New Roman" w:hAnsi="Times New Roman" w:cs="Times New Roman"/>
        </w:rPr>
        <w:t>higher-level interpretation representations described in Section 4, and visualizes the results.</w:t>
      </w:r>
      <w:r w:rsidR="00B66002">
        <w:rPr>
          <w:rFonts w:ascii="Times New Roman" w:hAnsi="Times New Roman" w:cs="Times New Roman"/>
        </w:rPr>
        <w:t xml:space="preserve"> </w:t>
      </w:r>
      <w:r w:rsidRPr="00B66002">
        <w:rPr>
          <w:rFonts w:ascii="Times New Roman" w:hAnsi="Times New Roman" w:cs="Times New Roman"/>
        </w:rPr>
        <w:t>Figure 6 shows the system interface.</w:t>
      </w:r>
      <w:r w:rsidR="00B66002">
        <w:rPr>
          <w:rFonts w:ascii="Times New Roman" w:hAnsi="Times New Roman" w:cs="Times New Roman"/>
        </w:rPr>
        <w:t xml:space="preserve"> </w:t>
      </w:r>
      <w:r w:rsidRPr="00B66002">
        <w:rPr>
          <w:rFonts w:ascii="Times New Roman" w:hAnsi="Times New Roman" w:cs="Times New Roman"/>
        </w:rPr>
        <w:t>The system is largely composed of the following three areas and a visualization screen of interpretation results.</w:t>
      </w:r>
    </w:p>
    <w:p w14:paraId="1650B15A" w14:textId="7C057216" w:rsidR="0099717F" w:rsidRDefault="0099717F" w:rsidP="0097448B"/>
    <w:p w14:paraId="30B08EB5" w14:textId="27E6A5C5" w:rsidR="0099717F" w:rsidRPr="00B66002" w:rsidRDefault="00612D7D" w:rsidP="0097448B">
      <w:pPr>
        <w:rPr>
          <w:rFonts w:ascii="Times New Roman" w:hAnsi="Times New Roman" w:cs="Times New Roman"/>
        </w:rPr>
      </w:pPr>
      <w:r w:rsidRPr="00EE2AC7">
        <w:rPr>
          <w:rFonts w:ascii="ＭＳ ゴシック" w:eastAsia="ＭＳ ゴシック" w:hAnsi="ＭＳ ゴシック"/>
        </w:rPr>
        <w:t xml:space="preserve">(1) </w:t>
      </w:r>
      <w:r w:rsidRPr="00EE2AC7">
        <w:rPr>
          <w:rFonts w:ascii="ＭＳ ゴシック" w:eastAsia="ＭＳ ゴシック" w:hAnsi="ＭＳ ゴシック" w:hint="eastAsia"/>
        </w:rPr>
        <w:t>Low order interpretation processing area</w:t>
      </w:r>
      <w:r w:rsidRPr="00EE2AC7">
        <w:rPr>
          <w:rFonts w:hint="eastAsia"/>
        </w:rPr>
        <w:t xml:space="preserve">: </w:t>
      </w:r>
      <w:r w:rsidRPr="00B66002">
        <w:rPr>
          <w:rFonts w:ascii="Times New Roman" w:hAnsi="Times New Roman" w:cs="Times New Roman"/>
        </w:rPr>
        <w:t>(1) gaze time; (2) coupling interval time of the gaze behaviors and thought manipulation activity that occur together (gazing at the thinking areas, gazing at the statement areas, keyboard input operations); (3) establish the time intervals of thought manipulation activity observed instantaneously, such as mouse button clicks.</w:t>
      </w:r>
      <w:r w:rsidR="00D834E2">
        <w:rPr>
          <w:rFonts w:ascii="Times New Roman" w:hAnsi="Times New Roman" w:cs="Times New Roman"/>
        </w:rPr>
        <w:t xml:space="preserve"> </w:t>
      </w:r>
      <w:r w:rsidRPr="00B66002">
        <w:rPr>
          <w:rFonts w:ascii="Times New Roman" w:hAnsi="Times New Roman" w:cs="Times New Roman"/>
        </w:rPr>
        <w:t xml:space="preserve">Then, by reading the log file of </w:t>
      </w:r>
      <w:r w:rsidR="00B66002" w:rsidRPr="00B66002">
        <w:rPr>
          <w:rFonts w:ascii="Times New Roman" w:hAnsi="Times New Roman" w:cs="Times New Roman"/>
        </w:rPr>
        <w:t>Eye-</w:t>
      </w:r>
      <w:proofErr w:type="spellStart"/>
      <w:r w:rsidR="00B66002" w:rsidRPr="00B66002">
        <w:rPr>
          <w:rFonts w:ascii="Times New Roman" w:hAnsi="Times New Roman" w:cs="Times New Roman"/>
        </w:rPr>
        <w:t>Sizhi</w:t>
      </w:r>
      <w:proofErr w:type="spellEnd"/>
      <w:r w:rsidRPr="00B66002">
        <w:rPr>
          <w:rFonts w:ascii="Times New Roman" w:hAnsi="Times New Roman" w:cs="Times New Roman"/>
        </w:rPr>
        <w:t>, the system extracts the time interval data for each action from the raw data, and assigns it to each time segment of the lower-level interpretation representations (corresponding to processing from raw data to low-level interpretation as in Fig. 4).</w:t>
      </w:r>
    </w:p>
    <w:p w14:paraId="005F7466" w14:textId="567239DA" w:rsidR="0099717F" w:rsidRPr="00B66002" w:rsidRDefault="00612D7D" w:rsidP="00B66002">
      <w:pPr>
        <w:ind w:firstLine="840"/>
        <w:rPr>
          <w:rFonts w:ascii="Times New Roman" w:hAnsi="Times New Roman" w:cs="Times New Roman"/>
        </w:rPr>
      </w:pPr>
      <w:r w:rsidRPr="00B66002">
        <w:rPr>
          <w:rFonts w:ascii="Times New Roman" w:hAnsi="Times New Roman" w:cs="Times New Roman"/>
        </w:rPr>
        <w:t xml:space="preserve">The applied results of the low-level interpretation representations </w:t>
      </w:r>
      <w:proofErr w:type="gramStart"/>
      <w:r w:rsidRPr="00B66002">
        <w:rPr>
          <w:rFonts w:ascii="Times New Roman" w:hAnsi="Times New Roman" w:cs="Times New Roman"/>
        </w:rPr>
        <w:t>is</w:t>
      </w:r>
      <w:proofErr w:type="gramEnd"/>
      <w:r w:rsidRPr="00B66002">
        <w:rPr>
          <w:rFonts w:ascii="Times New Roman" w:hAnsi="Times New Roman" w:cs="Times New Roman"/>
        </w:rPr>
        <w:t xml:space="preserve"> displayed on the timeline visualization screen (Fig</w:t>
      </w:r>
      <w:r w:rsidR="00D834E2">
        <w:rPr>
          <w:rFonts w:ascii="Times New Roman" w:hAnsi="Times New Roman" w:cs="Times New Roman"/>
        </w:rPr>
        <w:t>.</w:t>
      </w:r>
      <w:r w:rsidRPr="00B66002">
        <w:rPr>
          <w:rFonts w:ascii="Times New Roman" w:hAnsi="Times New Roman" w:cs="Times New Roman"/>
        </w:rPr>
        <w:t xml:space="preserve"> 6, lower right).</w:t>
      </w:r>
      <w:r w:rsidR="00D834E2">
        <w:rPr>
          <w:rFonts w:ascii="Times New Roman" w:hAnsi="Times New Roman" w:cs="Times New Roman"/>
        </w:rPr>
        <w:t xml:space="preserve"> </w:t>
      </w:r>
      <w:r w:rsidRPr="00B66002">
        <w:rPr>
          <w:rFonts w:ascii="Times New Roman" w:hAnsi="Times New Roman" w:cs="Times New Roman"/>
        </w:rPr>
        <w:t>The contents of this screen can be enlarged by designating a specific time section with the mouse, making it possible check details.</w:t>
      </w:r>
      <w:r w:rsidR="00D834E2">
        <w:rPr>
          <w:rFonts w:ascii="Times New Roman" w:hAnsi="Times New Roman" w:cs="Times New Roman"/>
        </w:rPr>
        <w:t xml:space="preserve"> </w:t>
      </w:r>
      <w:r w:rsidRPr="00B66002">
        <w:rPr>
          <w:rFonts w:ascii="Times New Roman" w:hAnsi="Times New Roman" w:cs="Times New Roman"/>
        </w:rPr>
        <w:t xml:space="preserve">In the example shown in Fig. 6, the whole session (about 42 minutes) display is enlarged to focus on the section "1:00 - 2:00," showing detailed confirmation of the gaze segment </w:t>
      </w:r>
      <w:r w:rsidRPr="00B66002">
        <w:rPr>
          <w:rFonts w:ascii="Times New Roman" w:hAnsi="Times New Roman" w:cs="Times New Roman"/>
        </w:rPr>
        <w:lastRenderedPageBreak/>
        <w:t>information for the target statement.</w:t>
      </w:r>
      <w:r w:rsidR="00B66002" w:rsidRPr="00B66002">
        <w:rPr>
          <w:rFonts w:ascii="Times New Roman" w:hAnsi="Times New Roman" w:cs="Times New Roman"/>
        </w:rPr>
        <w:t xml:space="preserve"> </w:t>
      </w:r>
      <w:r w:rsidRPr="00B66002">
        <w:rPr>
          <w:rFonts w:ascii="Times New Roman" w:hAnsi="Times New Roman" w:cs="Times New Roman"/>
        </w:rPr>
        <w:t xml:space="preserve">When </w:t>
      </w:r>
      <w:proofErr w:type="spellStart"/>
      <w:r w:rsidRPr="00B66002">
        <w:rPr>
          <w:rFonts w:ascii="Times New Roman" w:hAnsi="Times New Roman" w:cs="Times New Roman"/>
        </w:rPr>
        <w:t>moused</w:t>
      </w:r>
      <w:proofErr w:type="spellEnd"/>
      <w:r w:rsidRPr="00B66002">
        <w:rPr>
          <w:rFonts w:ascii="Times New Roman" w:hAnsi="Times New Roman" w:cs="Times New Roman"/>
        </w:rPr>
        <w:t xml:space="preserve"> over, </w:t>
      </w:r>
      <w:r w:rsidR="00B66002" w:rsidRPr="00B66002">
        <w:rPr>
          <w:rFonts w:ascii="Times New Roman" w:hAnsi="Times New Roman" w:cs="Times New Roman"/>
        </w:rPr>
        <w:t>Eye-</w:t>
      </w:r>
      <w:proofErr w:type="spellStart"/>
      <w:r w:rsidR="00B66002" w:rsidRPr="00B66002">
        <w:rPr>
          <w:rFonts w:ascii="Times New Roman" w:hAnsi="Times New Roman" w:cs="Times New Roman"/>
        </w:rPr>
        <w:t>Sizhi</w:t>
      </w:r>
      <w:proofErr w:type="spellEnd"/>
      <w:r w:rsidRPr="00B66002">
        <w:rPr>
          <w:rFonts w:ascii="Times New Roman" w:hAnsi="Times New Roman" w:cs="Times New Roman"/>
        </w:rPr>
        <w:t xml:space="preserve"> statement information on target gaze behaviors (statement ID: 36, </w:t>
      </w:r>
      <w:proofErr w:type="spellStart"/>
      <w:r w:rsidR="00B66002" w:rsidRPr="00B66002">
        <w:rPr>
          <w:rFonts w:ascii="Times New Roman" w:hAnsi="Times New Roman" w:cs="Times New Roman"/>
        </w:rPr>
        <w:t>Sizhi</w:t>
      </w:r>
      <w:proofErr w:type="spellEnd"/>
      <w:r w:rsidRPr="00B66002">
        <w:rPr>
          <w:rFonts w:ascii="Times New Roman" w:hAnsi="Times New Roman" w:cs="Times New Roman"/>
        </w:rPr>
        <w:t xml:space="preserve"> statement: "result", grounds statement ID: 35, gaze interval time) is displayed on the tool tip screen.</w:t>
      </w:r>
    </w:p>
    <w:p w14:paraId="69011AD5" w14:textId="1B496BA5" w:rsidR="0099717F" w:rsidRPr="00CB572E" w:rsidRDefault="0099717F" w:rsidP="0097448B"/>
    <w:p w14:paraId="6A6F5CE8" w14:textId="1E2A78C7" w:rsidR="00B85EF9" w:rsidRDefault="00B85EF9" w:rsidP="00B85EF9">
      <w:r w:rsidRPr="00B85EF9">
        <w:rPr>
          <w:rFonts w:ascii="ＭＳ ゴシック" w:eastAsia="ＭＳ ゴシック" w:hAnsi="ＭＳ ゴシック"/>
        </w:rPr>
        <w:t>(2) Overall results display area</w:t>
      </w:r>
      <w:r>
        <w:t xml:space="preserve">: </w:t>
      </w:r>
      <w:r w:rsidRPr="00B66002">
        <w:rPr>
          <w:rFonts w:ascii="Times New Roman" w:hAnsi="Times New Roman" w:cs="Times New Roman"/>
        </w:rPr>
        <w:t xml:space="preserve">This area comprehensively displays the amount of gaze behaviors and thought manipulation activity that occurred throughout the session, such as gaze time to each thought area and key input operation, thus facilitating an understanding of what the </w:t>
      </w:r>
      <w:r w:rsidR="00B66002" w:rsidRPr="00B66002">
        <w:rPr>
          <w:rFonts w:ascii="Times New Roman" w:hAnsi="Times New Roman" w:cs="Times New Roman"/>
        </w:rPr>
        <w:t>Eye-</w:t>
      </w:r>
      <w:proofErr w:type="spellStart"/>
      <w:r w:rsidR="00B66002" w:rsidRPr="00B66002">
        <w:rPr>
          <w:rFonts w:ascii="Times New Roman" w:hAnsi="Times New Roman" w:cs="Times New Roman"/>
        </w:rPr>
        <w:t>Sizhi</w:t>
      </w:r>
      <w:proofErr w:type="spellEnd"/>
      <w:r w:rsidRPr="00B66002">
        <w:rPr>
          <w:rFonts w:ascii="Times New Roman" w:hAnsi="Times New Roman" w:cs="Times New Roman"/>
        </w:rPr>
        <w:t xml:space="preserve"> user is paying attention to and for how long.</w:t>
      </w:r>
    </w:p>
    <w:p w14:paraId="4D4C1E5A" w14:textId="363C0CBC" w:rsidR="005E7BB6" w:rsidRDefault="005E7BB6" w:rsidP="00B85EF9"/>
    <w:p w14:paraId="7C353603" w14:textId="140510E8" w:rsidR="0099717F" w:rsidRDefault="00B85EF9" w:rsidP="00B85EF9">
      <w:r w:rsidRPr="005E7BB6">
        <w:rPr>
          <w:rFonts w:ascii="ＭＳ ゴシック" w:eastAsia="ＭＳ ゴシック" w:hAnsi="ＭＳ ゴシック"/>
        </w:rPr>
        <w:t>(3) Higher order interpretation processing area</w:t>
      </w:r>
      <w:r>
        <w:t xml:space="preserve">: </w:t>
      </w:r>
      <w:r w:rsidRPr="00B66002">
        <w:rPr>
          <w:rFonts w:ascii="Times New Roman" w:hAnsi="Times New Roman" w:cs="Times New Roman"/>
        </w:rPr>
        <w:t>This area is used to display interpretation results that have been raised to the metacognition level by applying higher-level interpretation representations to lower-level interpretation results from (1).</w:t>
      </w:r>
    </w:p>
    <w:p w14:paraId="206610B2" w14:textId="77777777" w:rsidR="0099717F" w:rsidRDefault="0099717F" w:rsidP="0097448B"/>
    <w:p w14:paraId="069B3D08" w14:textId="2D79E5C0" w:rsidR="0099717F" w:rsidRPr="00B66002" w:rsidRDefault="005E7BB6" w:rsidP="005E7BB6">
      <w:pPr>
        <w:ind w:firstLineChars="100" w:firstLine="210"/>
        <w:rPr>
          <w:rFonts w:ascii="Times New Roman" w:hAnsi="Times New Roman" w:cs="Times New Roman"/>
        </w:rPr>
      </w:pPr>
      <w:r w:rsidRPr="00B66002">
        <w:rPr>
          <w:rFonts w:ascii="Times New Roman" w:hAnsi="Times New Roman" w:cs="Times New Roman"/>
        </w:rPr>
        <w:t>In setting the higher-level interpretation representations, the analyst creates a new interpretation representation name in the text area of ​​(a), and can use the combo boxes to set and select the conditional part of the function described in 4.2, as well as the label for the lower-level/higher-level interpretation results that will become the argument.</w:t>
      </w:r>
      <w:r w:rsidR="00F8373F">
        <w:rPr>
          <w:rFonts w:ascii="Times New Roman" w:hAnsi="Times New Roman" w:cs="Times New Roman"/>
        </w:rPr>
        <w:t xml:space="preserve"> </w:t>
      </w:r>
      <w:r w:rsidRPr="00B66002">
        <w:rPr>
          <w:rFonts w:ascii="Times New Roman" w:hAnsi="Times New Roman" w:cs="Times New Roman"/>
        </w:rPr>
        <w:t xml:space="preserve">Here, as a function relying on </w:t>
      </w:r>
      <w:r w:rsidR="00B66002" w:rsidRPr="00B66002">
        <w:rPr>
          <w:rFonts w:ascii="Times New Roman" w:hAnsi="Times New Roman" w:cs="Times New Roman"/>
        </w:rPr>
        <w:t>Eye-</w:t>
      </w:r>
      <w:proofErr w:type="spellStart"/>
      <w:r w:rsidR="00B66002" w:rsidRPr="00B66002">
        <w:rPr>
          <w:rFonts w:ascii="Times New Roman" w:hAnsi="Times New Roman" w:cs="Times New Roman"/>
        </w:rPr>
        <w:t>Sizhi</w:t>
      </w:r>
      <w:proofErr w:type="spellEnd"/>
      <w:r w:rsidRPr="00B66002">
        <w:rPr>
          <w:rFonts w:ascii="Times New Roman" w:hAnsi="Times New Roman" w:cs="Times New Roman"/>
        </w:rPr>
        <w:t xml:space="preserve">, when the target argument is a thinking statement, it is possible to specify the </w:t>
      </w:r>
      <w:proofErr w:type="spellStart"/>
      <w:r w:rsidR="00B66002" w:rsidRPr="00B66002">
        <w:rPr>
          <w:rFonts w:ascii="Times New Roman" w:hAnsi="Times New Roman" w:cs="Times New Roman"/>
        </w:rPr>
        <w:t>Sizhi</w:t>
      </w:r>
      <w:proofErr w:type="spellEnd"/>
      <w:r w:rsidRPr="00B66002">
        <w:rPr>
          <w:rFonts w:ascii="Times New Roman" w:hAnsi="Times New Roman" w:cs="Times New Roman"/>
        </w:rPr>
        <w:t xml:space="preserve"> tag attached to the statement, the </w:t>
      </w:r>
      <w:proofErr w:type="spellStart"/>
      <w:r w:rsidR="00B66002" w:rsidRPr="00B66002">
        <w:rPr>
          <w:rFonts w:ascii="Times New Roman" w:hAnsi="Times New Roman" w:cs="Times New Roman"/>
        </w:rPr>
        <w:t>Sizhi</w:t>
      </w:r>
      <w:proofErr w:type="spellEnd"/>
      <w:r w:rsidRPr="00B66002">
        <w:rPr>
          <w:rFonts w:ascii="Times New Roman" w:hAnsi="Times New Roman" w:cs="Times New Roman"/>
        </w:rPr>
        <w:t xml:space="preserve"> tag of target grounds, and the statement ID.</w:t>
      </w:r>
      <w:r w:rsidR="00F8373F">
        <w:rPr>
          <w:rFonts w:ascii="Times New Roman" w:hAnsi="Times New Roman" w:cs="Times New Roman"/>
        </w:rPr>
        <w:t xml:space="preserve"> </w:t>
      </w:r>
      <w:r w:rsidRPr="00B66002">
        <w:rPr>
          <w:rFonts w:ascii="Times New Roman" w:hAnsi="Times New Roman" w:cs="Times New Roman"/>
        </w:rPr>
        <w:t>It is possible to confirm and add interpretation representations in the area of ​​(c), and interpretation representations added in this way will be displayed in the interpretation representations display area of ​​(d).A list including the lower level interpretation representations processed in (1) is displayed in this area, and it can be used as an argument of the function established in (b).</w:t>
      </w:r>
      <w:r w:rsidR="00B66002">
        <w:rPr>
          <w:rFonts w:ascii="Times New Roman" w:hAnsi="Times New Roman" w:cs="Times New Roman"/>
        </w:rPr>
        <w:t xml:space="preserve"> </w:t>
      </w:r>
      <w:r w:rsidRPr="00B66002">
        <w:rPr>
          <w:rFonts w:ascii="Times New Roman" w:hAnsi="Times New Roman" w:cs="Times New Roman"/>
        </w:rPr>
        <w:t>Pushing the apply button after setting a series of interpretation representations divides each applied interpretation representation and displays them on the timeline visualization screen (Figure 8 (detailed in Section 6.2), and detailed information on them is shown in (e).</w:t>
      </w:r>
    </w:p>
    <w:p w14:paraId="0C811082" w14:textId="4CDB98FC" w:rsidR="0099717F" w:rsidRDefault="0099717F" w:rsidP="0097448B"/>
    <w:p w14:paraId="4E631255" w14:textId="30921B8C" w:rsidR="0099717F" w:rsidRPr="00B66002" w:rsidRDefault="005E7BB6" w:rsidP="005E7BB6">
      <w:pPr>
        <w:ind w:firstLineChars="100" w:firstLine="210"/>
        <w:rPr>
          <w:rFonts w:ascii="Times New Roman" w:hAnsi="Times New Roman" w:cs="Times New Roman"/>
        </w:rPr>
      </w:pPr>
      <w:r w:rsidRPr="00B66002">
        <w:rPr>
          <w:rFonts w:ascii="Times New Roman" w:hAnsi="Times New Roman" w:cs="Times New Roman"/>
        </w:rPr>
        <w:t xml:space="preserve">In this way, the process of giving an interpretation to the semi-metacognitive monitoring and control activities, which are comprised of gaze behaviors and thought manipulation activity about belief conflict thinking as measured by </w:t>
      </w:r>
      <w:r w:rsidR="00B66002" w:rsidRPr="00B66002">
        <w:rPr>
          <w:rFonts w:ascii="Times New Roman" w:hAnsi="Times New Roman" w:cs="Times New Roman"/>
        </w:rPr>
        <w:t>Eye-</w:t>
      </w:r>
      <w:proofErr w:type="spellStart"/>
      <w:r w:rsidR="00B66002" w:rsidRPr="00B66002">
        <w:rPr>
          <w:rFonts w:ascii="Times New Roman" w:hAnsi="Times New Roman" w:cs="Times New Roman"/>
        </w:rPr>
        <w:t>Sizhi</w:t>
      </w:r>
      <w:proofErr w:type="spellEnd"/>
      <w:r w:rsidRPr="00B66002">
        <w:rPr>
          <w:rFonts w:ascii="Times New Roman" w:hAnsi="Times New Roman" w:cs="Times New Roman"/>
        </w:rPr>
        <w:t>, thereby making it possible to visually grasp the accumulation of higher-level interpretations, is realized.</w:t>
      </w:r>
      <w:r w:rsidR="00B66002" w:rsidRPr="00B66002">
        <w:rPr>
          <w:rFonts w:ascii="Times New Roman" w:hAnsi="Times New Roman" w:cs="Times New Roman"/>
          <w:noProof/>
          <w:sz w:val="22"/>
        </w:rPr>
        <w:t xml:space="preserve"> </w:t>
      </w:r>
    </w:p>
    <w:p w14:paraId="49C32F2E" w14:textId="77777777" w:rsidR="0099717F" w:rsidRDefault="0099717F" w:rsidP="0097448B"/>
    <w:p w14:paraId="5FF5CB8E" w14:textId="77777777" w:rsidR="0099717F" w:rsidRPr="0065621C" w:rsidRDefault="0065621C" w:rsidP="00B66002">
      <w:pPr>
        <w:outlineLvl w:val="0"/>
        <w:rPr>
          <w:rFonts w:ascii="ＭＳ ゴシック" w:eastAsia="ＭＳ ゴシック" w:hAnsi="ＭＳ ゴシック"/>
        </w:rPr>
      </w:pPr>
      <w:r w:rsidRPr="0065621C">
        <w:rPr>
          <w:rFonts w:ascii="ＭＳ ゴシック" w:eastAsia="ＭＳ ゴシック" w:hAnsi="ＭＳ ゴシック"/>
        </w:rPr>
        <w:t>6 Interpretation of Thinking Processes Based on Interpretation Representations</w:t>
      </w:r>
    </w:p>
    <w:p w14:paraId="738EEA3D" w14:textId="77777777" w:rsidR="0099717F" w:rsidRPr="00B66002" w:rsidRDefault="00577C04" w:rsidP="00B66002">
      <w:pPr>
        <w:rPr>
          <w:rFonts w:ascii="Times New Roman" w:hAnsi="Times New Roman" w:cs="Times New Roman"/>
        </w:rPr>
      </w:pPr>
      <w:r w:rsidRPr="00B66002">
        <w:rPr>
          <w:rFonts w:ascii="Times New Roman" w:hAnsi="Times New Roman" w:cs="Times New Roman"/>
        </w:rPr>
        <w:t>The metacognition interpretation model shown in Fig. 1 has been embodied in the metacognition interpretation framework shown in Table 1, and in order to develop and analyze the thinking externalization application and thinking analysis support system based on this, it is necessary to confirm that this series of processes is possible. To do this, we demonstrate an example of the operation of the developed system.</w:t>
      </w:r>
    </w:p>
    <w:p w14:paraId="4CBD1654" w14:textId="77777777" w:rsidR="004A7E81" w:rsidRDefault="004A7E81" w:rsidP="0097448B"/>
    <w:p w14:paraId="0D0E6B36" w14:textId="77777777" w:rsidR="00577C04" w:rsidRPr="00A80346" w:rsidRDefault="00A80346" w:rsidP="00B66002">
      <w:pPr>
        <w:outlineLvl w:val="0"/>
        <w:rPr>
          <w:rFonts w:ascii="ＭＳ ゴシック" w:eastAsia="ＭＳ ゴシック" w:hAnsi="ＭＳ ゴシック"/>
        </w:rPr>
      </w:pPr>
      <w:r w:rsidRPr="00A80346">
        <w:rPr>
          <w:rFonts w:ascii="ＭＳ ゴシック" w:eastAsia="ＭＳ ゴシック" w:hAnsi="ＭＳ ゴシック"/>
        </w:rPr>
        <w:t>6.1 Target Data</w:t>
      </w:r>
    </w:p>
    <w:p w14:paraId="7D33B029" w14:textId="1CDD05BA" w:rsidR="00577C04" w:rsidRPr="00B66002" w:rsidRDefault="00A80346" w:rsidP="00B66002">
      <w:pPr>
        <w:rPr>
          <w:rFonts w:ascii="Times New Roman" w:hAnsi="Times New Roman" w:cs="Times New Roman"/>
        </w:rPr>
      </w:pPr>
      <w:r w:rsidRPr="00B66002">
        <w:rPr>
          <w:rFonts w:ascii="Times New Roman" w:hAnsi="Times New Roman" w:cs="Times New Roman"/>
        </w:rPr>
        <w:t xml:space="preserve">Using the </w:t>
      </w:r>
      <w:r w:rsidR="00B66002" w:rsidRPr="00B66002">
        <w:rPr>
          <w:rFonts w:ascii="Times New Roman" w:hAnsi="Times New Roman" w:cs="Times New Roman"/>
        </w:rPr>
        <w:t>Eye-</w:t>
      </w:r>
      <w:proofErr w:type="spellStart"/>
      <w:r w:rsidR="00B66002" w:rsidRPr="00B66002">
        <w:rPr>
          <w:rFonts w:ascii="Times New Roman" w:hAnsi="Times New Roman" w:cs="Times New Roman"/>
        </w:rPr>
        <w:t>Sizhi</w:t>
      </w:r>
      <w:proofErr w:type="spellEnd"/>
      <w:r w:rsidRPr="00B66002">
        <w:rPr>
          <w:rFonts w:ascii="Times New Roman" w:hAnsi="Times New Roman" w:cs="Times New Roman"/>
        </w:rPr>
        <w:t xml:space="preserve"> system described in Section 5.2, corrector data on belief conflict thinking was collected (corresponding to Table 1 Measurement Phase (D)).</w:t>
      </w:r>
      <w:r w:rsidR="00B66002" w:rsidRPr="00B66002">
        <w:rPr>
          <w:rFonts w:ascii="Times New Roman" w:hAnsi="Times New Roman" w:cs="Times New Roman"/>
        </w:rPr>
        <w:t xml:space="preserve"> </w:t>
      </w:r>
      <w:r w:rsidRPr="00B66002">
        <w:rPr>
          <w:rFonts w:ascii="Times New Roman" w:hAnsi="Times New Roman" w:cs="Times New Roman"/>
        </w:rPr>
        <w:t xml:space="preserve">Specifically, we used a nursing thinking method development program [25] as an opportunity to present belief conflict thinking in the field as a theme, and ran an actual </w:t>
      </w:r>
      <w:r w:rsidRPr="00B66002">
        <w:rPr>
          <w:rFonts w:ascii="Times New Roman" w:hAnsi="Times New Roman" w:cs="Times New Roman"/>
        </w:rPr>
        <w:lastRenderedPageBreak/>
        <w:t xml:space="preserve">implementation of </w:t>
      </w:r>
      <w:r w:rsidR="00B66002" w:rsidRPr="00B66002">
        <w:rPr>
          <w:rFonts w:ascii="Times New Roman" w:hAnsi="Times New Roman" w:cs="Times New Roman"/>
        </w:rPr>
        <w:t>Eye-</w:t>
      </w:r>
      <w:proofErr w:type="spellStart"/>
      <w:r w:rsidR="00B66002" w:rsidRPr="00B66002">
        <w:rPr>
          <w:rFonts w:ascii="Times New Roman" w:hAnsi="Times New Roman" w:cs="Times New Roman"/>
        </w:rPr>
        <w:t>Sizhi</w:t>
      </w:r>
      <w:proofErr w:type="spellEnd"/>
      <w:r w:rsidRPr="00B66002">
        <w:rPr>
          <w:rFonts w:ascii="Times New Roman" w:hAnsi="Times New Roman" w:cs="Times New Roman"/>
        </w:rPr>
        <w:t xml:space="preserve"> on the nurses' results (case) as recorded by </w:t>
      </w:r>
      <w:proofErr w:type="spellStart"/>
      <w:r w:rsidR="00B66002" w:rsidRPr="00B66002">
        <w:rPr>
          <w:rFonts w:ascii="Times New Roman" w:hAnsi="Times New Roman" w:cs="Times New Roman"/>
        </w:rPr>
        <w:t>Sizhi</w:t>
      </w:r>
      <w:proofErr w:type="spellEnd"/>
      <w:r w:rsidRPr="00B66002">
        <w:rPr>
          <w:rFonts w:ascii="Times New Roman" w:hAnsi="Times New Roman" w:cs="Times New Roman"/>
        </w:rPr>
        <w:t>.</w:t>
      </w:r>
      <w:r w:rsidRPr="00B66002">
        <w:rPr>
          <w:rStyle w:val="FootnoteReference"/>
          <w:rFonts w:ascii="Times New Roman" w:hAnsi="Times New Roman" w:cs="Times New Roman"/>
        </w:rPr>
        <w:footnoteReference w:id="3"/>
      </w:r>
    </w:p>
    <w:p w14:paraId="42FA01EA" w14:textId="386FBC6F" w:rsidR="00577C04" w:rsidRPr="00B66002" w:rsidRDefault="00411908" w:rsidP="00B66002">
      <w:pPr>
        <w:ind w:firstLine="840"/>
        <w:rPr>
          <w:rFonts w:ascii="Times New Roman" w:hAnsi="Times New Roman" w:cs="Times New Roman"/>
        </w:rPr>
      </w:pPr>
      <w:r w:rsidRPr="00B66002">
        <w:rPr>
          <w:rFonts w:ascii="Times New Roman" w:hAnsi="Times New Roman" w:cs="Times New Roman"/>
        </w:rPr>
        <w:t>Given that one of the important thinking skills is to understand belief conflict as an opportunity for knowledge creation, in this educational program correctors evaluated whether or not conflicts have arisen from to the formation of a logical, rational structure.</w:t>
      </w:r>
      <w:r w:rsidR="00F8373F">
        <w:rPr>
          <w:rFonts w:ascii="Times New Roman" w:hAnsi="Times New Roman" w:cs="Times New Roman"/>
        </w:rPr>
        <w:t xml:space="preserve"> </w:t>
      </w:r>
      <w:r w:rsidRPr="00B66002">
        <w:rPr>
          <w:rFonts w:ascii="Times New Roman" w:hAnsi="Times New Roman" w:cs="Times New Roman"/>
        </w:rPr>
        <w:t>Because metacognitive monitoring and control was implemented under these conditions with the objective of correcting results, we expect one part of this metacognition will be exposed as semi-metacognitive monitoring and control in the form of gaze behaviors and corrective action (thought manipulation activity).In addition, during corrections, we did not set the program end time as usual, and instead allowed corrections until correctors were satisfied.</w:t>
      </w:r>
    </w:p>
    <w:p w14:paraId="0C2852F1" w14:textId="11CD85F2" w:rsidR="00577C04" w:rsidRDefault="00F8373F" w:rsidP="0097448B">
      <w:r w:rsidRPr="00EE2AC7">
        <w:rPr>
          <w:noProof/>
          <w:sz w:val="22"/>
        </w:rPr>
        <mc:AlternateContent>
          <mc:Choice Requires="wps">
            <w:drawing>
              <wp:anchor distT="0" distB="0" distL="114300" distR="114300" simplePos="0" relativeHeight="251673600" behindDoc="0" locked="0" layoutInCell="1" allowOverlap="1" wp14:anchorId="7C955A8D" wp14:editId="254CA6AE">
                <wp:simplePos x="0" y="0"/>
                <wp:positionH relativeFrom="margin">
                  <wp:posOffset>-29845</wp:posOffset>
                </wp:positionH>
                <wp:positionV relativeFrom="margin">
                  <wp:posOffset>71755</wp:posOffset>
                </wp:positionV>
                <wp:extent cx="6210300" cy="3943350"/>
                <wp:effectExtent l="0" t="0" r="0" b="0"/>
                <wp:wrapSquare wrapText="bothSides"/>
                <wp:docPr id="5" name="テキスト ボックス 5"/>
                <wp:cNvGraphicFramePr/>
                <a:graphic xmlns:a="http://schemas.openxmlformats.org/drawingml/2006/main">
                  <a:graphicData uri="http://schemas.microsoft.com/office/word/2010/wordprocessingShape">
                    <wps:wsp>
                      <wps:cNvSpPr txBox="1"/>
                      <wps:spPr>
                        <a:xfrm>
                          <a:off x="0" y="0"/>
                          <a:ext cx="6210300" cy="3943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1F8A95" w14:textId="77777777" w:rsidR="00096B27" w:rsidRDefault="00096B27" w:rsidP="00096B27">
                            <w:pPr>
                              <w:ind w:leftChars="82" w:left="172" w:firstLine="1"/>
                              <w:jc w:val="left"/>
                            </w:pPr>
                            <w:r w:rsidRPr="00FC3045">
                              <w:rPr>
                                <w:noProof/>
                              </w:rPr>
                              <w:drawing>
                                <wp:inline distT="0" distB="0" distL="0" distR="0" wp14:anchorId="395EF328" wp14:editId="0AA316AF">
                                  <wp:extent cx="4702957" cy="593678"/>
                                  <wp:effectExtent l="0" t="0" r="2540" b="0"/>
                                  <wp:docPr id="10" name="図 6" descr="C:\Users\troika\Desktop\legend_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oika\Desktop\legend_timelin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1553" cy="618748"/>
                                          </a:xfrm>
                                          <a:prstGeom prst="rect">
                                            <a:avLst/>
                                          </a:prstGeom>
                                          <a:noFill/>
                                          <a:ln>
                                            <a:noFill/>
                                          </a:ln>
                                        </pic:spPr>
                                      </pic:pic>
                                    </a:graphicData>
                                  </a:graphic>
                                </wp:inline>
                              </w:drawing>
                            </w:r>
                          </w:p>
                          <w:p w14:paraId="4A1471D6" w14:textId="77777777" w:rsidR="00096B27" w:rsidRDefault="00096B27" w:rsidP="00096B27">
                            <w:pPr>
                              <w:ind w:leftChars="82" w:left="172" w:firstLine="1"/>
                              <w:jc w:val="left"/>
                            </w:pPr>
                            <w:r w:rsidRPr="00B262A8">
                              <w:rPr>
                                <w:noProof/>
                              </w:rPr>
                              <w:drawing>
                                <wp:inline distT="0" distB="0" distL="0" distR="0" wp14:anchorId="2DA9E030" wp14:editId="690A5625">
                                  <wp:extent cx="5730301" cy="682388"/>
                                  <wp:effectExtent l="19050" t="19050" r="22860" b="22860"/>
                                  <wp:docPr id="14" name="図 12" descr="C:\Users\troika\Desktop\ti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oika\Desktop\tim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5419" cy="698478"/>
                                          </a:xfrm>
                                          <a:prstGeom prst="rect">
                                            <a:avLst/>
                                          </a:prstGeom>
                                          <a:noFill/>
                                          <a:ln w="6350">
                                            <a:solidFill>
                                              <a:schemeClr val="tx1"/>
                                            </a:solidFill>
                                          </a:ln>
                                        </pic:spPr>
                                      </pic:pic>
                                    </a:graphicData>
                                  </a:graphic>
                                </wp:inline>
                              </w:drawing>
                            </w:r>
                          </w:p>
                          <w:p w14:paraId="0D5FF463" w14:textId="77777777" w:rsidR="00096B27" w:rsidRDefault="00096B27" w:rsidP="00096B27">
                            <w:pPr>
                              <w:ind w:leftChars="82" w:left="172" w:firstLine="1"/>
                              <w:jc w:val="left"/>
                            </w:pPr>
                            <w:r w:rsidRPr="00B262A8">
                              <w:rPr>
                                <w:noProof/>
                              </w:rPr>
                              <w:drawing>
                                <wp:inline distT="0" distB="0" distL="0" distR="0" wp14:anchorId="4C97B8EF" wp14:editId="739E8D73">
                                  <wp:extent cx="5741840" cy="692296"/>
                                  <wp:effectExtent l="19050" t="19050" r="11430" b="12700"/>
                                  <wp:docPr id="16" name="図 19" descr="C:\Users\troika\Desktop\tim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oika\Desktop\time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3471" cy="720224"/>
                                          </a:xfrm>
                                          <a:prstGeom prst="rect">
                                            <a:avLst/>
                                          </a:prstGeom>
                                          <a:noFill/>
                                          <a:ln w="6350">
                                            <a:solidFill>
                                              <a:schemeClr val="tx1"/>
                                            </a:solidFill>
                                          </a:ln>
                                        </pic:spPr>
                                      </pic:pic>
                                    </a:graphicData>
                                  </a:graphic>
                                </wp:inline>
                              </w:drawing>
                            </w:r>
                          </w:p>
                          <w:p w14:paraId="352F450B" w14:textId="77777777" w:rsidR="00096B27" w:rsidRDefault="00096B27" w:rsidP="00096B27">
                            <w:pPr>
                              <w:ind w:leftChars="82" w:left="172" w:firstLine="1"/>
                              <w:jc w:val="left"/>
                            </w:pPr>
                            <w:r w:rsidRPr="00B262A8">
                              <w:rPr>
                                <w:noProof/>
                              </w:rPr>
                              <w:drawing>
                                <wp:inline distT="0" distB="0" distL="0" distR="0" wp14:anchorId="24A572CF" wp14:editId="7A3236C1">
                                  <wp:extent cx="5754886" cy="691018"/>
                                  <wp:effectExtent l="19050" t="19050" r="17780" b="13970"/>
                                  <wp:docPr id="18" name="図 22" descr="C:\Users\troika\Desktop\tim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oika\Desktop\time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9565" cy="717996"/>
                                          </a:xfrm>
                                          <a:prstGeom prst="rect">
                                            <a:avLst/>
                                          </a:prstGeom>
                                          <a:noFill/>
                                          <a:ln w="6350">
                                            <a:solidFill>
                                              <a:schemeClr val="tx1"/>
                                            </a:solidFill>
                                          </a:ln>
                                        </pic:spPr>
                                      </pic:pic>
                                    </a:graphicData>
                                  </a:graphic>
                                </wp:inline>
                              </w:drawing>
                            </w:r>
                          </w:p>
                          <w:p w14:paraId="717890FB" w14:textId="77777777" w:rsidR="00096B27" w:rsidRPr="00E90938" w:rsidRDefault="00096B27" w:rsidP="00096B27">
                            <w:pPr>
                              <w:pStyle w:val="a0"/>
                              <w:spacing w:after="360"/>
                              <w:rPr>
                                <w:sz w:val="20"/>
                                <w:szCs w:val="20"/>
                              </w:rPr>
                            </w:pPr>
                            <w:r w:rsidRPr="00E90938">
                              <w:rPr>
                                <w:rFonts w:hint="eastAsia"/>
                                <w:sz w:val="20"/>
                                <w:szCs w:val="20"/>
                              </w:rPr>
                              <w:t xml:space="preserve">Figure </w:t>
                            </w:r>
                            <w:r w:rsidRPr="00E90938">
                              <w:rPr>
                                <w:sz w:val="20"/>
                                <w:szCs w:val="20"/>
                              </w:rPr>
                              <w:t>7</w:t>
                            </w:r>
                            <w:r w:rsidRPr="00E90938">
                              <w:rPr>
                                <w:rFonts w:hint="eastAsia"/>
                                <w:sz w:val="20"/>
                                <w:szCs w:val="20"/>
                              </w:rPr>
                              <w:t xml:space="preserve">　</w:t>
                            </w:r>
                            <w:r w:rsidRPr="00E90938">
                              <w:rPr>
                                <w:sz w:val="20"/>
                                <w:szCs w:val="20"/>
                              </w:rPr>
                              <w:t xml:space="preserve"> Result Examples of Applied Low-level Interpretation Representations</w:t>
                            </w:r>
                            <w:r w:rsidRPr="00E90938">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55A8D" id="テキスト ボックス 5" o:spid="_x0000_s1034" type="#_x0000_t202" style="position:absolute;left:0;text-align:left;margin-left:-2.35pt;margin-top:5.65pt;width:489pt;height:31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" filled="f" stroked="f">
                <v:textbox>
                  <w:txbxContent>
                    <w:p w14:paraId="791F8A95" w14:textId="77777777" w:rsidR="00096B27" w:rsidRDefault="00096B27" w:rsidP="00096B27">
                      <w:pPr>
                        <w:ind w:leftChars="82" w:left="172" w:firstLine="1"/>
                        <w:jc w:val="left"/>
                      </w:pPr>
                      <w:r w:rsidRPr="00FC3045">
                        <w:rPr>
                          <w:noProof/>
                        </w:rPr>
                        <w:drawing>
                          <wp:inline distT="0" distB="0" distL="0" distR="0" wp14:anchorId="395EF328" wp14:editId="0AA316AF">
                            <wp:extent cx="4702957" cy="593678"/>
                            <wp:effectExtent l="0" t="0" r="2540" b="0"/>
                            <wp:docPr id="10" name="図 6" descr="C:\Users\troika\Desktop\legend_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oika\Desktop\legend_timelin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1553" cy="618748"/>
                                    </a:xfrm>
                                    <a:prstGeom prst="rect">
                                      <a:avLst/>
                                    </a:prstGeom>
                                    <a:noFill/>
                                    <a:ln>
                                      <a:noFill/>
                                    </a:ln>
                                  </pic:spPr>
                                </pic:pic>
                              </a:graphicData>
                            </a:graphic>
                          </wp:inline>
                        </w:drawing>
                      </w:r>
                    </w:p>
                    <w:p w14:paraId="4A1471D6" w14:textId="77777777" w:rsidR="00096B27" w:rsidRDefault="00096B27" w:rsidP="00096B27">
                      <w:pPr>
                        <w:ind w:leftChars="82" w:left="172" w:firstLine="1"/>
                        <w:jc w:val="left"/>
                      </w:pPr>
                      <w:r w:rsidRPr="00B262A8">
                        <w:rPr>
                          <w:noProof/>
                        </w:rPr>
                        <w:drawing>
                          <wp:inline distT="0" distB="0" distL="0" distR="0" wp14:anchorId="2DA9E030" wp14:editId="690A5625">
                            <wp:extent cx="5730301" cy="682388"/>
                            <wp:effectExtent l="19050" t="19050" r="22860" b="22860"/>
                            <wp:docPr id="14" name="図 12" descr="C:\Users\troika\Desktop\ti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oika\Desktop\tim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5419" cy="698478"/>
                                    </a:xfrm>
                                    <a:prstGeom prst="rect">
                                      <a:avLst/>
                                    </a:prstGeom>
                                    <a:noFill/>
                                    <a:ln w="6350">
                                      <a:solidFill>
                                        <a:schemeClr val="tx1"/>
                                      </a:solidFill>
                                    </a:ln>
                                  </pic:spPr>
                                </pic:pic>
                              </a:graphicData>
                            </a:graphic>
                          </wp:inline>
                        </w:drawing>
                      </w:r>
                    </w:p>
                    <w:p w14:paraId="0D5FF463" w14:textId="77777777" w:rsidR="00096B27" w:rsidRDefault="00096B27" w:rsidP="00096B27">
                      <w:pPr>
                        <w:ind w:leftChars="82" w:left="172" w:firstLine="1"/>
                        <w:jc w:val="left"/>
                      </w:pPr>
                      <w:r w:rsidRPr="00B262A8">
                        <w:rPr>
                          <w:noProof/>
                        </w:rPr>
                        <w:drawing>
                          <wp:inline distT="0" distB="0" distL="0" distR="0" wp14:anchorId="4C97B8EF" wp14:editId="739E8D73">
                            <wp:extent cx="5741840" cy="692296"/>
                            <wp:effectExtent l="19050" t="19050" r="11430" b="12700"/>
                            <wp:docPr id="16" name="図 19" descr="C:\Users\troika\Desktop\tim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oika\Desktop\time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3471" cy="720224"/>
                                    </a:xfrm>
                                    <a:prstGeom prst="rect">
                                      <a:avLst/>
                                    </a:prstGeom>
                                    <a:noFill/>
                                    <a:ln w="6350">
                                      <a:solidFill>
                                        <a:schemeClr val="tx1"/>
                                      </a:solidFill>
                                    </a:ln>
                                  </pic:spPr>
                                </pic:pic>
                              </a:graphicData>
                            </a:graphic>
                          </wp:inline>
                        </w:drawing>
                      </w:r>
                    </w:p>
                    <w:p w14:paraId="352F450B" w14:textId="77777777" w:rsidR="00096B27" w:rsidRDefault="00096B27" w:rsidP="00096B27">
                      <w:pPr>
                        <w:ind w:leftChars="82" w:left="172" w:firstLine="1"/>
                        <w:jc w:val="left"/>
                      </w:pPr>
                      <w:r w:rsidRPr="00B262A8">
                        <w:rPr>
                          <w:noProof/>
                        </w:rPr>
                        <w:drawing>
                          <wp:inline distT="0" distB="0" distL="0" distR="0" wp14:anchorId="24A572CF" wp14:editId="7A3236C1">
                            <wp:extent cx="5754886" cy="691018"/>
                            <wp:effectExtent l="19050" t="19050" r="17780" b="13970"/>
                            <wp:docPr id="18" name="図 22" descr="C:\Users\troika\Desktop\tim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oika\Desktop\time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9565" cy="717996"/>
                                    </a:xfrm>
                                    <a:prstGeom prst="rect">
                                      <a:avLst/>
                                    </a:prstGeom>
                                    <a:noFill/>
                                    <a:ln w="6350">
                                      <a:solidFill>
                                        <a:schemeClr val="tx1"/>
                                      </a:solidFill>
                                    </a:ln>
                                  </pic:spPr>
                                </pic:pic>
                              </a:graphicData>
                            </a:graphic>
                          </wp:inline>
                        </w:drawing>
                      </w:r>
                    </w:p>
                    <w:p w14:paraId="717890FB" w14:textId="77777777" w:rsidR="00096B27" w:rsidRPr="00E90938" w:rsidRDefault="00096B27" w:rsidP="00096B27">
                      <w:pPr>
                        <w:pStyle w:val="a0"/>
                        <w:spacing w:after="360"/>
                        <w:rPr>
                          <w:sz w:val="20"/>
                          <w:szCs w:val="20"/>
                        </w:rPr>
                      </w:pPr>
                      <w:r w:rsidRPr="00E90938">
                        <w:rPr>
                          <w:rFonts w:hint="eastAsia"/>
                          <w:sz w:val="20"/>
                          <w:szCs w:val="20"/>
                        </w:rPr>
                        <w:t xml:space="preserve">Figure </w:t>
                      </w:r>
                      <w:r w:rsidRPr="00E90938">
                        <w:rPr>
                          <w:sz w:val="20"/>
                          <w:szCs w:val="20"/>
                        </w:rPr>
                        <w:t>7</w:t>
                      </w:r>
                      <w:r w:rsidRPr="00E90938">
                        <w:rPr>
                          <w:rFonts w:hint="eastAsia"/>
                          <w:sz w:val="20"/>
                          <w:szCs w:val="20"/>
                        </w:rPr>
                        <w:t xml:space="preserve">　</w:t>
                      </w:r>
                      <w:r w:rsidRPr="00E90938">
                        <w:rPr>
                          <w:sz w:val="20"/>
                          <w:szCs w:val="20"/>
                        </w:rPr>
                        <w:t xml:space="preserve"> Result Examples of Applied Low-level Interpretation Representations</w:t>
                      </w:r>
                      <w:r w:rsidRPr="00E90938">
                        <w:rPr>
                          <w:rFonts w:hint="eastAsia"/>
                          <w:sz w:val="20"/>
                          <w:szCs w:val="20"/>
                        </w:rPr>
                        <w:t>.</w:t>
                      </w:r>
                    </w:p>
                  </w:txbxContent>
                </v:textbox>
                <w10:wrap type="square" anchorx="margin" anchory="margin"/>
              </v:shape>
            </w:pict>
          </mc:Fallback>
        </mc:AlternateContent>
      </w:r>
    </w:p>
    <w:p w14:paraId="02028E5E" w14:textId="28D51684" w:rsidR="00577C04" w:rsidRPr="000358C8" w:rsidRDefault="000358C8" w:rsidP="00B66002">
      <w:pPr>
        <w:outlineLvl w:val="0"/>
        <w:rPr>
          <w:rFonts w:ascii="ＭＳ ゴシック" w:eastAsia="ＭＳ ゴシック" w:hAnsi="ＭＳ ゴシック"/>
        </w:rPr>
      </w:pPr>
      <w:r w:rsidRPr="000358C8">
        <w:rPr>
          <w:rFonts w:ascii="ＭＳ ゴシック" w:eastAsia="ＭＳ ゴシック" w:hAnsi="ＭＳ ゴシック"/>
        </w:rPr>
        <w:t>6.2 Applied Results of Interpretation Representations</w:t>
      </w:r>
    </w:p>
    <w:p w14:paraId="371C6312" w14:textId="783F4BCD" w:rsidR="00577C04" w:rsidRPr="00B66002" w:rsidRDefault="000358C8" w:rsidP="00B66002">
      <w:pPr>
        <w:rPr>
          <w:rFonts w:ascii="Times New Roman" w:hAnsi="Times New Roman" w:cs="Times New Roman"/>
        </w:rPr>
      </w:pPr>
      <w:r w:rsidRPr="00B66002">
        <w:rPr>
          <w:rFonts w:ascii="Times New Roman" w:hAnsi="Times New Roman" w:cs="Times New Roman"/>
        </w:rPr>
        <w:t>The applied results of the lower-level interpretation representations (part of the visualization screen) for the case correction data are shown in Figure 7 as an example of the Analysis Phase (E) in Table 1.</w:t>
      </w:r>
      <w:r w:rsidR="00096B27">
        <w:rPr>
          <w:rFonts w:ascii="Times New Roman" w:hAnsi="Times New Roman" w:cs="Times New Roman"/>
        </w:rPr>
        <w:t xml:space="preserve"> </w:t>
      </w:r>
      <w:proofErr w:type="gramStart"/>
      <w:r w:rsidRPr="00B66002">
        <w:rPr>
          <w:rFonts w:ascii="Times New Roman" w:hAnsi="Times New Roman" w:cs="Times New Roman"/>
        </w:rPr>
        <w:t>In</w:t>
      </w:r>
      <w:proofErr w:type="gramEnd"/>
      <w:r w:rsidRPr="00B66002">
        <w:rPr>
          <w:rFonts w:ascii="Times New Roman" w:hAnsi="Times New Roman" w:cs="Times New Roman"/>
        </w:rPr>
        <w:t xml:space="preserve"> this example, we apply four types of lower order interpretation representations shown in Table 3, based on the correspondence between the representation objects for externalization and the base-level thinking concepts defined by the ontology.</w:t>
      </w:r>
      <w:r w:rsidR="00B66002">
        <w:rPr>
          <w:rFonts w:ascii="Times New Roman" w:hAnsi="Times New Roman" w:cs="Times New Roman"/>
        </w:rPr>
        <w:t xml:space="preserve"> </w:t>
      </w:r>
      <w:r w:rsidRPr="00B66002">
        <w:rPr>
          <w:rFonts w:ascii="Times New Roman" w:hAnsi="Times New Roman" w:cs="Times New Roman"/>
        </w:rPr>
        <w:t xml:space="preserve">Corresponding to each interpretation representation, the following is displayed in the timeline: </w:t>
      </w:r>
      <w:r w:rsidRPr="00B66002">
        <w:rPr>
          <w:rFonts w:ascii="Calibri" w:eastAsia="Calibri" w:hAnsi="Calibri" w:cs="Calibri"/>
        </w:rPr>
        <w:t>①</w:t>
      </w:r>
      <w:r w:rsidRPr="00B66002">
        <w:rPr>
          <w:rFonts w:ascii="Times New Roman" w:hAnsi="Times New Roman" w:cs="Times New Roman"/>
        </w:rPr>
        <w:t xml:space="preserve"> understanding each of the four thinking areas (</w:t>
      </w:r>
      <w:r w:rsidRPr="00B66002">
        <w:rPr>
          <w:rFonts w:ascii="Times New Roman" w:hAnsi="Times New Roman" w:cs="Times New Roman"/>
          <w:i/>
        </w:rPr>
        <w:t>lr</w:t>
      </w:r>
      <w:r w:rsidRPr="00B66002">
        <w:rPr>
          <w:rFonts w:ascii="Times New Roman" w:hAnsi="Times New Roman" w:cs="Times New Roman"/>
          <w:i/>
          <w:vertAlign w:val="subscript"/>
        </w:rPr>
        <w:t>1</w:t>
      </w:r>
      <w:r w:rsidRPr="00B66002">
        <w:rPr>
          <w:rFonts w:ascii="Times New Roman" w:hAnsi="Times New Roman" w:cs="Times New Roman"/>
        </w:rPr>
        <w:t xml:space="preserve">); </w:t>
      </w:r>
      <w:r w:rsidRPr="00B66002">
        <w:rPr>
          <w:rFonts w:ascii="Calibri" w:eastAsia="Calibri" w:hAnsi="Calibri" w:cs="Calibri"/>
        </w:rPr>
        <w:t>②</w:t>
      </w:r>
      <w:r w:rsidRPr="00B66002">
        <w:rPr>
          <w:rFonts w:ascii="Times New Roman" w:hAnsi="Times New Roman" w:cs="Times New Roman"/>
          <w:vertAlign w:val="subscript"/>
        </w:rPr>
        <w:t xml:space="preserve"> </w:t>
      </w:r>
      <w:r w:rsidRPr="00B66002">
        <w:rPr>
          <w:rFonts w:ascii="Times New Roman" w:hAnsi="Times New Roman" w:cs="Times New Roman"/>
        </w:rPr>
        <w:t>understanding of thought contents of the conflict area (</w:t>
      </w:r>
      <w:r w:rsidRPr="00B66002">
        <w:rPr>
          <w:rFonts w:ascii="Times New Roman" w:hAnsi="Times New Roman" w:cs="Times New Roman"/>
          <w:i/>
        </w:rPr>
        <w:t>lr</w:t>
      </w:r>
      <w:r w:rsidRPr="00B66002">
        <w:rPr>
          <w:rFonts w:ascii="Times New Roman" w:hAnsi="Times New Roman" w:cs="Times New Roman"/>
          <w:i/>
          <w:vertAlign w:val="subscript"/>
        </w:rPr>
        <w:t>2</w:t>
      </w:r>
      <w:r w:rsidR="00B66002">
        <w:rPr>
          <w:rFonts w:ascii="Times New Roman" w:hAnsi="Times New Roman" w:cs="Times New Roman"/>
        </w:rPr>
        <w:t>:</w:t>
      </w:r>
      <w:r w:rsidRPr="00B66002">
        <w:rPr>
          <w:rFonts w:ascii="Times New Roman" w:hAnsi="Times New Roman" w:cs="Times New Roman"/>
        </w:rPr>
        <w:t xml:space="preserve"> policy statement of thought A, policy statement of thought B, conflict text); </w:t>
      </w:r>
      <w:r w:rsidRPr="00B66002">
        <w:rPr>
          <w:rFonts w:ascii="Calibri" w:eastAsia="Calibri" w:hAnsi="Calibri" w:cs="Calibri"/>
        </w:rPr>
        <w:t>③</w:t>
      </w:r>
      <w:r w:rsidRPr="00B66002">
        <w:rPr>
          <w:rFonts w:ascii="Times New Roman" w:hAnsi="Times New Roman" w:cs="Times New Roman"/>
        </w:rPr>
        <w:t xml:space="preserve"> understanding the statement contents (</w:t>
      </w:r>
      <w:r w:rsidRPr="00096B27">
        <w:rPr>
          <w:rFonts w:ascii="Times New Roman" w:hAnsi="Times New Roman" w:cs="Times New Roman"/>
          <w:i/>
        </w:rPr>
        <w:t>lr</w:t>
      </w:r>
      <w:r w:rsidRPr="00096B27">
        <w:rPr>
          <w:rFonts w:ascii="Times New Roman" w:hAnsi="Times New Roman" w:cs="Times New Roman"/>
          <w:i/>
          <w:vertAlign w:val="subscript"/>
        </w:rPr>
        <w:t>3</w:t>
      </w:r>
      <w:r w:rsidRPr="00B66002">
        <w:rPr>
          <w:rFonts w:ascii="Times New Roman" w:hAnsi="Times New Roman" w:cs="Times New Roman"/>
        </w:rPr>
        <w:t xml:space="preserve">); </w:t>
      </w:r>
      <w:r w:rsidRPr="00B66002">
        <w:rPr>
          <w:rFonts w:ascii="Calibri" w:eastAsia="Calibri" w:hAnsi="Calibri" w:cs="Calibri"/>
        </w:rPr>
        <w:t>④</w:t>
      </w:r>
      <w:r w:rsidRPr="00B66002">
        <w:rPr>
          <w:rFonts w:ascii="Times New Roman" w:hAnsi="Times New Roman" w:cs="Times New Roman"/>
        </w:rPr>
        <w:t xml:space="preserve"> section where the statement text was edited using the keyboard (</w:t>
      </w:r>
      <w:r w:rsidRPr="00096B27">
        <w:rPr>
          <w:rFonts w:ascii="Times New Roman" w:hAnsi="Times New Roman" w:cs="Times New Roman"/>
          <w:i/>
        </w:rPr>
        <w:t>lr</w:t>
      </w:r>
      <w:r w:rsidRPr="00096B27">
        <w:rPr>
          <w:rFonts w:ascii="Times New Roman" w:hAnsi="Times New Roman" w:cs="Times New Roman"/>
          <w:i/>
          <w:vertAlign w:val="subscript"/>
        </w:rPr>
        <w:t>4</w:t>
      </w:r>
      <w:r w:rsidRPr="00B66002">
        <w:rPr>
          <w:rFonts w:ascii="Times New Roman" w:hAnsi="Times New Roman" w:cs="Times New Roman"/>
        </w:rPr>
        <w:t xml:space="preserve">). </w:t>
      </w:r>
    </w:p>
    <w:p w14:paraId="571188D9" w14:textId="61C6A523" w:rsidR="00A80346" w:rsidRPr="00B66002" w:rsidRDefault="000358C8" w:rsidP="00B66002">
      <w:pPr>
        <w:ind w:firstLine="840"/>
        <w:rPr>
          <w:rFonts w:ascii="Times New Roman" w:hAnsi="Times New Roman" w:cs="Times New Roman"/>
        </w:rPr>
      </w:pPr>
      <w:r w:rsidRPr="00B66002">
        <w:rPr>
          <w:rFonts w:ascii="Times New Roman" w:hAnsi="Times New Roman" w:cs="Times New Roman"/>
        </w:rPr>
        <w:lastRenderedPageBreak/>
        <w:t xml:space="preserve">Based on the timeline visualization results of </w:t>
      </w:r>
      <w:r w:rsidRPr="00B66002">
        <w:rPr>
          <w:rFonts w:ascii="Calibri" w:eastAsia="Calibri" w:hAnsi="Calibri" w:cs="Calibri"/>
        </w:rPr>
        <w:t>①</w:t>
      </w:r>
      <w:r w:rsidRPr="00B66002">
        <w:rPr>
          <w:rFonts w:ascii="Times New Roman" w:hAnsi="Times New Roman" w:cs="Times New Roman"/>
        </w:rPr>
        <w:t xml:space="preserve"> and </w:t>
      </w:r>
      <w:r w:rsidRPr="00B66002">
        <w:rPr>
          <w:rFonts w:ascii="Calibri" w:eastAsia="Calibri" w:hAnsi="Calibri" w:cs="Calibri"/>
        </w:rPr>
        <w:t>②</w:t>
      </w:r>
      <w:r w:rsidRPr="00B66002">
        <w:rPr>
          <w:rFonts w:ascii="Times New Roman" w:hAnsi="Times New Roman" w:cs="Times New Roman"/>
        </w:rPr>
        <w:t>, we can see that the corrector does not make chaotic gaze movement, but takes their time in each thought area to grasp and correct thoughts described by others (nurses).</w:t>
      </w:r>
      <w:r w:rsidR="00096B27">
        <w:rPr>
          <w:rFonts w:ascii="Times New Roman" w:hAnsi="Times New Roman" w:cs="Times New Roman"/>
        </w:rPr>
        <w:t xml:space="preserve"> </w:t>
      </w:r>
      <w:r w:rsidRPr="00B66002">
        <w:rPr>
          <w:rFonts w:ascii="Times New Roman" w:hAnsi="Times New Roman" w:cs="Times New Roman"/>
        </w:rPr>
        <w:t>Also, in the four cases shown here, one can see that immediately after starting the correction, the corrector moves from understanding the content described in the conflict area (purple) to begin digging down into the conflict in order to grasp the its logical structure.</w:t>
      </w:r>
    </w:p>
    <w:p w14:paraId="56BBDF79" w14:textId="1CBA170B" w:rsidR="00A80346" w:rsidRPr="00B66002" w:rsidRDefault="000358C8" w:rsidP="00B66002">
      <w:pPr>
        <w:ind w:firstLine="840"/>
        <w:rPr>
          <w:rFonts w:ascii="Times New Roman" w:hAnsi="Times New Roman" w:cs="Times New Roman"/>
        </w:rPr>
      </w:pPr>
      <w:r w:rsidRPr="00B66002">
        <w:rPr>
          <w:rFonts w:ascii="Times New Roman" w:hAnsi="Times New Roman" w:cs="Times New Roman"/>
        </w:rPr>
        <w:t>Figure 8 shows the results of applying higher-level interpretation representations.</w:t>
      </w:r>
      <w:r w:rsidR="00096B27">
        <w:rPr>
          <w:rFonts w:ascii="Times New Roman" w:hAnsi="Times New Roman" w:cs="Times New Roman"/>
        </w:rPr>
        <w:t xml:space="preserve"> </w:t>
      </w:r>
      <w:r w:rsidRPr="00B66002">
        <w:rPr>
          <w:rFonts w:ascii="Times New Roman" w:hAnsi="Times New Roman" w:cs="Times New Roman"/>
        </w:rPr>
        <w:t>This is where the four kinds of higher-level interpretation representations shown in Table 4 are applied to Case 1 in Figure 7.</w:t>
      </w:r>
    </w:p>
    <w:p w14:paraId="0078FB5B" w14:textId="28CC5DF1" w:rsidR="00A80346" w:rsidRPr="00B66002" w:rsidRDefault="000358C8" w:rsidP="00B66002">
      <w:pPr>
        <w:ind w:firstLine="840"/>
        <w:rPr>
          <w:rFonts w:ascii="Times New Roman" w:hAnsi="Times New Roman" w:cs="Times New Roman"/>
        </w:rPr>
      </w:pPr>
      <w:r w:rsidRPr="00B66002">
        <w:rPr>
          <w:rFonts w:ascii="Times New Roman" w:hAnsi="Times New Roman" w:cs="Times New Roman"/>
        </w:rPr>
        <w:t xml:space="preserve">In Figure 8, the application results of each interpretation representation are classified and visualized, and </w:t>
      </w:r>
      <w:r w:rsidR="00096B27" w:rsidRPr="00EE2AC7">
        <w:rPr>
          <w:noProof/>
        </w:rPr>
        <mc:AlternateContent>
          <mc:Choice Requires="wps">
            <w:drawing>
              <wp:anchor distT="0" distB="0" distL="114300" distR="114300" simplePos="0" relativeHeight="251677696" behindDoc="0" locked="0" layoutInCell="1" allowOverlap="1" wp14:anchorId="23603864" wp14:editId="218B4E15">
                <wp:simplePos x="0" y="0"/>
                <wp:positionH relativeFrom="margin">
                  <wp:posOffset>-27305</wp:posOffset>
                </wp:positionH>
                <wp:positionV relativeFrom="margin">
                  <wp:posOffset>3042920</wp:posOffset>
                </wp:positionV>
                <wp:extent cx="6265545" cy="2057400"/>
                <wp:effectExtent l="0" t="0" r="0" b="0"/>
                <wp:wrapSquare wrapText="bothSides"/>
                <wp:docPr id="24" name="テキスト ボックス 24"/>
                <wp:cNvGraphicFramePr/>
                <a:graphic xmlns:a="http://schemas.openxmlformats.org/drawingml/2006/main">
                  <a:graphicData uri="http://schemas.microsoft.com/office/word/2010/wordprocessingShape">
                    <wps:wsp>
                      <wps:cNvSpPr txBox="1"/>
                      <wps:spPr>
                        <a:xfrm>
                          <a:off x="0" y="0"/>
                          <a:ext cx="6265545" cy="2057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3505B1" w14:textId="77777777" w:rsidR="00096B27" w:rsidRPr="00BE7BD0" w:rsidRDefault="00096B27" w:rsidP="00096B27">
                            <w:pPr>
                              <w:pStyle w:val="a"/>
                              <w:rPr>
                                <w:sz w:val="20"/>
                                <w:szCs w:val="20"/>
                              </w:rPr>
                            </w:pPr>
                            <w:r w:rsidRPr="00BE7BD0">
                              <w:rPr>
                                <w:rFonts w:hint="eastAsia"/>
                                <w:sz w:val="20"/>
                                <w:szCs w:val="20"/>
                              </w:rPr>
                              <w:t>表</w:t>
                            </w:r>
                            <w:r w:rsidRPr="00BE7BD0">
                              <w:rPr>
                                <w:sz w:val="20"/>
                                <w:szCs w:val="20"/>
                              </w:rPr>
                              <w:t>4</w:t>
                            </w:r>
                            <w:r w:rsidRPr="00BE7BD0">
                              <w:rPr>
                                <w:rFonts w:hint="eastAsia"/>
                                <w:sz w:val="20"/>
                                <w:szCs w:val="20"/>
                              </w:rPr>
                              <w:t xml:space="preserve">　高次レベルの解釈表現例</w:t>
                            </w:r>
                          </w:p>
                          <w:p w14:paraId="7A2825BF" w14:textId="77777777" w:rsidR="00096B27" w:rsidRPr="00BE7BD0" w:rsidRDefault="00096B27" w:rsidP="00096B27">
                            <w:pPr>
                              <w:pStyle w:val="a0"/>
                              <w:spacing w:afterLines="50" w:after="180"/>
                              <w:rPr>
                                <w:sz w:val="20"/>
                                <w:szCs w:val="20"/>
                              </w:rPr>
                            </w:pPr>
                            <w:r w:rsidRPr="00BE7BD0">
                              <w:rPr>
                                <w:sz w:val="20"/>
                                <w:szCs w:val="20"/>
                              </w:rPr>
                              <w:t>Table</w:t>
                            </w:r>
                            <w:r w:rsidRPr="00BE7BD0">
                              <w:rPr>
                                <w:rFonts w:hint="eastAsia"/>
                                <w:sz w:val="20"/>
                                <w:szCs w:val="20"/>
                              </w:rPr>
                              <w:t xml:space="preserve"> </w:t>
                            </w:r>
                            <w:r w:rsidRPr="00BE7BD0">
                              <w:rPr>
                                <w:sz w:val="20"/>
                                <w:szCs w:val="20"/>
                              </w:rPr>
                              <w:t>4</w:t>
                            </w:r>
                            <w:r w:rsidRPr="00BE7BD0">
                              <w:rPr>
                                <w:rFonts w:hint="eastAsia"/>
                                <w:sz w:val="20"/>
                                <w:szCs w:val="20"/>
                              </w:rPr>
                              <w:t xml:space="preserve">　</w:t>
                            </w:r>
                            <w:r w:rsidRPr="00BE7BD0">
                              <w:rPr>
                                <w:sz w:val="20"/>
                                <w:szCs w:val="20"/>
                              </w:rPr>
                              <w:t xml:space="preserve"> High-level Interpretation Representations.</w:t>
                            </w:r>
                          </w:p>
                          <w:tbl>
                            <w:tblPr>
                              <w:tblW w:w="949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498"/>
                            </w:tblGrid>
                            <w:tr w:rsidR="00096B27" w:rsidRPr="00BE7BD0" w14:paraId="4FB7D6E8" w14:textId="77777777" w:rsidTr="00BE7BD0">
                              <w:tc>
                                <w:tcPr>
                                  <w:tcW w:w="9498" w:type="dxa"/>
                                  <w:tcBorders>
                                    <w:bottom w:val="double" w:sz="4" w:space="0" w:color="auto"/>
                                  </w:tcBorders>
                                </w:tcPr>
                                <w:p w14:paraId="713D1768" w14:textId="77777777" w:rsidR="00096B27" w:rsidRPr="00BE7BD0" w:rsidRDefault="00096B27" w:rsidP="00096B27">
                                  <w:pPr>
                                    <w:jc w:val="center"/>
                                    <w:rPr>
                                      <w:sz w:val="20"/>
                                      <w:szCs w:val="20"/>
                                    </w:rPr>
                                  </w:pPr>
                                  <w:r w:rsidRPr="00BE7BD0">
                                    <w:rPr>
                                      <w:sz w:val="20"/>
                                      <w:szCs w:val="20"/>
                                    </w:rPr>
                                    <w:t>High</w:t>
                                  </w:r>
                                  <w:r w:rsidRPr="00BE7BD0">
                                    <w:rPr>
                                      <w:rFonts w:hint="eastAsia"/>
                                      <w:sz w:val="20"/>
                                      <w:szCs w:val="20"/>
                                    </w:rPr>
                                    <w:t>-level Interpretation Representation</w:t>
                                  </w:r>
                                </w:p>
                              </w:tc>
                            </w:tr>
                            <w:tr w:rsidR="00096B27" w:rsidRPr="00BE7BD0" w14:paraId="7B4733D9" w14:textId="77777777" w:rsidTr="00BE7BD0">
                              <w:tc>
                                <w:tcPr>
                                  <w:tcW w:w="9498" w:type="dxa"/>
                                  <w:tcBorders>
                                    <w:top w:val="double" w:sz="4" w:space="0" w:color="auto"/>
                                  </w:tcBorders>
                                </w:tcPr>
                                <w:p w14:paraId="5ABC724C" w14:textId="47CD7ACF" w:rsidR="00096B27" w:rsidRPr="00BE7BD0" w:rsidRDefault="00096B27" w:rsidP="00096B27">
                                  <w:pPr>
                                    <w:ind w:leftChars="-57" w:left="-120" w:firstLineChars="62" w:firstLine="124"/>
                                    <w:jc w:val="left"/>
                                    <w:rPr>
                                      <w:rFonts w:ascii="Cambria Math" w:hAnsi="Cambria Math"/>
                                      <w:i/>
                                      <w:sz w:val="20"/>
                                      <w:szCs w:val="20"/>
                                    </w:rPr>
                                  </w:pPr>
                                  <w:r w:rsidRPr="00BE7BD0">
                                    <w:rPr>
                                      <w:rFonts w:ascii="Cambria Math" w:hAnsi="Cambria Math"/>
                                      <w:i/>
                                      <w:sz w:val="20"/>
                                      <w:szCs w:val="20"/>
                                    </w:rPr>
                                    <w:t>hr</w:t>
                                  </w:r>
                                  <w:r w:rsidRPr="00BE7BD0">
                                    <w:rPr>
                                      <w:rFonts w:ascii="Cambria Math" w:hAnsi="Cambria Math"/>
                                      <w:i/>
                                      <w:sz w:val="20"/>
                                      <w:szCs w:val="20"/>
                                      <w:vertAlign w:val="subscript"/>
                                    </w:rPr>
                                    <w:t xml:space="preserve">1 </w:t>
                                  </w:r>
                                  <w:r w:rsidRPr="00BE7BD0">
                                    <w:rPr>
                                      <w:rFonts w:ascii="Cambria Math" w:hAnsi="Cambria Math"/>
                                      <w:i/>
                                      <w:sz w:val="20"/>
                                      <w:szCs w:val="20"/>
                                    </w:rPr>
                                    <w:t>((BEFORE (lr</w:t>
                                  </w:r>
                                  <w:r w:rsidRPr="00BE7BD0">
                                    <w:rPr>
                                      <w:rFonts w:ascii="Cambria Math" w:hAnsi="Cambria Math"/>
                                      <w:i/>
                                      <w:sz w:val="20"/>
                                      <w:szCs w:val="20"/>
                                      <w:vertAlign w:val="subscript"/>
                                    </w:rPr>
                                    <w:t>1</w:t>
                                  </w:r>
                                  <w:r w:rsidRPr="00BE7BD0">
                                    <w:rPr>
                                      <w:rFonts w:ascii="Cambria Math" w:hAnsi="Cambria Math"/>
                                      <w:i/>
                                      <w:sz w:val="20"/>
                                      <w:szCs w:val="20"/>
                                    </w:rPr>
                                    <w:t>.</w:t>
                                  </w:r>
                                  <w:r w:rsidR="00D834E2">
                                    <w:rPr>
                                      <w:rFonts w:ascii="Cambria Math" w:hAnsi="Cambria Math"/>
                                      <w:i/>
                                      <w:sz w:val="20"/>
                                      <w:szCs w:val="20"/>
                                    </w:rPr>
                                    <w:t>Thought</w:t>
                                  </w:r>
                                  <w:r w:rsidRPr="00BE7BD0">
                                    <w:rPr>
                                      <w:rFonts w:ascii="Cambria Math" w:hAnsi="Cambria Math" w:hint="eastAsia"/>
                                      <w:i/>
                                      <w:sz w:val="20"/>
                                      <w:szCs w:val="20"/>
                                    </w:rPr>
                                    <w:t>A</w:t>
                                  </w:r>
                                  <w:r w:rsidRPr="00BE7BD0">
                                    <w:rPr>
                                      <w:rFonts w:ascii="Cambria Math" w:hAnsi="Cambria Math"/>
                                      <w:i/>
                                      <w:sz w:val="20"/>
                                      <w:szCs w:val="20"/>
                                    </w:rPr>
                                    <w:t>, lr</w:t>
                                  </w:r>
                                  <w:r w:rsidRPr="00BE7BD0">
                                    <w:rPr>
                                      <w:rFonts w:ascii="Cambria Math" w:hAnsi="Cambria Math"/>
                                      <w:i/>
                                      <w:sz w:val="20"/>
                                      <w:szCs w:val="20"/>
                                      <w:vertAlign w:val="subscript"/>
                                    </w:rPr>
                                    <w:t>1</w:t>
                                  </w:r>
                                  <w:r w:rsidRPr="00BE7BD0">
                                    <w:rPr>
                                      <w:rFonts w:ascii="Cambria Math" w:hAnsi="Cambria Math"/>
                                      <w:i/>
                                      <w:sz w:val="20"/>
                                      <w:szCs w:val="20"/>
                                    </w:rPr>
                                    <w:t>.</w:t>
                                  </w:r>
                                  <w:r w:rsidR="00D834E2">
                                    <w:rPr>
                                      <w:rFonts w:ascii="Cambria Math" w:hAnsi="Cambria Math"/>
                                      <w:i/>
                                      <w:sz w:val="20"/>
                                      <w:szCs w:val="20"/>
                                    </w:rPr>
                                    <w:t>Thought</w:t>
                                  </w:r>
                                  <w:r w:rsidRPr="00BE7BD0">
                                    <w:rPr>
                                      <w:rFonts w:ascii="Cambria Math" w:hAnsi="Cambria Math"/>
                                      <w:i/>
                                      <w:sz w:val="20"/>
                                      <w:szCs w:val="20"/>
                                    </w:rPr>
                                    <w:t xml:space="preserve">B, 5000) OR </w:t>
                                  </w:r>
                                </w:p>
                                <w:p w14:paraId="0A79BCA8" w14:textId="77777777" w:rsidR="00096B27" w:rsidRPr="00BE7BD0" w:rsidRDefault="00096B27" w:rsidP="00BE7BD0">
                                  <w:pPr>
                                    <w:ind w:leftChars="-57" w:left="-120" w:firstLineChars="262" w:firstLine="524"/>
                                    <w:jc w:val="left"/>
                                    <w:rPr>
                                      <w:rFonts w:ascii="Cambria Math" w:hAnsi="Cambria Math"/>
                                      <w:i/>
                                      <w:sz w:val="20"/>
                                      <w:szCs w:val="20"/>
                                    </w:rPr>
                                  </w:pPr>
                                  <w:r w:rsidRPr="00BE7BD0">
                                    <w:rPr>
                                      <w:rFonts w:ascii="Cambria Math" w:hAnsi="Cambria Math"/>
                                      <w:i/>
                                      <w:sz w:val="20"/>
                                      <w:szCs w:val="20"/>
                                    </w:rPr>
                                    <w:t>BEFORE (lr</w:t>
                                  </w:r>
                                  <w:r w:rsidRPr="00BE7BD0">
                                    <w:rPr>
                                      <w:rFonts w:ascii="Cambria Math" w:hAnsi="Cambria Math"/>
                                      <w:i/>
                                      <w:sz w:val="20"/>
                                      <w:szCs w:val="20"/>
                                      <w:vertAlign w:val="subscript"/>
                                    </w:rPr>
                                    <w:t>1</w:t>
                                  </w:r>
                                  <w:r w:rsidRPr="00BE7BD0">
                                    <w:rPr>
                                      <w:rFonts w:ascii="Cambria Math" w:hAnsi="Cambria Math"/>
                                      <w:i/>
                                      <w:sz w:val="20"/>
                                      <w:szCs w:val="20"/>
                                    </w:rPr>
                                    <w:t>.</w:t>
                                  </w:r>
                                  <w:r w:rsidRPr="00BE7BD0">
                                    <w:rPr>
                                      <w:rFonts w:ascii="Cambria Math" w:hAnsi="Cambria Math" w:hint="eastAsia"/>
                                      <w:i/>
                                      <w:sz w:val="20"/>
                                      <w:szCs w:val="20"/>
                                    </w:rPr>
                                    <w:t>思考</w:t>
                                  </w:r>
                                  <w:r w:rsidRPr="00BE7BD0">
                                    <w:rPr>
                                      <w:rFonts w:ascii="Cambria Math" w:hAnsi="Cambria Math"/>
                                      <w:i/>
                                      <w:sz w:val="20"/>
                                      <w:szCs w:val="20"/>
                                    </w:rPr>
                                    <w:t>B, lr</w:t>
                                  </w:r>
                                  <w:r w:rsidRPr="00BE7BD0">
                                    <w:rPr>
                                      <w:rFonts w:ascii="Cambria Math" w:hAnsi="Cambria Math"/>
                                      <w:i/>
                                      <w:sz w:val="20"/>
                                      <w:szCs w:val="20"/>
                                      <w:vertAlign w:val="subscript"/>
                                    </w:rPr>
                                    <w:t>1</w:t>
                                  </w:r>
                                  <w:r w:rsidRPr="00BE7BD0">
                                    <w:rPr>
                                      <w:rFonts w:ascii="Cambria Math" w:hAnsi="Cambria Math"/>
                                      <w:i/>
                                      <w:sz w:val="20"/>
                                      <w:szCs w:val="20"/>
                                    </w:rPr>
                                    <w:t>.</w:t>
                                  </w:r>
                                  <w:r w:rsidRPr="00BE7BD0">
                                    <w:rPr>
                                      <w:rFonts w:ascii="Cambria Math" w:hAnsi="Cambria Math" w:hint="eastAsia"/>
                                      <w:i/>
                                      <w:sz w:val="20"/>
                                      <w:szCs w:val="20"/>
                                    </w:rPr>
                                    <w:t>思考</w:t>
                                  </w:r>
                                  <w:r w:rsidRPr="00BE7BD0">
                                    <w:rPr>
                                      <w:rFonts w:ascii="Cambria Math" w:hAnsi="Cambria Math"/>
                                      <w:i/>
                                      <w:sz w:val="20"/>
                                      <w:szCs w:val="20"/>
                                    </w:rPr>
                                    <w:t>A, 5000))</w:t>
                                  </w:r>
                                  <w:r w:rsidRPr="00BE7BD0">
                                    <w:rPr>
                                      <w:rFonts w:ascii="Cambria Math" w:hAnsi="Cambria Math" w:hint="eastAsia"/>
                                      <w:i/>
                                      <w:sz w:val="20"/>
                                      <w:szCs w:val="20"/>
                                    </w:rPr>
                                    <w:t>,</w:t>
                                  </w:r>
                                  <w:r w:rsidRPr="00BE7BD0">
                                    <w:rPr>
                                      <w:rFonts w:ascii="Cambria Math" w:hAnsi="Cambria Math"/>
                                      <w:i/>
                                      <w:sz w:val="20"/>
                                      <w:szCs w:val="20"/>
                                    </w:rPr>
                                    <w:t xml:space="preserve"> “</w:t>
                                  </w:r>
                                  <w:r w:rsidRPr="00BE7BD0">
                                    <w:rPr>
                                      <w:rFonts w:ascii="Cambria Math" w:hAnsi="Cambria Math" w:hint="eastAsia"/>
                                      <w:i/>
                                      <w:sz w:val="20"/>
                                      <w:szCs w:val="20"/>
                                    </w:rPr>
                                    <w:t>思考</w:t>
                                  </w:r>
                                  <w:r w:rsidRPr="00BE7BD0">
                                    <w:rPr>
                                      <w:rFonts w:ascii="Cambria Math" w:hAnsi="Cambria Math"/>
                                      <w:i/>
                                      <w:sz w:val="20"/>
                                      <w:szCs w:val="20"/>
                                    </w:rPr>
                                    <w:t>A</w:t>
                                  </w:r>
                                  <w:r w:rsidRPr="00BE7BD0">
                                    <w:rPr>
                                      <w:rFonts w:ascii="Cambria Math" w:hAnsi="Cambria Math"/>
                                      <w:i/>
                                      <w:sz w:val="20"/>
                                      <w:szCs w:val="20"/>
                                    </w:rPr>
                                    <w:t>と思考</w:t>
                                  </w:r>
                                  <w:r w:rsidRPr="00BE7BD0">
                                    <w:rPr>
                                      <w:rFonts w:ascii="Cambria Math" w:hAnsi="Cambria Math" w:hint="eastAsia"/>
                                      <w:i/>
                                      <w:sz w:val="20"/>
                                      <w:szCs w:val="20"/>
                                    </w:rPr>
                                    <w:t>B</w:t>
                                  </w:r>
                                  <w:r w:rsidRPr="00BE7BD0">
                                    <w:rPr>
                                      <w:rFonts w:ascii="Cambria Math" w:hAnsi="Cambria Math"/>
                                      <w:i/>
                                      <w:sz w:val="20"/>
                                      <w:szCs w:val="20"/>
                                    </w:rPr>
                                    <w:t>の比較</w:t>
                                  </w:r>
                                  <w:r w:rsidRPr="00BE7BD0">
                                    <w:rPr>
                                      <w:rFonts w:ascii="Cambria Math" w:hAnsi="Cambria Math"/>
                                      <w:i/>
                                      <w:sz w:val="20"/>
                                      <w:szCs w:val="20"/>
                                    </w:rPr>
                                    <w:t>”)</w:t>
                                  </w:r>
                                </w:p>
                              </w:tc>
                            </w:tr>
                            <w:tr w:rsidR="00096B27" w:rsidRPr="00BE7BD0" w14:paraId="2285023B" w14:textId="77777777" w:rsidTr="00BE7BD0">
                              <w:tc>
                                <w:tcPr>
                                  <w:tcW w:w="9498" w:type="dxa"/>
                                </w:tcPr>
                                <w:p w14:paraId="759CFC39" w14:textId="7173B3BA" w:rsidR="00096B27" w:rsidRPr="00BE7BD0" w:rsidRDefault="00096B27" w:rsidP="00D834E2">
                                  <w:pPr>
                                    <w:jc w:val="left"/>
                                    <w:rPr>
                                      <w:rFonts w:ascii="Cambria Math" w:hAnsi="Cambria Math"/>
                                      <w:i/>
                                      <w:sz w:val="20"/>
                                      <w:szCs w:val="20"/>
                                    </w:rPr>
                                  </w:pPr>
                                  <w:r w:rsidRPr="00BE7BD0">
                                    <w:rPr>
                                      <w:rFonts w:ascii="Cambria Math" w:hAnsi="Cambria Math"/>
                                      <w:i/>
                                      <w:sz w:val="20"/>
                                      <w:szCs w:val="20"/>
                                    </w:rPr>
                                    <w:t>hr</w:t>
                                  </w:r>
                                  <w:r w:rsidRPr="00BE7BD0">
                                    <w:rPr>
                                      <w:rFonts w:ascii="Cambria Math" w:hAnsi="Cambria Math"/>
                                      <w:i/>
                                      <w:sz w:val="20"/>
                                      <w:szCs w:val="20"/>
                                      <w:vertAlign w:val="subscript"/>
                                    </w:rPr>
                                    <w:t>2</w:t>
                                  </w:r>
                                  <w:r w:rsidRPr="00BE7BD0">
                                    <w:rPr>
                                      <w:rFonts w:ascii="Cambria Math" w:hAnsi="Cambria Math"/>
                                      <w:i/>
                                      <w:sz w:val="20"/>
                                      <w:szCs w:val="20"/>
                                    </w:rPr>
                                    <w:t>(ALL (lr</w:t>
                                  </w:r>
                                  <w:r w:rsidRPr="00BE7BD0">
                                    <w:rPr>
                                      <w:rFonts w:ascii="Cambria Math" w:hAnsi="Cambria Math"/>
                                      <w:i/>
                                      <w:sz w:val="20"/>
                                      <w:szCs w:val="20"/>
                                      <w:vertAlign w:val="subscript"/>
                                    </w:rPr>
                                    <w:t>3</w:t>
                                  </w:r>
                                  <w:r w:rsidRPr="00BE7BD0">
                                    <w:rPr>
                                      <w:rFonts w:ascii="Cambria Math" w:hAnsi="Cambria Math"/>
                                      <w:i/>
                                      <w:sz w:val="20"/>
                                      <w:szCs w:val="20"/>
                                    </w:rPr>
                                    <w:t>.policy), “</w:t>
                                  </w:r>
                                  <w:r w:rsidR="00D834E2">
                                    <w:rPr>
                                      <w:rFonts w:ascii="Cambria Math" w:hAnsi="Cambria Math"/>
                                      <w:i/>
                                      <w:sz w:val="20"/>
                                      <w:szCs w:val="20"/>
                                    </w:rPr>
                                    <w:t>Understanding of Policy</w:t>
                                  </w:r>
                                  <w:r w:rsidRPr="00BE7BD0">
                                    <w:rPr>
                                      <w:rFonts w:ascii="Cambria Math" w:hAnsi="Cambria Math"/>
                                      <w:i/>
                                      <w:sz w:val="20"/>
                                      <w:szCs w:val="20"/>
                                    </w:rPr>
                                    <w:t>”)</w:t>
                                  </w:r>
                                </w:p>
                              </w:tc>
                            </w:tr>
                            <w:tr w:rsidR="00096B27" w:rsidRPr="00BE7BD0" w14:paraId="732D44DC" w14:textId="77777777" w:rsidTr="00BE7BD0">
                              <w:tc>
                                <w:tcPr>
                                  <w:tcW w:w="9498" w:type="dxa"/>
                                </w:tcPr>
                                <w:p w14:paraId="63B35E15" w14:textId="1FE34788" w:rsidR="00096B27" w:rsidRPr="00BE7BD0" w:rsidRDefault="00096B27" w:rsidP="00D834E2">
                                  <w:pPr>
                                    <w:jc w:val="left"/>
                                    <w:rPr>
                                      <w:sz w:val="20"/>
                                      <w:szCs w:val="20"/>
                                    </w:rPr>
                                  </w:pPr>
                                  <w:r w:rsidRPr="00BE7BD0">
                                    <w:rPr>
                                      <w:rFonts w:ascii="Cambria Math" w:hAnsi="Cambria Math"/>
                                      <w:i/>
                                      <w:sz w:val="20"/>
                                      <w:szCs w:val="20"/>
                                    </w:rPr>
                                    <w:t>hr</w:t>
                                  </w:r>
                                  <w:r w:rsidRPr="00BE7BD0">
                                    <w:rPr>
                                      <w:rFonts w:ascii="Cambria Math" w:hAnsi="Cambria Math"/>
                                      <w:i/>
                                      <w:sz w:val="20"/>
                                      <w:szCs w:val="20"/>
                                      <w:vertAlign w:val="subscript"/>
                                    </w:rPr>
                                    <w:t>3</w:t>
                                  </w:r>
                                  <w:r w:rsidRPr="00BE7BD0">
                                    <w:rPr>
                                      <w:rFonts w:ascii="Cambria Math" w:hAnsi="Cambria Math"/>
                                      <w:i/>
                                      <w:sz w:val="20"/>
                                      <w:szCs w:val="20"/>
                                    </w:rPr>
                                    <w:t xml:space="preserve"> (ALL (lr</w:t>
                                  </w:r>
                                  <w:r w:rsidRPr="00BE7BD0">
                                    <w:rPr>
                                      <w:rFonts w:ascii="Cambria Math" w:hAnsi="Cambria Math"/>
                                      <w:i/>
                                      <w:sz w:val="20"/>
                                      <w:szCs w:val="20"/>
                                      <w:vertAlign w:val="subscript"/>
                                    </w:rPr>
                                    <w:t>4</w:t>
                                  </w:r>
                                  <w:r w:rsidRPr="00BE7BD0">
                                    <w:rPr>
                                      <w:rFonts w:ascii="Cambria Math" w:hAnsi="Cambria Math"/>
                                      <w:i/>
                                      <w:sz w:val="20"/>
                                      <w:szCs w:val="20"/>
                                    </w:rPr>
                                    <w:t>.policy), “</w:t>
                                  </w:r>
                                  <w:r w:rsidR="00D834E2">
                                    <w:rPr>
                                      <w:rFonts w:ascii="Cambria Math" w:hAnsi="Cambria Math"/>
                                      <w:i/>
                                      <w:sz w:val="20"/>
                                      <w:szCs w:val="20"/>
                                    </w:rPr>
                                    <w:t>Correction of Policy</w:t>
                                  </w:r>
                                  <w:r w:rsidRPr="00BE7BD0">
                                    <w:rPr>
                                      <w:rFonts w:ascii="Cambria Math" w:hAnsi="Cambria Math"/>
                                      <w:i/>
                                      <w:sz w:val="20"/>
                                      <w:szCs w:val="20"/>
                                    </w:rPr>
                                    <w:t>”)</w:t>
                                  </w:r>
                                </w:p>
                              </w:tc>
                            </w:tr>
                            <w:tr w:rsidR="00096B27" w:rsidRPr="00BE7BD0" w14:paraId="62B7E05B" w14:textId="77777777" w:rsidTr="00BE7BD0">
                              <w:tc>
                                <w:tcPr>
                                  <w:tcW w:w="9498" w:type="dxa"/>
                                </w:tcPr>
                                <w:p w14:paraId="2AB7A814" w14:textId="6BB17FD6" w:rsidR="00096B27" w:rsidRPr="00BE7BD0" w:rsidRDefault="00096B27" w:rsidP="00D834E2">
                                  <w:pPr>
                                    <w:jc w:val="left"/>
                                    <w:rPr>
                                      <w:rFonts w:ascii="Cambria Math" w:hAnsi="Cambria Math"/>
                                      <w:i/>
                                      <w:sz w:val="20"/>
                                      <w:szCs w:val="20"/>
                                    </w:rPr>
                                  </w:pPr>
                                  <w:r w:rsidRPr="00BE7BD0">
                                    <w:rPr>
                                      <w:rFonts w:ascii="Cambria Math" w:hAnsi="Cambria Math"/>
                                      <w:i/>
                                      <w:sz w:val="20"/>
                                      <w:szCs w:val="20"/>
                                    </w:rPr>
                                    <w:t>hr</w:t>
                                  </w:r>
                                  <w:r w:rsidRPr="00BE7BD0">
                                    <w:rPr>
                                      <w:rFonts w:ascii="Cambria Math" w:hAnsi="Cambria Math"/>
                                      <w:i/>
                                      <w:sz w:val="20"/>
                                      <w:szCs w:val="20"/>
                                      <w:vertAlign w:val="subscript"/>
                                    </w:rPr>
                                    <w:t>4</w:t>
                                  </w:r>
                                  <w:r w:rsidRPr="00BE7BD0">
                                    <w:rPr>
                                      <w:rFonts w:ascii="Cambria Math" w:hAnsi="Cambria Math"/>
                                      <w:i/>
                                      <w:sz w:val="20"/>
                                      <w:szCs w:val="20"/>
                                    </w:rPr>
                                    <w:t xml:space="preserve"> (BEFORE (hr</w:t>
                                  </w:r>
                                  <w:r w:rsidRPr="00BE7BD0">
                                    <w:rPr>
                                      <w:rFonts w:ascii="Cambria Math" w:hAnsi="Cambria Math"/>
                                      <w:i/>
                                      <w:sz w:val="20"/>
                                      <w:szCs w:val="20"/>
                                      <w:vertAlign w:val="subscript"/>
                                    </w:rPr>
                                    <w:t>2</w:t>
                                  </w:r>
                                  <w:r w:rsidRPr="00BE7BD0">
                                    <w:rPr>
                                      <w:rFonts w:ascii="Cambria Math" w:hAnsi="Cambria Math"/>
                                      <w:i/>
                                      <w:sz w:val="20"/>
                                      <w:szCs w:val="20"/>
                                    </w:rPr>
                                    <w:t>, hr</w:t>
                                  </w:r>
                                  <w:r w:rsidRPr="00BE7BD0">
                                    <w:rPr>
                                      <w:rFonts w:ascii="Cambria Math" w:hAnsi="Cambria Math"/>
                                      <w:i/>
                                      <w:sz w:val="20"/>
                                      <w:szCs w:val="20"/>
                                      <w:vertAlign w:val="subscript"/>
                                    </w:rPr>
                                    <w:t>3</w:t>
                                  </w:r>
                                  <w:r w:rsidRPr="00BE7BD0">
                                    <w:rPr>
                                      <w:rFonts w:ascii="Cambria Math" w:hAnsi="Cambria Math"/>
                                      <w:i/>
                                      <w:sz w:val="20"/>
                                      <w:szCs w:val="20"/>
                                    </w:rPr>
                                    <w:t>, 5000), “</w:t>
                                  </w:r>
                                  <w:r w:rsidR="00D834E2">
                                    <w:rPr>
                                      <w:rFonts w:ascii="Cambria Math" w:hAnsi="Cambria Math"/>
                                      <w:i/>
                                      <w:sz w:val="20"/>
                                      <w:szCs w:val="20"/>
                                    </w:rPr>
                                    <w:t>Consideration of Policy leading to Conflict</w:t>
                                  </w:r>
                                  <w:r w:rsidRPr="00BE7BD0">
                                    <w:rPr>
                                      <w:rFonts w:ascii="Cambria Math" w:hAnsi="Cambria Math"/>
                                      <w:i/>
                                      <w:sz w:val="20"/>
                                      <w:szCs w:val="20"/>
                                    </w:rPr>
                                    <w:t>”)</w:t>
                                  </w:r>
                                </w:p>
                              </w:tc>
                            </w:tr>
                          </w:tbl>
                          <w:p w14:paraId="4326DBC6" w14:textId="77777777" w:rsidR="00096B27" w:rsidRPr="00BE7BD0" w:rsidRDefault="00096B27" w:rsidP="00096B27">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03864" id="テキスト ボックス 24" o:spid="_x0000_s1035" type="#_x0000_t202" style="position:absolute;left:0;text-align:left;margin-left:-2.15pt;margin-top:239.6pt;width:493.35pt;height:16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" filled="f" stroked="f">
                <v:textbox>
                  <w:txbxContent>
                    <w:p w14:paraId="513505B1" w14:textId="77777777" w:rsidR="00096B27" w:rsidRPr="00BE7BD0" w:rsidRDefault="00096B27" w:rsidP="00096B27">
                      <w:pPr>
                        <w:pStyle w:val="a"/>
                        <w:rPr>
                          <w:sz w:val="20"/>
                          <w:szCs w:val="20"/>
                        </w:rPr>
                      </w:pPr>
                      <w:r w:rsidRPr="00BE7BD0">
                        <w:rPr>
                          <w:rFonts w:hint="eastAsia"/>
                          <w:sz w:val="20"/>
                          <w:szCs w:val="20"/>
                        </w:rPr>
                        <w:t>表</w:t>
                      </w:r>
                      <w:r w:rsidRPr="00BE7BD0">
                        <w:rPr>
                          <w:sz w:val="20"/>
                          <w:szCs w:val="20"/>
                        </w:rPr>
                        <w:t>4</w:t>
                      </w:r>
                      <w:r w:rsidRPr="00BE7BD0">
                        <w:rPr>
                          <w:rFonts w:hint="eastAsia"/>
                          <w:sz w:val="20"/>
                          <w:szCs w:val="20"/>
                        </w:rPr>
                        <w:t xml:space="preserve">　高次レベルの解釈表現例</w:t>
                      </w:r>
                    </w:p>
                    <w:p w14:paraId="7A2825BF" w14:textId="77777777" w:rsidR="00096B27" w:rsidRPr="00BE7BD0" w:rsidRDefault="00096B27" w:rsidP="00096B27">
                      <w:pPr>
                        <w:pStyle w:val="a0"/>
                        <w:spacing w:afterLines="50" w:after="180"/>
                        <w:rPr>
                          <w:sz w:val="20"/>
                          <w:szCs w:val="20"/>
                        </w:rPr>
                      </w:pPr>
                      <w:r w:rsidRPr="00BE7BD0">
                        <w:rPr>
                          <w:sz w:val="20"/>
                          <w:szCs w:val="20"/>
                        </w:rPr>
                        <w:t>Table</w:t>
                      </w:r>
                      <w:r w:rsidRPr="00BE7BD0">
                        <w:rPr>
                          <w:rFonts w:hint="eastAsia"/>
                          <w:sz w:val="20"/>
                          <w:szCs w:val="20"/>
                        </w:rPr>
                        <w:t xml:space="preserve"> </w:t>
                      </w:r>
                      <w:r w:rsidRPr="00BE7BD0">
                        <w:rPr>
                          <w:sz w:val="20"/>
                          <w:szCs w:val="20"/>
                        </w:rPr>
                        <w:t>4</w:t>
                      </w:r>
                      <w:r w:rsidRPr="00BE7BD0">
                        <w:rPr>
                          <w:rFonts w:hint="eastAsia"/>
                          <w:sz w:val="20"/>
                          <w:szCs w:val="20"/>
                        </w:rPr>
                        <w:t xml:space="preserve">　</w:t>
                      </w:r>
                      <w:r w:rsidRPr="00BE7BD0">
                        <w:rPr>
                          <w:sz w:val="20"/>
                          <w:szCs w:val="20"/>
                        </w:rPr>
                        <w:t xml:space="preserve"> High-level Interpretation Representations.</w:t>
                      </w:r>
                    </w:p>
                    <w:tbl>
                      <w:tblPr>
                        <w:tblW w:w="949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498"/>
                      </w:tblGrid>
                      <w:tr w:rsidR="00096B27" w:rsidRPr="00BE7BD0" w14:paraId="4FB7D6E8" w14:textId="77777777" w:rsidTr="00BE7BD0">
                        <w:tc>
                          <w:tcPr>
                            <w:tcW w:w="9498" w:type="dxa"/>
                            <w:tcBorders>
                              <w:bottom w:val="double" w:sz="4" w:space="0" w:color="auto"/>
                            </w:tcBorders>
                          </w:tcPr>
                          <w:p w14:paraId="713D1768" w14:textId="77777777" w:rsidR="00096B27" w:rsidRPr="00BE7BD0" w:rsidRDefault="00096B27" w:rsidP="00096B27">
                            <w:pPr>
                              <w:jc w:val="center"/>
                              <w:rPr>
                                <w:sz w:val="20"/>
                                <w:szCs w:val="20"/>
                              </w:rPr>
                            </w:pPr>
                            <w:r w:rsidRPr="00BE7BD0">
                              <w:rPr>
                                <w:sz w:val="20"/>
                                <w:szCs w:val="20"/>
                              </w:rPr>
                              <w:t>High</w:t>
                            </w:r>
                            <w:r w:rsidRPr="00BE7BD0">
                              <w:rPr>
                                <w:rFonts w:hint="eastAsia"/>
                                <w:sz w:val="20"/>
                                <w:szCs w:val="20"/>
                              </w:rPr>
                              <w:t>-level Interpretation Representation</w:t>
                            </w:r>
                          </w:p>
                        </w:tc>
                      </w:tr>
                      <w:tr w:rsidR="00096B27" w:rsidRPr="00BE7BD0" w14:paraId="7B4733D9" w14:textId="77777777" w:rsidTr="00BE7BD0">
                        <w:tc>
                          <w:tcPr>
                            <w:tcW w:w="9498" w:type="dxa"/>
                            <w:tcBorders>
                              <w:top w:val="double" w:sz="4" w:space="0" w:color="auto"/>
                            </w:tcBorders>
                          </w:tcPr>
                          <w:p w14:paraId="5ABC724C" w14:textId="47CD7ACF" w:rsidR="00096B27" w:rsidRPr="00BE7BD0" w:rsidRDefault="00096B27" w:rsidP="00096B27">
                            <w:pPr>
                              <w:ind w:leftChars="-57" w:left="-120" w:firstLineChars="62" w:firstLine="124"/>
                              <w:jc w:val="left"/>
                              <w:rPr>
                                <w:rFonts w:ascii="Cambria Math" w:hAnsi="Cambria Math"/>
                                <w:i/>
                                <w:sz w:val="20"/>
                                <w:szCs w:val="20"/>
                              </w:rPr>
                            </w:pPr>
                            <w:r w:rsidRPr="00BE7BD0">
                              <w:rPr>
                                <w:rFonts w:ascii="Cambria Math" w:hAnsi="Cambria Math"/>
                                <w:i/>
                                <w:sz w:val="20"/>
                                <w:szCs w:val="20"/>
                              </w:rPr>
                              <w:t>hr</w:t>
                            </w:r>
                            <w:r w:rsidRPr="00BE7BD0">
                              <w:rPr>
                                <w:rFonts w:ascii="Cambria Math" w:hAnsi="Cambria Math"/>
                                <w:i/>
                                <w:sz w:val="20"/>
                                <w:szCs w:val="20"/>
                                <w:vertAlign w:val="subscript"/>
                              </w:rPr>
                              <w:t xml:space="preserve">1 </w:t>
                            </w:r>
                            <w:r w:rsidRPr="00BE7BD0">
                              <w:rPr>
                                <w:rFonts w:ascii="Cambria Math" w:hAnsi="Cambria Math"/>
                                <w:i/>
                                <w:sz w:val="20"/>
                                <w:szCs w:val="20"/>
                              </w:rPr>
                              <w:t>((BEFORE (lr</w:t>
                            </w:r>
                            <w:r w:rsidRPr="00BE7BD0">
                              <w:rPr>
                                <w:rFonts w:ascii="Cambria Math" w:hAnsi="Cambria Math"/>
                                <w:i/>
                                <w:sz w:val="20"/>
                                <w:szCs w:val="20"/>
                                <w:vertAlign w:val="subscript"/>
                              </w:rPr>
                              <w:t>1</w:t>
                            </w:r>
                            <w:r w:rsidRPr="00BE7BD0">
                              <w:rPr>
                                <w:rFonts w:ascii="Cambria Math" w:hAnsi="Cambria Math"/>
                                <w:i/>
                                <w:sz w:val="20"/>
                                <w:szCs w:val="20"/>
                              </w:rPr>
                              <w:t>.</w:t>
                            </w:r>
                            <w:r w:rsidR="00D834E2">
                              <w:rPr>
                                <w:rFonts w:ascii="Cambria Math" w:hAnsi="Cambria Math"/>
                                <w:i/>
                                <w:sz w:val="20"/>
                                <w:szCs w:val="20"/>
                              </w:rPr>
                              <w:t>Thought</w:t>
                            </w:r>
                            <w:r w:rsidRPr="00BE7BD0">
                              <w:rPr>
                                <w:rFonts w:ascii="Cambria Math" w:hAnsi="Cambria Math" w:hint="eastAsia"/>
                                <w:i/>
                                <w:sz w:val="20"/>
                                <w:szCs w:val="20"/>
                              </w:rPr>
                              <w:t>A</w:t>
                            </w:r>
                            <w:r w:rsidRPr="00BE7BD0">
                              <w:rPr>
                                <w:rFonts w:ascii="Cambria Math" w:hAnsi="Cambria Math"/>
                                <w:i/>
                                <w:sz w:val="20"/>
                                <w:szCs w:val="20"/>
                              </w:rPr>
                              <w:t>, lr</w:t>
                            </w:r>
                            <w:r w:rsidRPr="00BE7BD0">
                              <w:rPr>
                                <w:rFonts w:ascii="Cambria Math" w:hAnsi="Cambria Math"/>
                                <w:i/>
                                <w:sz w:val="20"/>
                                <w:szCs w:val="20"/>
                                <w:vertAlign w:val="subscript"/>
                              </w:rPr>
                              <w:t>1</w:t>
                            </w:r>
                            <w:r w:rsidRPr="00BE7BD0">
                              <w:rPr>
                                <w:rFonts w:ascii="Cambria Math" w:hAnsi="Cambria Math"/>
                                <w:i/>
                                <w:sz w:val="20"/>
                                <w:szCs w:val="20"/>
                              </w:rPr>
                              <w:t>.</w:t>
                            </w:r>
                            <w:r w:rsidR="00D834E2">
                              <w:rPr>
                                <w:rFonts w:ascii="Cambria Math" w:hAnsi="Cambria Math"/>
                                <w:i/>
                                <w:sz w:val="20"/>
                                <w:szCs w:val="20"/>
                              </w:rPr>
                              <w:t>Thought</w:t>
                            </w:r>
                            <w:r w:rsidRPr="00BE7BD0">
                              <w:rPr>
                                <w:rFonts w:ascii="Cambria Math" w:hAnsi="Cambria Math"/>
                                <w:i/>
                                <w:sz w:val="20"/>
                                <w:szCs w:val="20"/>
                              </w:rPr>
                              <w:t xml:space="preserve">B, 5000) OR </w:t>
                            </w:r>
                          </w:p>
                          <w:p w14:paraId="0A79BCA8" w14:textId="77777777" w:rsidR="00096B27" w:rsidRPr="00BE7BD0" w:rsidRDefault="00096B27" w:rsidP="00BE7BD0">
                            <w:pPr>
                              <w:ind w:leftChars="-57" w:left="-120" w:firstLineChars="262" w:firstLine="524"/>
                              <w:jc w:val="left"/>
                              <w:rPr>
                                <w:rFonts w:ascii="Cambria Math" w:hAnsi="Cambria Math"/>
                                <w:i/>
                                <w:sz w:val="20"/>
                                <w:szCs w:val="20"/>
                              </w:rPr>
                            </w:pPr>
                            <w:r w:rsidRPr="00BE7BD0">
                              <w:rPr>
                                <w:rFonts w:ascii="Cambria Math" w:hAnsi="Cambria Math"/>
                                <w:i/>
                                <w:sz w:val="20"/>
                                <w:szCs w:val="20"/>
                              </w:rPr>
                              <w:t>BEFORE (lr</w:t>
                            </w:r>
                            <w:r w:rsidRPr="00BE7BD0">
                              <w:rPr>
                                <w:rFonts w:ascii="Cambria Math" w:hAnsi="Cambria Math"/>
                                <w:i/>
                                <w:sz w:val="20"/>
                                <w:szCs w:val="20"/>
                                <w:vertAlign w:val="subscript"/>
                              </w:rPr>
                              <w:t>1</w:t>
                            </w:r>
                            <w:r w:rsidRPr="00BE7BD0">
                              <w:rPr>
                                <w:rFonts w:ascii="Cambria Math" w:hAnsi="Cambria Math"/>
                                <w:i/>
                                <w:sz w:val="20"/>
                                <w:szCs w:val="20"/>
                              </w:rPr>
                              <w:t>.</w:t>
                            </w:r>
                            <w:r w:rsidRPr="00BE7BD0">
                              <w:rPr>
                                <w:rFonts w:ascii="Cambria Math" w:hAnsi="Cambria Math" w:hint="eastAsia"/>
                                <w:i/>
                                <w:sz w:val="20"/>
                                <w:szCs w:val="20"/>
                              </w:rPr>
                              <w:t>思考</w:t>
                            </w:r>
                            <w:r w:rsidRPr="00BE7BD0">
                              <w:rPr>
                                <w:rFonts w:ascii="Cambria Math" w:hAnsi="Cambria Math"/>
                                <w:i/>
                                <w:sz w:val="20"/>
                                <w:szCs w:val="20"/>
                              </w:rPr>
                              <w:t>B, lr</w:t>
                            </w:r>
                            <w:r w:rsidRPr="00BE7BD0">
                              <w:rPr>
                                <w:rFonts w:ascii="Cambria Math" w:hAnsi="Cambria Math"/>
                                <w:i/>
                                <w:sz w:val="20"/>
                                <w:szCs w:val="20"/>
                                <w:vertAlign w:val="subscript"/>
                              </w:rPr>
                              <w:t>1</w:t>
                            </w:r>
                            <w:r w:rsidRPr="00BE7BD0">
                              <w:rPr>
                                <w:rFonts w:ascii="Cambria Math" w:hAnsi="Cambria Math"/>
                                <w:i/>
                                <w:sz w:val="20"/>
                                <w:szCs w:val="20"/>
                              </w:rPr>
                              <w:t>.</w:t>
                            </w:r>
                            <w:r w:rsidRPr="00BE7BD0">
                              <w:rPr>
                                <w:rFonts w:ascii="Cambria Math" w:hAnsi="Cambria Math" w:hint="eastAsia"/>
                                <w:i/>
                                <w:sz w:val="20"/>
                                <w:szCs w:val="20"/>
                              </w:rPr>
                              <w:t>思考</w:t>
                            </w:r>
                            <w:r w:rsidRPr="00BE7BD0">
                              <w:rPr>
                                <w:rFonts w:ascii="Cambria Math" w:hAnsi="Cambria Math"/>
                                <w:i/>
                                <w:sz w:val="20"/>
                                <w:szCs w:val="20"/>
                              </w:rPr>
                              <w:t>A, 5000))</w:t>
                            </w:r>
                            <w:r w:rsidRPr="00BE7BD0">
                              <w:rPr>
                                <w:rFonts w:ascii="Cambria Math" w:hAnsi="Cambria Math" w:hint="eastAsia"/>
                                <w:i/>
                                <w:sz w:val="20"/>
                                <w:szCs w:val="20"/>
                              </w:rPr>
                              <w:t>,</w:t>
                            </w:r>
                            <w:r w:rsidRPr="00BE7BD0">
                              <w:rPr>
                                <w:rFonts w:ascii="Cambria Math" w:hAnsi="Cambria Math"/>
                                <w:i/>
                                <w:sz w:val="20"/>
                                <w:szCs w:val="20"/>
                              </w:rPr>
                              <w:t xml:space="preserve"> “</w:t>
                            </w:r>
                            <w:r w:rsidRPr="00BE7BD0">
                              <w:rPr>
                                <w:rFonts w:ascii="Cambria Math" w:hAnsi="Cambria Math" w:hint="eastAsia"/>
                                <w:i/>
                                <w:sz w:val="20"/>
                                <w:szCs w:val="20"/>
                              </w:rPr>
                              <w:t>思考</w:t>
                            </w:r>
                            <w:r w:rsidRPr="00BE7BD0">
                              <w:rPr>
                                <w:rFonts w:ascii="Cambria Math" w:hAnsi="Cambria Math"/>
                                <w:i/>
                                <w:sz w:val="20"/>
                                <w:szCs w:val="20"/>
                              </w:rPr>
                              <w:t>A</w:t>
                            </w:r>
                            <w:r w:rsidRPr="00BE7BD0">
                              <w:rPr>
                                <w:rFonts w:ascii="Cambria Math" w:hAnsi="Cambria Math"/>
                                <w:i/>
                                <w:sz w:val="20"/>
                                <w:szCs w:val="20"/>
                              </w:rPr>
                              <w:t>と思考</w:t>
                            </w:r>
                            <w:r w:rsidRPr="00BE7BD0">
                              <w:rPr>
                                <w:rFonts w:ascii="Cambria Math" w:hAnsi="Cambria Math" w:hint="eastAsia"/>
                                <w:i/>
                                <w:sz w:val="20"/>
                                <w:szCs w:val="20"/>
                              </w:rPr>
                              <w:t>B</w:t>
                            </w:r>
                            <w:r w:rsidRPr="00BE7BD0">
                              <w:rPr>
                                <w:rFonts w:ascii="Cambria Math" w:hAnsi="Cambria Math"/>
                                <w:i/>
                                <w:sz w:val="20"/>
                                <w:szCs w:val="20"/>
                              </w:rPr>
                              <w:t>の比較</w:t>
                            </w:r>
                            <w:r w:rsidRPr="00BE7BD0">
                              <w:rPr>
                                <w:rFonts w:ascii="Cambria Math" w:hAnsi="Cambria Math"/>
                                <w:i/>
                                <w:sz w:val="20"/>
                                <w:szCs w:val="20"/>
                              </w:rPr>
                              <w:t>”)</w:t>
                            </w:r>
                          </w:p>
                        </w:tc>
                      </w:tr>
                      <w:tr w:rsidR="00096B27" w:rsidRPr="00BE7BD0" w14:paraId="2285023B" w14:textId="77777777" w:rsidTr="00BE7BD0">
                        <w:tc>
                          <w:tcPr>
                            <w:tcW w:w="9498" w:type="dxa"/>
                          </w:tcPr>
                          <w:p w14:paraId="759CFC39" w14:textId="7173B3BA" w:rsidR="00096B27" w:rsidRPr="00BE7BD0" w:rsidRDefault="00096B27" w:rsidP="00D834E2">
                            <w:pPr>
                              <w:jc w:val="left"/>
                              <w:rPr>
                                <w:rFonts w:ascii="Cambria Math" w:hAnsi="Cambria Math"/>
                                <w:i/>
                                <w:sz w:val="20"/>
                                <w:szCs w:val="20"/>
                              </w:rPr>
                            </w:pPr>
                            <w:r w:rsidRPr="00BE7BD0">
                              <w:rPr>
                                <w:rFonts w:ascii="Cambria Math" w:hAnsi="Cambria Math"/>
                                <w:i/>
                                <w:sz w:val="20"/>
                                <w:szCs w:val="20"/>
                              </w:rPr>
                              <w:t>hr</w:t>
                            </w:r>
                            <w:r w:rsidRPr="00BE7BD0">
                              <w:rPr>
                                <w:rFonts w:ascii="Cambria Math" w:hAnsi="Cambria Math"/>
                                <w:i/>
                                <w:sz w:val="20"/>
                                <w:szCs w:val="20"/>
                                <w:vertAlign w:val="subscript"/>
                              </w:rPr>
                              <w:t>2</w:t>
                            </w:r>
                            <w:r w:rsidRPr="00BE7BD0">
                              <w:rPr>
                                <w:rFonts w:ascii="Cambria Math" w:hAnsi="Cambria Math"/>
                                <w:i/>
                                <w:sz w:val="20"/>
                                <w:szCs w:val="20"/>
                              </w:rPr>
                              <w:t>(ALL (lr</w:t>
                            </w:r>
                            <w:r w:rsidRPr="00BE7BD0">
                              <w:rPr>
                                <w:rFonts w:ascii="Cambria Math" w:hAnsi="Cambria Math"/>
                                <w:i/>
                                <w:sz w:val="20"/>
                                <w:szCs w:val="20"/>
                                <w:vertAlign w:val="subscript"/>
                              </w:rPr>
                              <w:t>3</w:t>
                            </w:r>
                            <w:r w:rsidRPr="00BE7BD0">
                              <w:rPr>
                                <w:rFonts w:ascii="Cambria Math" w:hAnsi="Cambria Math"/>
                                <w:i/>
                                <w:sz w:val="20"/>
                                <w:szCs w:val="20"/>
                              </w:rPr>
                              <w:t>.policy), “</w:t>
                            </w:r>
                            <w:r w:rsidR="00D834E2">
                              <w:rPr>
                                <w:rFonts w:ascii="Cambria Math" w:hAnsi="Cambria Math"/>
                                <w:i/>
                                <w:sz w:val="20"/>
                                <w:szCs w:val="20"/>
                              </w:rPr>
                              <w:t>Understanding of Policy</w:t>
                            </w:r>
                            <w:r w:rsidRPr="00BE7BD0">
                              <w:rPr>
                                <w:rFonts w:ascii="Cambria Math" w:hAnsi="Cambria Math"/>
                                <w:i/>
                                <w:sz w:val="20"/>
                                <w:szCs w:val="20"/>
                              </w:rPr>
                              <w:t>”)</w:t>
                            </w:r>
                          </w:p>
                        </w:tc>
                      </w:tr>
                      <w:tr w:rsidR="00096B27" w:rsidRPr="00BE7BD0" w14:paraId="732D44DC" w14:textId="77777777" w:rsidTr="00BE7BD0">
                        <w:tc>
                          <w:tcPr>
                            <w:tcW w:w="9498" w:type="dxa"/>
                          </w:tcPr>
                          <w:p w14:paraId="63B35E15" w14:textId="1FE34788" w:rsidR="00096B27" w:rsidRPr="00BE7BD0" w:rsidRDefault="00096B27" w:rsidP="00D834E2">
                            <w:pPr>
                              <w:jc w:val="left"/>
                              <w:rPr>
                                <w:sz w:val="20"/>
                                <w:szCs w:val="20"/>
                              </w:rPr>
                            </w:pPr>
                            <w:r w:rsidRPr="00BE7BD0">
                              <w:rPr>
                                <w:rFonts w:ascii="Cambria Math" w:hAnsi="Cambria Math"/>
                                <w:i/>
                                <w:sz w:val="20"/>
                                <w:szCs w:val="20"/>
                              </w:rPr>
                              <w:t>hr</w:t>
                            </w:r>
                            <w:r w:rsidRPr="00BE7BD0">
                              <w:rPr>
                                <w:rFonts w:ascii="Cambria Math" w:hAnsi="Cambria Math"/>
                                <w:i/>
                                <w:sz w:val="20"/>
                                <w:szCs w:val="20"/>
                                <w:vertAlign w:val="subscript"/>
                              </w:rPr>
                              <w:t>3</w:t>
                            </w:r>
                            <w:r w:rsidRPr="00BE7BD0">
                              <w:rPr>
                                <w:rFonts w:ascii="Cambria Math" w:hAnsi="Cambria Math"/>
                                <w:i/>
                                <w:sz w:val="20"/>
                                <w:szCs w:val="20"/>
                              </w:rPr>
                              <w:t xml:space="preserve"> (ALL (lr</w:t>
                            </w:r>
                            <w:r w:rsidRPr="00BE7BD0">
                              <w:rPr>
                                <w:rFonts w:ascii="Cambria Math" w:hAnsi="Cambria Math"/>
                                <w:i/>
                                <w:sz w:val="20"/>
                                <w:szCs w:val="20"/>
                                <w:vertAlign w:val="subscript"/>
                              </w:rPr>
                              <w:t>4</w:t>
                            </w:r>
                            <w:r w:rsidRPr="00BE7BD0">
                              <w:rPr>
                                <w:rFonts w:ascii="Cambria Math" w:hAnsi="Cambria Math"/>
                                <w:i/>
                                <w:sz w:val="20"/>
                                <w:szCs w:val="20"/>
                              </w:rPr>
                              <w:t>.policy), “</w:t>
                            </w:r>
                            <w:r w:rsidR="00D834E2">
                              <w:rPr>
                                <w:rFonts w:ascii="Cambria Math" w:hAnsi="Cambria Math"/>
                                <w:i/>
                                <w:sz w:val="20"/>
                                <w:szCs w:val="20"/>
                              </w:rPr>
                              <w:t>Correction of Policy</w:t>
                            </w:r>
                            <w:r w:rsidRPr="00BE7BD0">
                              <w:rPr>
                                <w:rFonts w:ascii="Cambria Math" w:hAnsi="Cambria Math"/>
                                <w:i/>
                                <w:sz w:val="20"/>
                                <w:szCs w:val="20"/>
                              </w:rPr>
                              <w:t>”)</w:t>
                            </w:r>
                          </w:p>
                        </w:tc>
                      </w:tr>
                      <w:tr w:rsidR="00096B27" w:rsidRPr="00BE7BD0" w14:paraId="62B7E05B" w14:textId="77777777" w:rsidTr="00BE7BD0">
                        <w:tc>
                          <w:tcPr>
                            <w:tcW w:w="9498" w:type="dxa"/>
                          </w:tcPr>
                          <w:p w14:paraId="2AB7A814" w14:textId="6BB17FD6" w:rsidR="00096B27" w:rsidRPr="00BE7BD0" w:rsidRDefault="00096B27" w:rsidP="00D834E2">
                            <w:pPr>
                              <w:jc w:val="left"/>
                              <w:rPr>
                                <w:rFonts w:ascii="Cambria Math" w:hAnsi="Cambria Math"/>
                                <w:i/>
                                <w:sz w:val="20"/>
                                <w:szCs w:val="20"/>
                              </w:rPr>
                            </w:pPr>
                            <w:r w:rsidRPr="00BE7BD0">
                              <w:rPr>
                                <w:rFonts w:ascii="Cambria Math" w:hAnsi="Cambria Math"/>
                                <w:i/>
                                <w:sz w:val="20"/>
                                <w:szCs w:val="20"/>
                              </w:rPr>
                              <w:t>hr</w:t>
                            </w:r>
                            <w:r w:rsidRPr="00BE7BD0">
                              <w:rPr>
                                <w:rFonts w:ascii="Cambria Math" w:hAnsi="Cambria Math"/>
                                <w:i/>
                                <w:sz w:val="20"/>
                                <w:szCs w:val="20"/>
                                <w:vertAlign w:val="subscript"/>
                              </w:rPr>
                              <w:t>4</w:t>
                            </w:r>
                            <w:r w:rsidRPr="00BE7BD0">
                              <w:rPr>
                                <w:rFonts w:ascii="Cambria Math" w:hAnsi="Cambria Math"/>
                                <w:i/>
                                <w:sz w:val="20"/>
                                <w:szCs w:val="20"/>
                              </w:rPr>
                              <w:t xml:space="preserve"> (BEFORE (hr</w:t>
                            </w:r>
                            <w:r w:rsidRPr="00BE7BD0">
                              <w:rPr>
                                <w:rFonts w:ascii="Cambria Math" w:hAnsi="Cambria Math"/>
                                <w:i/>
                                <w:sz w:val="20"/>
                                <w:szCs w:val="20"/>
                                <w:vertAlign w:val="subscript"/>
                              </w:rPr>
                              <w:t>2</w:t>
                            </w:r>
                            <w:r w:rsidRPr="00BE7BD0">
                              <w:rPr>
                                <w:rFonts w:ascii="Cambria Math" w:hAnsi="Cambria Math"/>
                                <w:i/>
                                <w:sz w:val="20"/>
                                <w:szCs w:val="20"/>
                              </w:rPr>
                              <w:t>, hr</w:t>
                            </w:r>
                            <w:r w:rsidRPr="00BE7BD0">
                              <w:rPr>
                                <w:rFonts w:ascii="Cambria Math" w:hAnsi="Cambria Math"/>
                                <w:i/>
                                <w:sz w:val="20"/>
                                <w:szCs w:val="20"/>
                                <w:vertAlign w:val="subscript"/>
                              </w:rPr>
                              <w:t>3</w:t>
                            </w:r>
                            <w:r w:rsidRPr="00BE7BD0">
                              <w:rPr>
                                <w:rFonts w:ascii="Cambria Math" w:hAnsi="Cambria Math"/>
                                <w:i/>
                                <w:sz w:val="20"/>
                                <w:szCs w:val="20"/>
                              </w:rPr>
                              <w:t>, 5000), “</w:t>
                            </w:r>
                            <w:r w:rsidR="00D834E2">
                              <w:rPr>
                                <w:rFonts w:ascii="Cambria Math" w:hAnsi="Cambria Math"/>
                                <w:i/>
                                <w:sz w:val="20"/>
                                <w:szCs w:val="20"/>
                              </w:rPr>
                              <w:t>Consideration of Policy leading to Conflict</w:t>
                            </w:r>
                            <w:r w:rsidRPr="00BE7BD0">
                              <w:rPr>
                                <w:rFonts w:ascii="Cambria Math" w:hAnsi="Cambria Math"/>
                                <w:i/>
                                <w:sz w:val="20"/>
                                <w:szCs w:val="20"/>
                              </w:rPr>
                              <w:t>”)</w:t>
                            </w:r>
                          </w:p>
                        </w:tc>
                      </w:tr>
                    </w:tbl>
                    <w:p w14:paraId="4326DBC6" w14:textId="77777777" w:rsidR="00096B27" w:rsidRPr="00BE7BD0" w:rsidRDefault="00096B27" w:rsidP="00096B27">
                      <w:pPr>
                        <w:jc w:val="center"/>
                        <w:rPr>
                          <w:sz w:val="20"/>
                          <w:szCs w:val="20"/>
                        </w:rPr>
                      </w:pPr>
                    </w:p>
                  </w:txbxContent>
                </v:textbox>
                <w10:wrap type="square" anchorx="margin" anchory="margin"/>
              </v:shape>
            </w:pict>
          </mc:Fallback>
        </mc:AlternateContent>
      </w:r>
      <w:r w:rsidR="00096B27" w:rsidRPr="00EE2AC7">
        <w:rPr>
          <w:noProof/>
        </w:rPr>
        <mc:AlternateContent>
          <mc:Choice Requires="wps">
            <w:drawing>
              <wp:anchor distT="0" distB="0" distL="114300" distR="114300" simplePos="0" relativeHeight="251676672" behindDoc="0" locked="0" layoutInCell="1" allowOverlap="1" wp14:anchorId="524291EF" wp14:editId="19BD5FE3">
                <wp:simplePos x="0" y="0"/>
                <wp:positionH relativeFrom="margin">
                  <wp:posOffset>-24765</wp:posOffset>
                </wp:positionH>
                <wp:positionV relativeFrom="margin">
                  <wp:posOffset>1328420</wp:posOffset>
                </wp:positionV>
                <wp:extent cx="6191250" cy="1828800"/>
                <wp:effectExtent l="0" t="0" r="0" b="0"/>
                <wp:wrapSquare wrapText="bothSides"/>
                <wp:docPr id="21" name="テキスト ボックス 21"/>
                <wp:cNvGraphicFramePr/>
                <a:graphic xmlns:a="http://schemas.openxmlformats.org/drawingml/2006/main">
                  <a:graphicData uri="http://schemas.microsoft.com/office/word/2010/wordprocessingShape">
                    <wps:wsp>
                      <wps:cNvSpPr txBox="1"/>
                      <wps:spPr>
                        <a:xfrm>
                          <a:off x="0" y="0"/>
                          <a:ext cx="6191250"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7DE9A0" w14:textId="77777777" w:rsidR="00096B27" w:rsidRPr="003B4D7B" w:rsidRDefault="00096B27" w:rsidP="00096B27">
                            <w:pPr>
                              <w:pStyle w:val="a0"/>
                              <w:spacing w:afterLines="50" w:after="180"/>
                              <w:rPr>
                                <w:sz w:val="20"/>
                                <w:szCs w:val="20"/>
                              </w:rPr>
                            </w:pPr>
                            <w:r w:rsidRPr="003B4D7B">
                              <w:rPr>
                                <w:sz w:val="20"/>
                                <w:szCs w:val="20"/>
                              </w:rPr>
                              <w:t>Table</w:t>
                            </w:r>
                            <w:r w:rsidRPr="003B4D7B">
                              <w:rPr>
                                <w:rFonts w:hint="eastAsia"/>
                                <w:sz w:val="20"/>
                                <w:szCs w:val="20"/>
                              </w:rPr>
                              <w:t xml:space="preserve"> </w:t>
                            </w:r>
                            <w:r w:rsidRPr="003B4D7B">
                              <w:rPr>
                                <w:sz w:val="20"/>
                                <w:szCs w:val="20"/>
                              </w:rPr>
                              <w:t>3</w:t>
                            </w:r>
                            <w:r w:rsidRPr="003B4D7B">
                              <w:rPr>
                                <w:rFonts w:hint="eastAsia"/>
                                <w:sz w:val="20"/>
                                <w:szCs w:val="20"/>
                              </w:rPr>
                              <w:t xml:space="preserve">　</w:t>
                            </w:r>
                            <w:r w:rsidRPr="003B4D7B">
                              <w:rPr>
                                <w:sz w:val="20"/>
                                <w:szCs w:val="20"/>
                              </w:rPr>
                              <w:t xml:space="preserve"> Low-level Interpretation Representations.</w:t>
                            </w:r>
                          </w:p>
                          <w:tbl>
                            <w:tblPr>
                              <w:tblW w:w="949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498"/>
                            </w:tblGrid>
                            <w:tr w:rsidR="00096B27" w14:paraId="36946417" w14:textId="77777777" w:rsidTr="003B4D7B">
                              <w:tc>
                                <w:tcPr>
                                  <w:tcW w:w="9498" w:type="dxa"/>
                                  <w:tcBorders>
                                    <w:bottom w:val="double" w:sz="4" w:space="0" w:color="auto"/>
                                  </w:tcBorders>
                                </w:tcPr>
                                <w:p w14:paraId="71787E5B" w14:textId="77777777" w:rsidR="00096B27" w:rsidRPr="00987B39" w:rsidRDefault="00096B27" w:rsidP="00096B27">
                                  <w:pPr>
                                    <w:jc w:val="center"/>
                                    <w:rPr>
                                      <w:sz w:val="20"/>
                                      <w:szCs w:val="20"/>
                                    </w:rPr>
                                  </w:pPr>
                                  <w:r w:rsidRPr="00987B39">
                                    <w:rPr>
                                      <w:rFonts w:hint="eastAsia"/>
                                      <w:sz w:val="20"/>
                                      <w:szCs w:val="20"/>
                                    </w:rPr>
                                    <w:t>Low-level Interpretation Representation</w:t>
                                  </w:r>
                                </w:p>
                              </w:tc>
                            </w:tr>
                            <w:tr w:rsidR="00096B27" w14:paraId="6119DEC3" w14:textId="77777777" w:rsidTr="003B4D7B">
                              <w:tc>
                                <w:tcPr>
                                  <w:tcW w:w="9498" w:type="dxa"/>
                                  <w:tcBorders>
                                    <w:top w:val="double" w:sz="4" w:space="0" w:color="auto"/>
                                  </w:tcBorders>
                                </w:tcPr>
                                <w:p w14:paraId="75D0AA15" w14:textId="6EA70A0A" w:rsidR="00096B27" w:rsidRPr="00987B39" w:rsidRDefault="00096B27" w:rsidP="00096B27">
                                  <w:pPr>
                                    <w:ind w:left="1800" w:hangingChars="900" w:hanging="1800"/>
                                    <w:jc w:val="left"/>
                                    <w:rPr>
                                      <w:sz w:val="20"/>
                                      <w:szCs w:val="20"/>
                                    </w:rPr>
                                  </w:pPr>
                                  <w:r w:rsidRPr="00987B39">
                                    <w:rPr>
                                      <w:rFonts w:ascii="Cambria Math" w:hAnsi="Cambria Math"/>
                                      <w:i/>
                                      <w:sz w:val="20"/>
                                      <w:szCs w:val="20"/>
                                    </w:rPr>
                                    <w:t>lr</w:t>
                                  </w:r>
                                  <w:r w:rsidRPr="00987B39">
                                    <w:rPr>
                                      <w:rFonts w:ascii="Cambria Math" w:hAnsi="Cambria Math"/>
                                      <w:i/>
                                      <w:sz w:val="20"/>
                                      <w:szCs w:val="20"/>
                                      <w:vertAlign w:val="subscript"/>
                                    </w:rPr>
                                    <w:t xml:space="preserve">1 </w:t>
                                  </w:r>
                                  <w:r w:rsidRPr="00987B39">
                                    <w:rPr>
                                      <w:rFonts w:ascii="Cambria Math" w:hAnsi="Cambria Math"/>
                                      <w:i/>
                                      <w:sz w:val="20"/>
                                      <w:szCs w:val="20"/>
                                    </w:rPr>
                                    <w:t>(</w:t>
                                  </w:r>
                                  <w:proofErr w:type="spellStart"/>
                                  <w:r w:rsidRPr="00987B39">
                                    <w:rPr>
                                      <w:rFonts w:ascii="Cambria Math" w:hAnsi="Cambria Math"/>
                                      <w:i/>
                                      <w:sz w:val="20"/>
                                      <w:szCs w:val="20"/>
                                    </w:rPr>
                                    <w:t>GazeAt</w:t>
                                  </w:r>
                                  <w:proofErr w:type="spellEnd"/>
                                  <w:r w:rsidRPr="00987B39">
                                    <w:rPr>
                                      <w:rFonts w:ascii="Cambria Math" w:hAnsi="Cambria Math"/>
                                      <w:i/>
                                      <w:sz w:val="20"/>
                                      <w:szCs w:val="20"/>
                                    </w:rPr>
                                    <w:t>(</w:t>
                                  </w:r>
                                  <w:proofErr w:type="spellStart"/>
                                  <w:r>
                                    <w:rPr>
                                      <w:rFonts w:ascii="Cambria Math" w:hAnsi="Cambria Math"/>
                                      <w:i/>
                                      <w:sz w:val="20"/>
                                      <w:szCs w:val="20"/>
                                    </w:rPr>
                                    <w:t>ThinkingArea</w:t>
                                  </w:r>
                                  <w:proofErr w:type="spellEnd"/>
                                  <w:r w:rsidRPr="00987B39">
                                    <w:rPr>
                                      <w:rFonts w:ascii="Cambria Math" w:hAnsi="Cambria Math"/>
                                      <w:i/>
                                      <w:sz w:val="20"/>
                                      <w:szCs w:val="20"/>
                                    </w:rPr>
                                    <w:t>[all]), “</w:t>
                                  </w:r>
                                  <w:r>
                                    <w:rPr>
                                      <w:rFonts w:ascii="Cambria Math" w:hAnsi="Cambria Math"/>
                                      <w:i/>
                                      <w:sz w:val="20"/>
                                      <w:szCs w:val="20"/>
                                    </w:rPr>
                                    <w:t>Understanding of Thought</w:t>
                                  </w:r>
                                  <w:r w:rsidRPr="00987B39">
                                    <w:rPr>
                                      <w:rFonts w:ascii="Cambria Math" w:hAnsi="Cambria Math"/>
                                      <w:i/>
                                      <w:sz w:val="20"/>
                                      <w:szCs w:val="20"/>
                                    </w:rPr>
                                    <w:t xml:space="preserve">”) </w:t>
                                  </w:r>
                                </w:p>
                              </w:tc>
                            </w:tr>
                            <w:tr w:rsidR="00096B27" w14:paraId="34FC8716" w14:textId="77777777" w:rsidTr="003B4D7B">
                              <w:tc>
                                <w:tcPr>
                                  <w:tcW w:w="9498" w:type="dxa"/>
                                </w:tcPr>
                                <w:p w14:paraId="3883D7DA" w14:textId="6FD58D9F" w:rsidR="00096B27" w:rsidRPr="00987B39" w:rsidRDefault="00096B27" w:rsidP="00096B27">
                                  <w:pPr>
                                    <w:ind w:left="1900" w:hangingChars="950" w:hanging="1900"/>
                                    <w:jc w:val="left"/>
                                    <w:rPr>
                                      <w:sz w:val="20"/>
                                      <w:szCs w:val="20"/>
                                    </w:rPr>
                                  </w:pPr>
                                  <w:r w:rsidRPr="00987B39">
                                    <w:rPr>
                                      <w:rFonts w:ascii="Cambria Math" w:hAnsi="Cambria Math"/>
                                      <w:i/>
                                      <w:sz w:val="20"/>
                                      <w:szCs w:val="20"/>
                                    </w:rPr>
                                    <w:t>lr</w:t>
                                  </w:r>
                                  <w:r w:rsidRPr="00987B39">
                                    <w:rPr>
                                      <w:rFonts w:ascii="Cambria Math" w:hAnsi="Cambria Math"/>
                                      <w:i/>
                                      <w:sz w:val="20"/>
                                      <w:szCs w:val="20"/>
                                      <w:vertAlign w:val="subscript"/>
                                    </w:rPr>
                                    <w:t xml:space="preserve">2 </w:t>
                                  </w:r>
                                  <w:r w:rsidRPr="00987B39">
                                    <w:rPr>
                                      <w:rFonts w:ascii="Cambria Math" w:hAnsi="Cambria Math"/>
                                      <w:i/>
                                      <w:sz w:val="20"/>
                                      <w:szCs w:val="20"/>
                                    </w:rPr>
                                    <w:t>(</w:t>
                                  </w:r>
                                  <w:proofErr w:type="spellStart"/>
                                  <w:r w:rsidRPr="00987B39">
                                    <w:rPr>
                                      <w:rFonts w:ascii="Cambria Math" w:hAnsi="Cambria Math"/>
                                      <w:i/>
                                      <w:sz w:val="20"/>
                                      <w:szCs w:val="20"/>
                                    </w:rPr>
                                    <w:t>GazeAt</w:t>
                                  </w:r>
                                  <w:proofErr w:type="spellEnd"/>
                                  <w:r w:rsidRPr="00987B39">
                                    <w:rPr>
                                      <w:rFonts w:ascii="Cambria Math" w:hAnsi="Cambria Math"/>
                                      <w:i/>
                                      <w:sz w:val="20"/>
                                      <w:szCs w:val="20"/>
                                    </w:rPr>
                                    <w:t>(</w:t>
                                  </w:r>
                                  <w:proofErr w:type="spellStart"/>
                                  <w:r>
                                    <w:rPr>
                                      <w:rFonts w:ascii="Cambria Math" w:hAnsi="Cambria Math"/>
                                      <w:i/>
                                      <w:sz w:val="20"/>
                                      <w:szCs w:val="20"/>
                                    </w:rPr>
                                    <w:t>ConflictArea</w:t>
                                  </w:r>
                                  <w:proofErr w:type="spellEnd"/>
                                  <w:r w:rsidRPr="00987B39">
                                    <w:rPr>
                                      <w:rFonts w:ascii="Cambria Math" w:hAnsi="Cambria Math"/>
                                      <w:i/>
                                      <w:sz w:val="20"/>
                                      <w:szCs w:val="20"/>
                                    </w:rPr>
                                    <w:t>[all]), “</w:t>
                                  </w:r>
                                  <w:r>
                                    <w:rPr>
                                      <w:rFonts w:ascii="Cambria Math" w:hAnsi="Cambria Math" w:hint="eastAsia"/>
                                      <w:i/>
                                      <w:sz w:val="20"/>
                                      <w:szCs w:val="20"/>
                                    </w:rPr>
                                    <w:t xml:space="preserve">Understanding </w:t>
                                  </w:r>
                                  <w:r>
                                    <w:rPr>
                                      <w:rFonts w:ascii="Cambria Math" w:hAnsi="Cambria Math"/>
                                      <w:i/>
                                      <w:sz w:val="20"/>
                                      <w:szCs w:val="20"/>
                                    </w:rPr>
                                    <w:t xml:space="preserve">of </w:t>
                                  </w:r>
                                  <w:r>
                                    <w:rPr>
                                      <w:rFonts w:ascii="Cambria Math" w:hAnsi="Cambria Math" w:hint="eastAsia"/>
                                      <w:i/>
                                      <w:sz w:val="20"/>
                                      <w:szCs w:val="20"/>
                                    </w:rPr>
                                    <w:t>Conflict</w:t>
                                  </w:r>
                                  <w:r w:rsidRPr="00987B39">
                                    <w:rPr>
                                      <w:rFonts w:ascii="Cambria Math" w:hAnsi="Cambria Math"/>
                                      <w:i/>
                                      <w:sz w:val="20"/>
                                      <w:szCs w:val="20"/>
                                    </w:rPr>
                                    <w:t>”)</w:t>
                                  </w:r>
                                </w:p>
                              </w:tc>
                            </w:tr>
                            <w:tr w:rsidR="00096B27" w14:paraId="14741B5A" w14:textId="77777777" w:rsidTr="003B4D7B">
                              <w:tc>
                                <w:tcPr>
                                  <w:tcW w:w="9498" w:type="dxa"/>
                                </w:tcPr>
                                <w:p w14:paraId="56D71601" w14:textId="336975B6" w:rsidR="00096B27" w:rsidRPr="00987B39" w:rsidRDefault="00096B27" w:rsidP="00096B27">
                                  <w:pPr>
                                    <w:ind w:left="2700" w:hangingChars="1350" w:hanging="2700"/>
                                    <w:jc w:val="left"/>
                                    <w:rPr>
                                      <w:sz w:val="20"/>
                                      <w:szCs w:val="20"/>
                                    </w:rPr>
                                  </w:pPr>
                                  <w:r w:rsidRPr="00987B39">
                                    <w:rPr>
                                      <w:rFonts w:ascii="Cambria Math" w:hAnsi="Cambria Math"/>
                                      <w:i/>
                                      <w:sz w:val="20"/>
                                      <w:szCs w:val="20"/>
                                    </w:rPr>
                                    <w:t>lr</w:t>
                                  </w:r>
                                  <w:r w:rsidRPr="00987B39">
                                    <w:rPr>
                                      <w:rFonts w:ascii="Cambria Math" w:hAnsi="Cambria Math"/>
                                      <w:i/>
                                      <w:sz w:val="20"/>
                                      <w:szCs w:val="20"/>
                                      <w:vertAlign w:val="subscript"/>
                                    </w:rPr>
                                    <w:t xml:space="preserve">3 </w:t>
                                  </w:r>
                                  <w:r w:rsidRPr="00987B39">
                                    <w:rPr>
                                      <w:rFonts w:ascii="Cambria Math" w:hAnsi="Cambria Math"/>
                                      <w:i/>
                                      <w:sz w:val="20"/>
                                      <w:szCs w:val="20"/>
                                    </w:rPr>
                                    <w:t>(</w:t>
                                  </w:r>
                                  <w:proofErr w:type="spellStart"/>
                                  <w:r w:rsidRPr="00987B39">
                                    <w:rPr>
                                      <w:rFonts w:ascii="Cambria Math" w:hAnsi="Cambria Math"/>
                                      <w:i/>
                                      <w:sz w:val="20"/>
                                      <w:szCs w:val="20"/>
                                    </w:rPr>
                                    <w:t>GazeAt</w:t>
                                  </w:r>
                                  <w:proofErr w:type="spellEnd"/>
                                  <w:r w:rsidRPr="00987B39">
                                    <w:rPr>
                                      <w:rFonts w:ascii="Cambria Math" w:hAnsi="Cambria Math"/>
                                      <w:i/>
                                      <w:sz w:val="20"/>
                                      <w:szCs w:val="20"/>
                                    </w:rPr>
                                    <w:t>(</w:t>
                                  </w:r>
                                  <w:r>
                                    <w:rPr>
                                      <w:rFonts w:ascii="Cambria Math" w:hAnsi="Cambria Math"/>
                                      <w:i/>
                                      <w:sz w:val="20"/>
                                      <w:szCs w:val="20"/>
                                    </w:rPr>
                                    <w:t>Statement</w:t>
                                  </w:r>
                                  <w:r w:rsidRPr="00987B39">
                                    <w:rPr>
                                      <w:rFonts w:ascii="Cambria Math" w:hAnsi="Cambria Math"/>
                                      <w:i/>
                                      <w:sz w:val="20"/>
                                      <w:szCs w:val="20"/>
                                    </w:rPr>
                                    <w:t>[all]), “</w:t>
                                  </w:r>
                                  <w:r>
                                    <w:rPr>
                                      <w:rFonts w:ascii="Cambria Math" w:hAnsi="Cambria Math"/>
                                      <w:i/>
                                      <w:sz w:val="20"/>
                                      <w:szCs w:val="20"/>
                                    </w:rPr>
                                    <w:t>Understanding of Statement”</w:t>
                                  </w:r>
                                  <w:r w:rsidRPr="00987B39">
                                    <w:rPr>
                                      <w:rFonts w:ascii="Cambria Math" w:hAnsi="Cambria Math"/>
                                      <w:i/>
                                      <w:sz w:val="20"/>
                                      <w:szCs w:val="20"/>
                                    </w:rPr>
                                    <w:t>)</w:t>
                                  </w:r>
                                </w:p>
                              </w:tc>
                            </w:tr>
                            <w:tr w:rsidR="00096B27" w14:paraId="455E6F2B" w14:textId="77777777" w:rsidTr="003B4D7B">
                              <w:tc>
                                <w:tcPr>
                                  <w:tcW w:w="9498" w:type="dxa"/>
                                </w:tcPr>
                                <w:p w14:paraId="454A1041" w14:textId="5CF6417E" w:rsidR="00096B27" w:rsidRPr="00987B39" w:rsidRDefault="00096B27" w:rsidP="00096B27">
                                  <w:pPr>
                                    <w:ind w:left="900" w:hangingChars="450" w:hanging="900"/>
                                    <w:jc w:val="left"/>
                                    <w:rPr>
                                      <w:rFonts w:ascii="Cambria Math" w:hAnsi="Cambria Math"/>
                                      <w:i/>
                                      <w:sz w:val="20"/>
                                      <w:szCs w:val="20"/>
                                    </w:rPr>
                                  </w:pPr>
                                  <w:r w:rsidRPr="00987B39">
                                    <w:rPr>
                                      <w:rFonts w:ascii="Cambria Math" w:hAnsi="Cambria Math"/>
                                      <w:i/>
                                      <w:sz w:val="20"/>
                                      <w:szCs w:val="20"/>
                                    </w:rPr>
                                    <w:t>lr</w:t>
                                  </w:r>
                                  <w:r w:rsidRPr="00987B39">
                                    <w:rPr>
                                      <w:rFonts w:ascii="Cambria Math" w:hAnsi="Cambria Math"/>
                                      <w:i/>
                                      <w:sz w:val="20"/>
                                      <w:szCs w:val="20"/>
                                      <w:vertAlign w:val="subscript"/>
                                    </w:rPr>
                                    <w:t xml:space="preserve">4 </w:t>
                                  </w:r>
                                  <w:r w:rsidRPr="00987B39">
                                    <w:rPr>
                                      <w:rFonts w:ascii="Cambria Math" w:hAnsi="Cambria Math"/>
                                      <w:i/>
                                      <w:sz w:val="20"/>
                                      <w:szCs w:val="20"/>
                                    </w:rPr>
                                    <w:t>(Keypress(</w:t>
                                  </w:r>
                                  <w:r>
                                    <w:rPr>
                                      <w:rFonts w:ascii="Cambria Math" w:hAnsi="Cambria Math"/>
                                      <w:i/>
                                      <w:sz w:val="20"/>
                                      <w:szCs w:val="20"/>
                                    </w:rPr>
                                    <w:t>Statement</w:t>
                                  </w:r>
                                  <w:r w:rsidRPr="00987B39">
                                    <w:rPr>
                                      <w:rFonts w:ascii="Cambria Math" w:hAnsi="Cambria Math"/>
                                      <w:i/>
                                      <w:sz w:val="20"/>
                                      <w:szCs w:val="20"/>
                                    </w:rPr>
                                    <w:t>[all]), “</w:t>
                                  </w:r>
                                  <w:r>
                                    <w:rPr>
                                      <w:rFonts w:ascii="Cambria Math" w:hAnsi="Cambria Math"/>
                                      <w:i/>
                                      <w:sz w:val="20"/>
                                      <w:szCs w:val="20"/>
                                    </w:rPr>
                                    <w:t>Correction of Thought”</w:t>
                                  </w:r>
                                  <w:r w:rsidRPr="00987B39">
                                    <w:rPr>
                                      <w:rFonts w:ascii="Cambria Math" w:hAnsi="Cambria Math"/>
                                      <w:i/>
                                      <w:sz w:val="20"/>
                                      <w:szCs w:val="20"/>
                                    </w:rPr>
                                    <w:t>)</w:t>
                                  </w:r>
                                </w:p>
                              </w:tc>
                            </w:tr>
                          </w:tbl>
                          <w:p w14:paraId="52DBB17E" w14:textId="77777777" w:rsidR="00096B27" w:rsidRPr="00101E2C" w:rsidRDefault="00096B27" w:rsidP="00096B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291EF" id="テキスト ボックス 21" o:spid="_x0000_s1036" type="#_x0000_t202" style="position:absolute;left:0;text-align:left;margin-left:-1.95pt;margin-top:104.6pt;width:487.5pt;height:2in;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" filled="f" stroked="f">
                <v:textbox>
                  <w:txbxContent>
                    <w:p w14:paraId="587DE9A0" w14:textId="77777777" w:rsidR="00096B27" w:rsidRPr="003B4D7B" w:rsidRDefault="00096B27" w:rsidP="00096B27">
                      <w:pPr>
                        <w:pStyle w:val="a0"/>
                        <w:spacing w:afterLines="50" w:after="180"/>
                        <w:rPr>
                          <w:sz w:val="20"/>
                          <w:szCs w:val="20"/>
                        </w:rPr>
                      </w:pPr>
                      <w:r w:rsidRPr="003B4D7B">
                        <w:rPr>
                          <w:sz w:val="20"/>
                          <w:szCs w:val="20"/>
                        </w:rPr>
                        <w:t>Table</w:t>
                      </w:r>
                      <w:r w:rsidRPr="003B4D7B">
                        <w:rPr>
                          <w:rFonts w:hint="eastAsia"/>
                          <w:sz w:val="20"/>
                          <w:szCs w:val="20"/>
                        </w:rPr>
                        <w:t xml:space="preserve"> </w:t>
                      </w:r>
                      <w:r w:rsidRPr="003B4D7B">
                        <w:rPr>
                          <w:sz w:val="20"/>
                          <w:szCs w:val="20"/>
                        </w:rPr>
                        <w:t>3</w:t>
                      </w:r>
                      <w:r w:rsidRPr="003B4D7B">
                        <w:rPr>
                          <w:rFonts w:hint="eastAsia"/>
                          <w:sz w:val="20"/>
                          <w:szCs w:val="20"/>
                        </w:rPr>
                        <w:t xml:space="preserve">　</w:t>
                      </w:r>
                      <w:r w:rsidRPr="003B4D7B">
                        <w:rPr>
                          <w:sz w:val="20"/>
                          <w:szCs w:val="20"/>
                        </w:rPr>
                        <w:t xml:space="preserve"> Low-level Interpretation Representations.</w:t>
                      </w:r>
                    </w:p>
                    <w:tbl>
                      <w:tblPr>
                        <w:tblW w:w="949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498"/>
                      </w:tblGrid>
                      <w:tr w:rsidR="00096B27" w14:paraId="36946417" w14:textId="77777777" w:rsidTr="003B4D7B">
                        <w:tc>
                          <w:tcPr>
                            <w:tcW w:w="9498" w:type="dxa"/>
                            <w:tcBorders>
                              <w:bottom w:val="double" w:sz="4" w:space="0" w:color="auto"/>
                            </w:tcBorders>
                          </w:tcPr>
                          <w:p w14:paraId="71787E5B" w14:textId="77777777" w:rsidR="00096B27" w:rsidRPr="00987B39" w:rsidRDefault="00096B27" w:rsidP="00096B27">
                            <w:pPr>
                              <w:jc w:val="center"/>
                              <w:rPr>
                                <w:sz w:val="20"/>
                                <w:szCs w:val="20"/>
                              </w:rPr>
                            </w:pPr>
                            <w:r w:rsidRPr="00987B39">
                              <w:rPr>
                                <w:rFonts w:hint="eastAsia"/>
                                <w:sz w:val="20"/>
                                <w:szCs w:val="20"/>
                              </w:rPr>
                              <w:t>Low-level Interpretation Representation</w:t>
                            </w:r>
                          </w:p>
                        </w:tc>
                      </w:tr>
                      <w:tr w:rsidR="00096B27" w14:paraId="6119DEC3" w14:textId="77777777" w:rsidTr="003B4D7B">
                        <w:tc>
                          <w:tcPr>
                            <w:tcW w:w="9498" w:type="dxa"/>
                            <w:tcBorders>
                              <w:top w:val="double" w:sz="4" w:space="0" w:color="auto"/>
                            </w:tcBorders>
                          </w:tcPr>
                          <w:p w14:paraId="75D0AA15" w14:textId="6EA70A0A" w:rsidR="00096B27" w:rsidRPr="00987B39" w:rsidRDefault="00096B27" w:rsidP="00096B27">
                            <w:pPr>
                              <w:ind w:left="1800" w:hangingChars="900" w:hanging="1800"/>
                              <w:jc w:val="left"/>
                              <w:rPr>
                                <w:sz w:val="20"/>
                                <w:szCs w:val="20"/>
                              </w:rPr>
                            </w:pPr>
                            <w:r w:rsidRPr="00987B39">
                              <w:rPr>
                                <w:rFonts w:ascii="Cambria Math" w:hAnsi="Cambria Math"/>
                                <w:i/>
                                <w:sz w:val="20"/>
                                <w:szCs w:val="20"/>
                              </w:rPr>
                              <w:t>lr</w:t>
                            </w:r>
                            <w:r w:rsidRPr="00987B39">
                              <w:rPr>
                                <w:rFonts w:ascii="Cambria Math" w:hAnsi="Cambria Math"/>
                                <w:i/>
                                <w:sz w:val="20"/>
                                <w:szCs w:val="20"/>
                                <w:vertAlign w:val="subscript"/>
                              </w:rPr>
                              <w:t xml:space="preserve">1 </w:t>
                            </w:r>
                            <w:r w:rsidRPr="00987B39">
                              <w:rPr>
                                <w:rFonts w:ascii="Cambria Math" w:hAnsi="Cambria Math"/>
                                <w:i/>
                                <w:sz w:val="20"/>
                                <w:szCs w:val="20"/>
                              </w:rPr>
                              <w:t>(</w:t>
                            </w:r>
                            <w:proofErr w:type="spellStart"/>
                            <w:r w:rsidRPr="00987B39">
                              <w:rPr>
                                <w:rFonts w:ascii="Cambria Math" w:hAnsi="Cambria Math"/>
                                <w:i/>
                                <w:sz w:val="20"/>
                                <w:szCs w:val="20"/>
                              </w:rPr>
                              <w:t>GazeAt</w:t>
                            </w:r>
                            <w:proofErr w:type="spellEnd"/>
                            <w:r w:rsidRPr="00987B39">
                              <w:rPr>
                                <w:rFonts w:ascii="Cambria Math" w:hAnsi="Cambria Math"/>
                                <w:i/>
                                <w:sz w:val="20"/>
                                <w:szCs w:val="20"/>
                              </w:rPr>
                              <w:t>(</w:t>
                            </w:r>
                            <w:proofErr w:type="spellStart"/>
                            <w:r>
                              <w:rPr>
                                <w:rFonts w:ascii="Cambria Math" w:hAnsi="Cambria Math"/>
                                <w:i/>
                                <w:sz w:val="20"/>
                                <w:szCs w:val="20"/>
                              </w:rPr>
                              <w:t>ThinkingArea</w:t>
                            </w:r>
                            <w:proofErr w:type="spellEnd"/>
                            <w:r w:rsidRPr="00987B39">
                              <w:rPr>
                                <w:rFonts w:ascii="Cambria Math" w:hAnsi="Cambria Math"/>
                                <w:i/>
                                <w:sz w:val="20"/>
                                <w:szCs w:val="20"/>
                              </w:rPr>
                              <w:t>[all]), “</w:t>
                            </w:r>
                            <w:r>
                              <w:rPr>
                                <w:rFonts w:ascii="Cambria Math" w:hAnsi="Cambria Math"/>
                                <w:i/>
                                <w:sz w:val="20"/>
                                <w:szCs w:val="20"/>
                              </w:rPr>
                              <w:t>Understanding of Thought</w:t>
                            </w:r>
                            <w:r w:rsidRPr="00987B39">
                              <w:rPr>
                                <w:rFonts w:ascii="Cambria Math" w:hAnsi="Cambria Math"/>
                                <w:i/>
                                <w:sz w:val="20"/>
                                <w:szCs w:val="20"/>
                              </w:rPr>
                              <w:t xml:space="preserve">”) </w:t>
                            </w:r>
                          </w:p>
                        </w:tc>
                      </w:tr>
                      <w:tr w:rsidR="00096B27" w14:paraId="34FC8716" w14:textId="77777777" w:rsidTr="003B4D7B">
                        <w:tc>
                          <w:tcPr>
                            <w:tcW w:w="9498" w:type="dxa"/>
                          </w:tcPr>
                          <w:p w14:paraId="3883D7DA" w14:textId="6FD58D9F" w:rsidR="00096B27" w:rsidRPr="00987B39" w:rsidRDefault="00096B27" w:rsidP="00096B27">
                            <w:pPr>
                              <w:ind w:left="1900" w:hangingChars="950" w:hanging="1900"/>
                              <w:jc w:val="left"/>
                              <w:rPr>
                                <w:sz w:val="20"/>
                                <w:szCs w:val="20"/>
                              </w:rPr>
                            </w:pPr>
                            <w:r w:rsidRPr="00987B39">
                              <w:rPr>
                                <w:rFonts w:ascii="Cambria Math" w:hAnsi="Cambria Math"/>
                                <w:i/>
                                <w:sz w:val="20"/>
                                <w:szCs w:val="20"/>
                              </w:rPr>
                              <w:t>lr</w:t>
                            </w:r>
                            <w:r w:rsidRPr="00987B39">
                              <w:rPr>
                                <w:rFonts w:ascii="Cambria Math" w:hAnsi="Cambria Math"/>
                                <w:i/>
                                <w:sz w:val="20"/>
                                <w:szCs w:val="20"/>
                                <w:vertAlign w:val="subscript"/>
                              </w:rPr>
                              <w:t xml:space="preserve">2 </w:t>
                            </w:r>
                            <w:r w:rsidRPr="00987B39">
                              <w:rPr>
                                <w:rFonts w:ascii="Cambria Math" w:hAnsi="Cambria Math"/>
                                <w:i/>
                                <w:sz w:val="20"/>
                                <w:szCs w:val="20"/>
                              </w:rPr>
                              <w:t>(</w:t>
                            </w:r>
                            <w:proofErr w:type="spellStart"/>
                            <w:r w:rsidRPr="00987B39">
                              <w:rPr>
                                <w:rFonts w:ascii="Cambria Math" w:hAnsi="Cambria Math"/>
                                <w:i/>
                                <w:sz w:val="20"/>
                                <w:szCs w:val="20"/>
                              </w:rPr>
                              <w:t>GazeAt</w:t>
                            </w:r>
                            <w:proofErr w:type="spellEnd"/>
                            <w:r w:rsidRPr="00987B39">
                              <w:rPr>
                                <w:rFonts w:ascii="Cambria Math" w:hAnsi="Cambria Math"/>
                                <w:i/>
                                <w:sz w:val="20"/>
                                <w:szCs w:val="20"/>
                              </w:rPr>
                              <w:t>(</w:t>
                            </w:r>
                            <w:proofErr w:type="spellStart"/>
                            <w:r>
                              <w:rPr>
                                <w:rFonts w:ascii="Cambria Math" w:hAnsi="Cambria Math"/>
                                <w:i/>
                                <w:sz w:val="20"/>
                                <w:szCs w:val="20"/>
                              </w:rPr>
                              <w:t>ConflictArea</w:t>
                            </w:r>
                            <w:proofErr w:type="spellEnd"/>
                            <w:r w:rsidRPr="00987B39">
                              <w:rPr>
                                <w:rFonts w:ascii="Cambria Math" w:hAnsi="Cambria Math"/>
                                <w:i/>
                                <w:sz w:val="20"/>
                                <w:szCs w:val="20"/>
                              </w:rPr>
                              <w:t>[all]), “</w:t>
                            </w:r>
                            <w:r>
                              <w:rPr>
                                <w:rFonts w:ascii="Cambria Math" w:hAnsi="Cambria Math" w:hint="eastAsia"/>
                                <w:i/>
                                <w:sz w:val="20"/>
                                <w:szCs w:val="20"/>
                              </w:rPr>
                              <w:t xml:space="preserve">Understanding </w:t>
                            </w:r>
                            <w:r>
                              <w:rPr>
                                <w:rFonts w:ascii="Cambria Math" w:hAnsi="Cambria Math"/>
                                <w:i/>
                                <w:sz w:val="20"/>
                                <w:szCs w:val="20"/>
                              </w:rPr>
                              <w:t xml:space="preserve">of </w:t>
                            </w:r>
                            <w:r>
                              <w:rPr>
                                <w:rFonts w:ascii="Cambria Math" w:hAnsi="Cambria Math" w:hint="eastAsia"/>
                                <w:i/>
                                <w:sz w:val="20"/>
                                <w:szCs w:val="20"/>
                              </w:rPr>
                              <w:t>Conflict</w:t>
                            </w:r>
                            <w:r w:rsidRPr="00987B39">
                              <w:rPr>
                                <w:rFonts w:ascii="Cambria Math" w:hAnsi="Cambria Math"/>
                                <w:i/>
                                <w:sz w:val="20"/>
                                <w:szCs w:val="20"/>
                              </w:rPr>
                              <w:t>”)</w:t>
                            </w:r>
                          </w:p>
                        </w:tc>
                      </w:tr>
                      <w:tr w:rsidR="00096B27" w14:paraId="14741B5A" w14:textId="77777777" w:rsidTr="003B4D7B">
                        <w:tc>
                          <w:tcPr>
                            <w:tcW w:w="9498" w:type="dxa"/>
                          </w:tcPr>
                          <w:p w14:paraId="56D71601" w14:textId="336975B6" w:rsidR="00096B27" w:rsidRPr="00987B39" w:rsidRDefault="00096B27" w:rsidP="00096B27">
                            <w:pPr>
                              <w:ind w:left="2700" w:hangingChars="1350" w:hanging="2700"/>
                              <w:jc w:val="left"/>
                              <w:rPr>
                                <w:sz w:val="20"/>
                                <w:szCs w:val="20"/>
                              </w:rPr>
                            </w:pPr>
                            <w:r w:rsidRPr="00987B39">
                              <w:rPr>
                                <w:rFonts w:ascii="Cambria Math" w:hAnsi="Cambria Math"/>
                                <w:i/>
                                <w:sz w:val="20"/>
                                <w:szCs w:val="20"/>
                              </w:rPr>
                              <w:t>lr</w:t>
                            </w:r>
                            <w:r w:rsidRPr="00987B39">
                              <w:rPr>
                                <w:rFonts w:ascii="Cambria Math" w:hAnsi="Cambria Math"/>
                                <w:i/>
                                <w:sz w:val="20"/>
                                <w:szCs w:val="20"/>
                                <w:vertAlign w:val="subscript"/>
                              </w:rPr>
                              <w:t xml:space="preserve">3 </w:t>
                            </w:r>
                            <w:r w:rsidRPr="00987B39">
                              <w:rPr>
                                <w:rFonts w:ascii="Cambria Math" w:hAnsi="Cambria Math"/>
                                <w:i/>
                                <w:sz w:val="20"/>
                                <w:szCs w:val="20"/>
                              </w:rPr>
                              <w:t>(</w:t>
                            </w:r>
                            <w:proofErr w:type="spellStart"/>
                            <w:r w:rsidRPr="00987B39">
                              <w:rPr>
                                <w:rFonts w:ascii="Cambria Math" w:hAnsi="Cambria Math"/>
                                <w:i/>
                                <w:sz w:val="20"/>
                                <w:szCs w:val="20"/>
                              </w:rPr>
                              <w:t>GazeAt</w:t>
                            </w:r>
                            <w:proofErr w:type="spellEnd"/>
                            <w:r w:rsidRPr="00987B39">
                              <w:rPr>
                                <w:rFonts w:ascii="Cambria Math" w:hAnsi="Cambria Math"/>
                                <w:i/>
                                <w:sz w:val="20"/>
                                <w:szCs w:val="20"/>
                              </w:rPr>
                              <w:t>(</w:t>
                            </w:r>
                            <w:r>
                              <w:rPr>
                                <w:rFonts w:ascii="Cambria Math" w:hAnsi="Cambria Math"/>
                                <w:i/>
                                <w:sz w:val="20"/>
                                <w:szCs w:val="20"/>
                              </w:rPr>
                              <w:t>Statement</w:t>
                            </w:r>
                            <w:r w:rsidRPr="00987B39">
                              <w:rPr>
                                <w:rFonts w:ascii="Cambria Math" w:hAnsi="Cambria Math"/>
                                <w:i/>
                                <w:sz w:val="20"/>
                                <w:szCs w:val="20"/>
                              </w:rPr>
                              <w:t>[all]), “</w:t>
                            </w:r>
                            <w:r>
                              <w:rPr>
                                <w:rFonts w:ascii="Cambria Math" w:hAnsi="Cambria Math"/>
                                <w:i/>
                                <w:sz w:val="20"/>
                                <w:szCs w:val="20"/>
                              </w:rPr>
                              <w:t>Understanding of Statement”</w:t>
                            </w:r>
                            <w:r w:rsidRPr="00987B39">
                              <w:rPr>
                                <w:rFonts w:ascii="Cambria Math" w:hAnsi="Cambria Math"/>
                                <w:i/>
                                <w:sz w:val="20"/>
                                <w:szCs w:val="20"/>
                              </w:rPr>
                              <w:t>)</w:t>
                            </w:r>
                          </w:p>
                        </w:tc>
                      </w:tr>
                      <w:tr w:rsidR="00096B27" w14:paraId="455E6F2B" w14:textId="77777777" w:rsidTr="003B4D7B">
                        <w:tc>
                          <w:tcPr>
                            <w:tcW w:w="9498" w:type="dxa"/>
                          </w:tcPr>
                          <w:p w14:paraId="454A1041" w14:textId="5CF6417E" w:rsidR="00096B27" w:rsidRPr="00987B39" w:rsidRDefault="00096B27" w:rsidP="00096B27">
                            <w:pPr>
                              <w:ind w:left="900" w:hangingChars="450" w:hanging="900"/>
                              <w:jc w:val="left"/>
                              <w:rPr>
                                <w:rFonts w:ascii="Cambria Math" w:hAnsi="Cambria Math"/>
                                <w:i/>
                                <w:sz w:val="20"/>
                                <w:szCs w:val="20"/>
                              </w:rPr>
                            </w:pPr>
                            <w:r w:rsidRPr="00987B39">
                              <w:rPr>
                                <w:rFonts w:ascii="Cambria Math" w:hAnsi="Cambria Math"/>
                                <w:i/>
                                <w:sz w:val="20"/>
                                <w:szCs w:val="20"/>
                              </w:rPr>
                              <w:t>lr</w:t>
                            </w:r>
                            <w:r w:rsidRPr="00987B39">
                              <w:rPr>
                                <w:rFonts w:ascii="Cambria Math" w:hAnsi="Cambria Math"/>
                                <w:i/>
                                <w:sz w:val="20"/>
                                <w:szCs w:val="20"/>
                                <w:vertAlign w:val="subscript"/>
                              </w:rPr>
                              <w:t xml:space="preserve">4 </w:t>
                            </w:r>
                            <w:r w:rsidRPr="00987B39">
                              <w:rPr>
                                <w:rFonts w:ascii="Cambria Math" w:hAnsi="Cambria Math"/>
                                <w:i/>
                                <w:sz w:val="20"/>
                                <w:szCs w:val="20"/>
                              </w:rPr>
                              <w:t>(Keypress(</w:t>
                            </w:r>
                            <w:r>
                              <w:rPr>
                                <w:rFonts w:ascii="Cambria Math" w:hAnsi="Cambria Math"/>
                                <w:i/>
                                <w:sz w:val="20"/>
                                <w:szCs w:val="20"/>
                              </w:rPr>
                              <w:t>Statement</w:t>
                            </w:r>
                            <w:r w:rsidRPr="00987B39">
                              <w:rPr>
                                <w:rFonts w:ascii="Cambria Math" w:hAnsi="Cambria Math"/>
                                <w:i/>
                                <w:sz w:val="20"/>
                                <w:szCs w:val="20"/>
                              </w:rPr>
                              <w:t>[all]), “</w:t>
                            </w:r>
                            <w:r>
                              <w:rPr>
                                <w:rFonts w:ascii="Cambria Math" w:hAnsi="Cambria Math"/>
                                <w:i/>
                                <w:sz w:val="20"/>
                                <w:szCs w:val="20"/>
                              </w:rPr>
                              <w:t>Correction of Thought”</w:t>
                            </w:r>
                            <w:r w:rsidRPr="00987B39">
                              <w:rPr>
                                <w:rFonts w:ascii="Cambria Math" w:hAnsi="Cambria Math"/>
                                <w:i/>
                                <w:sz w:val="20"/>
                                <w:szCs w:val="20"/>
                              </w:rPr>
                              <w:t>)</w:t>
                            </w:r>
                          </w:p>
                        </w:tc>
                      </w:tr>
                    </w:tbl>
                    <w:p w14:paraId="52DBB17E" w14:textId="77777777" w:rsidR="00096B27" w:rsidRPr="00101E2C" w:rsidRDefault="00096B27" w:rsidP="00096B27"/>
                  </w:txbxContent>
                </v:textbox>
                <w10:wrap type="square" anchorx="margin" anchory="margin"/>
              </v:shape>
            </w:pict>
          </mc:Fallback>
        </mc:AlternateContent>
      </w:r>
      <w:r w:rsidR="00096B27" w:rsidRPr="00EE2AC7">
        <w:rPr>
          <w:noProof/>
          <w:sz w:val="22"/>
        </w:rPr>
        <mc:AlternateContent>
          <mc:Choice Requires="wps">
            <w:drawing>
              <wp:anchor distT="0" distB="0" distL="114300" distR="114300" simplePos="0" relativeHeight="251675648" behindDoc="0" locked="0" layoutInCell="1" allowOverlap="1" wp14:anchorId="17E7971A" wp14:editId="75ACEC77">
                <wp:simplePos x="0" y="0"/>
                <wp:positionH relativeFrom="margin">
                  <wp:posOffset>38100</wp:posOffset>
                </wp:positionH>
                <wp:positionV relativeFrom="margin">
                  <wp:posOffset>69215</wp:posOffset>
                </wp:positionV>
                <wp:extent cx="6198870" cy="1428750"/>
                <wp:effectExtent l="0" t="0" r="0" b="0"/>
                <wp:wrapSquare wrapText="bothSides"/>
                <wp:docPr id="32" name="テキスト ボックス 18"/>
                <wp:cNvGraphicFramePr/>
                <a:graphic xmlns:a="http://schemas.openxmlformats.org/drawingml/2006/main">
                  <a:graphicData uri="http://schemas.microsoft.com/office/word/2010/wordprocessingShape">
                    <wps:wsp>
                      <wps:cNvSpPr txBox="1"/>
                      <wps:spPr>
                        <a:xfrm>
                          <a:off x="0" y="0"/>
                          <a:ext cx="6198870" cy="1428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67B9AF" w14:textId="77777777" w:rsidR="00096B27" w:rsidRPr="00427353" w:rsidRDefault="00096B27" w:rsidP="00096B27">
                            <w:pPr>
                              <w:ind w:leftChars="-1" w:rightChars="-91" w:right="-191" w:hangingChars="1" w:hanging="2"/>
                              <w:jc w:val="center"/>
                            </w:pPr>
                            <w:r w:rsidRPr="00F7530D">
                              <w:rPr>
                                <w:noProof/>
                              </w:rPr>
                              <w:drawing>
                                <wp:inline distT="0" distB="0" distL="0" distR="0" wp14:anchorId="5D3758BE" wp14:editId="2F544698">
                                  <wp:extent cx="5765332" cy="879082"/>
                                  <wp:effectExtent l="19050" t="19050" r="26035" b="16510"/>
                                  <wp:docPr id="23" name="図 23" descr="C:\Users\troika\Desktop\High-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oika\Desktop\High-timelin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2803" cy="915291"/>
                                          </a:xfrm>
                                          <a:prstGeom prst="rect">
                                            <a:avLst/>
                                          </a:prstGeom>
                                          <a:noFill/>
                                          <a:ln w="6350">
                                            <a:solidFill>
                                              <a:schemeClr val="tx1"/>
                                            </a:solidFill>
                                          </a:ln>
                                        </pic:spPr>
                                      </pic:pic>
                                    </a:graphicData>
                                  </a:graphic>
                                </wp:inline>
                              </w:drawing>
                            </w:r>
                          </w:p>
                          <w:p w14:paraId="14C4CE9F" w14:textId="77777777" w:rsidR="00096B27" w:rsidRPr="005423BC" w:rsidRDefault="00096B27" w:rsidP="00096B27">
                            <w:pPr>
                              <w:pStyle w:val="a0"/>
                              <w:spacing w:after="360"/>
                              <w:rPr>
                                <w:sz w:val="20"/>
                                <w:szCs w:val="20"/>
                              </w:rPr>
                            </w:pPr>
                            <w:r w:rsidRPr="005423BC">
                              <w:rPr>
                                <w:rFonts w:hint="eastAsia"/>
                                <w:sz w:val="20"/>
                                <w:szCs w:val="20"/>
                              </w:rPr>
                              <w:t xml:space="preserve">Figure </w:t>
                            </w:r>
                            <w:r w:rsidRPr="005423BC">
                              <w:rPr>
                                <w:sz w:val="20"/>
                                <w:szCs w:val="20"/>
                              </w:rPr>
                              <w:t>8</w:t>
                            </w:r>
                            <w:r w:rsidRPr="005423BC">
                              <w:rPr>
                                <w:rFonts w:hint="eastAsia"/>
                                <w:sz w:val="20"/>
                                <w:szCs w:val="20"/>
                              </w:rPr>
                              <w:t xml:space="preserve">　</w:t>
                            </w:r>
                            <w:r w:rsidRPr="005423BC">
                              <w:rPr>
                                <w:sz w:val="20"/>
                                <w:szCs w:val="20"/>
                              </w:rPr>
                              <w:t xml:space="preserve"> Result Examples of Applied High-level Interpretation Representations</w:t>
                            </w:r>
                            <w:r w:rsidRPr="005423BC">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7971A" id="テキスト ボックス 18" o:spid="_x0000_s1037" type="#_x0000_t202" style="position:absolute;left:0;text-align:left;margin-left:3pt;margin-top:5.45pt;width:488.1pt;height:11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" filled="f" stroked="f">
                <v:textbox>
                  <w:txbxContent>
                    <w:p w14:paraId="2867B9AF" w14:textId="77777777" w:rsidR="00096B27" w:rsidRPr="00427353" w:rsidRDefault="00096B27" w:rsidP="00096B27">
                      <w:pPr>
                        <w:ind w:leftChars="-1" w:rightChars="-91" w:right="-191" w:hangingChars="1" w:hanging="2"/>
                        <w:jc w:val="center"/>
                      </w:pPr>
                      <w:r w:rsidRPr="00F7530D">
                        <w:rPr>
                          <w:noProof/>
                        </w:rPr>
                        <w:drawing>
                          <wp:inline distT="0" distB="0" distL="0" distR="0" wp14:anchorId="5D3758BE" wp14:editId="2F544698">
                            <wp:extent cx="5765332" cy="879082"/>
                            <wp:effectExtent l="19050" t="19050" r="26035" b="16510"/>
                            <wp:docPr id="23" name="図 23" descr="C:\Users\troika\Desktop\High-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oika\Desktop\High-timelin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2803" cy="915291"/>
                                    </a:xfrm>
                                    <a:prstGeom prst="rect">
                                      <a:avLst/>
                                    </a:prstGeom>
                                    <a:noFill/>
                                    <a:ln w="6350">
                                      <a:solidFill>
                                        <a:schemeClr val="tx1"/>
                                      </a:solidFill>
                                    </a:ln>
                                  </pic:spPr>
                                </pic:pic>
                              </a:graphicData>
                            </a:graphic>
                          </wp:inline>
                        </w:drawing>
                      </w:r>
                    </w:p>
                    <w:p w14:paraId="14C4CE9F" w14:textId="77777777" w:rsidR="00096B27" w:rsidRPr="005423BC" w:rsidRDefault="00096B27" w:rsidP="00096B27">
                      <w:pPr>
                        <w:pStyle w:val="a0"/>
                        <w:spacing w:after="360"/>
                        <w:rPr>
                          <w:sz w:val="20"/>
                          <w:szCs w:val="20"/>
                        </w:rPr>
                      </w:pPr>
                      <w:r w:rsidRPr="005423BC">
                        <w:rPr>
                          <w:rFonts w:hint="eastAsia"/>
                          <w:sz w:val="20"/>
                          <w:szCs w:val="20"/>
                        </w:rPr>
                        <w:t xml:space="preserve">Figure </w:t>
                      </w:r>
                      <w:r w:rsidRPr="005423BC">
                        <w:rPr>
                          <w:sz w:val="20"/>
                          <w:szCs w:val="20"/>
                        </w:rPr>
                        <w:t>8</w:t>
                      </w:r>
                      <w:r w:rsidRPr="005423BC">
                        <w:rPr>
                          <w:rFonts w:hint="eastAsia"/>
                          <w:sz w:val="20"/>
                          <w:szCs w:val="20"/>
                        </w:rPr>
                        <w:t xml:space="preserve">　</w:t>
                      </w:r>
                      <w:r w:rsidRPr="005423BC">
                        <w:rPr>
                          <w:sz w:val="20"/>
                          <w:szCs w:val="20"/>
                        </w:rPr>
                        <w:t xml:space="preserve"> Result Examples of Applied High-level Interpretation Representations</w:t>
                      </w:r>
                      <w:r w:rsidRPr="005423BC">
                        <w:rPr>
                          <w:rFonts w:hint="eastAsia"/>
                          <w:sz w:val="20"/>
                          <w:szCs w:val="20"/>
                        </w:rPr>
                        <w:t>.</w:t>
                      </w:r>
                    </w:p>
                  </w:txbxContent>
                </v:textbox>
                <w10:wrap type="square" anchorx="margin" anchory="margin"/>
              </v:shape>
            </w:pict>
          </mc:Fallback>
        </mc:AlternateContent>
      </w:r>
      <w:r w:rsidRPr="00B66002">
        <w:rPr>
          <w:rFonts w:ascii="Times New Roman" w:hAnsi="Times New Roman" w:cs="Times New Roman"/>
        </w:rPr>
        <w:t>(</w:t>
      </w:r>
      <w:proofErr w:type="spellStart"/>
      <w:r w:rsidRPr="00B66002">
        <w:rPr>
          <w:rFonts w:ascii="Times New Roman" w:hAnsi="Times New Roman" w:cs="Times New Roman"/>
        </w:rPr>
        <w:t>i</w:t>
      </w:r>
      <w:proofErr w:type="spellEnd"/>
      <w:r w:rsidRPr="00B66002">
        <w:rPr>
          <w:rFonts w:ascii="Times New Roman" w:hAnsi="Times New Roman" w:cs="Times New Roman"/>
        </w:rPr>
        <w:t xml:space="preserve">) represents a section in which the corrector compares thought A and thought B as a result of applying higher-level interpretation representation </w:t>
      </w:r>
      <w:r w:rsidRPr="00B66002">
        <w:rPr>
          <w:rFonts w:ascii="Times New Roman" w:hAnsi="Times New Roman" w:cs="Times New Roman"/>
          <w:i/>
        </w:rPr>
        <w:t>hr</w:t>
      </w:r>
      <w:r w:rsidRPr="00B66002">
        <w:rPr>
          <w:rFonts w:ascii="Times New Roman" w:hAnsi="Times New Roman" w:cs="Times New Roman"/>
          <w:i/>
          <w:vertAlign w:val="subscript"/>
        </w:rPr>
        <w:t>1</w:t>
      </w:r>
      <w:r w:rsidRPr="00B66002">
        <w:rPr>
          <w:rFonts w:ascii="Times New Roman" w:hAnsi="Times New Roman" w:cs="Times New Roman"/>
        </w:rPr>
        <w:t>.</w:t>
      </w:r>
      <w:r w:rsidR="00096B27">
        <w:rPr>
          <w:rFonts w:ascii="Times New Roman" w:hAnsi="Times New Roman" w:cs="Times New Roman"/>
        </w:rPr>
        <w:t xml:space="preserve"> </w:t>
      </w:r>
      <w:r w:rsidRPr="00096B27">
        <w:rPr>
          <w:rFonts w:ascii="Times New Roman" w:hAnsi="Times New Roman" w:cs="Times New Roman"/>
        </w:rPr>
        <w:t>In the conditions of</w:t>
      </w:r>
      <w:r w:rsidRPr="00B66002">
        <w:rPr>
          <w:rFonts w:ascii="Times New Roman" w:hAnsi="Times New Roman" w:cs="Times New Roman"/>
          <w:i/>
        </w:rPr>
        <w:t xml:space="preserve"> hr</w:t>
      </w:r>
      <w:r w:rsidRPr="00B66002">
        <w:rPr>
          <w:rFonts w:ascii="Times New Roman" w:hAnsi="Times New Roman" w:cs="Times New Roman"/>
          <w:i/>
          <w:vertAlign w:val="subscript"/>
        </w:rPr>
        <w:t>1</w:t>
      </w:r>
      <w:r w:rsidRPr="00B66002">
        <w:rPr>
          <w:rFonts w:ascii="Times New Roman" w:hAnsi="Times New Roman" w:cs="Times New Roman"/>
        </w:rPr>
        <w:t xml:space="preserve">, sections of thinking activity about thought A and thought B which are consecutive within 5000ms are extracted from the application results of </w:t>
      </w:r>
      <w:r w:rsidRPr="00B66002">
        <w:rPr>
          <w:rFonts w:ascii="Times New Roman" w:hAnsi="Times New Roman" w:cs="Times New Roman"/>
          <w:i/>
        </w:rPr>
        <w:t>lr</w:t>
      </w:r>
      <w:r w:rsidRPr="00B66002">
        <w:rPr>
          <w:rFonts w:ascii="Times New Roman" w:hAnsi="Times New Roman" w:cs="Times New Roman"/>
          <w:i/>
          <w:vertAlign w:val="subscript"/>
        </w:rPr>
        <w:t>1</w:t>
      </w:r>
      <w:r w:rsidRPr="00B66002">
        <w:rPr>
          <w:rFonts w:ascii="Times New Roman" w:hAnsi="Times New Roman" w:cs="Times New Roman"/>
        </w:rPr>
        <w:t>, and the two thoughts which are sources of conflict (thought A, thought B) are compared (meta-cognitive monitoring) and interpreted.</w:t>
      </w:r>
      <w:r w:rsidR="00096B27">
        <w:rPr>
          <w:rFonts w:ascii="Times New Roman" w:hAnsi="Times New Roman" w:cs="Times New Roman"/>
        </w:rPr>
        <w:t xml:space="preserve"> </w:t>
      </w:r>
      <w:r w:rsidRPr="00B66002">
        <w:rPr>
          <w:rFonts w:ascii="Times New Roman" w:hAnsi="Times New Roman" w:cs="Times New Roman"/>
        </w:rPr>
        <w:t xml:space="preserve">From these </w:t>
      </w:r>
      <w:proofErr w:type="gramStart"/>
      <w:r w:rsidRPr="00B66002">
        <w:rPr>
          <w:rFonts w:ascii="Times New Roman" w:hAnsi="Times New Roman" w:cs="Times New Roman"/>
        </w:rPr>
        <w:t>results</w:t>
      </w:r>
      <w:proofErr w:type="gramEnd"/>
      <w:r w:rsidRPr="00B66002">
        <w:rPr>
          <w:rFonts w:ascii="Times New Roman" w:hAnsi="Times New Roman" w:cs="Times New Roman"/>
        </w:rPr>
        <w:t xml:space="preserve"> it can be seen that this co</w:t>
      </w:r>
      <w:r w:rsidR="00096B27">
        <w:rPr>
          <w:rFonts w:ascii="Times New Roman" w:hAnsi="Times New Roman" w:cs="Times New Roman"/>
        </w:rPr>
        <w:t>rrector monitors metacognition</w:t>
      </w:r>
      <w:r w:rsidRPr="00B66002">
        <w:rPr>
          <w:rFonts w:ascii="Times New Roman" w:hAnsi="Times New Roman" w:cs="Times New Roman"/>
        </w:rPr>
        <w:t xml:space="preserve"> to compare thought A and thought B in the first half and the second half of the correction activity (Figure 8, in the blue frame).</w:t>
      </w:r>
      <w:r w:rsidR="00096B27">
        <w:rPr>
          <w:rFonts w:ascii="Times New Roman" w:hAnsi="Times New Roman" w:cs="Times New Roman"/>
        </w:rPr>
        <w:t xml:space="preserve"> </w:t>
      </w:r>
      <w:r w:rsidRPr="00B66002">
        <w:rPr>
          <w:rFonts w:ascii="Times New Roman" w:hAnsi="Times New Roman" w:cs="Times New Roman"/>
          <w:i/>
        </w:rPr>
        <w:t>hr</w:t>
      </w:r>
      <w:r w:rsidRPr="00B66002">
        <w:rPr>
          <w:rFonts w:ascii="Times New Roman" w:hAnsi="Times New Roman" w:cs="Times New Roman"/>
          <w:i/>
          <w:vertAlign w:val="subscript"/>
        </w:rPr>
        <w:t>2</w:t>
      </w:r>
      <w:r w:rsidRPr="00B66002">
        <w:rPr>
          <w:rFonts w:ascii="Times New Roman" w:hAnsi="Times New Roman" w:cs="Times New Roman"/>
        </w:rPr>
        <w:t xml:space="preserve"> and </w:t>
      </w:r>
      <w:r w:rsidRPr="00B66002">
        <w:rPr>
          <w:rFonts w:ascii="Times New Roman" w:hAnsi="Times New Roman" w:cs="Times New Roman"/>
          <w:i/>
        </w:rPr>
        <w:t>hr</w:t>
      </w:r>
      <w:r w:rsidRPr="00B66002">
        <w:rPr>
          <w:rFonts w:ascii="Times New Roman" w:hAnsi="Times New Roman" w:cs="Times New Roman"/>
          <w:i/>
          <w:vertAlign w:val="subscript"/>
        </w:rPr>
        <w:t>3</w:t>
      </w:r>
      <w:r w:rsidRPr="00B66002">
        <w:rPr>
          <w:rFonts w:ascii="Times New Roman" w:hAnsi="Times New Roman" w:cs="Times New Roman"/>
        </w:rPr>
        <w:t xml:space="preserve"> represent the extraction of a section of the understanding process of a conflict statement that forms a belief conflict (</w:t>
      </w:r>
      <w:r w:rsidRPr="00B66002">
        <w:rPr>
          <w:rFonts w:ascii="Times New Roman" w:hAnsi="Times New Roman" w:cs="Times New Roman"/>
          <w:i/>
        </w:rPr>
        <w:t>hr</w:t>
      </w:r>
      <w:r w:rsidRPr="00B66002">
        <w:rPr>
          <w:rFonts w:ascii="Times New Roman" w:hAnsi="Times New Roman" w:cs="Times New Roman"/>
          <w:i/>
          <w:vertAlign w:val="subscript"/>
        </w:rPr>
        <w:t>2</w:t>
      </w:r>
      <w:r w:rsidRPr="00B66002">
        <w:rPr>
          <w:rFonts w:ascii="Times New Roman" w:hAnsi="Times New Roman" w:cs="Times New Roman"/>
        </w:rPr>
        <w:t>) and a correction section (</w:t>
      </w:r>
      <w:r w:rsidRPr="00B66002">
        <w:rPr>
          <w:rFonts w:ascii="Times New Roman" w:hAnsi="Times New Roman" w:cs="Times New Roman"/>
          <w:i/>
        </w:rPr>
        <w:t>hr</w:t>
      </w:r>
      <w:r w:rsidRPr="00B66002">
        <w:rPr>
          <w:rFonts w:ascii="Times New Roman" w:hAnsi="Times New Roman" w:cs="Times New Roman"/>
          <w:i/>
          <w:vertAlign w:val="subscript"/>
        </w:rPr>
        <w:t>3</w:t>
      </w:r>
      <w:r w:rsidRPr="00B66002">
        <w:rPr>
          <w:rFonts w:ascii="Times New Roman" w:hAnsi="Times New Roman" w:cs="Times New Roman"/>
        </w:rPr>
        <w:t xml:space="preserve">), respectively. Furthermore, </w:t>
      </w:r>
      <w:r w:rsidRPr="00B66002">
        <w:rPr>
          <w:rFonts w:ascii="Times New Roman" w:hAnsi="Times New Roman" w:cs="Times New Roman"/>
          <w:i/>
        </w:rPr>
        <w:t>hr</w:t>
      </w:r>
      <w:r w:rsidRPr="00B66002">
        <w:rPr>
          <w:rFonts w:ascii="Times New Roman" w:hAnsi="Times New Roman" w:cs="Times New Roman"/>
          <w:i/>
          <w:vertAlign w:val="subscript"/>
        </w:rPr>
        <w:t>4</w:t>
      </w:r>
      <w:r w:rsidRPr="00B66002">
        <w:rPr>
          <w:rFonts w:ascii="Times New Roman" w:hAnsi="Times New Roman" w:cs="Times New Roman"/>
        </w:rPr>
        <w:t xml:space="preserve"> represents extraction of the metacognitive thinking process section by </w:t>
      </w:r>
      <w:r w:rsidRPr="00B66002">
        <w:rPr>
          <w:rFonts w:ascii="Times New Roman" w:hAnsi="Times New Roman" w:cs="Times New Roman"/>
        </w:rPr>
        <w:lastRenderedPageBreak/>
        <w:t xml:space="preserve">designating the interpretation result of </w:t>
      </w:r>
      <w:r w:rsidRPr="00B66002">
        <w:rPr>
          <w:rFonts w:ascii="Times New Roman" w:hAnsi="Times New Roman" w:cs="Times New Roman"/>
          <w:i/>
        </w:rPr>
        <w:t>hr</w:t>
      </w:r>
      <w:r w:rsidRPr="00B66002">
        <w:rPr>
          <w:rFonts w:ascii="Times New Roman" w:hAnsi="Times New Roman" w:cs="Times New Roman"/>
          <w:i/>
          <w:vertAlign w:val="subscript"/>
        </w:rPr>
        <w:t>2</w:t>
      </w:r>
      <w:r w:rsidRPr="00B66002">
        <w:rPr>
          <w:rFonts w:ascii="Times New Roman" w:hAnsi="Times New Roman" w:cs="Times New Roman"/>
        </w:rPr>
        <w:t xml:space="preserve"> and </w:t>
      </w:r>
      <w:r w:rsidRPr="00B66002">
        <w:rPr>
          <w:rFonts w:ascii="Times New Roman" w:hAnsi="Times New Roman" w:cs="Times New Roman"/>
          <w:i/>
        </w:rPr>
        <w:t>hr</w:t>
      </w:r>
      <w:r w:rsidRPr="00B66002">
        <w:rPr>
          <w:rFonts w:ascii="Times New Roman" w:hAnsi="Times New Roman" w:cs="Times New Roman"/>
          <w:i/>
          <w:vertAlign w:val="subscript"/>
        </w:rPr>
        <w:t>3</w:t>
      </w:r>
      <w:r w:rsidRPr="00B66002">
        <w:rPr>
          <w:rFonts w:ascii="Times New Roman" w:hAnsi="Times New Roman" w:cs="Times New Roman"/>
        </w:rPr>
        <w:t xml:space="preserve"> as the condition part, and the application result is shown in Figure 8 (iv).</w:t>
      </w:r>
      <w:r w:rsidR="00096B27">
        <w:rPr>
          <w:rFonts w:ascii="Times New Roman" w:hAnsi="Times New Roman" w:cs="Times New Roman"/>
        </w:rPr>
        <w:t xml:space="preserve"> </w:t>
      </w:r>
      <w:r w:rsidRPr="00B66002">
        <w:rPr>
          <w:rFonts w:ascii="Times New Roman" w:hAnsi="Times New Roman" w:cs="Times New Roman"/>
        </w:rPr>
        <w:t>Here a section (meta-cognitive monitoring) examining two conflicting policies constituting a conflict important to the belief conflict thinking task is extracted, and a section leading to a conflict statement modification (metacognitive control) is shown.</w:t>
      </w:r>
    </w:p>
    <w:p w14:paraId="3C4F6FBB" w14:textId="32D88DC8" w:rsidR="000358C8" w:rsidRPr="00B66002" w:rsidRDefault="00B67238" w:rsidP="00096B27">
      <w:pPr>
        <w:ind w:firstLine="840"/>
        <w:rPr>
          <w:rFonts w:ascii="Times New Roman" w:hAnsi="Times New Roman" w:cs="Times New Roman"/>
        </w:rPr>
      </w:pPr>
      <w:r w:rsidRPr="00B66002">
        <w:rPr>
          <w:rFonts w:ascii="Times New Roman" w:hAnsi="Times New Roman" w:cs="Times New Roman"/>
        </w:rPr>
        <w:t>In this way, by constructing a thinking externalization application based on the base-level thinking expression ontology far a given thinking task, it is possible to apply interpretation representations to gaze behaviors and thought manipulation activity on representation objects for externalization.</w:t>
      </w:r>
      <w:r w:rsidR="00096B27">
        <w:rPr>
          <w:rFonts w:ascii="Times New Roman" w:hAnsi="Times New Roman" w:cs="Times New Roman"/>
        </w:rPr>
        <w:t xml:space="preserve"> </w:t>
      </w:r>
      <w:r w:rsidRPr="00B66002">
        <w:rPr>
          <w:rFonts w:ascii="Times New Roman" w:hAnsi="Times New Roman" w:cs="Times New Roman"/>
        </w:rPr>
        <w:t>This suggests the possibility that one part of the metacognitive thinking process can be grasped from this example.</w:t>
      </w:r>
      <w:r w:rsidR="00096B27">
        <w:rPr>
          <w:rFonts w:ascii="Times New Roman" w:hAnsi="Times New Roman" w:cs="Times New Roman"/>
        </w:rPr>
        <w:t xml:space="preserve"> </w:t>
      </w:r>
      <w:r w:rsidRPr="00B66002">
        <w:rPr>
          <w:rFonts w:ascii="Times New Roman" w:hAnsi="Times New Roman" w:cs="Times New Roman"/>
        </w:rPr>
        <w:t>Of course, whether the extracted interpretation section has a certain degree of validity is dependent on the interpretation representations defined by the analyst.</w:t>
      </w:r>
      <w:r w:rsidR="00096B27">
        <w:rPr>
          <w:rFonts w:ascii="Times New Roman" w:hAnsi="Times New Roman" w:cs="Times New Roman"/>
        </w:rPr>
        <w:t xml:space="preserve"> </w:t>
      </w:r>
      <w:r w:rsidRPr="00B66002">
        <w:rPr>
          <w:rFonts w:ascii="Times New Roman" w:hAnsi="Times New Roman" w:cs="Times New Roman"/>
        </w:rPr>
        <w:t>Despite this assumption, the analyst clarifies the prerequisite concepts for analysis to target highly implicit, latent thoughts, and sets interpretation representations based on it, so as to enhance agreement about the kinds of metacognitive thinking processes and semi-metacognitive monitoring and control activity is being considered. We believe thinking analysis based on our framework will contribute to the accumulation of knowledge.</w:t>
      </w:r>
    </w:p>
    <w:p w14:paraId="4E7E3013" w14:textId="25682554" w:rsidR="000358C8" w:rsidRDefault="000358C8" w:rsidP="0097448B"/>
    <w:p w14:paraId="5A0737B8" w14:textId="2759F6C1" w:rsidR="000358C8" w:rsidRPr="00B67238" w:rsidRDefault="00B67238" w:rsidP="00B66002">
      <w:pPr>
        <w:outlineLvl w:val="0"/>
        <w:rPr>
          <w:rFonts w:ascii="ＭＳ ゴシック" w:eastAsia="ＭＳ ゴシック" w:hAnsi="ＭＳ ゴシック"/>
        </w:rPr>
      </w:pPr>
      <w:r w:rsidRPr="00B67238">
        <w:rPr>
          <w:rFonts w:ascii="ＭＳ ゴシック" w:eastAsia="ＭＳ ゴシック" w:hAnsi="ＭＳ ゴシック"/>
        </w:rPr>
        <w:t>7. Conclusion</w:t>
      </w:r>
    </w:p>
    <w:p w14:paraId="61F1807B" w14:textId="30B39CC3" w:rsidR="000358C8" w:rsidRPr="00096B27" w:rsidRDefault="00B67238" w:rsidP="0097448B">
      <w:pPr>
        <w:rPr>
          <w:rFonts w:ascii="Times New Roman" w:hAnsi="Times New Roman" w:cs="Times New Roman"/>
        </w:rPr>
      </w:pPr>
      <w:r w:rsidRPr="00096B27">
        <w:rPr>
          <w:rFonts w:ascii="Times New Roman" w:hAnsi="Times New Roman" w:cs="Times New Roman"/>
        </w:rPr>
        <w:t>In this study, we proposed a metacognition interpretation framework</w:t>
      </w:r>
      <w:r w:rsidR="00D834E2">
        <w:rPr>
          <w:rFonts w:ascii="Times New Roman" w:hAnsi="Times New Roman" w:cs="Times New Roman"/>
        </w:rPr>
        <w:t xml:space="preserve"> that presumes </w:t>
      </w:r>
      <w:r w:rsidRPr="00096B27">
        <w:rPr>
          <w:rFonts w:ascii="Times New Roman" w:hAnsi="Times New Roman" w:cs="Times New Roman"/>
        </w:rPr>
        <w:t>an isomorphism between gaze behaviors and thought manipulation activity on meta-cognitive monitoring and control for base-level thinking inside the head and the output of base-level thinking activity on externalized representation objects as one methodology to grasp a part of the metacognit</w:t>
      </w:r>
      <w:r w:rsidR="00096B27">
        <w:rPr>
          <w:rFonts w:ascii="Times New Roman" w:hAnsi="Times New Roman" w:cs="Times New Roman"/>
        </w:rPr>
        <w:t>ive thinking process which cann</w:t>
      </w:r>
      <w:r w:rsidRPr="00096B27">
        <w:rPr>
          <w:rFonts w:ascii="Times New Roman" w:hAnsi="Times New Roman" w:cs="Times New Roman"/>
        </w:rPr>
        <w:t>ot be observed externally.</w:t>
      </w:r>
      <w:r w:rsidR="00096B27">
        <w:rPr>
          <w:rFonts w:ascii="Times New Roman" w:hAnsi="Times New Roman" w:cs="Times New Roman"/>
        </w:rPr>
        <w:t xml:space="preserve"> </w:t>
      </w:r>
      <w:r w:rsidRPr="00096B27">
        <w:rPr>
          <w:rFonts w:ascii="Times New Roman" w:hAnsi="Times New Roman" w:cs="Times New Roman"/>
        </w:rPr>
        <w:t>We presented the framework premise by introducing base-level thinking output concepts and representation objects for externalization concepts in order to maintain the continuity of the support system for the measurement and analysis of the metacognition process and the concept of this study, as well as to enhance agreement on the intended design.</w:t>
      </w:r>
      <w:r w:rsidR="00096B27">
        <w:rPr>
          <w:rFonts w:ascii="Times New Roman" w:hAnsi="Times New Roman" w:cs="Times New Roman"/>
        </w:rPr>
        <w:t xml:space="preserve"> </w:t>
      </w:r>
      <w:r w:rsidRPr="00096B27">
        <w:rPr>
          <w:rFonts w:ascii="Times New Roman" w:hAnsi="Times New Roman" w:cs="Times New Roman"/>
        </w:rPr>
        <w:t>Furthermore, this framework was developed from the viewpoint of structural concepts and the working processes of stakeholders.</w:t>
      </w:r>
      <w:r w:rsidR="00096B27">
        <w:rPr>
          <w:rFonts w:ascii="Times New Roman" w:hAnsi="Times New Roman" w:cs="Times New Roman"/>
        </w:rPr>
        <w:t xml:space="preserve"> </w:t>
      </w:r>
      <w:r w:rsidRPr="00096B27">
        <w:rPr>
          <w:rFonts w:ascii="Times New Roman" w:hAnsi="Times New Roman" w:cs="Times New Roman"/>
        </w:rPr>
        <w:t>Moreover, as a case example of system development based on this framework, we built a thinking externalization application and thinking analysis support system around the theme of belief conflict thinking.</w:t>
      </w:r>
    </w:p>
    <w:p w14:paraId="08DAEB71" w14:textId="0C83EEFB" w:rsidR="000358C8" w:rsidRPr="00096B27" w:rsidRDefault="00B67238" w:rsidP="00096B27">
      <w:pPr>
        <w:ind w:firstLine="840"/>
        <w:rPr>
          <w:rFonts w:ascii="Times New Roman" w:hAnsi="Times New Roman" w:cs="Times New Roman"/>
        </w:rPr>
      </w:pPr>
      <w:r w:rsidRPr="00096B27">
        <w:rPr>
          <w:rFonts w:ascii="Times New Roman" w:hAnsi="Times New Roman" w:cs="Times New Roman"/>
        </w:rPr>
        <w:t>In order to share and compare knowledge from the analysis results, and to obtain consensus among researchers about the premises of not only system development but also the way to capture the target thinking (metacognition), it is critical for discussion to take place on a common foundation so that sound research results can be accumulated.</w:t>
      </w:r>
      <w:r w:rsidR="00096B27">
        <w:rPr>
          <w:rFonts w:ascii="Times New Roman" w:hAnsi="Times New Roman" w:cs="Times New Roman"/>
        </w:rPr>
        <w:t xml:space="preserve"> </w:t>
      </w:r>
      <w:r w:rsidRPr="00096B27">
        <w:rPr>
          <w:rFonts w:ascii="Times New Roman" w:hAnsi="Times New Roman" w:cs="Times New Roman"/>
        </w:rPr>
        <w:t>There still remain many points awaiting future verification regarding the validity of the expression form in this framework, as well as the applicability of the interpretation results.</w:t>
      </w:r>
      <w:r w:rsidR="00096B27">
        <w:rPr>
          <w:rFonts w:ascii="Times New Roman" w:hAnsi="Times New Roman" w:cs="Times New Roman"/>
        </w:rPr>
        <w:t xml:space="preserve"> </w:t>
      </w:r>
      <w:r w:rsidRPr="00096B27">
        <w:rPr>
          <w:rFonts w:ascii="Times New Roman" w:hAnsi="Times New Roman" w:cs="Times New Roman"/>
        </w:rPr>
        <w:t>However, using the our framework, we were able to realize a thinking externalization application and thinking analysis support system based on a base-level thinking expression ontology. In addition, we can confirm the desired behavior showing the possibility of capturing the thought process based on the prescribed interpretation representations. We believe that this research contributes to the possibility of approaching the challenge of grasping the metacognition process and accumulating knowledge about it.</w:t>
      </w:r>
    </w:p>
    <w:p w14:paraId="51871216" w14:textId="700EBF78" w:rsidR="00A80346" w:rsidRDefault="00B67238" w:rsidP="00096B27">
      <w:pPr>
        <w:ind w:firstLine="840"/>
        <w:rPr>
          <w:rFonts w:ascii="Times New Roman" w:hAnsi="Times New Roman" w:cs="Times New Roman"/>
        </w:rPr>
      </w:pPr>
      <w:r w:rsidRPr="00096B27">
        <w:rPr>
          <w:rFonts w:ascii="Times New Roman" w:hAnsi="Times New Roman" w:cs="Times New Roman"/>
        </w:rPr>
        <w:t>In future work, we plan to refine our research framework and, using thinking analysis support system, further analyze correction data obtained during the implementation of the nursing thinking method training program.</w:t>
      </w:r>
      <w:r w:rsidR="00096B27">
        <w:rPr>
          <w:rFonts w:ascii="Times New Roman" w:hAnsi="Times New Roman" w:cs="Times New Roman"/>
        </w:rPr>
        <w:t xml:space="preserve"> </w:t>
      </w:r>
      <w:proofErr w:type="gramStart"/>
      <w:r w:rsidRPr="00096B27">
        <w:rPr>
          <w:rFonts w:ascii="Times New Roman" w:hAnsi="Times New Roman" w:cs="Times New Roman"/>
        </w:rPr>
        <w:t>In</w:t>
      </w:r>
      <w:proofErr w:type="gramEnd"/>
      <w:r w:rsidRPr="00096B27">
        <w:rPr>
          <w:rFonts w:ascii="Times New Roman" w:hAnsi="Times New Roman" w:cs="Times New Roman"/>
        </w:rPr>
        <w:t xml:space="preserve"> addition, we are also implementing a study to measure the of first year students' thinking in practical lessons for </w:t>
      </w:r>
      <w:r w:rsidRPr="00096B27">
        <w:rPr>
          <w:rFonts w:ascii="Times New Roman" w:hAnsi="Times New Roman" w:cs="Times New Roman"/>
        </w:rPr>
        <w:lastRenderedPageBreak/>
        <w:t>college first year students [22]. Finally, we intend to engage in continuous verification of the hypothesis of this study; that is, that a part of the thinking process can be grasped from gaze and thought manipulation activities.</w:t>
      </w:r>
      <w:bookmarkStart w:id="1" w:name="_GoBack"/>
      <w:bookmarkEnd w:id="1"/>
    </w:p>
    <w:p w14:paraId="67043B67" w14:textId="58EEAE8D" w:rsidR="00096B27" w:rsidRPr="00096B27" w:rsidRDefault="00096B27" w:rsidP="00096B27">
      <w:pPr>
        <w:ind w:firstLine="840"/>
        <w:rPr>
          <w:rFonts w:ascii="Times New Roman" w:hAnsi="Times New Roman" w:cs="Times New Roman"/>
        </w:rPr>
      </w:pPr>
    </w:p>
    <w:p w14:paraId="45CDAD22" w14:textId="74C5BD70" w:rsidR="00A80346" w:rsidRDefault="00A80346" w:rsidP="0097448B"/>
    <w:p w14:paraId="7E77D4B4" w14:textId="66BCA8EF" w:rsidR="00A80346" w:rsidRDefault="00A80346" w:rsidP="0097448B"/>
    <w:p w14:paraId="5627F80C" w14:textId="4C0FC141" w:rsidR="00577C04" w:rsidRDefault="00577C04" w:rsidP="0097448B"/>
    <w:sectPr w:rsidR="00577C04" w:rsidSect="00A43213">
      <w:pgSz w:w="11906" w:h="16838"/>
      <w:pgMar w:top="1440" w:right="1080" w:bottom="1440" w:left="1080" w:header="851" w:footer="992" w:gutter="0"/>
      <w:cols w:space="425"/>
      <w:docGrid w:type="lines"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Colin Garvey" w:date="2017-11-30T21:00:00Z" w:initials="CG">
    <w:p w14:paraId="28AF62C1" w14:textId="6BCBDFC0" w:rsidR="00096B27" w:rsidRPr="003B62D2" w:rsidRDefault="00096B27" w:rsidP="003B62D2">
      <w:pPr>
        <w:pStyle w:val="p1"/>
        <w:rPr>
          <w:rFonts w:ascii="Times New Roman" w:hAnsi="Times New Roman"/>
        </w:rPr>
      </w:pPr>
      <w:r w:rsidRPr="003B62D2">
        <w:rPr>
          <w:rStyle w:val="CommentReference"/>
          <w:rFonts w:ascii="Times New Roman" w:hAnsi="Times New Roman"/>
        </w:rPr>
        <w:annotationRef/>
      </w:r>
      <w:r w:rsidRPr="003B62D2">
        <w:rPr>
          <w:rFonts w:ascii="Times New Roman" w:hAnsi="Times New Roman"/>
        </w:rPr>
        <w:t xml:space="preserve">I translated </w:t>
      </w:r>
      <w:r w:rsidRPr="003B62D2">
        <w:rPr>
          <w:rFonts w:ascii="Times New Roman" w:hAnsi="Times New Roman"/>
          <w:bCs/>
        </w:rPr>
        <w:t>思知</w:t>
      </w:r>
      <w:r w:rsidRPr="003B62D2">
        <w:rPr>
          <w:rFonts w:ascii="Times New Roman" w:hAnsi="Times New Roman"/>
          <w:bCs/>
        </w:rPr>
        <w:t xml:space="preserve"> as “</w:t>
      </w:r>
      <w:proofErr w:type="spellStart"/>
      <w:r>
        <w:rPr>
          <w:rFonts w:ascii="Times New Roman" w:hAnsi="Times New Roman"/>
          <w:bCs/>
        </w:rPr>
        <w:t>Sizhi</w:t>
      </w:r>
      <w:proofErr w:type="spellEnd"/>
      <w:r w:rsidRPr="003B62D2">
        <w:rPr>
          <w:rFonts w:ascii="Times New Roman" w:hAnsi="Times New Roman"/>
          <w:bCs/>
        </w:rPr>
        <w:t>”</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AF62C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4B7DDE" w14:textId="77777777" w:rsidR="009D6D62" w:rsidRDefault="009D6D62" w:rsidP="00EA7D26">
      <w:r>
        <w:separator/>
      </w:r>
    </w:p>
  </w:endnote>
  <w:endnote w:type="continuationSeparator" w:id="0">
    <w:p w14:paraId="142CD231" w14:textId="77777777" w:rsidR="009D6D62" w:rsidRDefault="009D6D62" w:rsidP="00EA7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游明朝">
    <w:charset w:val="80"/>
    <w:family w:val="roman"/>
    <w:pitch w:val="variable"/>
    <w:sig w:usb0="800002E7" w:usb1="2AC7FCFF" w:usb2="00000012" w:usb3="00000000" w:csb0="0002009F" w:csb1="00000000"/>
  </w:font>
  <w:font w:name="ＭＳ 明朝">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PMingLiU">
    <w:panose1 w:val="02020500000000000000"/>
    <w:charset w:val="88"/>
    <w:family w:val="roman"/>
    <w:pitch w:val="variable"/>
    <w:sig w:usb0="A00002FF" w:usb1="28CFFCFA" w:usb2="00000016" w:usb3="00000000" w:csb0="00100001" w:csb1="00000000"/>
  </w:font>
  <w:font w:name=".Hiragino Kaku Gothic Interface">
    <w:panose1 w:val="020B0300000000000000"/>
    <w:charset w:val="80"/>
    <w:family w:val="swiss"/>
    <w:pitch w:val="variable"/>
    <w:sig w:usb0="E00002FF" w:usb1="7AC7FFFF" w:usb2="00000012" w:usb3="00000000" w:csb0="0002000D"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C19A26" w14:textId="77777777" w:rsidR="009D6D62" w:rsidRDefault="009D6D62" w:rsidP="00EA7D26">
      <w:r>
        <w:separator/>
      </w:r>
    </w:p>
  </w:footnote>
  <w:footnote w:type="continuationSeparator" w:id="0">
    <w:p w14:paraId="733BAE08" w14:textId="77777777" w:rsidR="009D6D62" w:rsidRDefault="009D6D62" w:rsidP="00EA7D26">
      <w:r>
        <w:continuationSeparator/>
      </w:r>
    </w:p>
  </w:footnote>
  <w:footnote w:id="1">
    <w:p w14:paraId="0CDEA4CB" w14:textId="77777777" w:rsidR="00096B27" w:rsidRPr="004A2AC3" w:rsidRDefault="00096B27">
      <w:pPr>
        <w:pStyle w:val="FootnoteText"/>
        <w:rPr>
          <w:rFonts w:ascii="Times New Roman" w:hAnsi="Times New Roman" w:cs="Times New Roman"/>
        </w:rPr>
      </w:pPr>
      <w:r w:rsidRPr="004A2AC3">
        <w:rPr>
          <w:rStyle w:val="FootnoteReference"/>
          <w:rFonts w:ascii="Times New Roman" w:hAnsi="Times New Roman" w:cs="Times New Roman"/>
        </w:rPr>
        <w:footnoteRef/>
      </w:r>
      <w:r w:rsidRPr="004A2AC3">
        <w:rPr>
          <w:rFonts w:ascii="Times New Roman" w:hAnsi="Times New Roman" w:cs="Times New Roman"/>
        </w:rPr>
        <w:t xml:space="preserve"> We are using ontology construction tool "Hozo" (http://www.hozo.jp/hozo/). In addition, the first appearance of certain concepts are underlined in the text.</w:t>
      </w:r>
    </w:p>
  </w:footnote>
  <w:footnote w:id="2">
    <w:p w14:paraId="5464B7A4" w14:textId="01047D0C" w:rsidR="00096B27" w:rsidRPr="004A2AC3" w:rsidRDefault="00096B27">
      <w:pPr>
        <w:pStyle w:val="FootnoteText"/>
        <w:rPr>
          <w:rFonts w:ascii="Times New Roman" w:hAnsi="Times New Roman" w:cs="Times New Roman"/>
        </w:rPr>
      </w:pPr>
      <w:r w:rsidRPr="004A2AC3">
        <w:rPr>
          <w:rStyle w:val="FootnoteReference"/>
          <w:rFonts w:ascii="Times New Roman" w:hAnsi="Times New Roman" w:cs="Times New Roman"/>
        </w:rPr>
        <w:footnoteRef/>
      </w:r>
      <w:r w:rsidRPr="004A2AC3">
        <w:rPr>
          <w:rFonts w:ascii="Times New Roman" w:hAnsi="Times New Roman" w:cs="Times New Roman"/>
        </w:rPr>
        <w:t xml:space="preserve"> At present, we are selecting those available for time series analysis with reference to Allen's time interval logic [20].</w:t>
      </w:r>
      <w:r>
        <w:rPr>
          <w:rFonts w:ascii="Times New Roman" w:hAnsi="Times New Roman" w:cs="Times New Roman"/>
        </w:rPr>
        <w:t xml:space="preserve"> </w:t>
      </w:r>
      <w:r w:rsidRPr="004A2AC3">
        <w:rPr>
          <w:rFonts w:ascii="Times New Roman" w:hAnsi="Times New Roman" w:cs="Times New Roman"/>
        </w:rPr>
        <w:t>In order to be able to define more flexible interpretation representations, we plan to add SUBTRACT (L</w:t>
      </w:r>
      <w:r w:rsidRPr="003B62D2">
        <w:rPr>
          <w:rFonts w:ascii="Times New Roman" w:hAnsi="Times New Roman" w:cs="Times New Roman"/>
          <w:vertAlign w:val="subscript"/>
        </w:rPr>
        <w:t>1</w:t>
      </w:r>
      <w:r w:rsidRPr="004A2AC3">
        <w:rPr>
          <w:rFonts w:ascii="Times New Roman" w:hAnsi="Times New Roman" w:cs="Times New Roman"/>
        </w:rPr>
        <w:t>, L</w:t>
      </w:r>
      <w:r w:rsidRPr="003B62D2">
        <w:rPr>
          <w:rFonts w:ascii="Times New Roman" w:hAnsi="Times New Roman" w:cs="Times New Roman"/>
          <w:vertAlign w:val="subscript"/>
        </w:rPr>
        <w:t>2</w:t>
      </w:r>
      <w:r w:rsidRPr="004A2AC3">
        <w:rPr>
          <w:rFonts w:ascii="Times New Roman" w:hAnsi="Times New Roman" w:cs="Times New Roman"/>
        </w:rPr>
        <w:t>) (L</w:t>
      </w:r>
      <w:r w:rsidRPr="003B62D2">
        <w:rPr>
          <w:rFonts w:ascii="Times New Roman" w:hAnsi="Times New Roman" w:cs="Times New Roman"/>
          <w:vertAlign w:val="subscript"/>
        </w:rPr>
        <w:t>1</w:t>
      </w:r>
      <w:r w:rsidRPr="004A2AC3">
        <w:rPr>
          <w:rFonts w:ascii="Times New Roman" w:hAnsi="Times New Roman" w:cs="Times New Roman"/>
        </w:rPr>
        <w:t xml:space="preserve"> section excluding L</w:t>
      </w:r>
      <w:r w:rsidRPr="003B62D2">
        <w:rPr>
          <w:rFonts w:ascii="Times New Roman" w:hAnsi="Times New Roman" w:cs="Times New Roman"/>
          <w:vertAlign w:val="subscript"/>
        </w:rPr>
        <w:t>2</w:t>
      </w:r>
      <w:r w:rsidRPr="004A2AC3">
        <w:rPr>
          <w:rFonts w:ascii="Times New Roman" w:hAnsi="Times New Roman" w:cs="Times New Roman"/>
        </w:rPr>
        <w:t>) and so on.</w:t>
      </w:r>
    </w:p>
  </w:footnote>
  <w:footnote w:id="3">
    <w:p w14:paraId="36E5FBC0" w14:textId="090620A1" w:rsidR="00096B27" w:rsidRPr="004A2AC3" w:rsidRDefault="00096B27">
      <w:pPr>
        <w:pStyle w:val="FootnoteText"/>
        <w:rPr>
          <w:rFonts w:ascii="Times New Roman" w:hAnsi="Times New Roman" w:cs="Times New Roman"/>
        </w:rPr>
      </w:pPr>
      <w:r w:rsidRPr="004A2AC3">
        <w:rPr>
          <w:rStyle w:val="FootnoteReference"/>
          <w:rFonts w:ascii="Times New Roman" w:hAnsi="Times New Roman" w:cs="Times New Roman"/>
        </w:rPr>
        <w:footnoteRef/>
      </w:r>
      <w:r w:rsidRPr="004A2AC3">
        <w:rPr>
          <w:rFonts w:ascii="Times New Roman" w:hAnsi="Times New Roman" w:cs="Times New Roman"/>
        </w:rPr>
        <w:t xml:space="preserve"> In the Nursing Thinking Method Training Program, which has been continuously since 2012, </w:t>
      </w:r>
      <w:r>
        <w:rPr>
          <w:rFonts w:ascii="Times New Roman" w:hAnsi="Times New Roman" w:cs="Times New Roman"/>
        </w:rPr>
        <w:t>Eye-</w:t>
      </w:r>
      <w:proofErr w:type="spellStart"/>
      <w:r>
        <w:rPr>
          <w:rFonts w:ascii="Times New Roman" w:hAnsi="Times New Roman" w:cs="Times New Roman"/>
        </w:rPr>
        <w:t>Sizhi</w:t>
      </w:r>
      <w:proofErr w:type="spellEnd"/>
      <w:r w:rsidRPr="004A2AC3">
        <w:rPr>
          <w:rFonts w:ascii="Times New Roman" w:hAnsi="Times New Roman" w:cs="Times New Roman"/>
        </w:rPr>
        <w:t xml:space="preserve"> has been implemented since the end of 2015.</w:t>
      </w:r>
      <w:r>
        <w:rPr>
          <w:rFonts w:ascii="Times New Roman" w:hAnsi="Times New Roman" w:cs="Times New Roman"/>
        </w:rPr>
        <w:t xml:space="preserve"> </w:t>
      </w:r>
      <w:r w:rsidRPr="004A2AC3">
        <w:rPr>
          <w:rFonts w:ascii="Times New Roman" w:hAnsi="Times New Roman" w:cs="Times New Roman"/>
        </w:rPr>
        <w:t>Currently, there are 26 cases of correction data for 2 correctors working</w:t>
      </w:r>
      <w:r>
        <w:rPr>
          <w:rFonts w:ascii="Times New Roman" w:hAnsi="Times New Roman" w:cs="Times New Roman"/>
        </w:rPr>
        <w:t xml:space="preserve"> on</w:t>
      </w:r>
      <w:r w:rsidRPr="004A2AC3">
        <w:rPr>
          <w:rFonts w:ascii="Times New Roman" w:hAnsi="Times New Roman" w:cs="Times New Roman"/>
        </w:rPr>
        <w:t xml:space="preserve"> 14 nurses' results.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11AEE"/>
    <w:multiLevelType w:val="hybridMultilevel"/>
    <w:tmpl w:val="B6EE4ED8"/>
    <w:lvl w:ilvl="0" w:tplc="8D522D28">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CAB56B8"/>
    <w:multiLevelType w:val="hybridMultilevel"/>
    <w:tmpl w:val="854AEA82"/>
    <w:lvl w:ilvl="0" w:tplc="9FCCE29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lin Garvey">
    <w15:presenceInfo w15:providerId="Windows Live" w15:userId="f9c9bd2cea1ae3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1"/>
  <w:doNotDisplayPageBoundaries/>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213"/>
    <w:rsid w:val="000055B0"/>
    <w:rsid w:val="00011C7D"/>
    <w:rsid w:val="000358C8"/>
    <w:rsid w:val="0006666E"/>
    <w:rsid w:val="00083BB7"/>
    <w:rsid w:val="000945E0"/>
    <w:rsid w:val="00096B27"/>
    <w:rsid w:val="000B1084"/>
    <w:rsid w:val="000E69E3"/>
    <w:rsid w:val="00105A9F"/>
    <w:rsid w:val="00233F14"/>
    <w:rsid w:val="002526A1"/>
    <w:rsid w:val="0025714F"/>
    <w:rsid w:val="00272C21"/>
    <w:rsid w:val="00284352"/>
    <w:rsid w:val="002E5009"/>
    <w:rsid w:val="00300202"/>
    <w:rsid w:val="003020EE"/>
    <w:rsid w:val="00396DB9"/>
    <w:rsid w:val="003B08A7"/>
    <w:rsid w:val="003B4D7B"/>
    <w:rsid w:val="003B62D2"/>
    <w:rsid w:val="003F4F52"/>
    <w:rsid w:val="00411908"/>
    <w:rsid w:val="00416CDB"/>
    <w:rsid w:val="00441583"/>
    <w:rsid w:val="004537C6"/>
    <w:rsid w:val="004A2AC3"/>
    <w:rsid w:val="004A7E81"/>
    <w:rsid w:val="004B2125"/>
    <w:rsid w:val="00514034"/>
    <w:rsid w:val="005423BC"/>
    <w:rsid w:val="00577C04"/>
    <w:rsid w:val="005A11BC"/>
    <w:rsid w:val="005B034E"/>
    <w:rsid w:val="005E7BB6"/>
    <w:rsid w:val="005F29BE"/>
    <w:rsid w:val="00612D7D"/>
    <w:rsid w:val="00623498"/>
    <w:rsid w:val="00634695"/>
    <w:rsid w:val="0065621C"/>
    <w:rsid w:val="0068479C"/>
    <w:rsid w:val="006A6F81"/>
    <w:rsid w:val="007179B0"/>
    <w:rsid w:val="00720AC4"/>
    <w:rsid w:val="00746D87"/>
    <w:rsid w:val="00766DE4"/>
    <w:rsid w:val="007A0D9D"/>
    <w:rsid w:val="007B7CFE"/>
    <w:rsid w:val="007C7B88"/>
    <w:rsid w:val="00892B4F"/>
    <w:rsid w:val="008A04A7"/>
    <w:rsid w:val="008A0E62"/>
    <w:rsid w:val="008A59B5"/>
    <w:rsid w:val="008B7C9A"/>
    <w:rsid w:val="00934DA1"/>
    <w:rsid w:val="00946A11"/>
    <w:rsid w:val="0097448B"/>
    <w:rsid w:val="00987B39"/>
    <w:rsid w:val="0099717F"/>
    <w:rsid w:val="009D6D62"/>
    <w:rsid w:val="009D7E22"/>
    <w:rsid w:val="009F05A8"/>
    <w:rsid w:val="009F4984"/>
    <w:rsid w:val="00A26C48"/>
    <w:rsid w:val="00A43213"/>
    <w:rsid w:val="00A45E4D"/>
    <w:rsid w:val="00A743C3"/>
    <w:rsid w:val="00A80346"/>
    <w:rsid w:val="00AC7ADB"/>
    <w:rsid w:val="00B0675C"/>
    <w:rsid w:val="00B429C8"/>
    <w:rsid w:val="00B66002"/>
    <w:rsid w:val="00B67238"/>
    <w:rsid w:val="00B85EF9"/>
    <w:rsid w:val="00B91752"/>
    <w:rsid w:val="00BD775A"/>
    <w:rsid w:val="00BE7BD0"/>
    <w:rsid w:val="00BF4E10"/>
    <w:rsid w:val="00C31D0F"/>
    <w:rsid w:val="00C61195"/>
    <w:rsid w:val="00C815BE"/>
    <w:rsid w:val="00CB572E"/>
    <w:rsid w:val="00D04213"/>
    <w:rsid w:val="00D52B63"/>
    <w:rsid w:val="00D735DF"/>
    <w:rsid w:val="00D834E2"/>
    <w:rsid w:val="00DB3C3A"/>
    <w:rsid w:val="00E41BCC"/>
    <w:rsid w:val="00E90938"/>
    <w:rsid w:val="00EA7D26"/>
    <w:rsid w:val="00F17F9E"/>
    <w:rsid w:val="00F8373F"/>
    <w:rsid w:val="00F938C0"/>
    <w:rsid w:val="00FE31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9FBA8F7"/>
  <w15:chartTrackingRefBased/>
  <w15:docId w15:val="{6D5186E4-2B3F-40AA-B365-2AF8C0F47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3213"/>
    <w:pPr>
      <w:ind w:leftChars="400" w:left="840"/>
    </w:pPr>
  </w:style>
  <w:style w:type="paragraph" w:customStyle="1" w:styleId="a">
    <w:name w:val="共通_キャプション（和）"/>
    <w:basedOn w:val="Normal"/>
    <w:rsid w:val="004537C6"/>
    <w:pPr>
      <w:spacing w:line="184" w:lineRule="exact"/>
      <w:jc w:val="center"/>
    </w:pPr>
    <w:rPr>
      <w:rFonts w:ascii="Times New Roman" w:eastAsia="ＭＳ 明朝" w:hAnsi="Times New Roman" w:cs="Times New Roman"/>
      <w:sz w:val="14"/>
      <w:szCs w:val="14"/>
    </w:rPr>
  </w:style>
  <w:style w:type="paragraph" w:customStyle="1" w:styleId="a0">
    <w:name w:val="共通_キャプション（英）"/>
    <w:basedOn w:val="a"/>
    <w:rsid w:val="004537C6"/>
    <w:pPr>
      <w:spacing w:afterLines="100" w:after="266"/>
    </w:pPr>
  </w:style>
  <w:style w:type="table" w:styleId="TableGrid">
    <w:name w:val="Table Grid"/>
    <w:basedOn w:val="TableNormal"/>
    <w:uiPriority w:val="39"/>
    <w:rsid w:val="00416CDB"/>
    <w:pPr>
      <w:widowControl w:val="0"/>
      <w:jc w:val="both"/>
    </w:pPr>
    <w:rPr>
      <w:rFonts w:ascii="Century" w:eastAsia="ＭＳ 明朝" w:hAnsi="Century"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EA7D26"/>
    <w:pPr>
      <w:snapToGrid w:val="0"/>
      <w:jc w:val="left"/>
    </w:pPr>
  </w:style>
  <w:style w:type="character" w:customStyle="1" w:styleId="FootnoteTextChar">
    <w:name w:val="Footnote Text Char"/>
    <w:basedOn w:val="DefaultParagraphFont"/>
    <w:link w:val="FootnoteText"/>
    <w:uiPriority w:val="99"/>
    <w:semiHidden/>
    <w:rsid w:val="00EA7D26"/>
  </w:style>
  <w:style w:type="character" w:styleId="FootnoteReference">
    <w:name w:val="footnote reference"/>
    <w:basedOn w:val="DefaultParagraphFont"/>
    <w:uiPriority w:val="99"/>
    <w:semiHidden/>
    <w:unhideWhenUsed/>
    <w:rsid w:val="00EA7D26"/>
    <w:rPr>
      <w:vertAlign w:val="superscript"/>
    </w:rPr>
  </w:style>
  <w:style w:type="paragraph" w:customStyle="1" w:styleId="ICCENormalText1stparagraph">
    <w:name w:val="ICCE Normal Text (1st paragraph)"/>
    <w:basedOn w:val="Normal"/>
    <w:rsid w:val="00766DE4"/>
    <w:pPr>
      <w:widowControl/>
      <w:overflowPunct w:val="0"/>
      <w:autoSpaceDE w:val="0"/>
      <w:autoSpaceDN w:val="0"/>
      <w:adjustRightInd w:val="0"/>
      <w:textAlignment w:val="baseline"/>
    </w:pPr>
    <w:rPr>
      <w:rFonts w:ascii="Times New Roman" w:eastAsia="PMingLiU" w:hAnsi="Times New Roman" w:cs="Times New Roman"/>
      <w:kern w:val="0"/>
      <w:sz w:val="24"/>
      <w:szCs w:val="24"/>
      <w:lang w:eastAsia="en-US"/>
    </w:rPr>
  </w:style>
  <w:style w:type="character" w:styleId="CommentReference">
    <w:name w:val="annotation reference"/>
    <w:basedOn w:val="DefaultParagraphFont"/>
    <w:uiPriority w:val="99"/>
    <w:semiHidden/>
    <w:unhideWhenUsed/>
    <w:rsid w:val="003B62D2"/>
    <w:rPr>
      <w:sz w:val="18"/>
      <w:szCs w:val="18"/>
    </w:rPr>
  </w:style>
  <w:style w:type="paragraph" w:styleId="CommentText">
    <w:name w:val="annotation text"/>
    <w:basedOn w:val="Normal"/>
    <w:link w:val="CommentTextChar"/>
    <w:uiPriority w:val="99"/>
    <w:semiHidden/>
    <w:unhideWhenUsed/>
    <w:rsid w:val="003B62D2"/>
    <w:rPr>
      <w:sz w:val="24"/>
      <w:szCs w:val="24"/>
    </w:rPr>
  </w:style>
  <w:style w:type="character" w:customStyle="1" w:styleId="CommentTextChar">
    <w:name w:val="Comment Text Char"/>
    <w:basedOn w:val="DefaultParagraphFont"/>
    <w:link w:val="CommentText"/>
    <w:uiPriority w:val="99"/>
    <w:semiHidden/>
    <w:rsid w:val="003B62D2"/>
    <w:rPr>
      <w:sz w:val="24"/>
      <w:szCs w:val="24"/>
    </w:rPr>
  </w:style>
  <w:style w:type="paragraph" w:styleId="CommentSubject">
    <w:name w:val="annotation subject"/>
    <w:basedOn w:val="CommentText"/>
    <w:next w:val="CommentText"/>
    <w:link w:val="CommentSubjectChar"/>
    <w:uiPriority w:val="99"/>
    <w:semiHidden/>
    <w:unhideWhenUsed/>
    <w:rsid w:val="003B62D2"/>
    <w:rPr>
      <w:b/>
      <w:bCs/>
      <w:sz w:val="20"/>
      <w:szCs w:val="20"/>
    </w:rPr>
  </w:style>
  <w:style w:type="character" w:customStyle="1" w:styleId="CommentSubjectChar">
    <w:name w:val="Comment Subject Char"/>
    <w:basedOn w:val="CommentTextChar"/>
    <w:link w:val="CommentSubject"/>
    <w:uiPriority w:val="99"/>
    <w:semiHidden/>
    <w:rsid w:val="003B62D2"/>
    <w:rPr>
      <w:b/>
      <w:bCs/>
      <w:sz w:val="20"/>
      <w:szCs w:val="20"/>
    </w:rPr>
  </w:style>
  <w:style w:type="paragraph" w:styleId="BalloonText">
    <w:name w:val="Balloon Text"/>
    <w:basedOn w:val="Normal"/>
    <w:link w:val="BalloonTextChar"/>
    <w:uiPriority w:val="99"/>
    <w:semiHidden/>
    <w:unhideWhenUsed/>
    <w:rsid w:val="003B62D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62D2"/>
    <w:rPr>
      <w:rFonts w:ascii="Times New Roman" w:hAnsi="Times New Roman" w:cs="Times New Roman"/>
      <w:sz w:val="18"/>
      <w:szCs w:val="18"/>
    </w:rPr>
  </w:style>
  <w:style w:type="paragraph" w:customStyle="1" w:styleId="p1">
    <w:name w:val="p1"/>
    <w:basedOn w:val="Normal"/>
    <w:rsid w:val="003B62D2"/>
    <w:pPr>
      <w:widowControl/>
      <w:jc w:val="left"/>
    </w:pPr>
    <w:rPr>
      <w:rFonts w:ascii=".Hiragino Kaku Gothic Interface" w:eastAsia=".Hiragino Kaku Gothic Interface" w:hAnsi=".Hiragino Kaku Gothic Interface" w:cs="Times New Roman"/>
      <w:color w:val="454545"/>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8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1.png"/><Relationship Id="rId21" Type="http://schemas.openxmlformats.org/officeDocument/2006/relationships/fontTable" Target="fontTable.xml"/><Relationship Id="rId22" Type="http://schemas.microsoft.com/office/2011/relationships/people" Target="peop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comments" Target="comments.xml"/><Relationship Id="rId13" Type="http://schemas.microsoft.com/office/2011/relationships/commentsExtended" Target="commentsExtended.xm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1194F-B63E-1F40-A2A6-DDB81C8BB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18</Pages>
  <Words>6314</Words>
  <Characters>35992</Characters>
  <Application>Microsoft Macintosh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Yuki Hayashi</dc:creator>
  <cp:keywords/>
  <dc:description/>
  <cp:lastModifiedBy>Colin Garvey</cp:lastModifiedBy>
  <cp:revision>6</cp:revision>
  <dcterms:created xsi:type="dcterms:W3CDTF">2017-11-22T15:31:00Z</dcterms:created>
  <dcterms:modified xsi:type="dcterms:W3CDTF">2017-12-01T02:58:00Z</dcterms:modified>
</cp:coreProperties>
</file>