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w:t>
      </w:r>
      <w:r w:rsidRPr="00E00CF6">
        <w:rPr>
          <w:rFonts w:ascii="Times" w:eastAsia="宋体" w:hAnsi="Times" w:hint="eastAsia"/>
          <w:b/>
          <w:sz w:val="22"/>
          <w:szCs w:val="22"/>
        </w:rPr>
        <w:t>Translate as is)</w:t>
      </w:r>
      <w:r w:rsidRPr="00E00CF6">
        <w:rPr>
          <w:rFonts w:ascii="Times" w:eastAsia="宋体" w:hAnsi="Times" w:hint="eastAsia"/>
          <w:sz w:val="22"/>
          <w:szCs w:val="22"/>
        </w:rPr>
        <w:t xml:space="preserve"> </w:t>
      </w:r>
    </w:p>
    <w:p w:rsidR="004C282B" w:rsidRPr="00E00CF6" w:rsidRDefault="004C282B" w:rsidP="004C282B">
      <w:pPr>
        <w:rPr>
          <w:rFonts w:ascii="Times" w:hAnsi="Times" w:cs="Times"/>
          <w:sz w:val="22"/>
          <w:szCs w:val="22"/>
        </w:rPr>
      </w:pPr>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Models equipped with a single X-ray source, Transmission (</w:t>
      </w:r>
      <w:proofErr w:type="spellStart"/>
      <w:proofErr w:type="gramStart"/>
      <w:r w:rsidRPr="00E00CF6">
        <w:rPr>
          <w:rFonts w:ascii="Times" w:eastAsia="宋体" w:hAnsi="Times" w:hint="eastAsia"/>
          <w:sz w:val="22"/>
          <w:szCs w:val="22"/>
        </w:rPr>
        <w:t>Tx</w:t>
      </w:r>
      <w:proofErr w:type="spellEnd"/>
      <w:proofErr w:type="gramEnd"/>
      <w:r w:rsidRPr="00E00CF6">
        <w:rPr>
          <w:rFonts w:ascii="Times" w:eastAsia="宋体" w:hAnsi="Times" w:hint="eastAsia"/>
          <w:sz w:val="22"/>
          <w:szCs w:val="22"/>
        </w:rPr>
        <w:t xml:space="preserve">), use one monitor. Models equipped with two X-ray sources, a </w:t>
      </w:r>
      <w:proofErr w:type="spellStart"/>
      <w:proofErr w:type="gramStart"/>
      <w:r w:rsidRPr="00E00CF6">
        <w:rPr>
          <w:rFonts w:ascii="Times" w:eastAsia="宋体" w:hAnsi="Times" w:hint="eastAsia"/>
          <w:sz w:val="22"/>
          <w:szCs w:val="22"/>
        </w:rPr>
        <w:t>Tx</w:t>
      </w:r>
      <w:proofErr w:type="spellEnd"/>
      <w:proofErr w:type="gramEnd"/>
      <w:r w:rsidRPr="00E00CF6">
        <w:rPr>
          <w:rFonts w:ascii="Times" w:eastAsia="宋体" w:hAnsi="Times" w:hint="eastAsia"/>
          <w:sz w:val="22"/>
          <w:szCs w:val="22"/>
        </w:rPr>
        <w:t xml:space="preserve"> and a </w:t>
      </w:r>
      <w:proofErr w:type="spellStart"/>
      <w:r w:rsidRPr="00E00CF6">
        <w:rPr>
          <w:rFonts w:ascii="Times" w:eastAsia="宋体" w:hAnsi="Times" w:hint="eastAsia"/>
          <w:sz w:val="22"/>
          <w:szCs w:val="22"/>
        </w:rPr>
        <w:t>BackScatter</w:t>
      </w:r>
      <w:proofErr w:type="spellEnd"/>
      <w:r w:rsidRPr="00E00CF6">
        <w:rPr>
          <w:rFonts w:ascii="Times" w:eastAsia="宋体" w:hAnsi="Times" w:hint="eastAsia"/>
          <w:sz w:val="22"/>
          <w:szCs w:val="22"/>
        </w:rPr>
        <w:t xml:space="preserve"> (</w:t>
      </w:r>
      <w:proofErr w:type="spellStart"/>
      <w:r w:rsidRPr="00E00CF6">
        <w:rPr>
          <w:rFonts w:ascii="Times" w:eastAsia="宋体" w:hAnsi="Times" w:hint="eastAsia"/>
          <w:sz w:val="22"/>
          <w:szCs w:val="22"/>
        </w:rPr>
        <w:t>Bx</w:t>
      </w:r>
      <w:proofErr w:type="spellEnd"/>
      <w:r w:rsidRPr="00E00CF6">
        <w:rPr>
          <w:rFonts w:ascii="Times" w:eastAsia="宋体" w:hAnsi="Times" w:hint="eastAsia"/>
          <w:sz w:val="22"/>
          <w:szCs w:val="22"/>
        </w:rPr>
        <w:t xml:space="preserve">), use two monitors; one for </w:t>
      </w:r>
      <w:proofErr w:type="spellStart"/>
      <w:r w:rsidRPr="00E00CF6">
        <w:rPr>
          <w:rFonts w:ascii="Times" w:eastAsia="宋体" w:hAnsi="Times" w:hint="eastAsia"/>
          <w:sz w:val="22"/>
          <w:szCs w:val="22"/>
        </w:rPr>
        <w:t>Tx</w:t>
      </w:r>
      <w:proofErr w:type="spellEnd"/>
      <w:r w:rsidRPr="00E00CF6">
        <w:rPr>
          <w:rFonts w:ascii="Times" w:eastAsia="宋体" w:hAnsi="Times" w:hint="eastAsia"/>
          <w:sz w:val="22"/>
          <w:szCs w:val="22"/>
        </w:rPr>
        <w:t xml:space="preserve"> images, one for </w:t>
      </w:r>
      <w:proofErr w:type="spellStart"/>
      <w:r w:rsidRPr="00E00CF6">
        <w:rPr>
          <w:rFonts w:ascii="Times" w:eastAsia="宋体" w:hAnsi="Times" w:hint="eastAsia"/>
          <w:sz w:val="22"/>
          <w:szCs w:val="22"/>
        </w:rPr>
        <w:t>Bx</w:t>
      </w:r>
      <w:proofErr w:type="spellEnd"/>
      <w:r w:rsidRPr="00E00CF6">
        <w:rPr>
          <w:rFonts w:ascii="Times" w:eastAsia="宋体" w:hAnsi="Times" w:hint="eastAsia"/>
          <w:sz w:val="22"/>
          <w:szCs w:val="22"/>
        </w:rPr>
        <w:t xml:space="preserve"> images. A monitor, similar to that shown in </w:t>
      </w:r>
      <w:r w:rsidRPr="00E00CF6">
        <w:rPr>
          <w:rFonts w:ascii="Times" w:eastAsia="宋体" w:hAnsi="Times" w:hint="eastAsia"/>
          <w:b/>
          <w:bCs/>
          <w:sz w:val="22"/>
          <w:szCs w:val="22"/>
        </w:rPr>
        <w:t>Figure 3-3</w:t>
      </w:r>
      <w:r w:rsidRPr="00E00CF6">
        <w:rPr>
          <w:rFonts w:ascii="Times" w:eastAsia="宋体" w:hAnsi="Times" w:hint="eastAsia"/>
          <w:sz w:val="22"/>
          <w:szCs w:val="22"/>
        </w:rPr>
        <w:t xml:space="preserve">, is typically placed on a shelf, table, or work surface and connected to Acquisition Chassis inside the machine via the I/O Panel. See </w:t>
      </w:r>
      <w:r w:rsidRPr="00E00CF6">
        <w:rPr>
          <w:rFonts w:ascii="Times" w:eastAsia="宋体" w:hAnsi="Times" w:hint="eastAsia"/>
          <w:b/>
          <w:bCs/>
          <w:sz w:val="22"/>
          <w:szCs w:val="22"/>
        </w:rPr>
        <w:t>Table 3-3</w:t>
      </w:r>
      <w:r w:rsidRPr="00E00CF6">
        <w:rPr>
          <w:rFonts w:ascii="Times" w:eastAsia="宋体" w:hAnsi="Times" w:hint="eastAsia"/>
          <w:sz w:val="22"/>
          <w:szCs w:val="22"/>
        </w:rPr>
        <w:t xml:space="preserve"> for a description.</w:t>
      </w:r>
    </w:p>
    <w:p w:rsidR="004C282B" w:rsidRPr="00E00CF6" w:rsidRDefault="004C282B" w:rsidP="004C282B">
      <w:pPr>
        <w:rPr>
          <w:rFonts w:ascii="Times" w:hAnsi="Times" w:cs="Times"/>
          <w:sz w:val="22"/>
          <w:szCs w:val="22"/>
        </w:rPr>
      </w:pPr>
    </w:p>
    <w:p w:rsidR="004C282B" w:rsidRPr="00E00CF6" w:rsidRDefault="004C282B" w:rsidP="004C282B">
      <w:pPr>
        <w:rPr>
          <w:rFonts w:ascii="Helvetica" w:eastAsia="宋体" w:hAnsi="Helvetica" w:cs="Helvetica"/>
          <w:b/>
          <w:bCs/>
          <w:sz w:val="18"/>
          <w:szCs w:val="18"/>
        </w:rPr>
      </w:pPr>
      <w:r w:rsidRPr="00E00CF6">
        <w:rPr>
          <w:rFonts w:ascii="Helvetica" w:eastAsia="宋体" w:hAnsi="Helvetica" w:hint="eastAsia"/>
          <w:b/>
          <w:bCs/>
          <w:sz w:val="18"/>
          <w:szCs w:val="18"/>
        </w:rPr>
        <w:t>No. Description</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 xml:space="preserve">1 </w:t>
      </w:r>
      <w:proofErr w:type="spellStart"/>
      <w:r w:rsidRPr="00E00CF6">
        <w:rPr>
          <w:rFonts w:ascii="Helvetica" w:eastAsia="宋体" w:hAnsi="Helvetica" w:hint="eastAsia"/>
          <w:sz w:val="18"/>
          <w:szCs w:val="18"/>
        </w:rPr>
        <w:t>Input/Output</w:t>
      </w:r>
      <w:proofErr w:type="spellEnd"/>
      <w:r w:rsidRPr="00E00CF6">
        <w:rPr>
          <w:rFonts w:ascii="Helvetica" w:eastAsia="宋体" w:hAnsi="Helvetica" w:hint="eastAsia"/>
          <w:sz w:val="18"/>
          <w:szCs w:val="18"/>
        </w:rPr>
        <w:t xml:space="preserve"> (I/O) Panel</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2 OPCON (RJ245). Operator Console conn.</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3 HOST (remote RJ245). External computer conn.</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4 USB. Peripheral conn.</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5 UPS (DB25). Optional universal power supply backup power conn.</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6 INPUT POWER. Power conn.</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7 CB1. Main circuit breaker</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8 EXT CONV CTRL (DB9). Optional external conveyor control conn.</w:t>
      </w:r>
    </w:p>
    <w:p w:rsidR="004C282B" w:rsidRPr="00E00CF6" w:rsidRDefault="004C282B" w:rsidP="004C282B">
      <w:pPr>
        <w:rPr>
          <w:rFonts w:ascii="Helvetica" w:eastAsia="宋体" w:hAnsi="Helvetica" w:cs="Helvetica"/>
          <w:sz w:val="18"/>
          <w:szCs w:val="18"/>
        </w:rPr>
      </w:pPr>
      <w:r w:rsidRPr="00E00CF6">
        <w:rPr>
          <w:rFonts w:ascii="Helvetica" w:eastAsia="宋体" w:hAnsi="Helvetica" w:hint="eastAsia"/>
          <w:sz w:val="18"/>
          <w:szCs w:val="18"/>
        </w:rPr>
        <w:t>9 OP CON (DB15). Operator Console conn.</w:t>
      </w:r>
    </w:p>
    <w:p w:rsidR="004C282B" w:rsidRPr="00E00CF6" w:rsidRDefault="004C282B" w:rsidP="004C282B">
      <w:pPr>
        <w:rPr>
          <w:rFonts w:ascii="Helvetica" w:hAnsi="Helvetica" w:cs="Helvetica"/>
          <w:sz w:val="18"/>
          <w:szCs w:val="18"/>
        </w:rPr>
      </w:pPr>
    </w:p>
    <w:p w:rsidR="004C282B" w:rsidRPr="00E00CF6" w:rsidRDefault="004C282B" w:rsidP="004C282B">
      <w:pPr>
        <w:rPr>
          <w:rFonts w:ascii="Helvetica" w:eastAsia="宋体" w:hAnsi="Helvetica" w:cs="Helvetica"/>
          <w:b/>
          <w:bCs/>
        </w:rPr>
      </w:pPr>
      <w:r w:rsidRPr="00E00CF6">
        <w:rPr>
          <w:rFonts w:ascii="Helvetica" w:eastAsia="宋体" w:hAnsi="Helvetica" w:hint="eastAsia"/>
          <w:b/>
          <w:bCs/>
        </w:rPr>
        <w:t>Special Package Button</w:t>
      </w:r>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The Special Package button overrides the tunnel</w:t>
      </w:r>
      <w:proofErr w:type="gramStart"/>
      <w:r w:rsidRPr="00E00CF6">
        <w:rPr>
          <w:rFonts w:ascii="Times" w:eastAsia="宋体" w:hAnsi="Times" w:hint="eastAsia"/>
          <w:sz w:val="22"/>
          <w:szCs w:val="22"/>
        </w:rPr>
        <w:t>’</w:t>
      </w:r>
      <w:proofErr w:type="gramEnd"/>
      <w:r w:rsidRPr="00E00CF6">
        <w:rPr>
          <w:rFonts w:ascii="Times" w:eastAsia="宋体" w:hAnsi="Times" w:hint="eastAsia"/>
          <w:sz w:val="22"/>
          <w:szCs w:val="22"/>
        </w:rPr>
        <w:t>s package sensors. This permits scanning long objects or objects without triggering the sensors.</w:t>
      </w:r>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If conveyor is moving when enabled, scanning is immediately initiated.</w:t>
      </w:r>
    </w:p>
    <w:p w:rsidR="004C282B" w:rsidRPr="00E00CF6" w:rsidRDefault="004C282B" w:rsidP="004C282B">
      <w:pPr>
        <w:rPr>
          <w:rFonts w:ascii="Italic" w:eastAsia="宋体" w:hAnsi="Italic" w:hint="eastAsia"/>
          <w:i/>
          <w:iCs/>
          <w:sz w:val="22"/>
          <w:szCs w:val="22"/>
        </w:rPr>
      </w:pPr>
      <w:r w:rsidRPr="00E00CF6">
        <w:rPr>
          <w:rFonts w:ascii="Times" w:eastAsia="宋体" w:hAnsi="Times" w:hint="eastAsia"/>
          <w:sz w:val="22"/>
          <w:szCs w:val="22"/>
        </w:rPr>
        <w:t xml:space="preserve">If conveyor is stopped when enabled, scanning begins when Conveyor Forward button (see </w:t>
      </w:r>
      <w:r w:rsidRPr="00E00CF6">
        <w:rPr>
          <w:rFonts w:ascii="Italic" w:eastAsia="宋体" w:hAnsi="Italic" w:hint="eastAsia"/>
          <w:i/>
          <w:iCs/>
          <w:sz w:val="22"/>
          <w:szCs w:val="22"/>
        </w:rPr>
        <w:t>Section 4.8, Suspect/Threat Button, p. 4 -10</w:t>
      </w:r>
      <w:r w:rsidRPr="00E00CF6">
        <w:rPr>
          <w:rFonts w:ascii="Times" w:eastAsia="宋体" w:hAnsi="Times" w:hint="eastAsia"/>
          <w:sz w:val="22"/>
          <w:szCs w:val="22"/>
        </w:rPr>
        <w:t>) is pressed. If the X-ray tubes are warmed up and the</w:t>
      </w:r>
      <w:r w:rsidRPr="00E00CF6">
        <w:rPr>
          <w:rFonts w:ascii="Italic" w:eastAsia="宋体" w:hAnsi="Italic" w:hint="eastAsia"/>
          <w:i/>
          <w:iCs/>
          <w:sz w:val="22"/>
          <w:szCs w:val="22"/>
        </w:rPr>
        <w:t xml:space="preserve"> </w:t>
      </w:r>
      <w:r w:rsidRPr="00E00CF6">
        <w:rPr>
          <w:rFonts w:ascii="Times" w:eastAsia="宋体" w:hAnsi="Times" w:hint="eastAsia"/>
          <w:sz w:val="22"/>
          <w:szCs w:val="22"/>
        </w:rPr>
        <w:t>system has normalized, scanning begins immediately, whether or not there is a package in the tunnel.</w:t>
      </w:r>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Scanning continues until:</w:t>
      </w:r>
      <w:bookmarkStart w:id="0" w:name="_GoBack"/>
      <w:bookmarkEnd w:id="0"/>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w:t>
      </w:r>
      <w:r w:rsidRPr="00E00CF6">
        <w:rPr>
          <w:rFonts w:ascii="Times" w:eastAsia="宋体" w:hAnsi="Times" w:hint="eastAsia"/>
          <w:sz w:val="22"/>
          <w:szCs w:val="22"/>
        </w:rPr>
        <w:t xml:space="preserve"> Conveyor Stop button is pressed.</w:t>
      </w:r>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w:t>
      </w:r>
      <w:r w:rsidRPr="00E00CF6">
        <w:rPr>
          <w:rFonts w:ascii="Times" w:eastAsia="宋体" w:hAnsi="Times" w:hint="eastAsia"/>
          <w:sz w:val="22"/>
          <w:szCs w:val="22"/>
        </w:rPr>
        <w:t xml:space="preserve"> Special Package button is pressed.</w:t>
      </w:r>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w:t>
      </w:r>
      <w:r w:rsidRPr="00E00CF6">
        <w:rPr>
          <w:rFonts w:ascii="Times" w:eastAsia="宋体" w:hAnsi="Times" w:hint="eastAsia"/>
          <w:sz w:val="22"/>
          <w:szCs w:val="22"/>
        </w:rPr>
        <w:t xml:space="preserve"> Scan button is pressed.</w:t>
      </w:r>
    </w:p>
    <w:p w:rsidR="004C282B" w:rsidRPr="00E00CF6" w:rsidRDefault="004C282B" w:rsidP="004C282B">
      <w:pPr>
        <w:rPr>
          <w:rFonts w:ascii="Times" w:eastAsia="宋体" w:hAnsi="Times" w:cs="Times"/>
          <w:sz w:val="22"/>
          <w:szCs w:val="22"/>
        </w:rPr>
      </w:pPr>
      <w:r w:rsidRPr="00E00CF6">
        <w:rPr>
          <w:rFonts w:ascii="Times" w:eastAsia="宋体" w:hAnsi="Times" w:hint="eastAsia"/>
          <w:sz w:val="22"/>
          <w:szCs w:val="22"/>
        </w:rPr>
        <w:t>The system remains in Special Package mode from session to session until the mode is disabled by pressing the Special Package button again, or power is cycled. If the conveyor was in a different mode when the Special Package button was pressed, that conveyor configuration resumes when the Special Package mode is disabled.</w:t>
      </w:r>
    </w:p>
    <w:p w:rsidR="004C282B" w:rsidRPr="00E00CF6" w:rsidRDefault="004C282B" w:rsidP="004C282B">
      <w:r w:rsidRPr="00E00CF6">
        <w:rPr>
          <w:rFonts w:hint="eastAsia"/>
        </w:rPr>
        <w:t xml:space="preserve">  </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该型号配备一个</w:t>
      </w:r>
      <w:r w:rsidRPr="00E00CF6">
        <w:rPr>
          <w:rFonts w:ascii="Times" w:eastAsia="宋体" w:hAnsi="Times" w:hint="eastAsia"/>
          <w:sz w:val="22"/>
          <w:szCs w:val="22"/>
        </w:rPr>
        <w:t xml:space="preserve"> X </w:t>
      </w:r>
      <w:r w:rsidRPr="00E00CF6">
        <w:rPr>
          <w:rFonts w:ascii="Times" w:eastAsia="宋体" w:hAnsi="Times" w:hint="eastAsia"/>
          <w:sz w:val="22"/>
          <w:szCs w:val="22"/>
        </w:rPr>
        <w:t>射线源，即发射机</w:t>
      </w:r>
      <w:r w:rsidRPr="00E00CF6">
        <w:rPr>
          <w:rFonts w:ascii="Times" w:eastAsia="宋体" w:hAnsi="Times" w:hint="eastAsia"/>
          <w:sz w:val="22"/>
          <w:szCs w:val="22"/>
        </w:rPr>
        <w:t xml:space="preserve"> (</w:t>
      </w:r>
      <w:proofErr w:type="spellStart"/>
      <w:r w:rsidRPr="00E00CF6">
        <w:rPr>
          <w:rFonts w:ascii="Times" w:eastAsia="宋体" w:hAnsi="Times" w:hint="eastAsia"/>
          <w:sz w:val="22"/>
          <w:szCs w:val="22"/>
        </w:rPr>
        <w:t>Tx</w:t>
      </w:r>
      <w:proofErr w:type="spellEnd"/>
      <w:r w:rsidRPr="00E00CF6">
        <w:rPr>
          <w:rFonts w:ascii="Times" w:eastAsia="宋体" w:hAnsi="Times" w:hint="eastAsia"/>
          <w:sz w:val="22"/>
          <w:szCs w:val="22"/>
        </w:rPr>
        <w:t>)</w:t>
      </w:r>
      <w:r w:rsidRPr="00E00CF6">
        <w:rPr>
          <w:rFonts w:ascii="Times" w:eastAsia="宋体" w:hAnsi="Times" w:hint="eastAsia"/>
          <w:sz w:val="22"/>
          <w:szCs w:val="22"/>
        </w:rPr>
        <w:t>，使用一台监视器。该型号配备两个</w:t>
      </w:r>
      <w:r w:rsidRPr="00E00CF6">
        <w:rPr>
          <w:rFonts w:ascii="Times" w:eastAsia="宋体" w:hAnsi="Times" w:hint="eastAsia"/>
          <w:sz w:val="22"/>
          <w:szCs w:val="22"/>
        </w:rPr>
        <w:t xml:space="preserve"> X </w:t>
      </w:r>
      <w:r w:rsidRPr="00E00CF6">
        <w:rPr>
          <w:rFonts w:ascii="Times" w:eastAsia="宋体" w:hAnsi="Times" w:hint="eastAsia"/>
          <w:sz w:val="22"/>
          <w:szCs w:val="22"/>
        </w:rPr>
        <w:t>射线源，即</w:t>
      </w:r>
      <w:r w:rsidRPr="00E00CF6">
        <w:rPr>
          <w:rFonts w:ascii="Times" w:eastAsia="宋体" w:hAnsi="Times" w:hint="eastAsia"/>
          <w:sz w:val="22"/>
          <w:szCs w:val="22"/>
        </w:rPr>
        <w:t xml:space="preserve"> </w:t>
      </w:r>
      <w:proofErr w:type="spellStart"/>
      <w:r w:rsidRPr="00E00CF6">
        <w:rPr>
          <w:rFonts w:ascii="Times" w:eastAsia="宋体" w:hAnsi="Times" w:hint="eastAsia"/>
          <w:sz w:val="22"/>
          <w:szCs w:val="22"/>
        </w:rPr>
        <w:t>Tx</w:t>
      </w:r>
      <w:proofErr w:type="spellEnd"/>
      <w:r w:rsidRPr="00E00CF6">
        <w:rPr>
          <w:rFonts w:ascii="Times" w:eastAsia="宋体" w:hAnsi="Times" w:hint="eastAsia"/>
          <w:sz w:val="22"/>
          <w:szCs w:val="22"/>
        </w:rPr>
        <w:t xml:space="preserve"> </w:t>
      </w:r>
      <w:r w:rsidRPr="00E00CF6">
        <w:rPr>
          <w:rFonts w:ascii="Times" w:eastAsia="宋体" w:hAnsi="Times" w:hint="eastAsia"/>
          <w:sz w:val="22"/>
          <w:szCs w:val="22"/>
        </w:rPr>
        <w:t>和反向散射装置</w:t>
      </w:r>
      <w:r w:rsidRPr="00E00CF6">
        <w:rPr>
          <w:rFonts w:ascii="Times" w:eastAsia="宋体" w:hAnsi="Times" w:hint="eastAsia"/>
          <w:sz w:val="22"/>
          <w:szCs w:val="22"/>
        </w:rPr>
        <w:t xml:space="preserve"> (</w:t>
      </w:r>
      <w:proofErr w:type="spellStart"/>
      <w:r w:rsidRPr="00E00CF6">
        <w:rPr>
          <w:rFonts w:ascii="Times" w:eastAsia="宋体" w:hAnsi="Times" w:hint="eastAsia"/>
          <w:sz w:val="22"/>
          <w:szCs w:val="22"/>
        </w:rPr>
        <w:t>Bx</w:t>
      </w:r>
      <w:proofErr w:type="spellEnd"/>
      <w:r w:rsidRPr="00E00CF6">
        <w:rPr>
          <w:rFonts w:ascii="Times" w:eastAsia="宋体" w:hAnsi="Times" w:hint="eastAsia"/>
          <w:sz w:val="22"/>
          <w:szCs w:val="22"/>
        </w:rPr>
        <w:t>)</w:t>
      </w:r>
      <w:r w:rsidRPr="00E00CF6">
        <w:rPr>
          <w:rFonts w:ascii="Times" w:eastAsia="宋体" w:hAnsi="Times" w:hint="eastAsia"/>
          <w:sz w:val="22"/>
          <w:szCs w:val="22"/>
        </w:rPr>
        <w:t>，使用两台监视器，一台监视</w:t>
      </w:r>
      <w:r w:rsidRPr="00E00CF6">
        <w:rPr>
          <w:rFonts w:ascii="Times" w:eastAsia="宋体" w:hAnsi="Times" w:hint="eastAsia"/>
          <w:sz w:val="22"/>
          <w:szCs w:val="22"/>
        </w:rPr>
        <w:t xml:space="preserve"> </w:t>
      </w:r>
      <w:proofErr w:type="spellStart"/>
      <w:r w:rsidRPr="00E00CF6">
        <w:rPr>
          <w:rFonts w:ascii="Times" w:eastAsia="宋体" w:hAnsi="Times" w:hint="eastAsia"/>
          <w:sz w:val="22"/>
          <w:szCs w:val="22"/>
        </w:rPr>
        <w:t>Tx</w:t>
      </w:r>
      <w:proofErr w:type="spellEnd"/>
      <w:r w:rsidRPr="00E00CF6">
        <w:rPr>
          <w:rFonts w:ascii="Times" w:eastAsia="宋体" w:hAnsi="Times" w:hint="eastAsia"/>
          <w:sz w:val="22"/>
          <w:szCs w:val="22"/>
        </w:rPr>
        <w:t xml:space="preserve"> </w:t>
      </w:r>
      <w:r w:rsidRPr="00E00CF6">
        <w:rPr>
          <w:rFonts w:ascii="Times" w:eastAsia="宋体" w:hAnsi="Times" w:hint="eastAsia"/>
          <w:sz w:val="22"/>
          <w:szCs w:val="22"/>
        </w:rPr>
        <w:t>图像，一台监视</w:t>
      </w:r>
      <w:r w:rsidRPr="00E00CF6">
        <w:rPr>
          <w:rFonts w:ascii="Times" w:eastAsia="宋体" w:hAnsi="Times" w:hint="eastAsia"/>
          <w:sz w:val="22"/>
          <w:szCs w:val="22"/>
        </w:rPr>
        <w:t xml:space="preserve"> </w:t>
      </w:r>
      <w:proofErr w:type="spellStart"/>
      <w:r w:rsidRPr="00E00CF6">
        <w:rPr>
          <w:rFonts w:ascii="Times" w:eastAsia="宋体" w:hAnsi="Times" w:hint="eastAsia"/>
          <w:sz w:val="22"/>
          <w:szCs w:val="22"/>
        </w:rPr>
        <w:t>Bx</w:t>
      </w:r>
      <w:proofErr w:type="spellEnd"/>
      <w:r w:rsidRPr="00E00CF6">
        <w:rPr>
          <w:rFonts w:ascii="Times" w:eastAsia="宋体" w:hAnsi="Times" w:hint="eastAsia"/>
          <w:sz w:val="22"/>
          <w:szCs w:val="22"/>
        </w:rPr>
        <w:t xml:space="preserve"> </w:t>
      </w:r>
      <w:r w:rsidRPr="00E00CF6">
        <w:rPr>
          <w:rFonts w:ascii="Times" w:eastAsia="宋体" w:hAnsi="Times" w:hint="eastAsia"/>
          <w:sz w:val="22"/>
          <w:szCs w:val="22"/>
        </w:rPr>
        <w:t>图像。通常，监视器（类似于</w:t>
      </w:r>
      <w:r w:rsidRPr="00E00CF6">
        <w:rPr>
          <w:rFonts w:ascii="Times" w:eastAsia="宋体" w:hAnsi="Times" w:hint="eastAsia"/>
          <w:b/>
          <w:bCs/>
          <w:sz w:val="22"/>
          <w:szCs w:val="22"/>
        </w:rPr>
        <w:t>图</w:t>
      </w:r>
      <w:r w:rsidRPr="00E00CF6">
        <w:rPr>
          <w:rFonts w:ascii="Times" w:eastAsia="宋体" w:hAnsi="Times" w:hint="eastAsia"/>
          <w:b/>
          <w:bCs/>
          <w:sz w:val="22"/>
          <w:szCs w:val="22"/>
        </w:rPr>
        <w:t xml:space="preserve"> 3-3</w:t>
      </w:r>
      <w:r w:rsidRPr="00E00CF6">
        <w:rPr>
          <w:rFonts w:ascii="Times" w:eastAsia="宋体" w:hAnsi="Times" w:hint="eastAsia"/>
          <w:sz w:val="22"/>
          <w:szCs w:val="22"/>
        </w:rPr>
        <w:t xml:space="preserve"> </w:t>
      </w:r>
      <w:r w:rsidRPr="00E00CF6">
        <w:rPr>
          <w:rFonts w:ascii="Times" w:eastAsia="宋体" w:hAnsi="Times" w:hint="eastAsia"/>
          <w:sz w:val="22"/>
          <w:szCs w:val="22"/>
        </w:rPr>
        <w:t>所示）放置在架子、桌子或工作台上，通过</w:t>
      </w:r>
      <w:r w:rsidRPr="00E00CF6">
        <w:rPr>
          <w:rFonts w:ascii="Times" w:eastAsia="宋体" w:hAnsi="Times" w:hint="eastAsia"/>
          <w:sz w:val="22"/>
          <w:szCs w:val="22"/>
        </w:rPr>
        <w:t xml:space="preserve"> I/O </w:t>
      </w:r>
      <w:r w:rsidRPr="00E00CF6">
        <w:rPr>
          <w:rFonts w:ascii="Times" w:eastAsia="宋体" w:hAnsi="Times" w:hint="eastAsia"/>
          <w:sz w:val="22"/>
          <w:szCs w:val="22"/>
        </w:rPr>
        <w:t>面板连接到设备内部的图像采集架。参见</w:t>
      </w:r>
      <w:r w:rsidRPr="00E00CF6">
        <w:rPr>
          <w:rFonts w:ascii="Times" w:eastAsia="宋体" w:hAnsi="Times" w:hint="eastAsia"/>
          <w:b/>
          <w:bCs/>
          <w:sz w:val="22"/>
          <w:szCs w:val="22"/>
        </w:rPr>
        <w:t>表</w:t>
      </w:r>
      <w:r w:rsidRPr="00E00CF6">
        <w:rPr>
          <w:rFonts w:ascii="Times" w:eastAsia="宋体" w:hAnsi="Times" w:hint="eastAsia"/>
          <w:b/>
          <w:bCs/>
          <w:sz w:val="22"/>
          <w:szCs w:val="22"/>
        </w:rPr>
        <w:t xml:space="preserve"> 3-3</w:t>
      </w:r>
      <w:r w:rsidRPr="00E00CF6">
        <w:rPr>
          <w:rFonts w:ascii="Times" w:eastAsia="宋体" w:hAnsi="Times" w:hint="eastAsia"/>
          <w:sz w:val="22"/>
          <w:szCs w:val="22"/>
        </w:rPr>
        <w:t xml:space="preserve"> </w:t>
      </w:r>
      <w:r w:rsidRPr="00E00CF6">
        <w:rPr>
          <w:rFonts w:ascii="Times" w:eastAsia="宋体" w:hAnsi="Times" w:hint="eastAsia"/>
          <w:sz w:val="22"/>
          <w:szCs w:val="22"/>
        </w:rPr>
        <w:t>了解相关说明。</w:t>
      </w:r>
    </w:p>
    <w:p w:rsidR="00215049" w:rsidRPr="00E00CF6" w:rsidRDefault="00215049" w:rsidP="00215049">
      <w:pPr>
        <w:rPr>
          <w:rFonts w:ascii="Times" w:hAnsi="Times" w:cs="Times"/>
          <w:sz w:val="22"/>
          <w:szCs w:val="22"/>
        </w:rPr>
      </w:pPr>
    </w:p>
    <w:p w:rsidR="00215049" w:rsidRPr="00E00CF6" w:rsidRDefault="00215049" w:rsidP="00215049">
      <w:pPr>
        <w:rPr>
          <w:rFonts w:ascii="Helvetica" w:eastAsia="宋体" w:hAnsi="Helvetica" w:cs="Helvetica"/>
          <w:b/>
          <w:bCs/>
          <w:sz w:val="18"/>
          <w:szCs w:val="18"/>
        </w:rPr>
      </w:pPr>
      <w:r w:rsidRPr="00E00CF6">
        <w:rPr>
          <w:rFonts w:ascii="Helvetica" w:eastAsia="宋体" w:hAnsi="Helvetica" w:hint="eastAsia"/>
          <w:b/>
          <w:bCs/>
          <w:sz w:val="18"/>
          <w:szCs w:val="18"/>
        </w:rPr>
        <w:t>编号</w:t>
      </w:r>
      <w:r w:rsidRPr="00E00CF6">
        <w:rPr>
          <w:rFonts w:ascii="Helvetica" w:eastAsia="宋体" w:hAnsi="Helvetica" w:hint="eastAsia"/>
          <w:b/>
          <w:bCs/>
          <w:sz w:val="18"/>
          <w:szCs w:val="18"/>
        </w:rPr>
        <w:t xml:space="preserve"> </w:t>
      </w:r>
      <w:r w:rsidRPr="00E00CF6">
        <w:rPr>
          <w:rFonts w:ascii="Helvetica" w:eastAsia="宋体" w:hAnsi="Helvetica" w:hint="eastAsia"/>
          <w:b/>
          <w:bCs/>
          <w:sz w:val="18"/>
          <w:szCs w:val="18"/>
        </w:rPr>
        <w:t>说明</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 xml:space="preserve">1 </w:t>
      </w:r>
      <w:r w:rsidRPr="00E00CF6">
        <w:rPr>
          <w:rFonts w:ascii="Helvetica" w:eastAsia="宋体" w:hAnsi="Helvetica" w:hint="eastAsia"/>
          <w:sz w:val="18"/>
          <w:szCs w:val="18"/>
        </w:rPr>
        <w:t>输入</w:t>
      </w:r>
      <w:r w:rsidRPr="00E00CF6">
        <w:rPr>
          <w:rFonts w:ascii="Helvetica" w:eastAsia="宋体" w:hAnsi="Helvetica" w:hint="eastAsia"/>
          <w:sz w:val="18"/>
          <w:szCs w:val="18"/>
        </w:rPr>
        <w:t>/</w:t>
      </w:r>
      <w:r w:rsidRPr="00E00CF6">
        <w:rPr>
          <w:rFonts w:ascii="Helvetica" w:eastAsia="宋体" w:hAnsi="Helvetica" w:hint="eastAsia"/>
          <w:sz w:val="18"/>
          <w:szCs w:val="18"/>
        </w:rPr>
        <w:t>输出</w:t>
      </w:r>
      <w:r w:rsidRPr="00E00CF6">
        <w:rPr>
          <w:rFonts w:ascii="Helvetica" w:eastAsia="宋体" w:hAnsi="Helvetica" w:hint="eastAsia"/>
          <w:sz w:val="18"/>
          <w:szCs w:val="18"/>
        </w:rPr>
        <w:t xml:space="preserve"> (I/O) </w:t>
      </w:r>
      <w:r w:rsidRPr="00E00CF6">
        <w:rPr>
          <w:rFonts w:ascii="Helvetica" w:eastAsia="宋体" w:hAnsi="Helvetica" w:hint="eastAsia"/>
          <w:sz w:val="18"/>
          <w:szCs w:val="18"/>
        </w:rPr>
        <w:t>面板</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2 OPCON (RJ245)</w:t>
      </w:r>
      <w:r w:rsidRPr="00E00CF6">
        <w:rPr>
          <w:rFonts w:ascii="Helvetica" w:eastAsia="宋体" w:hAnsi="Helvetica" w:hint="eastAsia"/>
          <w:sz w:val="18"/>
          <w:szCs w:val="18"/>
        </w:rPr>
        <w:t>。操作员控制台连接</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3 HOST</w:t>
      </w:r>
      <w:r w:rsidRPr="00E00CF6">
        <w:rPr>
          <w:rFonts w:ascii="Helvetica" w:eastAsia="宋体" w:hAnsi="Helvetica" w:hint="eastAsia"/>
          <w:sz w:val="18"/>
          <w:szCs w:val="18"/>
        </w:rPr>
        <w:t>（远程</w:t>
      </w:r>
      <w:r w:rsidRPr="00E00CF6">
        <w:rPr>
          <w:rFonts w:ascii="Helvetica" w:eastAsia="宋体" w:hAnsi="Helvetica" w:hint="eastAsia"/>
          <w:sz w:val="18"/>
          <w:szCs w:val="18"/>
        </w:rPr>
        <w:t xml:space="preserve"> RJ245</w:t>
      </w:r>
      <w:r w:rsidRPr="00E00CF6">
        <w:rPr>
          <w:rFonts w:ascii="Helvetica" w:eastAsia="宋体" w:hAnsi="Helvetica" w:hint="eastAsia"/>
          <w:sz w:val="18"/>
          <w:szCs w:val="18"/>
        </w:rPr>
        <w:t>）。外部计算机连接</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4 USB</w:t>
      </w:r>
      <w:r w:rsidRPr="00E00CF6">
        <w:rPr>
          <w:rFonts w:ascii="Helvetica" w:eastAsia="宋体" w:hAnsi="Helvetica" w:hint="eastAsia"/>
          <w:sz w:val="18"/>
          <w:szCs w:val="18"/>
        </w:rPr>
        <w:t>。外设连接</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5 UPS (DB25)</w:t>
      </w:r>
      <w:r w:rsidRPr="00E00CF6">
        <w:rPr>
          <w:rFonts w:ascii="Helvetica" w:eastAsia="宋体" w:hAnsi="Helvetica" w:hint="eastAsia"/>
          <w:sz w:val="18"/>
          <w:szCs w:val="18"/>
        </w:rPr>
        <w:t>。可选的通用电源备用电源连接</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 xml:space="preserve">6 </w:t>
      </w:r>
      <w:r w:rsidRPr="00E00CF6">
        <w:rPr>
          <w:rFonts w:ascii="Helvetica" w:eastAsia="宋体" w:hAnsi="Helvetica" w:hint="eastAsia"/>
          <w:sz w:val="18"/>
          <w:szCs w:val="18"/>
        </w:rPr>
        <w:t>输入功率。电源连接</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7 CB1</w:t>
      </w:r>
      <w:r w:rsidRPr="00E00CF6">
        <w:rPr>
          <w:rFonts w:ascii="Helvetica" w:eastAsia="宋体" w:hAnsi="Helvetica" w:hint="eastAsia"/>
          <w:sz w:val="18"/>
          <w:szCs w:val="18"/>
        </w:rPr>
        <w:t>。主断路器</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8 EXT CONV CTRL (DB9)</w:t>
      </w:r>
      <w:r w:rsidRPr="00E00CF6">
        <w:rPr>
          <w:rFonts w:ascii="Helvetica" w:eastAsia="宋体" w:hAnsi="Helvetica" w:hint="eastAsia"/>
          <w:sz w:val="18"/>
          <w:szCs w:val="18"/>
        </w:rPr>
        <w:t>。可选的外部输送机控制连接</w:t>
      </w:r>
    </w:p>
    <w:p w:rsidR="00215049" w:rsidRPr="00E00CF6" w:rsidRDefault="00215049" w:rsidP="00215049">
      <w:pPr>
        <w:rPr>
          <w:rFonts w:ascii="Helvetica" w:eastAsia="宋体" w:hAnsi="Helvetica" w:cs="Helvetica"/>
          <w:sz w:val="18"/>
          <w:szCs w:val="18"/>
        </w:rPr>
      </w:pPr>
      <w:r w:rsidRPr="00E00CF6">
        <w:rPr>
          <w:rFonts w:ascii="Helvetica" w:eastAsia="宋体" w:hAnsi="Helvetica" w:hint="eastAsia"/>
          <w:sz w:val="18"/>
          <w:szCs w:val="18"/>
        </w:rPr>
        <w:t>9 OP CON (DB15)</w:t>
      </w:r>
      <w:r w:rsidRPr="00E00CF6">
        <w:rPr>
          <w:rFonts w:ascii="Helvetica" w:eastAsia="宋体" w:hAnsi="Helvetica" w:hint="eastAsia"/>
          <w:sz w:val="18"/>
          <w:szCs w:val="18"/>
        </w:rPr>
        <w:t>。操作员控制台连接</w:t>
      </w:r>
    </w:p>
    <w:p w:rsidR="00215049" w:rsidRPr="00E00CF6" w:rsidRDefault="00215049" w:rsidP="00215049">
      <w:pPr>
        <w:rPr>
          <w:rFonts w:ascii="Helvetica" w:hAnsi="Helvetica" w:cs="Helvetica"/>
          <w:sz w:val="18"/>
          <w:szCs w:val="18"/>
        </w:rPr>
      </w:pPr>
    </w:p>
    <w:p w:rsidR="00215049" w:rsidRPr="00E00CF6" w:rsidRDefault="00215049" w:rsidP="00215049">
      <w:pPr>
        <w:rPr>
          <w:rFonts w:ascii="Helvetica" w:eastAsia="宋体" w:hAnsi="Helvetica" w:cs="Helvetica"/>
          <w:b/>
          <w:bCs/>
        </w:rPr>
      </w:pPr>
      <w:r w:rsidRPr="00E00CF6">
        <w:rPr>
          <w:rFonts w:ascii="Helvetica" w:eastAsia="宋体" w:hAnsi="Helvetica" w:hint="eastAsia"/>
          <w:b/>
          <w:bCs/>
        </w:rPr>
        <w:lastRenderedPageBreak/>
        <w:t>特殊包装按钮</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“特殊包装”按钮</w:t>
      </w:r>
      <w:proofErr w:type="gramStart"/>
      <w:r w:rsidRPr="00E00CF6">
        <w:rPr>
          <w:rFonts w:ascii="Times" w:eastAsia="宋体" w:hAnsi="Times" w:hint="eastAsia"/>
          <w:sz w:val="22"/>
          <w:szCs w:val="22"/>
        </w:rPr>
        <w:t>将超控通道</w:t>
      </w:r>
      <w:proofErr w:type="gramEnd"/>
      <w:r w:rsidRPr="00E00CF6">
        <w:rPr>
          <w:rFonts w:ascii="Times" w:eastAsia="宋体" w:hAnsi="Times" w:hint="eastAsia"/>
          <w:sz w:val="22"/>
          <w:szCs w:val="22"/>
        </w:rPr>
        <w:t>的包装传感器，从而能够扫描较长的物体或未触发传感器的物体。</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如果在启用时输送机移动，则立即开始扫描。</w:t>
      </w:r>
    </w:p>
    <w:p w:rsidR="00215049" w:rsidRPr="00E00CF6" w:rsidRDefault="00215049" w:rsidP="00215049">
      <w:pPr>
        <w:rPr>
          <w:rFonts w:ascii="Italic" w:eastAsia="宋体" w:hAnsi="Italic" w:hint="eastAsia"/>
          <w:i/>
          <w:iCs/>
          <w:sz w:val="22"/>
          <w:szCs w:val="22"/>
        </w:rPr>
      </w:pPr>
      <w:r w:rsidRPr="00E00CF6">
        <w:rPr>
          <w:rFonts w:ascii="Times" w:eastAsia="宋体" w:hAnsi="Times" w:hint="eastAsia"/>
          <w:sz w:val="22"/>
          <w:szCs w:val="22"/>
        </w:rPr>
        <w:t>如果在启用时输送机停止，则在按下“输送机前移”按钮（</w:t>
      </w:r>
      <w:proofErr w:type="gramStart"/>
      <w:r w:rsidRPr="00E00CF6">
        <w:rPr>
          <w:rFonts w:ascii="Times" w:eastAsia="宋体" w:hAnsi="Times" w:hint="eastAsia"/>
          <w:sz w:val="22"/>
          <w:szCs w:val="22"/>
        </w:rPr>
        <w:t>参见</w:t>
      </w:r>
      <w:r w:rsidRPr="00E00CF6">
        <w:rPr>
          <w:rFonts w:ascii="Italic" w:eastAsia="宋体" w:hAnsi="Italic" w:hint="eastAsia"/>
          <w:i/>
          <w:iCs/>
          <w:sz w:val="22"/>
          <w:szCs w:val="22"/>
        </w:rPr>
        <w:t>第</w:t>
      </w:r>
      <w:proofErr w:type="gramEnd"/>
      <w:r w:rsidRPr="00E00CF6">
        <w:rPr>
          <w:rFonts w:ascii="Italic" w:eastAsia="宋体" w:hAnsi="Italic" w:hint="eastAsia"/>
          <w:i/>
          <w:iCs/>
          <w:sz w:val="22"/>
          <w:szCs w:val="22"/>
        </w:rPr>
        <w:t xml:space="preserve"> 4.8 </w:t>
      </w:r>
      <w:r w:rsidRPr="00E00CF6">
        <w:rPr>
          <w:rFonts w:ascii="Italic" w:eastAsia="宋体" w:hAnsi="Italic" w:hint="eastAsia"/>
          <w:i/>
          <w:iCs/>
          <w:sz w:val="22"/>
          <w:szCs w:val="22"/>
        </w:rPr>
        <w:t>节，怀疑</w:t>
      </w:r>
      <w:r w:rsidRPr="00E00CF6">
        <w:rPr>
          <w:rFonts w:ascii="Italic" w:eastAsia="宋体" w:hAnsi="Italic" w:hint="eastAsia"/>
          <w:i/>
          <w:iCs/>
          <w:sz w:val="22"/>
          <w:szCs w:val="22"/>
        </w:rPr>
        <w:t>/</w:t>
      </w:r>
      <w:r w:rsidRPr="00E00CF6">
        <w:rPr>
          <w:rFonts w:ascii="Italic" w:eastAsia="宋体" w:hAnsi="Italic" w:hint="eastAsia"/>
          <w:i/>
          <w:iCs/>
          <w:sz w:val="22"/>
          <w:szCs w:val="22"/>
        </w:rPr>
        <w:t>威胁按钮，第</w:t>
      </w:r>
      <w:r w:rsidRPr="00E00CF6">
        <w:rPr>
          <w:rFonts w:ascii="Italic" w:eastAsia="宋体" w:hAnsi="Italic" w:hint="eastAsia"/>
          <w:i/>
          <w:iCs/>
          <w:sz w:val="22"/>
          <w:szCs w:val="22"/>
        </w:rPr>
        <w:t xml:space="preserve"> 4 - 10 </w:t>
      </w:r>
      <w:r w:rsidRPr="00E00CF6">
        <w:rPr>
          <w:rFonts w:ascii="Italic" w:eastAsia="宋体" w:hAnsi="Italic" w:hint="eastAsia"/>
          <w:i/>
          <w:iCs/>
          <w:sz w:val="22"/>
          <w:szCs w:val="22"/>
        </w:rPr>
        <w:t>页</w:t>
      </w:r>
      <w:r w:rsidRPr="00E00CF6">
        <w:rPr>
          <w:rFonts w:ascii="Times" w:eastAsia="宋体" w:hAnsi="Times" w:hint="eastAsia"/>
          <w:sz w:val="22"/>
          <w:szCs w:val="22"/>
        </w:rPr>
        <w:t>）后开始扫描。如果</w:t>
      </w:r>
      <w:r w:rsidRPr="00E00CF6">
        <w:rPr>
          <w:rFonts w:ascii="Times" w:eastAsia="宋体" w:hAnsi="Times" w:hint="eastAsia"/>
          <w:sz w:val="22"/>
          <w:szCs w:val="22"/>
        </w:rPr>
        <w:t xml:space="preserve"> X </w:t>
      </w:r>
      <w:r w:rsidRPr="00E00CF6">
        <w:rPr>
          <w:rFonts w:ascii="Times" w:eastAsia="宋体" w:hAnsi="Times" w:hint="eastAsia"/>
          <w:sz w:val="22"/>
          <w:szCs w:val="22"/>
        </w:rPr>
        <w:t>射线管已预热并且系统已正常工作，则不论通道中是否存在包装件，均立即开始扫描。</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继续扫描，直至：</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w:t>
      </w:r>
      <w:r w:rsidRPr="00E00CF6">
        <w:rPr>
          <w:rFonts w:ascii="Times" w:eastAsia="宋体" w:hAnsi="Times" w:hint="eastAsia"/>
          <w:sz w:val="22"/>
          <w:szCs w:val="22"/>
        </w:rPr>
        <w:t xml:space="preserve"> </w:t>
      </w:r>
      <w:r w:rsidRPr="00E00CF6">
        <w:rPr>
          <w:rFonts w:ascii="Times" w:eastAsia="宋体" w:hAnsi="Times" w:hint="eastAsia"/>
          <w:sz w:val="22"/>
          <w:szCs w:val="22"/>
        </w:rPr>
        <w:t>按下“输送机停止”按钮。</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w:t>
      </w:r>
      <w:r w:rsidRPr="00E00CF6">
        <w:rPr>
          <w:rFonts w:ascii="Times" w:eastAsia="宋体" w:hAnsi="Times" w:hint="eastAsia"/>
          <w:sz w:val="22"/>
          <w:szCs w:val="22"/>
        </w:rPr>
        <w:t xml:space="preserve"> </w:t>
      </w:r>
      <w:r w:rsidRPr="00E00CF6">
        <w:rPr>
          <w:rFonts w:ascii="Times" w:eastAsia="宋体" w:hAnsi="Times" w:hint="eastAsia"/>
          <w:sz w:val="22"/>
          <w:szCs w:val="22"/>
        </w:rPr>
        <w:t>按下“特殊包装”按钮。</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w:t>
      </w:r>
      <w:r w:rsidRPr="00E00CF6">
        <w:rPr>
          <w:rFonts w:ascii="Times" w:eastAsia="宋体" w:hAnsi="Times" w:hint="eastAsia"/>
          <w:sz w:val="22"/>
          <w:szCs w:val="22"/>
        </w:rPr>
        <w:t xml:space="preserve"> </w:t>
      </w:r>
      <w:r w:rsidRPr="00E00CF6">
        <w:rPr>
          <w:rFonts w:ascii="Times" w:eastAsia="宋体" w:hAnsi="Times" w:hint="eastAsia"/>
          <w:sz w:val="22"/>
          <w:szCs w:val="22"/>
        </w:rPr>
        <w:t>按下“扫描”按钮。</w:t>
      </w:r>
    </w:p>
    <w:p w:rsidR="00215049" w:rsidRPr="00E00CF6" w:rsidRDefault="00215049" w:rsidP="00215049">
      <w:pPr>
        <w:rPr>
          <w:rFonts w:ascii="Times" w:eastAsia="宋体" w:hAnsi="Times" w:cs="Times"/>
          <w:sz w:val="22"/>
          <w:szCs w:val="22"/>
        </w:rPr>
      </w:pPr>
      <w:r w:rsidRPr="00E00CF6">
        <w:rPr>
          <w:rFonts w:ascii="Times" w:eastAsia="宋体" w:hAnsi="Times" w:hint="eastAsia"/>
          <w:sz w:val="22"/>
          <w:szCs w:val="22"/>
        </w:rPr>
        <w:t>系统会在不同会话之间保持“特殊包装”模式，直至通过再次按下“特殊包装”按钮禁用该模式或者断电重启。如果按下“特殊包装”按钮后输送机处于其他模式，则输送机配置会在禁用“特殊包装”模式时恢复。</w:t>
      </w:r>
    </w:p>
    <w:p w:rsidR="00215049" w:rsidRPr="00E00CF6" w:rsidRDefault="00215049" w:rsidP="00215049">
      <w:r w:rsidRPr="00E00CF6">
        <w:rPr>
          <w:rFonts w:hint="eastAsia"/>
        </w:rPr>
        <w:t xml:space="preserve">  </w:t>
      </w:r>
    </w:p>
    <w:p w:rsidR="00215049" w:rsidRPr="00E00CF6" w:rsidRDefault="00215049" w:rsidP="00215049"/>
    <w:p w:rsidR="00DD400F" w:rsidRDefault="00DD400F"/>
    <w:sectPr w:rsidR="00DD40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2B"/>
    <w:rsid w:val="000014C6"/>
    <w:rsid w:val="00004F89"/>
    <w:rsid w:val="00014154"/>
    <w:rsid w:val="0002777F"/>
    <w:rsid w:val="000322CD"/>
    <w:rsid w:val="000377E1"/>
    <w:rsid w:val="000406B7"/>
    <w:rsid w:val="00043496"/>
    <w:rsid w:val="00044D21"/>
    <w:rsid w:val="0005549E"/>
    <w:rsid w:val="000576E1"/>
    <w:rsid w:val="00080BFB"/>
    <w:rsid w:val="00097954"/>
    <w:rsid w:val="000B2044"/>
    <w:rsid w:val="000D3B8D"/>
    <w:rsid w:val="000E1991"/>
    <w:rsid w:val="000F68C7"/>
    <w:rsid w:val="001209AB"/>
    <w:rsid w:val="001354F4"/>
    <w:rsid w:val="001356E4"/>
    <w:rsid w:val="001617F3"/>
    <w:rsid w:val="0016219B"/>
    <w:rsid w:val="00170B3D"/>
    <w:rsid w:val="001914DF"/>
    <w:rsid w:val="0019326C"/>
    <w:rsid w:val="00197D62"/>
    <w:rsid w:val="001B4033"/>
    <w:rsid w:val="001B4BC3"/>
    <w:rsid w:val="001C0983"/>
    <w:rsid w:val="001C3659"/>
    <w:rsid w:val="001F0650"/>
    <w:rsid w:val="00207793"/>
    <w:rsid w:val="00215049"/>
    <w:rsid w:val="00235E3B"/>
    <w:rsid w:val="002377F4"/>
    <w:rsid w:val="002513B6"/>
    <w:rsid w:val="0025143B"/>
    <w:rsid w:val="00251919"/>
    <w:rsid w:val="00251F0B"/>
    <w:rsid w:val="00262A36"/>
    <w:rsid w:val="002630EF"/>
    <w:rsid w:val="0026512E"/>
    <w:rsid w:val="00272725"/>
    <w:rsid w:val="00274A18"/>
    <w:rsid w:val="00275145"/>
    <w:rsid w:val="00277327"/>
    <w:rsid w:val="0029498B"/>
    <w:rsid w:val="002A28C4"/>
    <w:rsid w:val="002A338C"/>
    <w:rsid w:val="002A692E"/>
    <w:rsid w:val="002C7308"/>
    <w:rsid w:val="002D54BA"/>
    <w:rsid w:val="002E4B98"/>
    <w:rsid w:val="002F54C1"/>
    <w:rsid w:val="003008A8"/>
    <w:rsid w:val="00330EEB"/>
    <w:rsid w:val="00350AAF"/>
    <w:rsid w:val="00355FF3"/>
    <w:rsid w:val="003560B5"/>
    <w:rsid w:val="003635B4"/>
    <w:rsid w:val="00364CD7"/>
    <w:rsid w:val="00370FFB"/>
    <w:rsid w:val="0037201E"/>
    <w:rsid w:val="00373014"/>
    <w:rsid w:val="003745B6"/>
    <w:rsid w:val="00384762"/>
    <w:rsid w:val="00385783"/>
    <w:rsid w:val="00390652"/>
    <w:rsid w:val="00397BF6"/>
    <w:rsid w:val="003A306F"/>
    <w:rsid w:val="003D1F00"/>
    <w:rsid w:val="003D2A23"/>
    <w:rsid w:val="003E7762"/>
    <w:rsid w:val="00403CCF"/>
    <w:rsid w:val="00407252"/>
    <w:rsid w:val="00410E8F"/>
    <w:rsid w:val="00422495"/>
    <w:rsid w:val="0042515F"/>
    <w:rsid w:val="0044528F"/>
    <w:rsid w:val="00450AF4"/>
    <w:rsid w:val="004514C5"/>
    <w:rsid w:val="00465936"/>
    <w:rsid w:val="00467B78"/>
    <w:rsid w:val="00472BF9"/>
    <w:rsid w:val="00485E2A"/>
    <w:rsid w:val="004C282B"/>
    <w:rsid w:val="004C70D7"/>
    <w:rsid w:val="004E671D"/>
    <w:rsid w:val="00504419"/>
    <w:rsid w:val="00511950"/>
    <w:rsid w:val="005145DA"/>
    <w:rsid w:val="005163D9"/>
    <w:rsid w:val="005230DD"/>
    <w:rsid w:val="00527445"/>
    <w:rsid w:val="0053088F"/>
    <w:rsid w:val="0053602A"/>
    <w:rsid w:val="00536074"/>
    <w:rsid w:val="00540AFE"/>
    <w:rsid w:val="005746A5"/>
    <w:rsid w:val="00575A48"/>
    <w:rsid w:val="00594A07"/>
    <w:rsid w:val="005A300F"/>
    <w:rsid w:val="005A58F4"/>
    <w:rsid w:val="005B7020"/>
    <w:rsid w:val="005E5A5F"/>
    <w:rsid w:val="005F05F9"/>
    <w:rsid w:val="00616758"/>
    <w:rsid w:val="006210A7"/>
    <w:rsid w:val="00644856"/>
    <w:rsid w:val="0066321F"/>
    <w:rsid w:val="006779D8"/>
    <w:rsid w:val="00681ED3"/>
    <w:rsid w:val="006B0C1D"/>
    <w:rsid w:val="006B2E42"/>
    <w:rsid w:val="006C47F6"/>
    <w:rsid w:val="006F0151"/>
    <w:rsid w:val="007150B2"/>
    <w:rsid w:val="00717D4F"/>
    <w:rsid w:val="00726995"/>
    <w:rsid w:val="007461B3"/>
    <w:rsid w:val="00757283"/>
    <w:rsid w:val="00762811"/>
    <w:rsid w:val="0076400E"/>
    <w:rsid w:val="00766933"/>
    <w:rsid w:val="0077090B"/>
    <w:rsid w:val="007758B7"/>
    <w:rsid w:val="00780680"/>
    <w:rsid w:val="00781253"/>
    <w:rsid w:val="00787E59"/>
    <w:rsid w:val="007946F7"/>
    <w:rsid w:val="00795E6C"/>
    <w:rsid w:val="007A07ED"/>
    <w:rsid w:val="007B6F96"/>
    <w:rsid w:val="007C0673"/>
    <w:rsid w:val="007C0F1D"/>
    <w:rsid w:val="007C70A5"/>
    <w:rsid w:val="007D56F9"/>
    <w:rsid w:val="007D6FD7"/>
    <w:rsid w:val="007E25B5"/>
    <w:rsid w:val="007E4EA2"/>
    <w:rsid w:val="007E64A4"/>
    <w:rsid w:val="007F5208"/>
    <w:rsid w:val="00803516"/>
    <w:rsid w:val="00804209"/>
    <w:rsid w:val="00813163"/>
    <w:rsid w:val="008220F3"/>
    <w:rsid w:val="00823831"/>
    <w:rsid w:val="00831A59"/>
    <w:rsid w:val="00833836"/>
    <w:rsid w:val="0083449C"/>
    <w:rsid w:val="008360B1"/>
    <w:rsid w:val="008456F1"/>
    <w:rsid w:val="00846BE2"/>
    <w:rsid w:val="00854FFF"/>
    <w:rsid w:val="00860EE3"/>
    <w:rsid w:val="008620B5"/>
    <w:rsid w:val="0087050F"/>
    <w:rsid w:val="00874B9D"/>
    <w:rsid w:val="00896E7A"/>
    <w:rsid w:val="00897AFF"/>
    <w:rsid w:val="008B11EF"/>
    <w:rsid w:val="008B126B"/>
    <w:rsid w:val="008F1448"/>
    <w:rsid w:val="008F3600"/>
    <w:rsid w:val="008F584B"/>
    <w:rsid w:val="00937DD1"/>
    <w:rsid w:val="00944F92"/>
    <w:rsid w:val="00953269"/>
    <w:rsid w:val="00965711"/>
    <w:rsid w:val="009A5D0B"/>
    <w:rsid w:val="009C3399"/>
    <w:rsid w:val="009C46A5"/>
    <w:rsid w:val="009D25E0"/>
    <w:rsid w:val="009E47AB"/>
    <w:rsid w:val="009F4B93"/>
    <w:rsid w:val="009F55CC"/>
    <w:rsid w:val="009F5D06"/>
    <w:rsid w:val="00A00B03"/>
    <w:rsid w:val="00A03D21"/>
    <w:rsid w:val="00A17AD0"/>
    <w:rsid w:val="00A200F9"/>
    <w:rsid w:val="00A23447"/>
    <w:rsid w:val="00A25C94"/>
    <w:rsid w:val="00A51E3B"/>
    <w:rsid w:val="00A63A89"/>
    <w:rsid w:val="00A708DC"/>
    <w:rsid w:val="00A7276C"/>
    <w:rsid w:val="00A8148A"/>
    <w:rsid w:val="00A87A37"/>
    <w:rsid w:val="00A94EBC"/>
    <w:rsid w:val="00AB68F4"/>
    <w:rsid w:val="00AC1D21"/>
    <w:rsid w:val="00AC3D68"/>
    <w:rsid w:val="00AD65A6"/>
    <w:rsid w:val="00AE328E"/>
    <w:rsid w:val="00AE464F"/>
    <w:rsid w:val="00B110E4"/>
    <w:rsid w:val="00B22B66"/>
    <w:rsid w:val="00B319AB"/>
    <w:rsid w:val="00B459B8"/>
    <w:rsid w:val="00B47BA3"/>
    <w:rsid w:val="00B50270"/>
    <w:rsid w:val="00B846EF"/>
    <w:rsid w:val="00B84C41"/>
    <w:rsid w:val="00BC63D0"/>
    <w:rsid w:val="00BE08F8"/>
    <w:rsid w:val="00BE144B"/>
    <w:rsid w:val="00C0445D"/>
    <w:rsid w:val="00C07C56"/>
    <w:rsid w:val="00C227AB"/>
    <w:rsid w:val="00C4115E"/>
    <w:rsid w:val="00C41730"/>
    <w:rsid w:val="00C53EA9"/>
    <w:rsid w:val="00C850B7"/>
    <w:rsid w:val="00C916A8"/>
    <w:rsid w:val="00C9184F"/>
    <w:rsid w:val="00C93D2E"/>
    <w:rsid w:val="00CA17D2"/>
    <w:rsid w:val="00CA29E4"/>
    <w:rsid w:val="00CB5F76"/>
    <w:rsid w:val="00CC3673"/>
    <w:rsid w:val="00CD3C47"/>
    <w:rsid w:val="00CE035E"/>
    <w:rsid w:val="00CE4164"/>
    <w:rsid w:val="00CE4EF5"/>
    <w:rsid w:val="00CF098A"/>
    <w:rsid w:val="00CF2B1F"/>
    <w:rsid w:val="00D03FF1"/>
    <w:rsid w:val="00D14DDD"/>
    <w:rsid w:val="00D203CF"/>
    <w:rsid w:val="00D428D6"/>
    <w:rsid w:val="00D578CE"/>
    <w:rsid w:val="00D72376"/>
    <w:rsid w:val="00D72CE5"/>
    <w:rsid w:val="00D73D61"/>
    <w:rsid w:val="00DA01A9"/>
    <w:rsid w:val="00DB4981"/>
    <w:rsid w:val="00DB4D83"/>
    <w:rsid w:val="00DB4E49"/>
    <w:rsid w:val="00DD400F"/>
    <w:rsid w:val="00DD40B9"/>
    <w:rsid w:val="00DD44C0"/>
    <w:rsid w:val="00DF3EEB"/>
    <w:rsid w:val="00E00CF6"/>
    <w:rsid w:val="00E1329B"/>
    <w:rsid w:val="00E13A98"/>
    <w:rsid w:val="00E21C87"/>
    <w:rsid w:val="00E35B30"/>
    <w:rsid w:val="00E43BCA"/>
    <w:rsid w:val="00E46FB2"/>
    <w:rsid w:val="00E56D69"/>
    <w:rsid w:val="00E578E9"/>
    <w:rsid w:val="00E624D4"/>
    <w:rsid w:val="00E6583F"/>
    <w:rsid w:val="00E74384"/>
    <w:rsid w:val="00E76800"/>
    <w:rsid w:val="00E82402"/>
    <w:rsid w:val="00E84302"/>
    <w:rsid w:val="00E932D7"/>
    <w:rsid w:val="00EA0D5D"/>
    <w:rsid w:val="00EC64EA"/>
    <w:rsid w:val="00EC698F"/>
    <w:rsid w:val="00EE6E62"/>
    <w:rsid w:val="00EF07C6"/>
    <w:rsid w:val="00EF5F92"/>
    <w:rsid w:val="00EF75E9"/>
    <w:rsid w:val="00F0743E"/>
    <w:rsid w:val="00F350DE"/>
    <w:rsid w:val="00F41BC5"/>
    <w:rsid w:val="00F44ABA"/>
    <w:rsid w:val="00F50938"/>
    <w:rsid w:val="00F563C7"/>
    <w:rsid w:val="00F82A53"/>
    <w:rsid w:val="00F917C0"/>
    <w:rsid w:val="00FB3DC7"/>
    <w:rsid w:val="00FB6D93"/>
    <w:rsid w:val="00FD7EF8"/>
    <w:rsid w:val="00FE26DD"/>
    <w:rsid w:val="00FF48B2"/>
    <w:rsid w:val="00FF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0FF4E-30A2-4CFD-82AC-26152FC5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TEST (Translate as  is) </vt:lpstr>
    </vt:vector>
  </TitlesOfParts>
  <Company>A2Z Global</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(Translate as  is)</dc:title>
  <dc:subject/>
  <dc:creator>HP Authorized Customer</dc:creator>
  <cp:keywords/>
  <cp:lastModifiedBy>Administrator</cp:lastModifiedBy>
  <cp:revision>4</cp:revision>
  <dcterms:created xsi:type="dcterms:W3CDTF">2020-06-10T02:44:00Z</dcterms:created>
  <dcterms:modified xsi:type="dcterms:W3CDTF">2020-06-11T02:52:00Z</dcterms:modified>
</cp:coreProperties>
</file>