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5EDA" w14:textId="77777777" w:rsidR="00D5085F" w:rsidRPr="00640F9D" w:rsidRDefault="00640F9D" w:rsidP="008E4B36">
      <w:pPr>
        <w:spacing w:line="228" w:lineRule="auto"/>
        <w:jc w:val="center"/>
        <w:rPr>
          <w:rFonts w:ascii="Arial Narrow" w:hAnsi="Arial Narrow" w:cstheme="minorBidi"/>
          <w:b/>
          <w:bCs/>
          <w:color w:val="8D041D"/>
          <w:sz w:val="39"/>
          <w:szCs w:val="39"/>
          <w:lang w:val="en-US"/>
        </w:rPr>
      </w:pPr>
      <w:r w:rsidRPr="002A766A">
        <w:rPr>
          <w:rFonts w:ascii="Arial Narrow" w:hAnsi="Arial Narrow" w:cstheme="minorBidi"/>
          <w:b/>
          <w:bCs/>
          <w:color w:val="8D041D"/>
          <w:sz w:val="39"/>
          <w:szCs w:val="39"/>
          <w:lang w:val="en-US"/>
        </w:rPr>
        <w:t>Results of a phase I open randomized comparative crossover clinical trial to assess the safety and pharmacokinetics of glurazyme</w:t>
      </w:r>
      <w:r w:rsidRPr="002A766A">
        <w:rPr>
          <w:rFonts w:ascii="Arial Narrow" w:hAnsi="Arial Narrow" w:cstheme="minorBidi"/>
          <w:b/>
          <w:bCs/>
          <w:color w:val="8D041D"/>
          <w:sz w:val="39"/>
          <w:szCs w:val="39"/>
          <w:vertAlign w:val="superscript"/>
          <w:lang w:val="en-US"/>
        </w:rPr>
        <w:t>®</w:t>
      </w:r>
      <w:r w:rsidRPr="002A766A">
        <w:rPr>
          <w:rFonts w:ascii="Arial Narrow" w:hAnsi="Arial Narrow" w:cstheme="minorBidi"/>
          <w:b/>
          <w:bCs/>
          <w:color w:val="8D041D"/>
          <w:sz w:val="39"/>
          <w:szCs w:val="39"/>
          <w:lang w:val="en-US"/>
        </w:rPr>
        <w:t xml:space="preserve"> (imiglucerase) in comparison with the reference product in healthy volunteers</w:t>
      </w:r>
    </w:p>
    <w:p w14:paraId="52A3CD0D" w14:textId="77777777" w:rsidR="009F7E60" w:rsidRPr="00640F9D" w:rsidRDefault="009F7E60" w:rsidP="009F7E60"/>
    <w:p w14:paraId="70FE4F4D" w14:textId="77777777" w:rsidR="009F7E60" w:rsidRPr="00640F9D" w:rsidRDefault="00640F9D" w:rsidP="009F7E60">
      <w:pPr>
        <w:rPr>
          <w:lang w:val="ru-RU"/>
        </w:rPr>
      </w:pPr>
      <w:r w:rsidRPr="00640F9D">
        <w:rPr>
          <w:noProof/>
          <w:lang w:val="ru-RU" w:eastAsia="ru-RU"/>
        </w:rPr>
        <mc:AlternateContent>
          <mc:Choice Requires="wps">
            <w:drawing>
              <wp:inline distT="0" distB="0" distL="0" distR="0" wp14:anchorId="2B1586BB" wp14:editId="73DE6F59">
                <wp:extent cx="6336030" cy="1387475"/>
                <wp:effectExtent l="0" t="0" r="7620" b="3175"/>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387475"/>
                        </a:xfrm>
                        <a:prstGeom prst="rect">
                          <a:avLst/>
                        </a:prstGeom>
                        <a:solidFill>
                          <a:srgbClr val="E2E2E9"/>
                        </a:solidFill>
                        <a:ln>
                          <a:noFill/>
                        </a:ln>
                      </wps:spPr>
                      <wps:txbx>
                        <w:txbxContent>
                          <w:p w14:paraId="579CAA66" w14:textId="77777777" w:rsidR="00DE35E3" w:rsidRPr="00640F9D" w:rsidRDefault="00DE35E3" w:rsidP="00D5085F">
                            <w:pPr>
                              <w:ind w:left="461" w:right="461"/>
                              <w:rPr>
                                <w:b/>
                              </w:rPr>
                            </w:pPr>
                            <w:r w:rsidRPr="00640F9D">
                              <w:rPr>
                                <w:b/>
                              </w:rPr>
                              <w:t>S.B. Fitilev</w:t>
                            </w:r>
                            <w:r w:rsidRPr="00640F9D">
                              <w:rPr>
                                <w:b/>
                                <w:vertAlign w:val="superscript"/>
                              </w:rPr>
                              <w:t>1, 2</w:t>
                            </w:r>
                            <w:r w:rsidRPr="00640F9D">
                              <w:rPr>
                                <w:b/>
                              </w:rPr>
                              <w:t>, A.V. Vozzhaev</w:t>
                            </w:r>
                            <w:r w:rsidRPr="00640F9D">
                              <w:rPr>
                                <w:b/>
                                <w:vertAlign w:val="superscript"/>
                              </w:rPr>
                              <w:t>1</w:t>
                            </w:r>
                            <w:r w:rsidRPr="00640F9D">
                              <w:rPr>
                                <w:b/>
                              </w:rPr>
                              <w:t>, I.I. Shkrebneva</w:t>
                            </w:r>
                            <w:r w:rsidRPr="00640F9D">
                              <w:rPr>
                                <w:b/>
                                <w:vertAlign w:val="superscript"/>
                              </w:rPr>
                              <w:t>1,</w:t>
                            </w:r>
                            <w:r w:rsidRPr="00640F9D">
                              <w:rPr>
                                <w:b/>
                              </w:rPr>
                              <w:t xml:space="preserve"> </w:t>
                            </w:r>
                            <w:r w:rsidRPr="00640F9D">
                              <w:rPr>
                                <w:b/>
                                <w:vertAlign w:val="superscript"/>
                              </w:rPr>
                              <w:t>2</w:t>
                            </w:r>
                            <w:r w:rsidRPr="00640F9D">
                              <w:rPr>
                                <w:b/>
                              </w:rPr>
                              <w:t>, D.A. Kudlay</w:t>
                            </w:r>
                            <w:r w:rsidRPr="00640F9D">
                              <w:rPr>
                                <w:b/>
                                <w:vertAlign w:val="superscript"/>
                              </w:rPr>
                              <w:t>3</w:t>
                            </w:r>
                            <w:r w:rsidRPr="00640F9D">
                              <w:rPr>
                                <w:b/>
                              </w:rPr>
                              <w:t>, E.V. Gapchenko</w:t>
                            </w:r>
                            <w:r w:rsidRPr="00640F9D">
                              <w:rPr>
                                <w:b/>
                                <w:vertAlign w:val="superscript"/>
                              </w:rPr>
                              <w:t>3</w:t>
                            </w:r>
                            <w:r w:rsidRPr="00640F9D">
                              <w:rPr>
                                <w:b/>
                              </w:rPr>
                              <w:t>, O.A. Markova</w:t>
                            </w:r>
                            <w:r w:rsidRPr="00640F9D">
                              <w:rPr>
                                <w:b/>
                                <w:vertAlign w:val="superscript"/>
                              </w:rPr>
                              <w:t>3</w:t>
                            </w:r>
                            <w:r w:rsidRPr="00640F9D">
                              <w:rPr>
                                <w:b/>
                              </w:rPr>
                              <w:t>,</w:t>
                            </w:r>
                          </w:p>
                          <w:p w14:paraId="3041FD52" w14:textId="77777777" w:rsidR="00DE35E3" w:rsidRPr="00640F9D" w:rsidRDefault="00DE35E3" w:rsidP="00D5085F">
                            <w:pPr>
                              <w:ind w:left="461" w:right="461"/>
                              <w:jc w:val="center"/>
                              <w:rPr>
                                <w:b/>
                              </w:rPr>
                            </w:pPr>
                            <w:r w:rsidRPr="00640F9D">
                              <w:rPr>
                                <w:b/>
                              </w:rPr>
                              <w:t>A.Yu. Borоzinets</w:t>
                            </w:r>
                            <w:r w:rsidRPr="00640F9D">
                              <w:rPr>
                                <w:b/>
                                <w:vertAlign w:val="superscript"/>
                              </w:rPr>
                              <w:t>3</w:t>
                            </w:r>
                            <w:r w:rsidRPr="00640F9D">
                              <w:rPr>
                                <w:b/>
                              </w:rPr>
                              <w:t>, А.А. Kazarov</w:t>
                            </w:r>
                            <w:r w:rsidRPr="00640F9D">
                              <w:rPr>
                                <w:b/>
                                <w:vertAlign w:val="superscript"/>
                              </w:rPr>
                              <w:t>4</w:t>
                            </w:r>
                            <w:r w:rsidRPr="00640F9D">
                              <w:rPr>
                                <w:b/>
                              </w:rPr>
                              <w:t>, М.S. Pantyushenko</w:t>
                            </w:r>
                            <w:r w:rsidRPr="00640F9D">
                              <w:rPr>
                                <w:b/>
                                <w:vertAlign w:val="superscript"/>
                              </w:rPr>
                              <w:t>4</w:t>
                            </w:r>
                          </w:p>
                          <w:p w14:paraId="6EA00CB3" w14:textId="77777777" w:rsidR="00DE35E3" w:rsidRPr="00640F9D" w:rsidRDefault="00DE35E3" w:rsidP="00D5085F">
                            <w:pPr>
                              <w:ind w:left="461" w:right="461"/>
                              <w:jc w:val="center"/>
                              <w:rPr>
                                <w:b/>
                              </w:rPr>
                            </w:pPr>
                          </w:p>
                          <w:p w14:paraId="0D142E09" w14:textId="77777777" w:rsidR="00DE35E3" w:rsidRPr="00640F9D" w:rsidRDefault="00DE35E3" w:rsidP="00C909CB">
                            <w:pPr>
                              <w:jc w:val="center"/>
                              <w:rPr>
                                <w:i/>
                                <w:sz w:val="18"/>
                                <w:szCs w:val="18"/>
                              </w:rPr>
                            </w:pPr>
                            <w:r w:rsidRPr="00640F9D">
                              <w:rPr>
                                <w:i/>
                                <w:sz w:val="18"/>
                                <w:szCs w:val="18"/>
                                <w:vertAlign w:val="superscript"/>
                              </w:rPr>
                              <w:t>1</w:t>
                            </w:r>
                            <w:r w:rsidRPr="00640F9D">
                              <w:rPr>
                                <w:i/>
                                <w:sz w:val="18"/>
                                <w:szCs w:val="18"/>
                              </w:rPr>
                              <w:t>Peoples’ Friendship University of Russia; 6 Miklukho-Maklaya St., Moscow 117198, Russia</w:t>
                            </w:r>
                          </w:p>
                          <w:p w14:paraId="5A36BE40" w14:textId="77777777" w:rsidR="00DE35E3" w:rsidRPr="00640F9D" w:rsidRDefault="00DE35E3" w:rsidP="00C909CB">
                            <w:pPr>
                              <w:jc w:val="center"/>
                              <w:rPr>
                                <w:i/>
                                <w:sz w:val="18"/>
                                <w:szCs w:val="18"/>
                              </w:rPr>
                            </w:pPr>
                            <w:r w:rsidRPr="00640F9D">
                              <w:rPr>
                                <w:i/>
                                <w:sz w:val="18"/>
                                <w:szCs w:val="18"/>
                                <w:vertAlign w:val="superscript"/>
                              </w:rPr>
                              <w:t>2</w:t>
                            </w:r>
                            <w:r w:rsidRPr="00640F9D">
                              <w:rPr>
                                <w:i/>
                                <w:sz w:val="18"/>
                                <w:szCs w:val="18"/>
                              </w:rPr>
                              <w:t>City Polyclinic No. 2 of the Moscow Department of Health; 12 Fruktovaya St., Moscow 117556 Russia;</w:t>
                            </w:r>
                          </w:p>
                          <w:p w14:paraId="012D72D3" w14:textId="77777777" w:rsidR="00DE35E3" w:rsidRPr="00640F9D" w:rsidRDefault="00DE35E3" w:rsidP="00C909CB">
                            <w:pPr>
                              <w:jc w:val="center"/>
                              <w:rPr>
                                <w:i/>
                                <w:sz w:val="18"/>
                                <w:szCs w:val="18"/>
                              </w:rPr>
                            </w:pPr>
                            <w:r w:rsidRPr="00640F9D">
                              <w:rPr>
                                <w:i/>
                                <w:sz w:val="18"/>
                                <w:szCs w:val="18"/>
                                <w:vertAlign w:val="superscript"/>
                              </w:rPr>
                              <w:t>3</w:t>
                            </w:r>
                            <w:r w:rsidRPr="00640F9D">
                              <w:rPr>
                                <w:i/>
                                <w:sz w:val="18"/>
                                <w:szCs w:val="18"/>
                              </w:rPr>
                              <w:t>JSC GENERIUM; 10 Testovskaya St., Moscow 123112, Russia;</w:t>
                            </w:r>
                          </w:p>
                          <w:p w14:paraId="479AA666" w14:textId="77777777" w:rsidR="00DE35E3" w:rsidRPr="00640F9D" w:rsidRDefault="00DE35E3" w:rsidP="00C909CB">
                            <w:pPr>
                              <w:spacing w:after="260"/>
                              <w:jc w:val="center"/>
                              <w:rPr>
                                <w:i/>
                                <w:sz w:val="18"/>
                                <w:szCs w:val="18"/>
                              </w:rPr>
                            </w:pPr>
                            <w:r w:rsidRPr="00640F9D">
                              <w:rPr>
                                <w:i/>
                                <w:sz w:val="18"/>
                                <w:szCs w:val="18"/>
                                <w:vertAlign w:val="superscript"/>
                              </w:rPr>
                              <w:t>4</w:t>
                            </w:r>
                            <w:r w:rsidRPr="00640F9D">
                              <w:rPr>
                                <w:i/>
                                <w:sz w:val="18"/>
                                <w:szCs w:val="18"/>
                              </w:rPr>
                              <w:t>International Biotechnological Center “Generium”; 14 Vladimirskaya St., Volginsky, Vladimir Region 601125, Russia</w:t>
                            </w:r>
                          </w:p>
                          <w:p w14:paraId="12EE752B" w14:textId="77777777" w:rsidR="00DE35E3" w:rsidRPr="00640F9D" w:rsidRDefault="00DE35E3" w:rsidP="009F7E60">
                            <w:pPr>
                              <w:ind w:left="461" w:right="461"/>
                              <w:jc w:val="center"/>
                              <w:rPr>
                                <w:i/>
                                <w:sz w:val="18"/>
                                <w:szCs w:val="18"/>
                                <w:lang w:val="ru-RU"/>
                              </w:rPr>
                            </w:pPr>
                            <w:r w:rsidRPr="00640F9D">
                              <w:rPr>
                                <w:rFonts w:ascii="Times New Roman" w:eastAsia="Times New Roman" w:hAnsi="Times New Roman" w:cs="Times New Roman"/>
                                <w:b/>
                                <w:bCs/>
                                <w:i/>
                                <w:iCs/>
                                <w:sz w:val="18"/>
                                <w:szCs w:val="18"/>
                              </w:rPr>
                              <w:t>Contacts</w:t>
                            </w:r>
                            <w:r w:rsidRPr="00640F9D">
                              <w:rPr>
                                <w:rFonts w:ascii="Times New Roman" w:eastAsia="Times New Roman" w:hAnsi="Times New Roman" w:cs="Times New Roman"/>
                                <w:i/>
                                <w:iCs/>
                                <w:sz w:val="18"/>
                                <w:szCs w:val="18"/>
                              </w:rPr>
                              <w:t>:</w:t>
                            </w:r>
                            <w:r>
                              <w:rPr>
                                <w:rFonts w:ascii="Times New Roman" w:eastAsia="Times New Roman" w:hAnsi="Times New Roman" w:cs="Times New Roman"/>
                                <w:i/>
                                <w:iCs/>
                                <w:sz w:val="18"/>
                                <w:szCs w:val="18"/>
                              </w:rPr>
                              <w:t xml:space="preserve"> </w:t>
                            </w:r>
                            <w:r w:rsidRPr="00640F9D">
                              <w:rPr>
                                <w:rFonts w:ascii="Times New Roman" w:eastAsia="Times New Roman" w:hAnsi="Times New Roman" w:cs="Times New Roman"/>
                                <w:i/>
                                <w:iCs/>
                                <w:sz w:val="18"/>
                                <w:szCs w:val="18"/>
                              </w:rPr>
                              <w:t xml:space="preserve">Alexander Vladimirovich Vozzhaev </w:t>
                            </w:r>
                            <w:hyperlink r:id="rId8" w:history="1">
                              <w:r w:rsidRPr="00640F9D">
                                <w:rPr>
                                  <w:rFonts w:ascii="Times New Roman" w:eastAsia="Times New Roman" w:hAnsi="Times New Roman" w:cs="Times New Roman"/>
                                  <w:i/>
                                  <w:iCs/>
                                  <w:sz w:val="18"/>
                                  <w:szCs w:val="18"/>
                                </w:rPr>
                                <w:t>alex.vozzhaev@gmail.com</w:t>
                              </w:r>
                            </w:hyperlink>
                          </w:p>
                        </w:txbxContent>
                      </wps:txbx>
                      <wps:bodyPr rot="0" vert="horz" wrap="square" lIns="0" tIns="0" rIns="0" bIns="0" anchor="t" anchorCtr="0" upright="1"/>
                    </wps:wsp>
                  </a:graphicData>
                </a:graphic>
              </wp:inline>
            </w:drawing>
          </mc:Choice>
          <mc:Fallback>
            <w:pict>
              <v:shapetype w14:anchorId="2B1586BB" id="_x0000_t202" coordsize="21600,21600" o:spt="202" path="m,l,21600r21600,l21600,xe">
                <v:stroke joinstyle="miter"/>
                <v:path gradientshapeok="t" o:connecttype="rect"/>
              </v:shapetype>
              <v:shape id="Text Box 73" o:spid="_x0000_s1026" type="#_x0000_t202" style="width:498.9pt;height:1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" fillcolor="#e2e2e9" stroked="f">
                <v:textbox inset="0,0,0,0">
                  <w:txbxContent>
                    <w:p w14:paraId="579CAA66" w14:textId="77777777" w:rsidR="00DE35E3" w:rsidRPr="00640F9D" w:rsidRDefault="00DE35E3" w:rsidP="00D5085F">
                      <w:pPr>
                        <w:ind w:left="461" w:right="461"/>
                        <w:rPr>
                          <w:b/>
                        </w:rPr>
                      </w:pPr>
                      <w:r w:rsidRPr="00640F9D">
                        <w:rPr>
                          <w:b/>
                        </w:rPr>
                        <w:t>S.B. Fitilev</w:t>
                      </w:r>
                      <w:r w:rsidRPr="00640F9D">
                        <w:rPr>
                          <w:b/>
                          <w:vertAlign w:val="superscript"/>
                        </w:rPr>
                        <w:t>1, 2</w:t>
                      </w:r>
                      <w:r w:rsidRPr="00640F9D">
                        <w:rPr>
                          <w:b/>
                        </w:rPr>
                        <w:t>, A.V. Vozzhaev</w:t>
                      </w:r>
                      <w:r w:rsidRPr="00640F9D">
                        <w:rPr>
                          <w:b/>
                          <w:vertAlign w:val="superscript"/>
                        </w:rPr>
                        <w:t>1</w:t>
                      </w:r>
                      <w:r w:rsidRPr="00640F9D">
                        <w:rPr>
                          <w:b/>
                        </w:rPr>
                        <w:t>, I.I. Shkrebneva</w:t>
                      </w:r>
                      <w:r w:rsidRPr="00640F9D">
                        <w:rPr>
                          <w:b/>
                          <w:vertAlign w:val="superscript"/>
                        </w:rPr>
                        <w:t>1,</w:t>
                      </w:r>
                      <w:r w:rsidRPr="00640F9D">
                        <w:rPr>
                          <w:b/>
                        </w:rPr>
                        <w:t xml:space="preserve"> </w:t>
                      </w:r>
                      <w:r w:rsidRPr="00640F9D">
                        <w:rPr>
                          <w:b/>
                          <w:vertAlign w:val="superscript"/>
                        </w:rPr>
                        <w:t>2</w:t>
                      </w:r>
                      <w:r w:rsidRPr="00640F9D">
                        <w:rPr>
                          <w:b/>
                        </w:rPr>
                        <w:t>, D.A. Kudlay</w:t>
                      </w:r>
                      <w:r w:rsidRPr="00640F9D">
                        <w:rPr>
                          <w:b/>
                          <w:vertAlign w:val="superscript"/>
                        </w:rPr>
                        <w:t>3</w:t>
                      </w:r>
                      <w:r w:rsidRPr="00640F9D">
                        <w:rPr>
                          <w:b/>
                        </w:rPr>
                        <w:t>, E.V. Gapchenko</w:t>
                      </w:r>
                      <w:r w:rsidRPr="00640F9D">
                        <w:rPr>
                          <w:b/>
                          <w:vertAlign w:val="superscript"/>
                        </w:rPr>
                        <w:t>3</w:t>
                      </w:r>
                      <w:r w:rsidRPr="00640F9D">
                        <w:rPr>
                          <w:b/>
                        </w:rPr>
                        <w:t>, O.A. Markova</w:t>
                      </w:r>
                      <w:r w:rsidRPr="00640F9D">
                        <w:rPr>
                          <w:b/>
                          <w:vertAlign w:val="superscript"/>
                        </w:rPr>
                        <w:t>3</w:t>
                      </w:r>
                      <w:r w:rsidRPr="00640F9D">
                        <w:rPr>
                          <w:b/>
                        </w:rPr>
                        <w:t>,</w:t>
                      </w:r>
                    </w:p>
                    <w:p w14:paraId="3041FD52" w14:textId="77777777" w:rsidR="00DE35E3" w:rsidRPr="00640F9D" w:rsidRDefault="00DE35E3" w:rsidP="00D5085F">
                      <w:pPr>
                        <w:ind w:left="461" w:right="461"/>
                        <w:jc w:val="center"/>
                        <w:rPr>
                          <w:b/>
                        </w:rPr>
                      </w:pPr>
                      <w:r w:rsidRPr="00640F9D">
                        <w:rPr>
                          <w:b/>
                        </w:rPr>
                        <w:t>A.Yu. Borоzinets</w:t>
                      </w:r>
                      <w:r w:rsidRPr="00640F9D">
                        <w:rPr>
                          <w:b/>
                          <w:vertAlign w:val="superscript"/>
                        </w:rPr>
                        <w:t>3</w:t>
                      </w:r>
                      <w:r w:rsidRPr="00640F9D">
                        <w:rPr>
                          <w:b/>
                        </w:rPr>
                        <w:t>, А.А. Kazarov</w:t>
                      </w:r>
                      <w:r w:rsidRPr="00640F9D">
                        <w:rPr>
                          <w:b/>
                          <w:vertAlign w:val="superscript"/>
                        </w:rPr>
                        <w:t>4</w:t>
                      </w:r>
                      <w:r w:rsidRPr="00640F9D">
                        <w:rPr>
                          <w:b/>
                        </w:rPr>
                        <w:t>, М.S. Pantyushenko</w:t>
                      </w:r>
                      <w:r w:rsidRPr="00640F9D">
                        <w:rPr>
                          <w:b/>
                          <w:vertAlign w:val="superscript"/>
                        </w:rPr>
                        <w:t>4</w:t>
                      </w:r>
                    </w:p>
                    <w:p w14:paraId="6EA00CB3" w14:textId="77777777" w:rsidR="00DE35E3" w:rsidRPr="00640F9D" w:rsidRDefault="00DE35E3" w:rsidP="00D5085F">
                      <w:pPr>
                        <w:ind w:left="461" w:right="461"/>
                        <w:jc w:val="center"/>
                        <w:rPr>
                          <w:b/>
                        </w:rPr>
                      </w:pPr>
                    </w:p>
                    <w:p w14:paraId="0D142E09" w14:textId="77777777" w:rsidR="00DE35E3" w:rsidRPr="00640F9D" w:rsidRDefault="00DE35E3" w:rsidP="00C909CB">
                      <w:pPr>
                        <w:jc w:val="center"/>
                        <w:rPr>
                          <w:i/>
                          <w:sz w:val="18"/>
                          <w:szCs w:val="18"/>
                        </w:rPr>
                      </w:pPr>
                      <w:r w:rsidRPr="00640F9D">
                        <w:rPr>
                          <w:i/>
                          <w:sz w:val="18"/>
                          <w:szCs w:val="18"/>
                          <w:vertAlign w:val="superscript"/>
                        </w:rPr>
                        <w:t>1</w:t>
                      </w:r>
                      <w:r w:rsidRPr="00640F9D">
                        <w:rPr>
                          <w:i/>
                          <w:sz w:val="18"/>
                          <w:szCs w:val="18"/>
                        </w:rPr>
                        <w:t>Peoples’ Friendship University of Russia; 6 Miklukho-Maklaya St., Moscow 117198, Russia</w:t>
                      </w:r>
                    </w:p>
                    <w:p w14:paraId="5A36BE40" w14:textId="77777777" w:rsidR="00DE35E3" w:rsidRPr="00640F9D" w:rsidRDefault="00DE35E3" w:rsidP="00C909CB">
                      <w:pPr>
                        <w:jc w:val="center"/>
                        <w:rPr>
                          <w:i/>
                          <w:sz w:val="18"/>
                          <w:szCs w:val="18"/>
                        </w:rPr>
                      </w:pPr>
                      <w:r w:rsidRPr="00640F9D">
                        <w:rPr>
                          <w:i/>
                          <w:sz w:val="18"/>
                          <w:szCs w:val="18"/>
                          <w:vertAlign w:val="superscript"/>
                        </w:rPr>
                        <w:t>2</w:t>
                      </w:r>
                      <w:r w:rsidRPr="00640F9D">
                        <w:rPr>
                          <w:i/>
                          <w:sz w:val="18"/>
                          <w:szCs w:val="18"/>
                        </w:rPr>
                        <w:t>City Polyclinic No. 2 of the Moscow Department of Health; 12 Fruktovaya St., Moscow 117556 Russia;</w:t>
                      </w:r>
                    </w:p>
                    <w:p w14:paraId="012D72D3" w14:textId="77777777" w:rsidR="00DE35E3" w:rsidRPr="00640F9D" w:rsidRDefault="00DE35E3" w:rsidP="00C909CB">
                      <w:pPr>
                        <w:jc w:val="center"/>
                        <w:rPr>
                          <w:i/>
                          <w:sz w:val="18"/>
                          <w:szCs w:val="18"/>
                        </w:rPr>
                      </w:pPr>
                      <w:r w:rsidRPr="00640F9D">
                        <w:rPr>
                          <w:i/>
                          <w:sz w:val="18"/>
                          <w:szCs w:val="18"/>
                          <w:vertAlign w:val="superscript"/>
                        </w:rPr>
                        <w:t>3</w:t>
                      </w:r>
                      <w:r w:rsidRPr="00640F9D">
                        <w:rPr>
                          <w:i/>
                          <w:sz w:val="18"/>
                          <w:szCs w:val="18"/>
                        </w:rPr>
                        <w:t>JSC GENERIUM; 10 Testovskaya St., Moscow 123112, Russia;</w:t>
                      </w:r>
                    </w:p>
                    <w:p w14:paraId="479AA666" w14:textId="77777777" w:rsidR="00DE35E3" w:rsidRPr="00640F9D" w:rsidRDefault="00DE35E3" w:rsidP="00C909CB">
                      <w:pPr>
                        <w:spacing w:after="260"/>
                        <w:jc w:val="center"/>
                        <w:rPr>
                          <w:i/>
                          <w:sz w:val="18"/>
                          <w:szCs w:val="18"/>
                        </w:rPr>
                      </w:pPr>
                      <w:r w:rsidRPr="00640F9D">
                        <w:rPr>
                          <w:i/>
                          <w:sz w:val="18"/>
                          <w:szCs w:val="18"/>
                          <w:vertAlign w:val="superscript"/>
                        </w:rPr>
                        <w:t>4</w:t>
                      </w:r>
                      <w:r w:rsidRPr="00640F9D">
                        <w:rPr>
                          <w:i/>
                          <w:sz w:val="18"/>
                          <w:szCs w:val="18"/>
                        </w:rPr>
                        <w:t>International Biotechnological Center “Generium”; 14 Vladimirskaya St., Volginsky, Vladimir Region 601125, Russia</w:t>
                      </w:r>
                    </w:p>
                    <w:p w14:paraId="12EE752B" w14:textId="77777777" w:rsidR="00DE35E3" w:rsidRPr="00640F9D" w:rsidRDefault="00DE35E3" w:rsidP="009F7E60">
                      <w:pPr>
                        <w:ind w:left="461" w:right="461"/>
                        <w:jc w:val="center"/>
                        <w:rPr>
                          <w:i/>
                          <w:sz w:val="18"/>
                          <w:szCs w:val="18"/>
                          <w:lang w:val="ru-RU"/>
                        </w:rPr>
                      </w:pPr>
                      <w:r w:rsidRPr="00640F9D">
                        <w:rPr>
                          <w:rFonts w:ascii="Times New Roman" w:eastAsia="Times New Roman" w:hAnsi="Times New Roman" w:cs="Times New Roman"/>
                          <w:b/>
                          <w:bCs/>
                          <w:i/>
                          <w:iCs/>
                          <w:sz w:val="18"/>
                          <w:szCs w:val="18"/>
                        </w:rPr>
                        <w:t>Contacts</w:t>
                      </w:r>
                      <w:r w:rsidRPr="00640F9D">
                        <w:rPr>
                          <w:rFonts w:ascii="Times New Roman" w:eastAsia="Times New Roman" w:hAnsi="Times New Roman" w:cs="Times New Roman"/>
                          <w:i/>
                          <w:iCs/>
                          <w:sz w:val="18"/>
                          <w:szCs w:val="18"/>
                        </w:rPr>
                        <w:t>:</w:t>
                      </w:r>
                      <w:r>
                        <w:rPr>
                          <w:rFonts w:ascii="Times New Roman" w:eastAsia="Times New Roman" w:hAnsi="Times New Roman" w:cs="Times New Roman"/>
                          <w:i/>
                          <w:iCs/>
                          <w:sz w:val="18"/>
                          <w:szCs w:val="18"/>
                        </w:rPr>
                        <w:t xml:space="preserve"> </w:t>
                      </w:r>
                      <w:r w:rsidRPr="00640F9D">
                        <w:rPr>
                          <w:rFonts w:ascii="Times New Roman" w:eastAsia="Times New Roman" w:hAnsi="Times New Roman" w:cs="Times New Roman"/>
                          <w:i/>
                          <w:iCs/>
                          <w:sz w:val="18"/>
                          <w:szCs w:val="18"/>
                        </w:rPr>
                        <w:t xml:space="preserve">Alexander Vladimirovich Vozzhaev </w:t>
                      </w:r>
                      <w:hyperlink r:id="rId9" w:history="1">
                        <w:r w:rsidRPr="00640F9D">
                          <w:rPr>
                            <w:rFonts w:ascii="Times New Roman" w:eastAsia="Times New Roman" w:hAnsi="Times New Roman" w:cs="Times New Roman"/>
                            <w:i/>
                            <w:iCs/>
                            <w:sz w:val="18"/>
                            <w:szCs w:val="18"/>
                          </w:rPr>
                          <w:t>alex.vozzhaev@gmail.com</w:t>
                        </w:r>
                      </w:hyperlink>
                    </w:p>
                  </w:txbxContent>
                </v:textbox>
                <w10:anchorlock/>
              </v:shape>
            </w:pict>
          </mc:Fallback>
        </mc:AlternateContent>
      </w:r>
    </w:p>
    <w:p w14:paraId="6735262B" w14:textId="77777777" w:rsidR="009F7E60" w:rsidRPr="00640F9D" w:rsidRDefault="009F7E60" w:rsidP="009F7E60">
      <w:pPr>
        <w:pBdr>
          <w:bottom w:val="single" w:sz="4" w:space="1" w:color="8D041D"/>
        </w:pBdr>
        <w:spacing w:line="252" w:lineRule="auto"/>
        <w:rPr>
          <w:sz w:val="14"/>
          <w:szCs w:val="14"/>
          <w:lang w:val="en-US"/>
        </w:rPr>
      </w:pPr>
    </w:p>
    <w:p w14:paraId="7D0640B8" w14:textId="77777777" w:rsidR="00C909CB" w:rsidRPr="00640F9D" w:rsidRDefault="00C909CB" w:rsidP="00C909CB">
      <w:pPr>
        <w:ind w:left="144" w:right="144"/>
        <w:jc w:val="center"/>
        <w:rPr>
          <w:b/>
          <w:sz w:val="19"/>
          <w:szCs w:val="19"/>
        </w:rPr>
      </w:pPr>
    </w:p>
    <w:p w14:paraId="73EDD1C5" w14:textId="6F9C321A" w:rsidR="00C909CB" w:rsidRPr="00640F9D" w:rsidRDefault="00640F9D" w:rsidP="00C909CB">
      <w:pPr>
        <w:spacing w:line="254" w:lineRule="auto"/>
        <w:jc w:val="both"/>
        <w:rPr>
          <w:i/>
          <w:w w:val="99"/>
          <w:sz w:val="18"/>
          <w:szCs w:val="18"/>
        </w:rPr>
      </w:pPr>
      <w:r w:rsidRPr="00640F9D">
        <w:rPr>
          <w:b/>
          <w:i/>
          <w:w w:val="99"/>
          <w:sz w:val="18"/>
          <w:szCs w:val="18"/>
        </w:rPr>
        <w:t xml:space="preserve">Background. </w:t>
      </w:r>
      <w:r w:rsidRPr="00640F9D">
        <w:rPr>
          <w:i/>
          <w:w w:val="99"/>
          <w:sz w:val="18"/>
          <w:szCs w:val="18"/>
        </w:rPr>
        <w:t xml:space="preserve">Currently, the main treatment for Gaucher disease is enzyme replacement therapy. Recombinant glucocerebrosidase (imiglucerase) is the first biotechnological drug for enzyme replacement therapy with proven clinical efficacy and safety for the treatment of patients of different ages with Gaucher disease type 1 and type 3, used in clinical practice since 1994. </w:t>
      </w:r>
      <w:commentRangeStart w:id="0"/>
      <w:r w:rsidRPr="00640F9D">
        <w:rPr>
          <w:i/>
          <w:w w:val="99"/>
          <w:sz w:val="18"/>
          <w:szCs w:val="18"/>
        </w:rPr>
        <w:t xml:space="preserve">In Russia, within the framework of the “Pharma 2020” pharmaceutical industry development strategy, the first biosimilar of </w:t>
      </w:r>
      <w:r w:rsidR="00605CA4" w:rsidRPr="00640F9D">
        <w:rPr>
          <w:i/>
          <w:sz w:val="18"/>
          <w:szCs w:val="18"/>
        </w:rPr>
        <w:t>Cerezyme</w:t>
      </w:r>
      <w:r w:rsidR="00605CA4" w:rsidRPr="00640F9D">
        <w:rPr>
          <w:i/>
          <w:sz w:val="18"/>
          <w:szCs w:val="18"/>
          <w:vertAlign w:val="superscript"/>
        </w:rPr>
        <w:t>®</w:t>
      </w:r>
      <w:r w:rsidR="00605CA4" w:rsidRPr="00605CA4">
        <w:rPr>
          <w:i/>
          <w:w w:val="99"/>
          <w:sz w:val="18"/>
          <w:szCs w:val="18"/>
        </w:rPr>
        <w:t xml:space="preserve"> (</w:t>
      </w:r>
      <w:r w:rsidRPr="00640F9D">
        <w:rPr>
          <w:i/>
          <w:w w:val="99"/>
          <w:sz w:val="18"/>
          <w:szCs w:val="18"/>
        </w:rPr>
        <w:t>imiglucerase</w:t>
      </w:r>
      <w:r w:rsidR="00605CA4">
        <w:rPr>
          <w:i/>
          <w:w w:val="99"/>
          <w:sz w:val="18"/>
          <w:szCs w:val="18"/>
        </w:rPr>
        <w:t>)</w:t>
      </w:r>
      <w:r w:rsidRPr="00640F9D">
        <w:rPr>
          <w:i/>
          <w:w w:val="99"/>
          <w:sz w:val="18"/>
          <w:szCs w:val="18"/>
        </w:rPr>
        <w:t>, the drug Glurazyme</w:t>
      </w:r>
      <w:r w:rsidRPr="00640F9D">
        <w:rPr>
          <w:i/>
          <w:w w:val="99"/>
          <w:sz w:val="18"/>
          <w:szCs w:val="18"/>
          <w:vertAlign w:val="superscript"/>
        </w:rPr>
        <w:t>®</w:t>
      </w:r>
      <w:r w:rsidRPr="00640F9D">
        <w:rPr>
          <w:i/>
          <w:w w:val="99"/>
          <w:sz w:val="18"/>
          <w:szCs w:val="18"/>
        </w:rPr>
        <w:t>, was developed</w:t>
      </w:r>
      <w:commentRangeEnd w:id="0"/>
      <w:r w:rsidR="00475F12">
        <w:rPr>
          <w:rStyle w:val="ae"/>
        </w:rPr>
        <w:commentReference w:id="0"/>
      </w:r>
      <w:r w:rsidRPr="00640F9D">
        <w:rPr>
          <w:i/>
          <w:w w:val="99"/>
          <w:sz w:val="18"/>
          <w:szCs w:val="18"/>
        </w:rPr>
        <w:t>. The obtained results of preclinical studies became the basis for a phase I randomized comparative crossover clinical trial.</w:t>
      </w:r>
    </w:p>
    <w:p w14:paraId="05956762" w14:textId="77777777" w:rsidR="00C909CB" w:rsidRPr="00640F9D" w:rsidRDefault="00640F9D" w:rsidP="00C909CB">
      <w:pPr>
        <w:spacing w:line="254" w:lineRule="auto"/>
        <w:jc w:val="both"/>
        <w:rPr>
          <w:i/>
          <w:w w:val="99"/>
          <w:sz w:val="18"/>
          <w:szCs w:val="18"/>
        </w:rPr>
      </w:pPr>
      <w:r w:rsidRPr="00640F9D">
        <w:rPr>
          <w:i/>
          <w:w w:val="99"/>
          <w:sz w:val="18"/>
          <w:szCs w:val="18"/>
        </w:rPr>
        <w:t xml:space="preserve">The </w:t>
      </w:r>
      <w:r w:rsidRPr="00640F9D">
        <w:rPr>
          <w:b/>
          <w:i/>
          <w:w w:val="99"/>
          <w:sz w:val="18"/>
          <w:szCs w:val="18"/>
        </w:rPr>
        <w:t xml:space="preserve">objective of the study </w:t>
      </w:r>
      <w:r w:rsidRPr="00640F9D">
        <w:rPr>
          <w:i/>
          <w:w w:val="99"/>
          <w:sz w:val="18"/>
          <w:szCs w:val="18"/>
        </w:rPr>
        <w:t>was to assess the short-term safety and pharmacokinetic parameters of Glurazyme</w:t>
      </w:r>
      <w:r w:rsidRPr="00640F9D">
        <w:rPr>
          <w:i/>
          <w:w w:val="99"/>
          <w:sz w:val="18"/>
          <w:szCs w:val="18"/>
          <w:vertAlign w:val="superscript"/>
        </w:rPr>
        <w:t>®</w:t>
      </w:r>
      <w:r w:rsidRPr="00640F9D">
        <w:rPr>
          <w:i/>
          <w:w w:val="99"/>
          <w:sz w:val="18"/>
          <w:szCs w:val="18"/>
        </w:rPr>
        <w:t xml:space="preserve"> in comparison with the Cerezyme</w:t>
      </w:r>
      <w:r w:rsidRPr="00640F9D">
        <w:rPr>
          <w:i/>
          <w:w w:val="99"/>
          <w:sz w:val="18"/>
          <w:szCs w:val="18"/>
          <w:vertAlign w:val="superscript"/>
        </w:rPr>
        <w:t>®</w:t>
      </w:r>
      <w:r w:rsidRPr="00640F9D">
        <w:rPr>
          <w:i/>
          <w:w w:val="99"/>
          <w:sz w:val="18"/>
          <w:szCs w:val="18"/>
        </w:rPr>
        <w:t xml:space="preserve"> after a single intravenous administration to healthy volunteers.</w:t>
      </w:r>
    </w:p>
    <w:p w14:paraId="4FABD4F8" w14:textId="77777777" w:rsidR="00C909CB" w:rsidRPr="00640F9D" w:rsidRDefault="00640F9D" w:rsidP="00C909CB">
      <w:pPr>
        <w:spacing w:line="254" w:lineRule="auto"/>
        <w:jc w:val="both"/>
        <w:rPr>
          <w:i/>
          <w:sz w:val="18"/>
          <w:szCs w:val="18"/>
        </w:rPr>
      </w:pPr>
      <w:r w:rsidRPr="00640F9D">
        <w:rPr>
          <w:noProof/>
          <w:sz w:val="18"/>
          <w:szCs w:val="18"/>
          <w:lang w:val="ru-RU" w:eastAsia="ru-RU"/>
        </w:rPr>
        <mc:AlternateContent>
          <mc:Choice Requires="wps">
            <w:drawing>
              <wp:anchor distT="0" distB="0" distL="114300" distR="114300" simplePos="0" relativeHeight="251687936" behindDoc="0" locked="0" layoutInCell="1" allowOverlap="1" wp14:anchorId="3762AB1C" wp14:editId="2BC1DDE6">
                <wp:simplePos x="0" y="0"/>
                <wp:positionH relativeFrom="page">
                  <wp:posOffset>283845</wp:posOffset>
                </wp:positionH>
                <wp:positionV relativeFrom="paragraph">
                  <wp:posOffset>612140</wp:posOffset>
                </wp:positionV>
                <wp:extent cx="146685" cy="0"/>
                <wp:effectExtent l="7620"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8636">
                          <a:solidFill>
                            <a:srgbClr val="ADB0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E50A"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pt,48.2pt" to="33.9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" strokecolor="#adb0ba" strokeweight=".68pt">
                <w10:wrap anchorx="page"/>
              </v:line>
            </w:pict>
          </mc:Fallback>
        </mc:AlternateContent>
      </w:r>
      <w:r w:rsidRPr="00640F9D">
        <w:rPr>
          <w:b/>
          <w:i/>
          <w:sz w:val="18"/>
          <w:szCs w:val="18"/>
        </w:rPr>
        <w:t xml:space="preserve">Materials and methods. </w:t>
      </w:r>
      <w:r w:rsidRPr="00640F9D">
        <w:rPr>
          <w:i/>
          <w:sz w:val="18"/>
          <w:szCs w:val="18"/>
        </w:rPr>
        <w:t>23 healthy volunteers aged 18–45 years were included in a 3-stage clinical trial. The study during the 1</w:t>
      </w:r>
      <w:r w:rsidRPr="00640F9D">
        <w:rPr>
          <w:i/>
          <w:sz w:val="18"/>
          <w:szCs w:val="18"/>
          <w:vertAlign w:val="superscript"/>
        </w:rPr>
        <w:t>st</w:t>
      </w:r>
      <w:r w:rsidRPr="00640F9D">
        <w:rPr>
          <w:i/>
          <w:sz w:val="18"/>
          <w:szCs w:val="18"/>
        </w:rPr>
        <w:t xml:space="preserve"> and 2</w:t>
      </w:r>
      <w:r w:rsidRPr="00640F9D">
        <w:rPr>
          <w:i/>
          <w:sz w:val="18"/>
          <w:szCs w:val="18"/>
          <w:vertAlign w:val="superscript"/>
        </w:rPr>
        <w:t>nd</w:t>
      </w:r>
      <w:r w:rsidRPr="00640F9D">
        <w:rPr>
          <w:i/>
          <w:sz w:val="18"/>
          <w:szCs w:val="18"/>
        </w:rPr>
        <w:t> stages was open, randomized, comparative, crossover. At the 1</w:t>
      </w:r>
      <w:r w:rsidRPr="00640F9D">
        <w:rPr>
          <w:i/>
          <w:sz w:val="18"/>
          <w:szCs w:val="18"/>
          <w:vertAlign w:val="superscript"/>
        </w:rPr>
        <w:t>st</w:t>
      </w:r>
      <w:r w:rsidRPr="00640F9D">
        <w:rPr>
          <w:i/>
          <w:sz w:val="18"/>
          <w:szCs w:val="18"/>
        </w:rPr>
        <w:t xml:space="preserve"> stage, volunteers from the 1</w:t>
      </w:r>
      <w:r w:rsidRPr="00640F9D">
        <w:rPr>
          <w:i/>
          <w:sz w:val="18"/>
          <w:szCs w:val="18"/>
          <w:vertAlign w:val="superscript"/>
        </w:rPr>
        <w:t>st</w:t>
      </w:r>
      <w:r w:rsidRPr="00640F9D">
        <w:rPr>
          <w:i/>
          <w:sz w:val="18"/>
          <w:szCs w:val="18"/>
        </w:rPr>
        <w:t xml:space="preserve"> group received the Glurazyme</w:t>
      </w:r>
      <w:r w:rsidRPr="00640F9D">
        <w:rPr>
          <w:i/>
          <w:sz w:val="18"/>
          <w:szCs w:val="18"/>
          <w:vertAlign w:val="superscript"/>
        </w:rPr>
        <w:t>®</w:t>
      </w:r>
      <w:r w:rsidRPr="00640F9D">
        <w:rPr>
          <w:i/>
          <w:sz w:val="18"/>
          <w:szCs w:val="18"/>
        </w:rPr>
        <w:t>, from the 2</w:t>
      </w:r>
      <w:r w:rsidRPr="00640F9D">
        <w:rPr>
          <w:i/>
          <w:sz w:val="18"/>
          <w:szCs w:val="18"/>
          <w:vertAlign w:val="superscript"/>
        </w:rPr>
        <w:t>nd</w:t>
      </w:r>
      <w:r w:rsidRPr="00640F9D">
        <w:rPr>
          <w:i/>
          <w:sz w:val="18"/>
          <w:szCs w:val="18"/>
        </w:rPr>
        <w:t xml:space="preserve"> group – the Cerezyme</w:t>
      </w:r>
      <w:r w:rsidRPr="00640F9D">
        <w:rPr>
          <w:i/>
          <w:sz w:val="18"/>
          <w:szCs w:val="18"/>
          <w:vertAlign w:val="superscript"/>
        </w:rPr>
        <w:t>®</w:t>
      </w:r>
      <w:r w:rsidRPr="00640F9D">
        <w:rPr>
          <w:i/>
          <w:sz w:val="18"/>
          <w:szCs w:val="18"/>
        </w:rPr>
        <w:t xml:space="preserve"> once in doses of 30 U/kg. At the 2</w:t>
      </w:r>
      <w:r w:rsidRPr="00640F9D">
        <w:rPr>
          <w:i/>
          <w:sz w:val="18"/>
          <w:szCs w:val="18"/>
          <w:vertAlign w:val="superscript"/>
        </w:rPr>
        <w:t>nd</w:t>
      </w:r>
      <w:r w:rsidRPr="00640F9D">
        <w:rPr>
          <w:i/>
          <w:sz w:val="18"/>
          <w:szCs w:val="18"/>
        </w:rPr>
        <w:t xml:space="preserve"> stage, Cerezyme</w:t>
      </w:r>
      <w:r w:rsidRPr="00640F9D">
        <w:rPr>
          <w:i/>
          <w:sz w:val="18"/>
          <w:szCs w:val="18"/>
          <w:vertAlign w:val="superscript"/>
        </w:rPr>
        <w:t>®</w:t>
      </w:r>
      <w:r w:rsidRPr="00640F9D">
        <w:rPr>
          <w:i/>
          <w:sz w:val="18"/>
          <w:szCs w:val="18"/>
        </w:rPr>
        <w:t xml:space="preserve"> was administered to the 1st group, Glurazyme</w:t>
      </w:r>
      <w:r w:rsidRPr="00640F9D">
        <w:rPr>
          <w:i/>
          <w:sz w:val="18"/>
          <w:szCs w:val="18"/>
          <w:vertAlign w:val="superscript"/>
        </w:rPr>
        <w:t>®</w:t>
      </w:r>
      <w:r w:rsidRPr="00640F9D">
        <w:rPr>
          <w:i/>
          <w:sz w:val="18"/>
          <w:szCs w:val="18"/>
        </w:rPr>
        <w:t xml:space="preserve"> ‒ to the 2</w:t>
      </w:r>
      <w:r w:rsidRPr="00640F9D">
        <w:rPr>
          <w:i/>
          <w:sz w:val="18"/>
          <w:szCs w:val="18"/>
          <w:vertAlign w:val="superscript"/>
        </w:rPr>
        <w:t>nd</w:t>
      </w:r>
      <w:r w:rsidRPr="00640F9D">
        <w:rPr>
          <w:i/>
          <w:sz w:val="18"/>
          <w:szCs w:val="18"/>
        </w:rPr>
        <w:t xml:space="preserve"> group once at doses of 30 U/kg. After the end of the 1</w:t>
      </w:r>
      <w:r w:rsidRPr="00640F9D">
        <w:rPr>
          <w:i/>
          <w:sz w:val="18"/>
          <w:szCs w:val="18"/>
          <w:vertAlign w:val="superscript"/>
        </w:rPr>
        <w:t>st</w:t>
      </w:r>
      <w:r w:rsidRPr="00640F9D">
        <w:rPr>
          <w:i/>
          <w:sz w:val="18"/>
          <w:szCs w:val="18"/>
        </w:rPr>
        <w:t xml:space="preserve"> and 2</w:t>
      </w:r>
      <w:r w:rsidRPr="00640F9D">
        <w:rPr>
          <w:i/>
          <w:sz w:val="18"/>
          <w:szCs w:val="18"/>
          <w:vertAlign w:val="superscript"/>
        </w:rPr>
        <w:t>nd</w:t>
      </w:r>
      <w:r w:rsidRPr="00640F9D">
        <w:rPr>
          <w:i/>
          <w:sz w:val="18"/>
          <w:szCs w:val="18"/>
        </w:rPr>
        <w:t xml:space="preserve"> stages, the 3</w:t>
      </w:r>
      <w:r w:rsidRPr="00640F9D">
        <w:rPr>
          <w:i/>
          <w:sz w:val="18"/>
          <w:szCs w:val="18"/>
          <w:vertAlign w:val="superscript"/>
        </w:rPr>
        <w:t>rd</w:t>
      </w:r>
      <w:r w:rsidRPr="00640F9D">
        <w:rPr>
          <w:i/>
          <w:sz w:val="18"/>
          <w:szCs w:val="18"/>
        </w:rPr>
        <w:t xml:space="preserve"> stage was carried out for the 3</w:t>
      </w:r>
      <w:r w:rsidRPr="00640F9D">
        <w:rPr>
          <w:i/>
          <w:sz w:val="18"/>
          <w:szCs w:val="18"/>
          <w:vertAlign w:val="superscript"/>
        </w:rPr>
        <w:t>rd</w:t>
      </w:r>
      <w:r w:rsidRPr="00640F9D">
        <w:rPr>
          <w:i/>
          <w:sz w:val="18"/>
          <w:szCs w:val="18"/>
        </w:rPr>
        <w:t xml:space="preserve"> group (n = 5) with the administration of the test drug once at a dose of 60 U/kg.</w:t>
      </w:r>
    </w:p>
    <w:p w14:paraId="0E161B0B" w14:textId="3CB6B2E1" w:rsidR="00C909CB" w:rsidRPr="00640F9D" w:rsidRDefault="00640F9D" w:rsidP="00C909CB">
      <w:pPr>
        <w:spacing w:line="254" w:lineRule="auto"/>
        <w:jc w:val="both"/>
        <w:rPr>
          <w:i/>
          <w:w w:val="99"/>
          <w:sz w:val="18"/>
          <w:szCs w:val="18"/>
        </w:rPr>
      </w:pPr>
      <w:r w:rsidRPr="00640F9D">
        <w:rPr>
          <w:b/>
          <w:i/>
          <w:w w:val="99"/>
          <w:sz w:val="18"/>
          <w:szCs w:val="18"/>
        </w:rPr>
        <w:t xml:space="preserve">Results. </w:t>
      </w:r>
      <w:r w:rsidRPr="00640F9D">
        <w:rPr>
          <w:i/>
          <w:w w:val="99"/>
          <w:sz w:val="18"/>
          <w:szCs w:val="18"/>
        </w:rPr>
        <w:t>For all studied pharmacokinetic parameters, after administration of the test and reference drugs in doses of 30 U/kg, 90% confidence interval was in the range from 80 to 125%, which indicates the pharmacokinetic compared drugs equivalence. A total of 6 adverse events of mild and moderate severity were recorded. Of these, 4 adverse events were noted after administration of the study drug and were not associated with its administration. A comparative analysis of safety assessment parameters in this study (frequency and severity of adverse events, physical examination of healthy volunteers with an assessment of vital signs, laboratory tests, electrocardiography) did not reveal intergroup differences.</w:t>
      </w:r>
    </w:p>
    <w:p w14:paraId="01182C86" w14:textId="77777777" w:rsidR="00C909CB" w:rsidRPr="00640F9D" w:rsidRDefault="00640F9D" w:rsidP="00C909CB">
      <w:pPr>
        <w:spacing w:after="180" w:line="254" w:lineRule="auto"/>
        <w:jc w:val="both"/>
        <w:rPr>
          <w:i/>
          <w:w w:val="99"/>
          <w:sz w:val="18"/>
          <w:szCs w:val="18"/>
        </w:rPr>
      </w:pPr>
      <w:r w:rsidRPr="00640F9D">
        <w:rPr>
          <w:b/>
          <w:i/>
          <w:w w:val="99"/>
          <w:sz w:val="18"/>
          <w:szCs w:val="18"/>
        </w:rPr>
        <w:t xml:space="preserve">Conclusion. </w:t>
      </w:r>
      <w:r w:rsidRPr="00640F9D">
        <w:rPr>
          <w:i/>
          <w:w w:val="99"/>
          <w:sz w:val="18"/>
          <w:szCs w:val="18"/>
        </w:rPr>
        <w:t>The pharmacokinetic equivalence of the Glurazyme</w:t>
      </w:r>
      <w:r w:rsidRPr="00640F9D">
        <w:rPr>
          <w:i/>
          <w:w w:val="99"/>
          <w:sz w:val="18"/>
          <w:szCs w:val="18"/>
          <w:vertAlign w:val="superscript"/>
        </w:rPr>
        <w:t>®</w:t>
      </w:r>
      <w:r w:rsidRPr="00640F9D">
        <w:rPr>
          <w:i/>
          <w:w w:val="99"/>
          <w:sz w:val="18"/>
          <w:szCs w:val="18"/>
        </w:rPr>
        <w:t xml:space="preserve"> and the reference drug in a dose of 30 U/kg has been established. A nonlinear dependence of the main pharmacokinetic parameters on studied drug administered dose was revealed. Safety and the absence of adverse reactions after a single injection of the study drug are shown.</w:t>
      </w:r>
    </w:p>
    <w:p w14:paraId="1770B4A6" w14:textId="77777777" w:rsidR="00C909CB" w:rsidRPr="00640F9D" w:rsidRDefault="00640F9D" w:rsidP="00C909CB">
      <w:pPr>
        <w:spacing w:after="360" w:line="254" w:lineRule="auto"/>
        <w:jc w:val="both"/>
        <w:rPr>
          <w:i/>
          <w:w w:val="99"/>
          <w:sz w:val="18"/>
          <w:szCs w:val="18"/>
        </w:rPr>
      </w:pPr>
      <w:r w:rsidRPr="00640F9D">
        <w:rPr>
          <w:b/>
          <w:i/>
          <w:w w:val="99"/>
          <w:sz w:val="18"/>
          <w:szCs w:val="18"/>
        </w:rPr>
        <w:t xml:space="preserve">Key words: </w:t>
      </w:r>
      <w:r w:rsidRPr="00640F9D">
        <w:rPr>
          <w:i/>
          <w:w w:val="99"/>
          <w:sz w:val="18"/>
          <w:szCs w:val="18"/>
        </w:rPr>
        <w:t>enzyme replacement therapy, imiglucerase, Glurazyme</w:t>
      </w:r>
      <w:r w:rsidRPr="00640F9D">
        <w:rPr>
          <w:i/>
          <w:w w:val="99"/>
          <w:sz w:val="18"/>
          <w:szCs w:val="18"/>
          <w:vertAlign w:val="superscript"/>
        </w:rPr>
        <w:t>®</w:t>
      </w:r>
      <w:r w:rsidRPr="00640F9D">
        <w:rPr>
          <w:i/>
          <w:w w:val="99"/>
          <w:sz w:val="18"/>
          <w:szCs w:val="18"/>
        </w:rPr>
        <w:t>, safety, pharmacokinetics, healthy volunteers</w:t>
      </w:r>
    </w:p>
    <w:p w14:paraId="59CEFEF9" w14:textId="77777777" w:rsidR="00C909CB" w:rsidRPr="002A766A" w:rsidRDefault="00640F9D" w:rsidP="00C909CB">
      <w:pPr>
        <w:spacing w:line="254" w:lineRule="auto"/>
        <w:jc w:val="both"/>
        <w:rPr>
          <w:i/>
          <w:w w:val="99"/>
          <w:sz w:val="18"/>
          <w:szCs w:val="18"/>
          <w:lang w:val="en-US"/>
        </w:rPr>
      </w:pPr>
      <w:r w:rsidRPr="00640F9D">
        <w:rPr>
          <w:b/>
          <w:i/>
          <w:w w:val="99"/>
          <w:sz w:val="18"/>
          <w:szCs w:val="18"/>
        </w:rPr>
        <w:t xml:space="preserve">For citation: </w:t>
      </w:r>
      <w:r w:rsidRPr="00640F9D">
        <w:rPr>
          <w:i/>
          <w:w w:val="99"/>
          <w:sz w:val="18"/>
          <w:szCs w:val="18"/>
        </w:rPr>
        <w:t>Fitilev S.B., Vozzhaev A.V., Shkrebneva I.I. et al. Results of a phase I open randomized comparative crossover clinical trial to assess the safety and pharmacokinetics of Glurazyme® (imiglucerase) in comparison with the reference product in healthy volunteers. Onkogematologiya</w:t>
      </w:r>
      <w:r w:rsidRPr="002A766A">
        <w:rPr>
          <w:i/>
          <w:w w:val="99"/>
          <w:sz w:val="18"/>
          <w:szCs w:val="18"/>
          <w:lang w:val="en-US"/>
        </w:rPr>
        <w:t xml:space="preserve"> </w:t>
      </w:r>
      <w:bookmarkStart w:id="1" w:name="_GoBack"/>
      <w:commentRangeStart w:id="2"/>
      <w:r w:rsidRPr="002A766A">
        <w:rPr>
          <w:i/>
          <w:w w:val="99"/>
          <w:sz w:val="18"/>
          <w:szCs w:val="18"/>
          <w:lang w:val="en-US"/>
        </w:rPr>
        <w:t>=</w:t>
      </w:r>
      <w:commentRangeEnd w:id="2"/>
      <w:r w:rsidR="00BB712D">
        <w:rPr>
          <w:rStyle w:val="ae"/>
        </w:rPr>
        <w:commentReference w:id="2"/>
      </w:r>
      <w:r w:rsidRPr="002A766A">
        <w:rPr>
          <w:i/>
          <w:w w:val="99"/>
          <w:sz w:val="18"/>
          <w:szCs w:val="18"/>
          <w:lang w:val="en-US"/>
        </w:rPr>
        <w:t xml:space="preserve"> </w:t>
      </w:r>
      <w:bookmarkEnd w:id="1"/>
      <w:r w:rsidRPr="00640F9D">
        <w:rPr>
          <w:i/>
          <w:w w:val="99"/>
          <w:sz w:val="18"/>
          <w:szCs w:val="18"/>
        </w:rPr>
        <w:t>Oncohematology</w:t>
      </w:r>
      <w:r w:rsidRPr="002A766A">
        <w:rPr>
          <w:i/>
          <w:w w:val="99"/>
          <w:sz w:val="18"/>
          <w:szCs w:val="18"/>
          <w:lang w:val="en-US"/>
        </w:rPr>
        <w:t xml:space="preserve"> 2019;14(4):73–83. </w:t>
      </w:r>
      <w:commentRangeStart w:id="3"/>
      <w:r w:rsidRPr="002A766A">
        <w:rPr>
          <w:i/>
          <w:w w:val="99"/>
          <w:sz w:val="18"/>
          <w:szCs w:val="18"/>
          <w:lang w:val="en-US"/>
        </w:rPr>
        <w:t>(</w:t>
      </w:r>
      <w:r w:rsidRPr="00640F9D">
        <w:rPr>
          <w:i/>
          <w:w w:val="99"/>
          <w:sz w:val="18"/>
          <w:szCs w:val="18"/>
        </w:rPr>
        <w:t>In</w:t>
      </w:r>
      <w:r w:rsidRPr="002A766A">
        <w:rPr>
          <w:i/>
          <w:w w:val="99"/>
          <w:sz w:val="18"/>
          <w:szCs w:val="18"/>
          <w:lang w:val="en-US"/>
        </w:rPr>
        <w:t xml:space="preserve"> </w:t>
      </w:r>
      <w:r w:rsidRPr="00640F9D">
        <w:rPr>
          <w:i/>
          <w:w w:val="99"/>
          <w:sz w:val="18"/>
          <w:szCs w:val="18"/>
        </w:rPr>
        <w:t>Russ</w:t>
      </w:r>
      <w:r w:rsidRPr="002A766A">
        <w:rPr>
          <w:i/>
          <w:w w:val="99"/>
          <w:sz w:val="18"/>
          <w:szCs w:val="18"/>
          <w:lang w:val="en-US"/>
        </w:rPr>
        <w:t>.).</w:t>
      </w:r>
      <w:commentRangeEnd w:id="3"/>
      <w:r w:rsidR="00BB712D">
        <w:rPr>
          <w:rStyle w:val="ae"/>
        </w:rPr>
        <w:commentReference w:id="3"/>
      </w:r>
    </w:p>
    <w:p w14:paraId="75188469" w14:textId="77777777" w:rsidR="00C909CB" w:rsidRPr="002A766A" w:rsidRDefault="00C909CB" w:rsidP="009F7E60">
      <w:pPr>
        <w:pBdr>
          <w:bottom w:val="single" w:sz="4" w:space="1" w:color="8D041D"/>
        </w:pBdr>
        <w:spacing w:line="252" w:lineRule="auto"/>
        <w:rPr>
          <w:sz w:val="14"/>
          <w:szCs w:val="14"/>
          <w:lang w:val="en-US"/>
        </w:rPr>
      </w:pPr>
    </w:p>
    <w:p w14:paraId="489CB285" w14:textId="77777777" w:rsidR="00C909CB" w:rsidRPr="002A766A" w:rsidRDefault="00640F9D" w:rsidP="009F7E60">
      <w:pPr>
        <w:spacing w:before="170" w:after="240"/>
        <w:jc w:val="both"/>
        <w:rPr>
          <w:sz w:val="19"/>
          <w:szCs w:val="19"/>
          <w:lang w:val="en-US"/>
        </w:rPr>
        <w:sectPr w:rsidR="00C909CB" w:rsidRPr="002A766A" w:rsidSect="00BE1E8A">
          <w:headerReference w:type="even" r:id="rId12"/>
          <w:headerReference w:type="default" r:id="rId13"/>
          <w:type w:val="continuous"/>
          <w:pgSz w:w="11906" w:h="16838"/>
          <w:pgMar w:top="1665" w:right="962" w:bottom="1467" w:left="954" w:header="1008" w:footer="720" w:gutter="0"/>
          <w:pgNumType w:start="73"/>
          <w:cols w:space="342"/>
          <w:docGrid w:linePitch="360"/>
        </w:sectPr>
      </w:pPr>
      <w:r w:rsidRPr="00640F9D">
        <w:rPr>
          <w:sz w:val="19"/>
          <w:szCs w:val="19"/>
        </w:rPr>
        <w:t>DOI</w:t>
      </w:r>
      <w:r w:rsidRPr="002A766A">
        <w:rPr>
          <w:sz w:val="19"/>
          <w:szCs w:val="19"/>
          <w:lang w:val="en-US"/>
        </w:rPr>
        <w:t>: 10.17650/1818-8346-2019-14-4-73-83</w:t>
      </w:r>
    </w:p>
    <w:p w14:paraId="3E797441" w14:textId="77777777" w:rsidR="009F7E60" w:rsidRPr="002A766A" w:rsidRDefault="009F7E60" w:rsidP="009F7E60">
      <w:pPr>
        <w:spacing w:before="170" w:after="240"/>
        <w:jc w:val="both"/>
        <w:rPr>
          <w:sz w:val="19"/>
          <w:szCs w:val="19"/>
          <w:lang w:val="en-US"/>
        </w:rPr>
      </w:pPr>
    </w:p>
    <w:p w14:paraId="546DB695" w14:textId="77777777" w:rsidR="009245DA" w:rsidRPr="002A766A" w:rsidRDefault="00640F9D" w:rsidP="009F7E60">
      <w:pPr>
        <w:spacing w:line="254" w:lineRule="auto"/>
        <w:jc w:val="both"/>
        <w:rPr>
          <w:i/>
          <w:w w:val="99"/>
          <w:sz w:val="18"/>
          <w:szCs w:val="18"/>
          <w:lang w:val="en-US"/>
        </w:rPr>
      </w:pPr>
      <w:r w:rsidRPr="00640F9D">
        <w:rPr>
          <w:i/>
          <w:noProof/>
          <w:sz w:val="18"/>
          <w:szCs w:val="18"/>
          <w:lang w:val="ru-RU" w:eastAsia="ru-RU"/>
        </w:rPr>
        <mc:AlternateContent>
          <mc:Choice Requires="wps">
            <w:drawing>
              <wp:anchor distT="0" distB="0" distL="0" distR="0" simplePos="0" relativeHeight="251677696" behindDoc="1" locked="0" layoutInCell="1" allowOverlap="1" wp14:anchorId="5F737E24" wp14:editId="476A8A6F">
                <wp:simplePos x="0" y="0"/>
                <wp:positionH relativeFrom="page">
                  <wp:posOffset>605790</wp:posOffset>
                </wp:positionH>
                <wp:positionV relativeFrom="paragraph">
                  <wp:posOffset>158750</wp:posOffset>
                </wp:positionV>
                <wp:extent cx="6336792" cy="0"/>
                <wp:effectExtent l="0" t="19050" r="26035" b="19050"/>
                <wp:wrapTopAndBottom/>
                <wp:docPr id="203" name="Freeform 203"/>
                <wp:cNvGraphicFramePr/>
                <a:graphic xmlns:a="http://schemas.openxmlformats.org/drawingml/2006/main">
                  <a:graphicData uri="http://schemas.microsoft.com/office/word/2010/wordprocessingShape">
                    <wps:wsp>
                      <wps:cNvSpPr/>
                      <wps:spPr bwMode="auto">
                        <a:xfrm>
                          <a:off x="0" y="0"/>
                          <a:ext cx="6336792" cy="0"/>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38100">
                          <a:solidFill>
                            <a:srgbClr val="A7AAB7"/>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9624B1C" id="Freeform 203" o:spid="_x0000_s1026" style="position:absolute;margin-left:47.7pt;margin-top:12.5pt;width:498.95pt;height:0;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" path="m,l9978,e" filled="f" strokecolor="#a7aab7" strokeweight="3pt">
                <v:path arrowok="t" o:connecttype="custom" o:connectlocs="0,0;6336792,0" o:connectangles="0,0"/>
                <w10:wrap type="topAndBottom" anchorx="page"/>
              </v:shape>
            </w:pict>
          </mc:Fallback>
        </mc:AlternateContent>
      </w:r>
    </w:p>
    <w:p w14:paraId="10024B39" w14:textId="77777777" w:rsidR="00A17648" w:rsidRPr="002A766A" w:rsidRDefault="00A17648">
      <w:pPr>
        <w:rPr>
          <w:lang w:val="en-US"/>
        </w:rPr>
      </w:pPr>
    </w:p>
    <w:p w14:paraId="430C7C0F" w14:textId="77777777" w:rsidR="00A17648" w:rsidRPr="002A766A" w:rsidRDefault="00A17648">
      <w:pPr>
        <w:rPr>
          <w:lang w:val="en-US"/>
        </w:rPr>
        <w:sectPr w:rsidR="00A17648" w:rsidRPr="002A766A" w:rsidSect="00C909CB">
          <w:pgSz w:w="11906" w:h="16838"/>
          <w:pgMar w:top="1665" w:right="962" w:bottom="1467" w:left="954" w:header="1008" w:footer="720" w:gutter="0"/>
          <w:pgNumType w:start="73"/>
          <w:cols w:space="342"/>
          <w:docGrid w:linePitch="360"/>
        </w:sectPr>
      </w:pPr>
    </w:p>
    <w:p w14:paraId="510027AF" w14:textId="77777777" w:rsidR="009F7E60" w:rsidRPr="002A766A" w:rsidRDefault="00640F9D" w:rsidP="009F7E60">
      <w:pPr>
        <w:pStyle w:val="a8"/>
        <w:widowControl/>
        <w:spacing w:line="245" w:lineRule="auto"/>
        <w:ind w:left="346"/>
        <w:jc w:val="both"/>
        <w:rPr>
          <w:rFonts w:ascii="Arial Narrow" w:hAnsi="Arial Narrow" w:cstheme="minorBidi"/>
          <w:b/>
          <w:bCs/>
        </w:rPr>
      </w:pPr>
      <w:r w:rsidRPr="00640F9D">
        <w:rPr>
          <w:rFonts w:ascii="Arial Narrow" w:eastAsia="Arial Narrow" w:hAnsi="Arial Narrow" w:cs="Arial"/>
          <w:b/>
          <w:bCs/>
          <w:color w:val="8E041E"/>
          <w:lang w:val="en-GB"/>
        </w:rPr>
        <w:lastRenderedPageBreak/>
        <w:t>Introduction</w:t>
      </w:r>
    </w:p>
    <w:p w14:paraId="0DFF556B" w14:textId="77777777" w:rsidR="009F7E60" w:rsidRPr="002A766A" w:rsidRDefault="00640F9D" w:rsidP="009F7E60">
      <w:pPr>
        <w:pStyle w:val="a8"/>
        <w:widowControl/>
        <w:spacing w:line="245" w:lineRule="auto"/>
        <w:ind w:firstLine="346"/>
        <w:jc w:val="both"/>
        <w:rPr>
          <w:rFonts w:asciiTheme="majorBidi" w:hAnsiTheme="majorBidi" w:cstheme="majorBidi"/>
          <w:w w:val="99"/>
          <w:lang w:val="en-GB"/>
        </w:rPr>
      </w:pPr>
      <w:r w:rsidRPr="00640F9D">
        <w:rPr>
          <w:rFonts w:ascii="Times New Roman" w:eastAsia="Times New Roman" w:hAnsi="Times New Roman" w:cs="Times New Roman"/>
          <w:w w:val="99"/>
          <w:lang w:val="en-GB"/>
        </w:rPr>
        <w:t>Gaucher disease (GD) is the most common form of hereditary enzyme defects combined into the group of lysosomal storage diseases. The disease is based on a hereditary deficiency in the activity of acid β-glucosidase (β-lucocerebrosidase) lysosomal enzyme, which is involved in the degradation of cellular metabolism products, enzymatic intralysosomal cleavage of glycosphingolipids, the most important structural elements of cellular membranes. This enzyme catalyses hydrolysis of glucosylceramide (glucocerebroside), a key component of the lipid structure of cellular membranes, to glucose and ceramide [1–4].</w:t>
      </w:r>
    </w:p>
    <w:p w14:paraId="177CB27B" w14:textId="77777777" w:rsidR="009F7E60" w:rsidRPr="002A766A" w:rsidRDefault="00640F9D" w:rsidP="009F7E60">
      <w:pPr>
        <w:spacing w:line="245" w:lineRule="auto"/>
        <w:ind w:firstLine="346"/>
        <w:jc w:val="both"/>
        <w:rPr>
          <w:w w:val="99"/>
          <w:lang w:val="en-US"/>
        </w:rPr>
      </w:pPr>
      <w:r w:rsidRPr="00640F9D">
        <w:rPr>
          <w:rFonts w:ascii="Times New Roman" w:eastAsia="Times New Roman" w:hAnsi="Times New Roman" w:cs="Times New Roman"/>
          <w:w w:val="99"/>
        </w:rPr>
        <w:t>Gaucher disease occurs with a frequency of 1:40,000 to 1:60,000 in representatives of all ethnic groups, while in the Ashkenazi Jewish population the frequency of the disease amounts to 1:450–1:1000 [5, 6]. GD is inherited by an autosomal recessive mechanism; the disease is based on mutations of the glucocerebroside gene located in q21 region on chromosome 1. The presence of 2 mutant gene alleles (autosomal recessive inheritance) is associated with a decrease in the catalytic activity of glucocerebrosidase (or its absence), which leads to accumulation of unutilised complex lipids (glucocerebrosides) in the cytoplasm of macrophages, autocrine stimulation of monocytopoiesis and an increase in the absolute count of macrophages in the locations of their “physiological home”, which leads to splenomegaly, hepatomegaly, bone marrow infiltration with cytopenic syndrome and damage to the osteoarticular system [2, 7, 8].</w:t>
      </w:r>
    </w:p>
    <w:p w14:paraId="25D7CC89" w14:textId="00048A75" w:rsidR="009F7E60" w:rsidRPr="002A766A" w:rsidRDefault="00640F9D" w:rsidP="000F4471">
      <w:pPr>
        <w:spacing w:line="247" w:lineRule="auto"/>
        <w:ind w:firstLine="346"/>
        <w:jc w:val="both"/>
        <w:rPr>
          <w:w w:val="99"/>
          <w:lang w:val="en-US"/>
        </w:rPr>
      </w:pPr>
      <w:r w:rsidRPr="00640F9D">
        <w:rPr>
          <w:rFonts w:ascii="Times New Roman" w:eastAsia="Times New Roman" w:hAnsi="Times New Roman" w:cs="Times New Roman"/>
          <w:w w:val="99"/>
        </w:rPr>
        <w:t xml:space="preserve">Currently, the main type of treatment for GD is enzyme replacement therapy (ERT). ERT with recombinant glucocerebrosidase (imiglucerase) in the standard regimen of intravenous infusions once every 2 weeks has been actively used for the treatment of type 1 GD since 1994. ERT leads to regression of cytopenia, a decrease in the spleen and liver size, and prevents the development of irreversible damage to the osteoarticular system [2, 4]. On exposure to imiglucerase, hydrolysis of glucocerebroside to glucose and ceramide follows the usual pathway of membrane lipid metabolism. The efficacy of imiglucerase has been proven in regard to reducing the frequency of bone crises, bone pain, osteonecroses, increasing bone mineral density, and normalising growth in children. The proven clinical efficacy of </w:t>
      </w:r>
      <w:r w:rsidRPr="00640F9D">
        <w:rPr>
          <w:rFonts w:ascii="Times New Roman" w:eastAsia="Times New Roman" w:hAnsi="Times New Roman" w:cs="Times New Roman"/>
          <w:color w:val="000000"/>
          <w:w w:val="99"/>
        </w:rPr>
        <w:t>imiglucerase is combined with good tolerance and the absence of pronounced side effects in the treatment of patients of different ages with type 1 and type 3 GD [7, 9, 10]. In June 2009, Genzyme Ltd. suspended production of Cerezyme</w:t>
      </w:r>
      <w:r w:rsidRPr="00640F9D">
        <w:rPr>
          <w:rFonts w:ascii="Times New Roman" w:eastAsia="Times New Roman" w:hAnsi="Times New Roman" w:cs="Times New Roman"/>
          <w:color w:val="000000"/>
          <w:w w:val="99"/>
          <w:vertAlign w:val="superscript"/>
        </w:rPr>
        <w:t>®</w:t>
      </w:r>
      <w:r w:rsidRPr="00640F9D">
        <w:rPr>
          <w:rFonts w:ascii="Times New Roman" w:eastAsia="Times New Roman" w:hAnsi="Times New Roman" w:cs="Times New Roman"/>
          <w:color w:val="000000"/>
          <w:w w:val="99"/>
        </w:rPr>
        <w:t xml:space="preserve"> (imiglucerase) due to viral contamination of the bioreactors. The suspension of production led to a serious shortage of the drug for GD patients all over the world, which caused significant difficulties in their treatment. This problem contributed to the development and conduct of clinical studies of Cerezyme</w:t>
      </w:r>
      <w:r w:rsidRPr="00640F9D">
        <w:rPr>
          <w:rFonts w:ascii="Times New Roman" w:eastAsia="Times New Roman" w:hAnsi="Times New Roman" w:cs="Times New Roman"/>
          <w:color w:val="000000"/>
          <w:w w:val="99"/>
          <w:vertAlign w:val="superscript"/>
        </w:rPr>
        <w:t>®</w:t>
      </w:r>
      <w:r w:rsidRPr="00640F9D">
        <w:rPr>
          <w:rFonts w:ascii="Times New Roman" w:eastAsia="Times New Roman" w:hAnsi="Times New Roman" w:cs="Times New Roman"/>
          <w:color w:val="000000"/>
          <w:w w:val="99"/>
        </w:rPr>
        <w:t xml:space="preserve"> biosimila</w:t>
      </w:r>
      <w:r w:rsidR="00F50CAD">
        <w:rPr>
          <w:rFonts w:ascii="Times New Roman" w:eastAsia="Times New Roman" w:hAnsi="Times New Roman" w:cs="Times New Roman"/>
          <w:color w:val="000000"/>
          <w:w w:val="99"/>
        </w:rPr>
        <w:t>rs as well as new drugs for ERT</w:t>
      </w:r>
      <w:r w:rsidR="00F50CAD">
        <w:rPr>
          <w:rFonts w:ascii="Times New Roman" w:eastAsia="Times New Roman" w:hAnsi="Times New Roman" w:cs="Times New Roman"/>
          <w:color w:val="000000"/>
          <w:w w:val="99"/>
        </w:rPr>
        <w:br/>
      </w:r>
      <w:r w:rsidRPr="00640F9D">
        <w:rPr>
          <w:rFonts w:ascii="Times New Roman" w:eastAsia="Times New Roman" w:hAnsi="Times New Roman" w:cs="Times New Roman"/>
          <w:color w:val="000000"/>
          <w:w w:val="99"/>
        </w:rPr>
        <w:t>[11–13].</w:t>
      </w:r>
    </w:p>
    <w:p w14:paraId="62CE71EB" w14:textId="494067DF" w:rsidR="009F7E60" w:rsidRPr="002A766A" w:rsidRDefault="00640F9D" w:rsidP="000F4471">
      <w:pPr>
        <w:pStyle w:val="Style40"/>
        <w:widowControl/>
        <w:shd w:val="clear" w:color="auto" w:fill="auto"/>
        <w:spacing w:line="247" w:lineRule="auto"/>
        <w:ind w:firstLine="380"/>
        <w:rPr>
          <w:w w:val="99"/>
          <w:lang w:val="en-US"/>
        </w:rPr>
      </w:pPr>
      <w:r w:rsidRPr="00640F9D">
        <w:rPr>
          <w:rFonts w:ascii="Times New Roman" w:eastAsia="Times New Roman" w:hAnsi="Times New Roman" w:cs="Times New Roman"/>
          <w:color w:val="000000"/>
          <w:w w:val="99"/>
          <w:lang w:eastAsia="ru-RU" w:bidi="ru-RU"/>
        </w:rPr>
        <w:lastRenderedPageBreak/>
        <w:t xml:space="preserve">In Russia, in order to stimulate the development and production of domestic innovative medicines, “Strategy for the Development of the Pharmaceutical Industry in the Russian Federation for the Period Until 2020” (“Pharma 2020”) was approved in 2009, and, later, a state programme of the Russian Federation “Development of the Pharmaceutical and Medical Industry” was adopted for </w:t>
      </w:r>
      <w:r w:rsidR="00F50CAD">
        <w:rPr>
          <w:rFonts w:ascii="Times New Roman" w:eastAsia="Times New Roman" w:hAnsi="Times New Roman" w:cs="Times New Roman"/>
          <w:color w:val="000000"/>
          <w:w w:val="99"/>
          <w:lang w:eastAsia="ru-RU" w:bidi="ru-RU"/>
        </w:rPr>
        <w:br/>
      </w:r>
      <w:r w:rsidRPr="00640F9D">
        <w:rPr>
          <w:rFonts w:ascii="Times New Roman" w:eastAsia="Times New Roman" w:hAnsi="Times New Roman" w:cs="Times New Roman"/>
          <w:color w:val="000000"/>
          <w:w w:val="99"/>
          <w:lang w:eastAsia="ru-RU" w:bidi="ru-RU"/>
        </w:rPr>
        <w:t>2013-2020. The implementation of the programme is aimed at increasing the domestic production and supply of vital and essential medicines including those for treatment of rare diseases such as GD [13, 14].</w:t>
      </w:r>
    </w:p>
    <w:p w14:paraId="24F52F85" w14:textId="77777777" w:rsidR="009F7E60" w:rsidRPr="002A766A" w:rsidRDefault="00640F9D" w:rsidP="000F4471">
      <w:pPr>
        <w:pStyle w:val="Style40"/>
        <w:widowControl/>
        <w:shd w:val="clear" w:color="auto" w:fill="auto"/>
        <w:spacing w:line="247" w:lineRule="auto"/>
        <w:ind w:firstLine="380"/>
        <w:rPr>
          <w:w w:val="99"/>
          <w:lang w:val="en-US"/>
        </w:rPr>
      </w:pPr>
      <w:r w:rsidRPr="00640F9D">
        <w:rPr>
          <w:rFonts w:ascii="Times New Roman" w:eastAsia="Times New Roman" w:hAnsi="Times New Roman" w:cs="Times New Roman"/>
          <w:color w:val="000000"/>
          <w:w w:val="99"/>
          <w:lang w:eastAsia="ru-RU" w:bidi="ru-RU"/>
        </w:rPr>
        <w:t>As part of the “Pharma 2020” strategy, in 2011, the Russian biotechnological company MBC Generium LLC began the development of a biosimilar drug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(imiglucerase) for treatment of type 1 and type 3 GD, which was carried out in accordance with international requirements [15–17]. In the course of product development, comparative non-clinical studies were carried out whose results demonstrated comparability of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and Cerezyme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in terms of quality, physicochemical and biopharmaceutical properties, confirmed the absence of toxicity and good tolerance of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[18, 19]. The obtained results of non-clinical studies served as grounds for a Phase I comparative clinical trial of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versus a reference drug (RD) in healthy volunteers No. KI-33/14, which was approved by the Ministry of Health of Russia (Authorisation No. 130 dated 16/03/2015).</w:t>
      </w:r>
    </w:p>
    <w:p w14:paraId="6D2CD16A" w14:textId="77777777" w:rsidR="009F7E60" w:rsidRPr="002A766A" w:rsidRDefault="00640F9D" w:rsidP="000F4471">
      <w:pPr>
        <w:pStyle w:val="Style40"/>
        <w:widowControl/>
        <w:shd w:val="clear" w:color="auto" w:fill="auto"/>
        <w:spacing w:after="240" w:line="247" w:lineRule="auto"/>
        <w:ind w:firstLine="380"/>
        <w:rPr>
          <w:w w:val="99"/>
          <w:lang w:val="en-US"/>
        </w:rPr>
      </w:pPr>
      <w:r w:rsidRPr="00640F9D">
        <w:rPr>
          <w:rStyle w:val="CharStyle97"/>
          <w:rFonts w:eastAsiaTheme="minorEastAsia"/>
          <w:w w:val="99"/>
          <w:lang w:val="en-GB"/>
        </w:rPr>
        <w:t>The purpose of the study</w:t>
      </w:r>
      <w:r w:rsidRPr="00640F9D">
        <w:rPr>
          <w:rStyle w:val="CharStyle97"/>
          <w:rFonts w:eastAsiaTheme="minorEastAsia"/>
          <w:b w:val="0"/>
          <w:bCs w:val="0"/>
          <w:w w:val="99"/>
          <w:shd w:val="clear" w:color="auto" w:fill="auto"/>
          <w:lang w:val="en-GB"/>
        </w:rPr>
        <w:t xml:space="preserve"> was to assess the short-term safety and pharmacokinetic parameters of the investigational product (IP) Glurazyme® versus Cerezyme® in healthy volunteers after a single intravenous administration.</w:t>
      </w:r>
    </w:p>
    <w:p w14:paraId="6B6AB003" w14:textId="77777777" w:rsidR="009F7E60" w:rsidRPr="002A766A" w:rsidRDefault="00640F9D" w:rsidP="000F4471">
      <w:pPr>
        <w:pStyle w:val="a8"/>
        <w:widowControl/>
        <w:spacing w:line="247" w:lineRule="auto"/>
        <w:ind w:left="346"/>
        <w:jc w:val="both"/>
        <w:rPr>
          <w:rFonts w:ascii="Arial Narrow" w:hAnsi="Arial Narrow" w:cstheme="minorBidi"/>
          <w:b/>
          <w:bCs/>
          <w:color w:val="8E041E"/>
          <w:w w:val="99"/>
        </w:rPr>
      </w:pPr>
      <w:bookmarkStart w:id="4" w:name="bookmark3"/>
      <w:r w:rsidRPr="00640F9D">
        <w:rPr>
          <w:rFonts w:ascii="Arial Narrow" w:eastAsia="Arial Narrow" w:hAnsi="Arial Narrow" w:cs="Arial"/>
          <w:b/>
          <w:bCs/>
          <w:color w:val="8E041E"/>
          <w:w w:val="99"/>
          <w:lang w:val="en-GB"/>
        </w:rPr>
        <w:t>Materials and Methods</w:t>
      </w:r>
      <w:bookmarkEnd w:id="4"/>
    </w:p>
    <w:p w14:paraId="76EF617E" w14:textId="77777777" w:rsidR="009F7E60" w:rsidRPr="002A766A" w:rsidRDefault="00640F9D" w:rsidP="000F4471">
      <w:pPr>
        <w:pStyle w:val="Style40"/>
        <w:widowControl/>
        <w:shd w:val="clear" w:color="auto" w:fill="auto"/>
        <w:spacing w:line="247" w:lineRule="auto"/>
        <w:ind w:firstLine="380"/>
        <w:rPr>
          <w:w w:val="99"/>
          <w:lang w:val="en-US"/>
        </w:rPr>
      </w:pPr>
      <w:r w:rsidRPr="00640F9D">
        <w:rPr>
          <w:rFonts w:ascii="Times New Roman" w:eastAsia="Times New Roman" w:hAnsi="Times New Roman" w:cs="Times New Roman"/>
          <w:color w:val="000000"/>
          <w:w w:val="99"/>
          <w:lang w:eastAsia="ru-RU" w:bidi="ru-RU"/>
        </w:rPr>
        <w:t>The Clinical Research Centre of the City Polyclinic No. 2 of the DZM [Moscow City Healthcare Department] conducted a Phase I open-label, randomised, comparative, crossover clinical study to assess the safety and pharmacokinetics of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versus Cerezyme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at a dose of 30 U/kg, after a single intravenous administration followed by a safety and pharmacokinetics assessment of Glurazyme</w:t>
      </w:r>
      <w:r w:rsidRPr="00640F9D">
        <w:rPr>
          <w:rFonts w:ascii="Times New Roman" w:eastAsia="Times New Roman" w:hAnsi="Times New Roman" w:cs="Times New Roman"/>
          <w:color w:val="000000"/>
          <w:w w:val="99"/>
          <w:vertAlign w:val="superscript"/>
          <w:lang w:eastAsia="ru-RU" w:bidi="ru-RU"/>
        </w:rPr>
        <w:t>®</w:t>
      </w:r>
      <w:r w:rsidRPr="00640F9D">
        <w:rPr>
          <w:rFonts w:ascii="Times New Roman" w:eastAsia="Times New Roman" w:hAnsi="Times New Roman" w:cs="Times New Roman"/>
          <w:color w:val="000000"/>
          <w:w w:val="99"/>
          <w:lang w:eastAsia="ru-RU" w:bidi="ru-RU"/>
        </w:rPr>
        <w:t xml:space="preserve"> at a dose of 60 U/kg after a single intravenous administration in healthy volunteers (Table 1). A sequential two-stage crossover design is classic for comparative studies to evaluate safety and bioequivalence of compared biological products in healthy volunteers [20].</w:t>
      </w:r>
    </w:p>
    <w:p w14:paraId="587C0918" w14:textId="77777777" w:rsidR="009F7E60" w:rsidRPr="002A766A" w:rsidRDefault="00640F9D" w:rsidP="000F4471">
      <w:pPr>
        <w:pStyle w:val="Style40"/>
        <w:widowControl/>
        <w:shd w:val="clear" w:color="auto" w:fill="auto"/>
        <w:spacing w:line="247" w:lineRule="auto"/>
        <w:ind w:firstLine="400"/>
        <w:rPr>
          <w:w w:val="99"/>
          <w:lang w:val="en-US"/>
        </w:rPr>
      </w:pPr>
      <w:r w:rsidRPr="00640F9D">
        <w:rPr>
          <w:rFonts w:ascii="Times New Roman" w:eastAsia="Times New Roman" w:hAnsi="Times New Roman" w:cs="Times New Roman"/>
          <w:color w:val="000000"/>
          <w:w w:val="99"/>
          <w:lang w:eastAsia="ru-RU" w:bidi="ru-RU"/>
        </w:rPr>
        <w:t xml:space="preserve">   Healthy volunteers were randomised for a comparative pharmacokinetics study at the investigational site at a 1:1 ratio by the method of envelopes containing the arm number; the sequence was generated by random normal numbers using the www.randomization.com resource. The healthy volunteers of the 1st arm received first IP, then RP. The healthy volunteers of the 2nd arm received first RP, then IP.</w:t>
      </w:r>
    </w:p>
    <w:p w14:paraId="2975D455" w14:textId="77777777" w:rsidR="009F7E60" w:rsidRPr="002A766A" w:rsidRDefault="00640F9D" w:rsidP="000F4471">
      <w:pPr>
        <w:pStyle w:val="Style40"/>
        <w:widowControl/>
        <w:shd w:val="clear" w:color="auto" w:fill="auto"/>
        <w:spacing w:line="247" w:lineRule="auto"/>
        <w:ind w:firstLine="400"/>
        <w:rPr>
          <w:w w:val="99"/>
          <w:lang w:val="en-US"/>
        </w:rPr>
      </w:pPr>
      <w:r w:rsidRPr="00640F9D">
        <w:rPr>
          <w:rFonts w:ascii="Times New Roman" w:eastAsia="Times New Roman" w:hAnsi="Times New Roman" w:cs="Times New Roman"/>
          <w:color w:val="000000"/>
          <w:w w:val="99"/>
          <w:lang w:eastAsia="ru-RU" w:bidi="ru-RU"/>
        </w:rPr>
        <w:lastRenderedPageBreak/>
        <w:t>As a result, each of the healthy volunteers who participated at the 1st and 2nd stage of the study was given an intravenous infusion of IP then and RP or, conversely, RP and then IP once at a dose of 30 U/kg.</w:t>
      </w:r>
    </w:p>
    <w:p w14:paraId="285F88F6" w14:textId="77777777" w:rsidR="009F7E60" w:rsidRPr="002A766A" w:rsidRDefault="00640F9D" w:rsidP="000F4471">
      <w:pPr>
        <w:spacing w:line="247" w:lineRule="auto"/>
        <w:ind w:firstLine="346"/>
        <w:jc w:val="both"/>
        <w:rPr>
          <w:rFonts w:ascii="Times New Roman" w:eastAsia="Times New Roman" w:hAnsi="Times New Roman" w:cs="Times New Roman"/>
          <w:color w:val="000000"/>
          <w:w w:val="99"/>
          <w:lang w:val="en-US" w:eastAsia="ru-RU" w:bidi="ru-RU"/>
        </w:rPr>
      </w:pPr>
      <w:r w:rsidRPr="00640F9D">
        <w:rPr>
          <w:rFonts w:ascii="Times New Roman" w:eastAsia="Times New Roman" w:hAnsi="Times New Roman" w:cs="Times New Roman"/>
          <w:color w:val="000000"/>
          <w:w w:val="99"/>
          <w:lang w:eastAsia="ru-RU" w:bidi="ru-RU"/>
        </w:rPr>
        <w:t>At the 3rd stage, healthy volunteers who did not participate at the 1st and 2nd stages of the study received IP in the form of a continuous intravenous infusion at a dose of 60 U/kg. A dose of 30 U/kg is a standard initial dose for treating patients with GD type 1, while a dose of 60 U/kg is considered the maximum and is used in type 1 GD patients with severe course of the disease, as well as in patients with GD type 3 [2].</w:t>
      </w:r>
    </w:p>
    <w:p w14:paraId="7416152A" w14:textId="77777777" w:rsidR="009F7E60" w:rsidRPr="00640F9D" w:rsidRDefault="00640F9D" w:rsidP="000F4471">
      <w:pPr>
        <w:pStyle w:val="Style40"/>
        <w:widowControl/>
        <w:shd w:val="clear" w:color="auto" w:fill="auto"/>
        <w:spacing w:line="247" w:lineRule="auto"/>
        <w:ind w:left="351" w:firstLine="0"/>
        <w:rPr>
          <w:w w:val="99"/>
          <w:lang w:val="ru-RU"/>
        </w:rPr>
      </w:pPr>
      <w:r w:rsidRPr="00640F9D">
        <w:rPr>
          <w:rFonts w:ascii="Times New Roman" w:eastAsia="Times New Roman" w:hAnsi="Times New Roman" w:cs="Times New Roman"/>
          <w:color w:val="000000"/>
          <w:w w:val="99"/>
          <w:lang w:eastAsia="ru-RU" w:bidi="ru-RU"/>
        </w:rPr>
        <w:t>The inclusion criteria were:</w:t>
      </w:r>
    </w:p>
    <w:p w14:paraId="0E36D742" w14:textId="77777777" w:rsidR="009F7E60" w:rsidRPr="00640F9D" w:rsidRDefault="00640F9D" w:rsidP="000F4471">
      <w:pPr>
        <w:pStyle w:val="Style40"/>
        <w:widowControl/>
        <w:numPr>
          <w:ilvl w:val="0"/>
          <w:numId w:val="4"/>
        </w:numPr>
        <w:shd w:val="clear" w:color="auto" w:fill="auto"/>
        <w:spacing w:line="247" w:lineRule="auto"/>
        <w:ind w:left="585" w:hanging="198"/>
        <w:rPr>
          <w:w w:val="99"/>
        </w:rPr>
      </w:pPr>
      <w:r w:rsidRPr="00640F9D">
        <w:rPr>
          <w:rFonts w:ascii="Times New Roman" w:eastAsia="Times New Roman" w:hAnsi="Times New Roman" w:cs="Times New Roman"/>
          <w:color w:val="000000"/>
          <w:w w:val="99"/>
          <w:lang w:eastAsia="ru-RU" w:bidi="ru-RU"/>
        </w:rPr>
        <w:t>age from 18 to 45 years;</w:t>
      </w:r>
    </w:p>
    <w:p w14:paraId="68ECC123" w14:textId="77777777" w:rsidR="009F7E60" w:rsidRPr="002A766A" w:rsidRDefault="00640F9D" w:rsidP="000F4471">
      <w:pPr>
        <w:pStyle w:val="Style40"/>
        <w:widowControl/>
        <w:numPr>
          <w:ilvl w:val="0"/>
          <w:numId w:val="4"/>
        </w:numPr>
        <w:shd w:val="clear" w:color="auto" w:fill="auto"/>
        <w:spacing w:line="247" w:lineRule="auto"/>
        <w:ind w:left="585" w:hanging="198"/>
        <w:jc w:val="left"/>
        <w:rPr>
          <w:w w:val="99"/>
          <w:lang w:val="en-US"/>
        </w:rPr>
      </w:pPr>
      <w:r w:rsidRPr="00640F9D">
        <w:rPr>
          <w:rFonts w:ascii="Times New Roman" w:eastAsia="Times New Roman" w:hAnsi="Times New Roman" w:cs="Times New Roman"/>
          <w:color w:val="000000"/>
          <w:w w:val="99"/>
          <w:lang w:eastAsia="ru-RU" w:bidi="ru-RU"/>
        </w:rPr>
        <w:t>body mass index ranging from 18.5 to 30 kg/m</w:t>
      </w:r>
      <w:r w:rsidRPr="00640F9D">
        <w:rPr>
          <w:rFonts w:ascii="Times New Roman" w:eastAsia="Times New Roman" w:hAnsi="Times New Roman" w:cs="Times New Roman"/>
          <w:color w:val="000000"/>
          <w:w w:val="99"/>
          <w:vertAlign w:val="superscript"/>
          <w:lang w:eastAsia="ru-RU" w:bidi="ru-RU"/>
        </w:rPr>
        <w:t>2</w:t>
      </w:r>
      <w:r w:rsidRPr="00640F9D">
        <w:rPr>
          <w:rFonts w:ascii="Times New Roman" w:eastAsia="Times New Roman" w:hAnsi="Times New Roman" w:cs="Times New Roman"/>
          <w:color w:val="000000"/>
          <w:w w:val="99"/>
          <w:lang w:eastAsia="ru-RU" w:bidi="ru-RU"/>
        </w:rPr>
        <w:t>, weight from 50 to 100 kg;</w:t>
      </w:r>
    </w:p>
    <w:p w14:paraId="5DBA4477" w14:textId="77777777" w:rsidR="009F7E60" w:rsidRPr="002A766A" w:rsidRDefault="00640F9D" w:rsidP="000F4471">
      <w:pPr>
        <w:pStyle w:val="Style40"/>
        <w:widowControl/>
        <w:numPr>
          <w:ilvl w:val="0"/>
          <w:numId w:val="4"/>
        </w:numPr>
        <w:shd w:val="clear" w:color="auto" w:fill="auto"/>
        <w:spacing w:line="247" w:lineRule="auto"/>
        <w:ind w:left="585" w:hanging="198"/>
        <w:rPr>
          <w:w w:val="99"/>
          <w:lang w:val="en-US"/>
        </w:rPr>
      </w:pPr>
      <w:r w:rsidRPr="00640F9D">
        <w:rPr>
          <w:rFonts w:ascii="Times New Roman" w:eastAsia="Times New Roman" w:hAnsi="Times New Roman" w:cs="Times New Roman"/>
          <w:color w:val="000000"/>
          <w:w w:val="99"/>
          <w:lang w:eastAsia="ru-RU" w:bidi="ru-RU"/>
        </w:rPr>
        <w:t>the verified “healthy” diagnosis according to clinical, laboratory, and instrumental examinations;</w:t>
      </w:r>
    </w:p>
    <w:p w14:paraId="4DE16085" w14:textId="77777777" w:rsidR="009F7E60" w:rsidRPr="002A766A" w:rsidRDefault="00640F9D" w:rsidP="000F4471">
      <w:pPr>
        <w:pStyle w:val="Style40"/>
        <w:widowControl/>
        <w:numPr>
          <w:ilvl w:val="0"/>
          <w:numId w:val="4"/>
        </w:numPr>
        <w:shd w:val="clear" w:color="auto" w:fill="auto"/>
        <w:spacing w:line="247" w:lineRule="auto"/>
        <w:ind w:left="585" w:hanging="198"/>
        <w:rPr>
          <w:w w:val="99"/>
          <w:lang w:val="en-US"/>
        </w:rPr>
      </w:pPr>
      <w:r w:rsidRPr="00640F9D">
        <w:rPr>
          <w:rFonts w:ascii="Times New Roman" w:eastAsia="Times New Roman" w:hAnsi="Times New Roman" w:cs="Times New Roman"/>
          <w:color w:val="000000"/>
          <w:w w:val="99"/>
          <w:lang w:eastAsia="ru-RU" w:bidi="ru-RU"/>
        </w:rPr>
        <w:t>the volunteer’s written consent for participation in the study in accordance with applicable law;</w:t>
      </w:r>
    </w:p>
    <w:p w14:paraId="5A40BF9B" w14:textId="77777777" w:rsidR="009F7E60" w:rsidRPr="002A766A" w:rsidRDefault="00CD70A5" w:rsidP="000F4471">
      <w:pPr>
        <w:pStyle w:val="Style40"/>
        <w:widowControl/>
        <w:numPr>
          <w:ilvl w:val="0"/>
          <w:numId w:val="4"/>
        </w:numPr>
        <w:shd w:val="clear" w:color="auto" w:fill="auto"/>
        <w:spacing w:line="247" w:lineRule="auto"/>
        <w:ind w:left="585" w:hanging="198"/>
        <w:rPr>
          <w:spacing w:val="-4"/>
          <w:w w:val="99"/>
          <w:lang w:val="en-US"/>
        </w:rPr>
      </w:pPr>
      <w:r w:rsidRPr="00640F9D">
        <w:rPr>
          <w:noProof/>
          <w:w w:val="99"/>
          <w:lang w:val="ru-RU" w:eastAsia="ru-RU"/>
        </w:rPr>
        <mc:AlternateContent>
          <mc:Choice Requires="wps">
            <w:drawing>
              <wp:anchor distT="0" distB="0" distL="114300" distR="114300" simplePos="0" relativeHeight="251656192" behindDoc="0" locked="0" layoutInCell="1" allowOverlap="1" wp14:anchorId="62E8814B" wp14:editId="5D4DA1E8">
                <wp:simplePos x="0" y="0"/>
                <wp:positionH relativeFrom="page">
                  <wp:posOffset>623570</wp:posOffset>
                </wp:positionH>
                <wp:positionV relativeFrom="page">
                  <wp:posOffset>4648200</wp:posOffset>
                </wp:positionV>
                <wp:extent cx="6340475" cy="4881563"/>
                <wp:effectExtent l="0" t="0" r="3175" b="14605"/>
                <wp:wrapTopAndBottom/>
                <wp:docPr id="78" name="Text Box 78"/>
                <wp:cNvGraphicFramePr/>
                <a:graphic xmlns:a="http://schemas.openxmlformats.org/drawingml/2006/main">
                  <a:graphicData uri="http://schemas.microsoft.com/office/word/2010/wordprocessingShape">
                    <wps:wsp>
                      <wps:cNvSpPr txBox="1"/>
                      <wps:spPr>
                        <a:xfrm>
                          <a:off x="0" y="0"/>
                          <a:ext cx="6340475" cy="488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4A1A7" w14:textId="77777777" w:rsidR="00DE35E3" w:rsidRPr="00F50CAD" w:rsidRDefault="00DE35E3" w:rsidP="009F7E60">
                            <w:pPr>
                              <w:spacing w:after="120"/>
                              <w:rPr>
                                <w:color w:val="000000" w:themeColor="text1"/>
                              </w:rPr>
                            </w:pPr>
                            <w:r w:rsidRPr="00F50CAD">
                              <w:rPr>
                                <w:b/>
                                <w:color w:val="000000" w:themeColor="text1"/>
                                <w:sz w:val="16"/>
                              </w:rPr>
                              <w:t>Table</w:t>
                            </w:r>
                            <w:r w:rsidRPr="00F50CAD">
                              <w:rPr>
                                <w:b/>
                                <w:color w:val="000000" w:themeColor="text1"/>
                                <w:sz w:val="16"/>
                                <w:lang w:val="ru-RU"/>
                              </w:rPr>
                              <w:t xml:space="preserve"> 1. </w:t>
                            </w:r>
                            <w:r w:rsidRPr="00F50CAD">
                              <w:rPr>
                                <w:i/>
                                <w:color w:val="000000" w:themeColor="text1"/>
                                <w:sz w:val="16"/>
                              </w:rPr>
                              <w:t>Study stages diagram</w:t>
                            </w:r>
                          </w:p>
                          <w:tbl>
                            <w:tblPr>
                              <w:tblW w:w="0" w:type="auto"/>
                              <w:tblInd w:w="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839"/>
                              <w:gridCol w:w="1148"/>
                              <w:gridCol w:w="624"/>
                              <w:gridCol w:w="1062"/>
                              <w:gridCol w:w="482"/>
                              <w:gridCol w:w="482"/>
                              <w:gridCol w:w="1077"/>
                              <w:gridCol w:w="991"/>
                              <w:gridCol w:w="1191"/>
                              <w:gridCol w:w="1078"/>
                              <w:gridCol w:w="1009"/>
                            </w:tblGrid>
                            <w:tr w:rsidR="00DE35E3" w:rsidRPr="00640F9D" w14:paraId="4E5AE6FD" w14:textId="77777777" w:rsidTr="009539DC">
                              <w:trPr>
                                <w:cantSplit/>
                                <w:trHeight w:val="608"/>
                              </w:trPr>
                              <w:tc>
                                <w:tcPr>
                                  <w:tcW w:w="839" w:type="dxa"/>
                                  <w:vMerge w:val="restart"/>
                                  <w:tcBorders>
                                    <w:top w:val="nil"/>
                                    <w:left w:val="nil"/>
                                    <w:right w:val="single" w:sz="18" w:space="0" w:color="FFFFFF"/>
                                  </w:tcBorders>
                                  <w:shd w:val="clear" w:color="auto" w:fill="BEC1CB"/>
                                  <w:tcMar>
                                    <w:top w:w="14" w:type="dxa"/>
                                    <w:left w:w="14" w:type="dxa"/>
                                    <w:bottom w:w="14" w:type="dxa"/>
                                    <w:right w:w="14" w:type="dxa"/>
                                  </w:tcMar>
                                  <w:textDirection w:val="btLr"/>
                                  <w:vAlign w:val="center"/>
                                </w:tcPr>
                                <w:p w14:paraId="69DA7CE6" w14:textId="4A1311C1"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Characteristic</w:t>
                                  </w:r>
                                </w:p>
                              </w:tc>
                              <w:tc>
                                <w:tcPr>
                                  <w:tcW w:w="1148" w:type="dxa"/>
                                  <w:vMerge w:val="restart"/>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7DF67FDB" w14:textId="589CF101"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Screening</w:t>
                                  </w:r>
                                </w:p>
                              </w:tc>
                              <w:tc>
                                <w:tcPr>
                                  <w:tcW w:w="624" w:type="dxa"/>
                                  <w:vMerge w:val="restart"/>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749401DF" w14:textId="17D68FAD"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Randomization</w:t>
                                  </w:r>
                                </w:p>
                              </w:tc>
                              <w:tc>
                                <w:tcPr>
                                  <w:tcW w:w="2026" w:type="dxa"/>
                                  <w:gridSpan w:val="3"/>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6D18B807"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1</w:t>
                                  </w:r>
                                  <w:r w:rsidRPr="00F50CAD">
                                    <w:rPr>
                                      <w:rFonts w:asciiTheme="majorBidi" w:hAnsiTheme="majorBidi" w:cstheme="majorBidi"/>
                                      <w:b/>
                                      <w:color w:val="000000" w:themeColor="text1"/>
                                      <w:sz w:val="18"/>
                                      <w:szCs w:val="18"/>
                                      <w:vertAlign w:val="superscript"/>
                                    </w:rPr>
                                    <w:t>st</w:t>
                                  </w:r>
                                  <w:r w:rsidRPr="00F50CAD">
                                    <w:rPr>
                                      <w:rFonts w:asciiTheme="majorBidi" w:hAnsiTheme="majorBidi" w:cstheme="majorBidi"/>
                                      <w:b/>
                                      <w:color w:val="000000" w:themeColor="text1"/>
                                      <w:sz w:val="18"/>
                                      <w:szCs w:val="18"/>
                                    </w:rPr>
                                    <w:t xml:space="preserve"> stage</w:t>
                                  </w:r>
                                </w:p>
                              </w:tc>
                              <w:tc>
                                <w:tcPr>
                                  <w:tcW w:w="2068"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6858D3A9"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2</w:t>
                                  </w:r>
                                  <w:r w:rsidRPr="00F50CAD">
                                    <w:rPr>
                                      <w:rFonts w:asciiTheme="majorBidi" w:hAnsiTheme="majorBidi" w:cstheme="majorBidi"/>
                                      <w:b/>
                                      <w:color w:val="000000" w:themeColor="text1"/>
                                      <w:sz w:val="18"/>
                                      <w:szCs w:val="18"/>
                                      <w:vertAlign w:val="superscript"/>
                                    </w:rPr>
                                    <w:t>nd</w:t>
                                  </w:r>
                                  <w:r w:rsidRPr="00F50CAD">
                                    <w:rPr>
                                      <w:rFonts w:asciiTheme="majorBidi" w:hAnsiTheme="majorBidi" w:cstheme="majorBidi"/>
                                      <w:b/>
                                      <w:color w:val="000000" w:themeColor="text1"/>
                                      <w:sz w:val="18"/>
                                      <w:szCs w:val="18"/>
                                    </w:rPr>
                                    <w:t xml:space="preserve"> stage</w:t>
                                  </w:r>
                                </w:p>
                              </w:tc>
                              <w:tc>
                                <w:tcPr>
                                  <w:tcW w:w="1191" w:type="dxa"/>
                                  <w:tcBorders>
                                    <w:top w:val="nil"/>
                                    <w:left w:val="single" w:sz="18" w:space="0" w:color="FFFFFF"/>
                                    <w:bottom w:val="nil"/>
                                    <w:right w:val="single" w:sz="18" w:space="0" w:color="FFFFFF"/>
                                  </w:tcBorders>
                                  <w:shd w:val="clear" w:color="auto" w:fill="BEC1CB"/>
                                  <w:tcMar>
                                    <w:top w:w="14" w:type="dxa"/>
                                    <w:left w:w="14" w:type="dxa"/>
                                    <w:bottom w:w="14" w:type="dxa"/>
                                    <w:right w:w="14" w:type="dxa"/>
                                  </w:tcMar>
                                  <w:vAlign w:val="center"/>
                                </w:tcPr>
                                <w:p w14:paraId="32BCE29F"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2087" w:type="dxa"/>
                                  <w:gridSpan w:val="2"/>
                                  <w:tcBorders>
                                    <w:top w:val="nil"/>
                                    <w:left w:val="single" w:sz="18" w:space="0" w:color="FFFFFF"/>
                                    <w:bottom w:val="single" w:sz="18" w:space="0" w:color="FFFFFF"/>
                                    <w:right w:val="nil"/>
                                  </w:tcBorders>
                                  <w:shd w:val="clear" w:color="auto" w:fill="BEC1CB"/>
                                  <w:tcMar>
                                    <w:top w:w="14" w:type="dxa"/>
                                    <w:left w:w="14" w:type="dxa"/>
                                    <w:bottom w:w="14" w:type="dxa"/>
                                    <w:right w:w="14" w:type="dxa"/>
                                  </w:tcMar>
                                  <w:vAlign w:val="center"/>
                                </w:tcPr>
                                <w:p w14:paraId="134EBAA4"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3</w:t>
                                  </w:r>
                                  <w:r w:rsidRPr="00F50CAD">
                                    <w:rPr>
                                      <w:rFonts w:asciiTheme="majorBidi" w:hAnsiTheme="majorBidi" w:cstheme="majorBidi"/>
                                      <w:b/>
                                      <w:color w:val="000000" w:themeColor="text1"/>
                                      <w:sz w:val="18"/>
                                      <w:szCs w:val="18"/>
                                      <w:vertAlign w:val="superscript"/>
                                    </w:rPr>
                                    <w:t>rd</w:t>
                                  </w:r>
                                  <w:r w:rsidRPr="00F50CAD">
                                    <w:rPr>
                                      <w:rFonts w:asciiTheme="majorBidi" w:hAnsiTheme="majorBidi" w:cstheme="majorBidi"/>
                                      <w:b/>
                                      <w:color w:val="000000" w:themeColor="text1"/>
                                      <w:sz w:val="18"/>
                                      <w:szCs w:val="18"/>
                                    </w:rPr>
                                    <w:t xml:space="preserve"> stage</w:t>
                                  </w:r>
                                </w:p>
                              </w:tc>
                            </w:tr>
                            <w:tr w:rsidR="00DE35E3" w:rsidRPr="00640F9D" w14:paraId="28F64DF6" w14:textId="77777777" w:rsidTr="009539DC">
                              <w:trPr>
                                <w:trHeight w:val="3091"/>
                              </w:trPr>
                              <w:tc>
                                <w:tcPr>
                                  <w:tcW w:w="839" w:type="dxa"/>
                                  <w:vMerge/>
                                  <w:tcBorders>
                                    <w:top w:val="nil"/>
                                    <w:left w:val="nil"/>
                                    <w:right w:val="single" w:sz="18" w:space="0" w:color="FFFFFF"/>
                                  </w:tcBorders>
                                  <w:shd w:val="clear" w:color="auto" w:fill="BEC1CB"/>
                                  <w:tcMar>
                                    <w:top w:w="14" w:type="dxa"/>
                                    <w:left w:w="14" w:type="dxa"/>
                                    <w:bottom w:w="14" w:type="dxa"/>
                                    <w:right w:w="14" w:type="dxa"/>
                                  </w:tcMar>
                                  <w:textDirection w:val="btLr"/>
                                </w:tcPr>
                                <w:p w14:paraId="105C67B5" w14:textId="77777777" w:rsidR="00DE35E3" w:rsidRPr="00F50CAD" w:rsidRDefault="00DE35E3" w:rsidP="009539DC">
                                  <w:pPr>
                                    <w:rPr>
                                      <w:color w:val="000000" w:themeColor="text1"/>
                                      <w:sz w:val="18"/>
                                      <w:szCs w:val="18"/>
                                    </w:rPr>
                                  </w:pPr>
                                </w:p>
                              </w:tc>
                              <w:tc>
                                <w:tcPr>
                                  <w:tcW w:w="1148" w:type="dxa"/>
                                  <w:vMerge/>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tcPr>
                                <w:p w14:paraId="44033E88" w14:textId="77777777" w:rsidR="00DE35E3" w:rsidRPr="00F50CAD" w:rsidRDefault="00DE35E3" w:rsidP="009539DC">
                                  <w:pPr>
                                    <w:rPr>
                                      <w:color w:val="000000" w:themeColor="text1"/>
                                      <w:sz w:val="18"/>
                                      <w:szCs w:val="18"/>
                                    </w:rPr>
                                  </w:pPr>
                                </w:p>
                              </w:tc>
                              <w:tc>
                                <w:tcPr>
                                  <w:tcW w:w="624" w:type="dxa"/>
                                  <w:vMerge/>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tcPr>
                                <w:p w14:paraId="4B82AE96" w14:textId="77777777" w:rsidR="00DE35E3" w:rsidRPr="00F50CAD" w:rsidRDefault="00DE35E3" w:rsidP="009539DC">
                                  <w:pPr>
                                    <w:rPr>
                                      <w:color w:val="000000" w:themeColor="text1"/>
                                      <w:sz w:val="18"/>
                                      <w:szCs w:val="18"/>
                                    </w:rPr>
                                  </w:pPr>
                                </w:p>
                              </w:tc>
                              <w:tc>
                                <w:tcPr>
                                  <w:tcW w:w="1062"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6F709FC2"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w:t>
                                  </w:r>
                                  <w:r w:rsidRPr="00F50CAD">
                                    <w:rPr>
                                      <w:rFonts w:asciiTheme="majorBidi" w:hAnsiTheme="majorBidi" w:cstheme="majorBidi"/>
                                      <w:b/>
                                      <w:color w:val="000000" w:themeColor="text1"/>
                                      <w:sz w:val="16"/>
                                      <w:szCs w:val="16"/>
                                      <w:lang w:val="en-GB"/>
                                    </w:rPr>
                                    <w:t xml:space="preserve"> </w:t>
                                  </w:r>
                                  <w:r w:rsidRPr="00F50CAD">
                                    <w:rPr>
                                      <w:rFonts w:asciiTheme="majorBidi" w:hAnsiTheme="majorBidi" w:cstheme="majorBidi"/>
                                      <w:b/>
                                      <w:color w:val="000000" w:themeColor="text1"/>
                                      <w:sz w:val="16"/>
                                      <w:szCs w:val="16"/>
                                    </w:rPr>
                                    <w:t>period</w:t>
                                  </w:r>
                                  <w:r w:rsidRPr="00F50CAD">
                                    <w:rPr>
                                      <w:rFonts w:asciiTheme="majorBidi" w:hAnsiTheme="majorBidi" w:cstheme="majorBidi"/>
                                      <w:b/>
                                      <w:color w:val="000000" w:themeColor="text1"/>
                                      <w:sz w:val="16"/>
                                      <w:szCs w:val="16"/>
                                      <w:lang w:val="en-GB"/>
                                    </w:rPr>
                                    <w:t> </w:t>
                                  </w:r>
                                  <w:r w:rsidRPr="00F50CAD">
                                    <w:rPr>
                                      <w:rFonts w:asciiTheme="majorBidi" w:hAnsiTheme="majorBidi" w:cstheme="majorBidi"/>
                                      <w:b/>
                                      <w:color w:val="000000" w:themeColor="text1"/>
                                      <w:sz w:val="16"/>
                                      <w:szCs w:val="16"/>
                                    </w:rPr>
                                    <w:t>of investigational and reference products first administration</w:t>
                                  </w:r>
                                </w:p>
                              </w:tc>
                              <w:tc>
                                <w:tcPr>
                                  <w:tcW w:w="964" w:type="dxa"/>
                                  <w:gridSpan w:val="2"/>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4EADCB90"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 monitoring period (2–6 days of the study)</w:t>
                                  </w:r>
                                </w:p>
                              </w:tc>
                              <w:tc>
                                <w:tcPr>
                                  <w:tcW w:w="1077"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75699AF0"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 xml:space="preserve">The period </w:t>
                                  </w:r>
                                </w:p>
                                <w:p w14:paraId="7C673757" w14:textId="020E308F"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of investigation-al and reference products second administration</w:t>
                                  </w:r>
                                </w:p>
                              </w:tc>
                              <w:tc>
                                <w:tcPr>
                                  <w:tcW w:w="991"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1EC2F141"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The monitoring period</w:t>
                                  </w:r>
                                </w:p>
                                <w:p w14:paraId="37AE0CC7"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(8–12 days of the study)</w:t>
                                  </w:r>
                                </w:p>
                              </w:tc>
                              <w:tc>
                                <w:tcPr>
                                  <w:tcW w:w="1191" w:type="dxa"/>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2B2CF0AE" w14:textId="1D52B14C"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Screening</w:t>
                                  </w:r>
                                </w:p>
                              </w:tc>
                              <w:tc>
                                <w:tcPr>
                                  <w:tcW w:w="1078"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761A1A80"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 period of investigational product administration</w:t>
                                  </w:r>
                                </w:p>
                              </w:tc>
                              <w:tc>
                                <w:tcPr>
                                  <w:tcW w:w="1009" w:type="dxa"/>
                                  <w:tcBorders>
                                    <w:top w:val="single" w:sz="18" w:space="0" w:color="FFFFFF"/>
                                    <w:left w:val="single" w:sz="18" w:space="0" w:color="FFFFFF"/>
                                    <w:right w:val="nil"/>
                                  </w:tcBorders>
                                  <w:shd w:val="clear" w:color="auto" w:fill="CEC5C2"/>
                                  <w:tcMar>
                                    <w:top w:w="14" w:type="dxa"/>
                                    <w:left w:w="14" w:type="dxa"/>
                                    <w:bottom w:w="14" w:type="dxa"/>
                                    <w:right w:w="14" w:type="dxa"/>
                                  </w:tcMar>
                                  <w:vAlign w:val="center"/>
                                </w:tcPr>
                                <w:p w14:paraId="627791CA"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 xml:space="preserve">The monitoring period </w:t>
                                  </w:r>
                                </w:p>
                                <w:p w14:paraId="2020E4CD"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2–6 days of the study)</w:t>
                                  </w:r>
                                </w:p>
                              </w:tc>
                            </w:tr>
                            <w:tr w:rsidR="00DE35E3" w:rsidRPr="00640F9D" w14:paraId="6EED6E54" w14:textId="77777777" w:rsidTr="009539DC">
                              <w:trPr>
                                <w:trHeight w:val="1043"/>
                              </w:trPr>
                              <w:tc>
                                <w:tcPr>
                                  <w:tcW w:w="839" w:type="dxa"/>
                                  <w:tcBorders>
                                    <w:left w:val="nil"/>
                                    <w:bottom w:val="single" w:sz="8" w:space="0" w:color="FFFFFF"/>
                                    <w:right w:val="single" w:sz="18" w:space="0" w:color="FFFFFF"/>
                                  </w:tcBorders>
                                  <w:shd w:val="clear" w:color="auto" w:fill="E0DAD8"/>
                                  <w:tcMar>
                                    <w:top w:w="14" w:type="dxa"/>
                                    <w:left w:w="14" w:type="dxa"/>
                                    <w:bottom w:w="14" w:type="dxa"/>
                                    <w:right w:w="14" w:type="dxa"/>
                                  </w:tcMar>
                                  <w:vAlign w:val="center"/>
                                </w:tcPr>
                                <w:p w14:paraId="0C19A6C5"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lang w:val="ru-RU"/>
                                    </w:rPr>
                                  </w:pPr>
                                  <w:r w:rsidRPr="00F50CAD">
                                    <w:rPr>
                                      <w:rFonts w:asciiTheme="majorBidi" w:hAnsiTheme="majorBidi" w:cstheme="majorBidi"/>
                                      <w:color w:val="000000" w:themeColor="text1"/>
                                      <w:sz w:val="18"/>
                                      <w:szCs w:val="18"/>
                                    </w:rPr>
                                    <w:t>Days</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of</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study</w:t>
                                  </w:r>
                                </w:p>
                              </w:tc>
                              <w:tc>
                                <w:tcPr>
                                  <w:tcW w:w="1148"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F1F8338"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–14…–1</w:t>
                                  </w:r>
                                  <w:r w:rsidRPr="00F50CAD">
                                    <w:rPr>
                                      <w:rFonts w:asciiTheme="majorBidi" w:hAnsiTheme="majorBidi" w:cstheme="majorBidi"/>
                                      <w:color w:val="000000" w:themeColor="text1"/>
                                      <w:sz w:val="18"/>
                                      <w:szCs w:val="18"/>
                                      <w:vertAlign w:val="superscript"/>
                                    </w:rPr>
                                    <w:t>st</w:t>
                                  </w:r>
                                </w:p>
                              </w:tc>
                              <w:tc>
                                <w:tcPr>
                                  <w:tcW w:w="624"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6F9E944"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w:t>
                                  </w:r>
                                  <w:r w:rsidRPr="00F50CAD">
                                    <w:rPr>
                                      <w:rFonts w:asciiTheme="majorBidi" w:hAnsiTheme="majorBidi" w:cstheme="majorBidi"/>
                                      <w:color w:val="000000" w:themeColor="text1"/>
                                      <w:sz w:val="18"/>
                                      <w:szCs w:val="18"/>
                                      <w:vertAlign w:val="superscript"/>
                                    </w:rPr>
                                    <w:t>th</w:t>
                                  </w:r>
                                </w:p>
                              </w:tc>
                              <w:tc>
                                <w:tcPr>
                                  <w:tcW w:w="106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C769B16"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48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D287C7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5</w:t>
                                  </w:r>
                                  <w:r w:rsidRPr="00F50CAD">
                                    <w:rPr>
                                      <w:rFonts w:asciiTheme="majorBidi" w:hAnsiTheme="majorBidi" w:cstheme="majorBidi"/>
                                      <w:color w:val="000000" w:themeColor="text1"/>
                                      <w:sz w:val="18"/>
                                      <w:szCs w:val="18"/>
                                      <w:vertAlign w:val="superscript"/>
                                    </w:rPr>
                                    <w:t>th</w:t>
                                  </w:r>
                                </w:p>
                              </w:tc>
                              <w:tc>
                                <w:tcPr>
                                  <w:tcW w:w="48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53C13DD"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c>
                                <w:tcPr>
                                  <w:tcW w:w="1077"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CD2B9F5"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w:t>
                                  </w:r>
                                  <w:r w:rsidRPr="00F50CAD">
                                    <w:rPr>
                                      <w:rFonts w:asciiTheme="majorBidi" w:hAnsiTheme="majorBidi" w:cstheme="majorBidi"/>
                                      <w:color w:val="000000" w:themeColor="text1"/>
                                      <w:sz w:val="18"/>
                                      <w:szCs w:val="18"/>
                                      <w:vertAlign w:val="superscript"/>
                                    </w:rPr>
                                    <w:t>th</w:t>
                                  </w:r>
                                </w:p>
                              </w:tc>
                              <w:tc>
                                <w:tcPr>
                                  <w:tcW w:w="991"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B34E071"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w:t>
                                  </w:r>
                                  <w:r w:rsidRPr="00F50CAD">
                                    <w:rPr>
                                      <w:rFonts w:asciiTheme="majorBidi" w:hAnsiTheme="majorBidi" w:cstheme="majorBidi"/>
                                      <w:color w:val="000000" w:themeColor="text1"/>
                                      <w:sz w:val="18"/>
                                      <w:szCs w:val="18"/>
                                      <w:vertAlign w:val="superscript"/>
                                    </w:rPr>
                                    <w:t>th</w:t>
                                  </w:r>
                                </w:p>
                              </w:tc>
                              <w:tc>
                                <w:tcPr>
                                  <w:tcW w:w="1191"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6933361"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–14…–1</w:t>
                                  </w:r>
                                  <w:r w:rsidRPr="00F50CAD">
                                    <w:rPr>
                                      <w:rFonts w:asciiTheme="majorBidi" w:hAnsiTheme="majorBidi" w:cstheme="majorBidi"/>
                                      <w:color w:val="000000" w:themeColor="text1"/>
                                      <w:sz w:val="18"/>
                                      <w:szCs w:val="18"/>
                                      <w:vertAlign w:val="superscript"/>
                                    </w:rPr>
                                    <w:t>st</w:t>
                                  </w:r>
                                </w:p>
                              </w:tc>
                              <w:tc>
                                <w:tcPr>
                                  <w:tcW w:w="1078"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826F278"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09" w:type="dxa"/>
                                  <w:tcBorders>
                                    <w:left w:val="single" w:sz="18" w:space="0" w:color="FFFFFF"/>
                                    <w:bottom w:val="single" w:sz="8" w:space="0" w:color="FFFFFF"/>
                                    <w:right w:val="nil"/>
                                  </w:tcBorders>
                                  <w:shd w:val="clear" w:color="auto" w:fill="E0DAD8"/>
                                  <w:tcMar>
                                    <w:top w:w="14" w:type="dxa"/>
                                    <w:left w:w="14" w:type="dxa"/>
                                    <w:bottom w:w="14" w:type="dxa"/>
                                    <w:right w:w="14" w:type="dxa"/>
                                  </w:tcMar>
                                  <w:vAlign w:val="center"/>
                                </w:tcPr>
                                <w:p w14:paraId="4930C474" w14:textId="77777777" w:rsidR="00DE35E3" w:rsidRPr="00F50CAD" w:rsidRDefault="00DE35E3" w:rsidP="00E94308">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r>
                            <w:tr w:rsidR="00DE35E3" w:rsidRPr="00640F9D" w14:paraId="57FBE533" w14:textId="77777777" w:rsidTr="009539DC">
                              <w:trPr>
                                <w:trHeight w:val="489"/>
                              </w:trPr>
                              <w:tc>
                                <w:tcPr>
                                  <w:tcW w:w="839"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vAlign w:val="center"/>
                                </w:tcPr>
                                <w:p w14:paraId="25AE84B4"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Visit</w:t>
                                  </w:r>
                                </w:p>
                              </w:tc>
                              <w:tc>
                                <w:tcPr>
                                  <w:tcW w:w="114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325AE5B"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624"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79E9F0B"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6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B483580"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2</w:t>
                                  </w:r>
                                  <w:r w:rsidRPr="00F50CAD">
                                    <w:rPr>
                                      <w:rFonts w:asciiTheme="majorBidi" w:hAnsiTheme="majorBidi" w:cstheme="majorBidi"/>
                                      <w:color w:val="000000" w:themeColor="text1"/>
                                      <w:sz w:val="18"/>
                                      <w:szCs w:val="18"/>
                                      <w:vertAlign w:val="superscript"/>
                                    </w:rPr>
                                    <w:t>nd</w:t>
                                  </w:r>
                                </w:p>
                              </w:tc>
                              <w:tc>
                                <w:tcPr>
                                  <w:tcW w:w="48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C393470"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3</w:t>
                                  </w:r>
                                  <w:r w:rsidRPr="00F50CAD">
                                    <w:rPr>
                                      <w:rFonts w:asciiTheme="majorBidi" w:hAnsiTheme="majorBidi" w:cstheme="majorBidi"/>
                                      <w:color w:val="000000" w:themeColor="text1"/>
                                      <w:sz w:val="18"/>
                                      <w:szCs w:val="18"/>
                                      <w:vertAlign w:val="superscript"/>
                                    </w:rPr>
                                    <w:t>rd</w:t>
                                  </w:r>
                                </w:p>
                              </w:tc>
                              <w:tc>
                                <w:tcPr>
                                  <w:tcW w:w="48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99D645D"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w:t>
                                  </w:r>
                                  <w:r w:rsidRPr="00F50CAD">
                                    <w:rPr>
                                      <w:rFonts w:asciiTheme="majorBidi" w:hAnsiTheme="majorBidi" w:cstheme="majorBidi"/>
                                      <w:color w:val="000000" w:themeColor="text1"/>
                                      <w:sz w:val="18"/>
                                      <w:szCs w:val="18"/>
                                      <w:vertAlign w:val="superscript"/>
                                    </w:rPr>
                                    <w:t>th</w:t>
                                  </w:r>
                                </w:p>
                              </w:tc>
                              <w:tc>
                                <w:tcPr>
                                  <w:tcW w:w="107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761FF5AF"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5</w:t>
                                  </w:r>
                                  <w:r w:rsidRPr="00F50CAD">
                                    <w:rPr>
                                      <w:rFonts w:asciiTheme="majorBidi" w:hAnsiTheme="majorBidi" w:cstheme="majorBidi"/>
                                      <w:color w:val="000000" w:themeColor="text1"/>
                                      <w:sz w:val="18"/>
                                      <w:szCs w:val="18"/>
                                      <w:vertAlign w:val="superscript"/>
                                    </w:rPr>
                                    <w:t>th</w:t>
                                  </w:r>
                                </w:p>
                              </w:tc>
                              <w:tc>
                                <w:tcPr>
                                  <w:tcW w:w="991"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32139B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c>
                                <w:tcPr>
                                  <w:tcW w:w="1191"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CB077D9"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107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8F2B385"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09" w:type="dxa"/>
                                  <w:tcBorders>
                                    <w:top w:val="single" w:sz="8" w:space="0" w:color="FFFFFF"/>
                                    <w:left w:val="single" w:sz="18" w:space="0" w:color="FFFFFF"/>
                                    <w:bottom w:val="single" w:sz="8" w:space="0" w:color="FFFFFF"/>
                                    <w:right w:val="nil"/>
                                  </w:tcBorders>
                                  <w:shd w:val="clear" w:color="auto" w:fill="E0DAD8"/>
                                  <w:tcMar>
                                    <w:top w:w="14" w:type="dxa"/>
                                    <w:left w:w="14" w:type="dxa"/>
                                    <w:bottom w:w="14" w:type="dxa"/>
                                    <w:right w:w="14" w:type="dxa"/>
                                  </w:tcMar>
                                  <w:vAlign w:val="center"/>
                                </w:tcPr>
                                <w:p w14:paraId="21DDE08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2</w:t>
                                  </w:r>
                                  <w:r w:rsidRPr="00F50CAD">
                                    <w:rPr>
                                      <w:rFonts w:asciiTheme="majorBidi" w:hAnsiTheme="majorBidi" w:cstheme="majorBidi"/>
                                      <w:color w:val="000000" w:themeColor="text1"/>
                                      <w:sz w:val="18"/>
                                      <w:szCs w:val="18"/>
                                      <w:vertAlign w:val="superscript"/>
                                    </w:rPr>
                                    <w:t>nd</w:t>
                                  </w:r>
                                </w:p>
                              </w:tc>
                            </w:tr>
                            <w:tr w:rsidR="00DE35E3" w:rsidRPr="00640F9D" w14:paraId="2DB2BF55" w14:textId="77777777" w:rsidTr="009539DC">
                              <w:trPr>
                                <w:trHeight w:val="1092"/>
                              </w:trPr>
                              <w:tc>
                                <w:tcPr>
                                  <w:tcW w:w="839" w:type="dxa"/>
                                  <w:tcBorders>
                                    <w:top w:val="single" w:sz="8" w:space="0" w:color="FFFFFF"/>
                                    <w:left w:val="nil"/>
                                    <w:bottom w:val="nil"/>
                                    <w:right w:val="single" w:sz="18" w:space="0" w:color="FFFFFF"/>
                                  </w:tcBorders>
                                  <w:shd w:val="clear" w:color="auto" w:fill="E0DAD8"/>
                                  <w:tcMar>
                                    <w:top w:w="14" w:type="dxa"/>
                                    <w:left w:w="14" w:type="dxa"/>
                                    <w:bottom w:w="14" w:type="dxa"/>
                                    <w:right w:w="14" w:type="dxa"/>
                                  </w:tcMar>
                                  <w:vAlign w:val="center"/>
                                </w:tcPr>
                                <w:p w14:paraId="7594B1E9"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lang w:val="ru-RU"/>
                                    </w:rPr>
                                  </w:pPr>
                                  <w:r w:rsidRPr="00F50CAD">
                                    <w:rPr>
                                      <w:rFonts w:asciiTheme="majorBidi" w:hAnsiTheme="majorBidi" w:cstheme="majorBidi"/>
                                      <w:color w:val="000000" w:themeColor="text1"/>
                                      <w:sz w:val="18"/>
                                      <w:szCs w:val="18"/>
                                    </w:rPr>
                                    <w:t>Volunteer</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group</w:t>
                                  </w:r>
                                </w:p>
                              </w:tc>
                              <w:tc>
                                <w:tcPr>
                                  <w:tcW w:w="5866" w:type="dxa"/>
                                  <w:gridSpan w:val="7"/>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647A366C"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lang w:val="pt-BR"/>
                                    </w:rPr>
                                  </w:pPr>
                                  <w:r w:rsidRPr="00F50CAD">
                                    <w:rPr>
                                      <w:rFonts w:asciiTheme="majorBidi" w:hAnsiTheme="majorBidi" w:cstheme="majorBidi"/>
                                      <w:color w:val="000000" w:themeColor="text1"/>
                                      <w:sz w:val="18"/>
                                      <w:szCs w:val="18"/>
                                      <w:lang w:val="pt-BR"/>
                                    </w:rPr>
                                    <w:t>1</w:t>
                                  </w:r>
                                  <w:r w:rsidRPr="00F50CAD">
                                    <w:rPr>
                                      <w:rFonts w:asciiTheme="majorBidi" w:hAnsiTheme="majorBidi" w:cstheme="majorBidi"/>
                                      <w:color w:val="000000" w:themeColor="text1"/>
                                      <w:sz w:val="18"/>
                                      <w:szCs w:val="18"/>
                                      <w:vertAlign w:val="superscript"/>
                                      <w:lang w:val="pt-BR"/>
                                    </w:rPr>
                                    <w:t>st</w:t>
                                  </w:r>
                                  <w:r w:rsidRPr="00F50CAD">
                                    <w:rPr>
                                      <w:rFonts w:asciiTheme="majorBidi" w:hAnsiTheme="majorBidi" w:cstheme="majorBidi"/>
                                      <w:color w:val="000000" w:themeColor="text1"/>
                                      <w:sz w:val="18"/>
                                      <w:szCs w:val="18"/>
                                      <w:lang w:val="pt-BR"/>
                                    </w:rPr>
                                    <w:t xml:space="preserve"> (</w:t>
                                  </w:r>
                                  <w:r w:rsidRPr="00F50CAD">
                                    <w:rPr>
                                      <w:rFonts w:asciiTheme="majorBidi" w:hAnsiTheme="majorBidi" w:cstheme="majorBidi"/>
                                      <w:i/>
                                      <w:color w:val="000000" w:themeColor="text1"/>
                                      <w:sz w:val="18"/>
                                      <w:szCs w:val="18"/>
                                      <w:lang w:val="pt-BR"/>
                                    </w:rPr>
                                    <w:t xml:space="preserve">n </w:t>
                                  </w:r>
                                  <w:r w:rsidRPr="00F50CAD">
                                    <w:rPr>
                                      <w:rFonts w:asciiTheme="majorBidi" w:hAnsiTheme="majorBidi" w:cstheme="majorBidi"/>
                                      <w:color w:val="000000" w:themeColor="text1"/>
                                      <w:sz w:val="18"/>
                                      <w:szCs w:val="18"/>
                                      <w:lang w:val="pt-BR"/>
                                    </w:rPr>
                                    <w:t>= 9), 2</w:t>
                                  </w:r>
                                  <w:r w:rsidRPr="00F50CAD">
                                    <w:rPr>
                                      <w:rFonts w:asciiTheme="majorBidi" w:hAnsiTheme="majorBidi" w:cstheme="majorBidi"/>
                                      <w:color w:val="000000" w:themeColor="text1"/>
                                      <w:sz w:val="18"/>
                                      <w:szCs w:val="18"/>
                                      <w:vertAlign w:val="superscript"/>
                                      <w:lang w:val="pt-BR"/>
                                    </w:rPr>
                                    <w:t>nd</w:t>
                                  </w:r>
                                  <w:r w:rsidRPr="00F50CAD">
                                    <w:rPr>
                                      <w:rFonts w:asciiTheme="majorBidi" w:hAnsiTheme="majorBidi" w:cstheme="majorBidi"/>
                                      <w:color w:val="000000" w:themeColor="text1"/>
                                      <w:sz w:val="18"/>
                                      <w:szCs w:val="18"/>
                                      <w:lang w:val="pt-BR"/>
                                    </w:rPr>
                                    <w:t xml:space="preserve"> (</w:t>
                                  </w:r>
                                  <w:r w:rsidRPr="00F50CAD">
                                    <w:rPr>
                                      <w:rFonts w:asciiTheme="majorBidi" w:hAnsiTheme="majorBidi" w:cstheme="majorBidi"/>
                                      <w:i/>
                                      <w:color w:val="000000" w:themeColor="text1"/>
                                      <w:sz w:val="18"/>
                                      <w:szCs w:val="18"/>
                                      <w:lang w:val="pt-BR"/>
                                    </w:rPr>
                                    <w:t xml:space="preserve">n </w:t>
                                  </w:r>
                                  <w:r w:rsidRPr="00F50CAD">
                                    <w:rPr>
                                      <w:rFonts w:asciiTheme="majorBidi" w:hAnsiTheme="majorBidi" w:cstheme="majorBidi"/>
                                      <w:color w:val="000000" w:themeColor="text1"/>
                                      <w:sz w:val="18"/>
                                      <w:szCs w:val="18"/>
                                      <w:lang w:val="pt-BR"/>
                                    </w:rPr>
                                    <w:t>= 9)</w:t>
                                  </w:r>
                                </w:p>
                              </w:tc>
                              <w:tc>
                                <w:tcPr>
                                  <w:tcW w:w="3278" w:type="dxa"/>
                                  <w:gridSpan w:val="3"/>
                                  <w:tcBorders>
                                    <w:top w:val="single" w:sz="8" w:space="0" w:color="FFFFFF"/>
                                    <w:left w:val="single" w:sz="18" w:space="0" w:color="FFFFFF"/>
                                    <w:bottom w:val="nil"/>
                                    <w:right w:val="nil"/>
                                  </w:tcBorders>
                                  <w:shd w:val="clear" w:color="auto" w:fill="E0DAD8"/>
                                  <w:tcMar>
                                    <w:top w:w="14" w:type="dxa"/>
                                    <w:left w:w="14" w:type="dxa"/>
                                    <w:bottom w:w="14" w:type="dxa"/>
                                    <w:right w:w="14" w:type="dxa"/>
                                  </w:tcMar>
                                  <w:vAlign w:val="center"/>
                                </w:tcPr>
                                <w:p w14:paraId="3F86B3F6"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3</w:t>
                                  </w:r>
                                  <w:r w:rsidRPr="00F50CAD">
                                    <w:rPr>
                                      <w:rFonts w:asciiTheme="majorBidi" w:hAnsiTheme="majorBidi" w:cstheme="majorBidi"/>
                                      <w:color w:val="000000" w:themeColor="text1"/>
                                      <w:sz w:val="18"/>
                                      <w:szCs w:val="18"/>
                                      <w:vertAlign w:val="superscript"/>
                                    </w:rPr>
                                    <w:t>rd</w:t>
                                  </w:r>
                                  <w:r w:rsidRPr="00F50CAD">
                                    <w:rPr>
                                      <w:rFonts w:asciiTheme="majorBidi" w:hAnsiTheme="majorBidi" w:cstheme="majorBidi"/>
                                      <w:color w:val="000000" w:themeColor="text1"/>
                                      <w:sz w:val="18"/>
                                      <w:szCs w:val="18"/>
                                    </w:rPr>
                                    <w:t xml:space="preserve"> (</w:t>
                                  </w:r>
                                  <w:r w:rsidRPr="00F50CAD">
                                    <w:rPr>
                                      <w:rFonts w:asciiTheme="majorBidi" w:hAnsiTheme="majorBidi" w:cstheme="majorBidi"/>
                                      <w:i/>
                                      <w:color w:val="000000" w:themeColor="text1"/>
                                      <w:sz w:val="18"/>
                                      <w:szCs w:val="18"/>
                                    </w:rPr>
                                    <w:t xml:space="preserve">n </w:t>
                                  </w:r>
                                  <w:r w:rsidRPr="00F50CAD">
                                    <w:rPr>
                                      <w:rFonts w:asciiTheme="majorBidi" w:hAnsiTheme="majorBidi" w:cstheme="majorBidi"/>
                                      <w:color w:val="000000" w:themeColor="text1"/>
                                      <w:sz w:val="18"/>
                                      <w:szCs w:val="18"/>
                                    </w:rPr>
                                    <w:t>= 5)</w:t>
                                  </w:r>
                                </w:p>
                              </w:tc>
                            </w:tr>
                          </w:tbl>
                          <w:p w14:paraId="3D62E6FD" w14:textId="77777777" w:rsidR="00DE35E3" w:rsidRPr="009539DC" w:rsidRDefault="00DE35E3" w:rsidP="009F7E60">
                            <w:pPr>
                              <w:spacing w:before="70"/>
                              <w:rPr>
                                <w:sz w:val="8"/>
                                <w:szCs w:val="8"/>
                              </w:rPr>
                            </w:pPr>
                            <w:r w:rsidRPr="009539DC">
                              <w:rPr>
                                <w:noProof/>
                                <w:sz w:val="8"/>
                                <w:szCs w:val="8"/>
                                <w:lang w:val="ru-RU" w:eastAsia="ru-RU"/>
                              </w:rPr>
                              <w:drawing>
                                <wp:inline distT="0" distB="0" distL="0" distR="0" wp14:anchorId="055A9861" wp14:editId="7F946606">
                                  <wp:extent cx="6334125" cy="112477"/>
                                  <wp:effectExtent l="0" t="0" r="0" b="190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32627"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334125" cy="11247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62E8814B" id="_x0000_t202" coordsize="21600,21600" o:spt="202" path="m,l,21600r21600,l21600,xe">
                <v:stroke joinstyle="miter"/>
                <v:path gradientshapeok="t" o:connecttype="rect"/>
              </v:shapetype>
              <v:shape id="Text Box 78" o:spid="_x0000_s1027" type="#_x0000_t202" style="position:absolute;left:0;text-align:left;margin-left:49.1pt;margin-top:366pt;width:499.25pt;height:384.4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" filled="f" stroked="f" strokeweight=".5pt">
                <v:textbox inset="0,0,0,0">
                  <w:txbxContent>
                    <w:p w14:paraId="7FA4A1A7" w14:textId="77777777" w:rsidR="00DE35E3" w:rsidRPr="00F50CAD" w:rsidRDefault="00DE35E3" w:rsidP="009F7E60">
                      <w:pPr>
                        <w:spacing w:after="120"/>
                        <w:rPr>
                          <w:color w:val="000000" w:themeColor="text1"/>
                        </w:rPr>
                      </w:pPr>
                      <w:r w:rsidRPr="00F50CAD">
                        <w:rPr>
                          <w:b/>
                          <w:color w:val="000000" w:themeColor="text1"/>
                          <w:sz w:val="16"/>
                        </w:rPr>
                        <w:t>Table</w:t>
                      </w:r>
                      <w:r w:rsidRPr="00F50CAD">
                        <w:rPr>
                          <w:b/>
                          <w:color w:val="000000" w:themeColor="text1"/>
                          <w:sz w:val="16"/>
                          <w:lang w:val="ru-RU"/>
                        </w:rPr>
                        <w:t xml:space="preserve"> 1. </w:t>
                      </w:r>
                      <w:r w:rsidRPr="00F50CAD">
                        <w:rPr>
                          <w:i/>
                          <w:color w:val="000000" w:themeColor="text1"/>
                          <w:sz w:val="16"/>
                        </w:rPr>
                        <w:t>Study stages diagram</w:t>
                      </w:r>
                    </w:p>
                    <w:tbl>
                      <w:tblPr>
                        <w:tblW w:w="0" w:type="auto"/>
                        <w:tblInd w:w="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839"/>
                        <w:gridCol w:w="1148"/>
                        <w:gridCol w:w="624"/>
                        <w:gridCol w:w="1062"/>
                        <w:gridCol w:w="482"/>
                        <w:gridCol w:w="482"/>
                        <w:gridCol w:w="1077"/>
                        <w:gridCol w:w="991"/>
                        <w:gridCol w:w="1191"/>
                        <w:gridCol w:w="1078"/>
                        <w:gridCol w:w="1009"/>
                      </w:tblGrid>
                      <w:tr w:rsidR="00DE35E3" w:rsidRPr="00640F9D" w14:paraId="4E5AE6FD" w14:textId="77777777" w:rsidTr="009539DC">
                        <w:trPr>
                          <w:cantSplit/>
                          <w:trHeight w:val="608"/>
                        </w:trPr>
                        <w:tc>
                          <w:tcPr>
                            <w:tcW w:w="839" w:type="dxa"/>
                            <w:vMerge w:val="restart"/>
                            <w:tcBorders>
                              <w:top w:val="nil"/>
                              <w:left w:val="nil"/>
                              <w:right w:val="single" w:sz="18" w:space="0" w:color="FFFFFF"/>
                            </w:tcBorders>
                            <w:shd w:val="clear" w:color="auto" w:fill="BEC1CB"/>
                            <w:tcMar>
                              <w:top w:w="14" w:type="dxa"/>
                              <w:left w:w="14" w:type="dxa"/>
                              <w:bottom w:w="14" w:type="dxa"/>
                              <w:right w:w="14" w:type="dxa"/>
                            </w:tcMar>
                            <w:textDirection w:val="btLr"/>
                            <w:vAlign w:val="center"/>
                          </w:tcPr>
                          <w:p w14:paraId="69DA7CE6" w14:textId="4A1311C1"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Characteristic</w:t>
                            </w:r>
                          </w:p>
                        </w:tc>
                        <w:tc>
                          <w:tcPr>
                            <w:tcW w:w="1148" w:type="dxa"/>
                            <w:vMerge w:val="restart"/>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7DF67FDB" w14:textId="589CF101"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Screening</w:t>
                            </w:r>
                          </w:p>
                        </w:tc>
                        <w:tc>
                          <w:tcPr>
                            <w:tcW w:w="624" w:type="dxa"/>
                            <w:vMerge w:val="restart"/>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749401DF" w14:textId="17D68FAD"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Randomization</w:t>
                            </w:r>
                          </w:p>
                        </w:tc>
                        <w:tc>
                          <w:tcPr>
                            <w:tcW w:w="2026" w:type="dxa"/>
                            <w:gridSpan w:val="3"/>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6D18B807"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1</w:t>
                            </w:r>
                            <w:r w:rsidRPr="00F50CAD">
                              <w:rPr>
                                <w:rFonts w:asciiTheme="majorBidi" w:hAnsiTheme="majorBidi" w:cstheme="majorBidi"/>
                                <w:b/>
                                <w:color w:val="000000" w:themeColor="text1"/>
                                <w:sz w:val="18"/>
                                <w:szCs w:val="18"/>
                                <w:vertAlign w:val="superscript"/>
                              </w:rPr>
                              <w:t>st</w:t>
                            </w:r>
                            <w:r w:rsidRPr="00F50CAD">
                              <w:rPr>
                                <w:rFonts w:asciiTheme="majorBidi" w:hAnsiTheme="majorBidi" w:cstheme="majorBidi"/>
                                <w:b/>
                                <w:color w:val="000000" w:themeColor="text1"/>
                                <w:sz w:val="18"/>
                                <w:szCs w:val="18"/>
                              </w:rPr>
                              <w:t xml:space="preserve"> stage</w:t>
                            </w:r>
                          </w:p>
                        </w:tc>
                        <w:tc>
                          <w:tcPr>
                            <w:tcW w:w="2068"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6858D3A9"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2</w:t>
                            </w:r>
                            <w:r w:rsidRPr="00F50CAD">
                              <w:rPr>
                                <w:rFonts w:asciiTheme="majorBidi" w:hAnsiTheme="majorBidi" w:cstheme="majorBidi"/>
                                <w:b/>
                                <w:color w:val="000000" w:themeColor="text1"/>
                                <w:sz w:val="18"/>
                                <w:szCs w:val="18"/>
                                <w:vertAlign w:val="superscript"/>
                              </w:rPr>
                              <w:t>nd</w:t>
                            </w:r>
                            <w:r w:rsidRPr="00F50CAD">
                              <w:rPr>
                                <w:rFonts w:asciiTheme="majorBidi" w:hAnsiTheme="majorBidi" w:cstheme="majorBidi"/>
                                <w:b/>
                                <w:color w:val="000000" w:themeColor="text1"/>
                                <w:sz w:val="18"/>
                                <w:szCs w:val="18"/>
                              </w:rPr>
                              <w:t xml:space="preserve"> stage</w:t>
                            </w:r>
                          </w:p>
                        </w:tc>
                        <w:tc>
                          <w:tcPr>
                            <w:tcW w:w="1191" w:type="dxa"/>
                            <w:tcBorders>
                              <w:top w:val="nil"/>
                              <w:left w:val="single" w:sz="18" w:space="0" w:color="FFFFFF"/>
                              <w:bottom w:val="nil"/>
                              <w:right w:val="single" w:sz="18" w:space="0" w:color="FFFFFF"/>
                            </w:tcBorders>
                            <w:shd w:val="clear" w:color="auto" w:fill="BEC1CB"/>
                            <w:tcMar>
                              <w:top w:w="14" w:type="dxa"/>
                              <w:left w:w="14" w:type="dxa"/>
                              <w:bottom w:w="14" w:type="dxa"/>
                              <w:right w:w="14" w:type="dxa"/>
                            </w:tcMar>
                            <w:vAlign w:val="center"/>
                          </w:tcPr>
                          <w:p w14:paraId="32BCE29F"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2087" w:type="dxa"/>
                            <w:gridSpan w:val="2"/>
                            <w:tcBorders>
                              <w:top w:val="nil"/>
                              <w:left w:val="single" w:sz="18" w:space="0" w:color="FFFFFF"/>
                              <w:bottom w:val="single" w:sz="18" w:space="0" w:color="FFFFFF"/>
                              <w:right w:val="nil"/>
                            </w:tcBorders>
                            <w:shd w:val="clear" w:color="auto" w:fill="BEC1CB"/>
                            <w:tcMar>
                              <w:top w:w="14" w:type="dxa"/>
                              <w:left w:w="14" w:type="dxa"/>
                              <w:bottom w:w="14" w:type="dxa"/>
                              <w:right w:w="14" w:type="dxa"/>
                            </w:tcMar>
                            <w:vAlign w:val="center"/>
                          </w:tcPr>
                          <w:p w14:paraId="134EBAA4"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3</w:t>
                            </w:r>
                            <w:r w:rsidRPr="00F50CAD">
                              <w:rPr>
                                <w:rFonts w:asciiTheme="majorBidi" w:hAnsiTheme="majorBidi" w:cstheme="majorBidi"/>
                                <w:b/>
                                <w:color w:val="000000" w:themeColor="text1"/>
                                <w:sz w:val="18"/>
                                <w:szCs w:val="18"/>
                                <w:vertAlign w:val="superscript"/>
                              </w:rPr>
                              <w:t>rd</w:t>
                            </w:r>
                            <w:r w:rsidRPr="00F50CAD">
                              <w:rPr>
                                <w:rFonts w:asciiTheme="majorBidi" w:hAnsiTheme="majorBidi" w:cstheme="majorBidi"/>
                                <w:b/>
                                <w:color w:val="000000" w:themeColor="text1"/>
                                <w:sz w:val="18"/>
                                <w:szCs w:val="18"/>
                              </w:rPr>
                              <w:t xml:space="preserve"> stage</w:t>
                            </w:r>
                          </w:p>
                        </w:tc>
                      </w:tr>
                      <w:tr w:rsidR="00DE35E3" w:rsidRPr="00640F9D" w14:paraId="28F64DF6" w14:textId="77777777" w:rsidTr="009539DC">
                        <w:trPr>
                          <w:trHeight w:val="3091"/>
                        </w:trPr>
                        <w:tc>
                          <w:tcPr>
                            <w:tcW w:w="839" w:type="dxa"/>
                            <w:vMerge/>
                            <w:tcBorders>
                              <w:top w:val="nil"/>
                              <w:left w:val="nil"/>
                              <w:right w:val="single" w:sz="18" w:space="0" w:color="FFFFFF"/>
                            </w:tcBorders>
                            <w:shd w:val="clear" w:color="auto" w:fill="BEC1CB"/>
                            <w:tcMar>
                              <w:top w:w="14" w:type="dxa"/>
                              <w:left w:w="14" w:type="dxa"/>
                              <w:bottom w:w="14" w:type="dxa"/>
                              <w:right w:w="14" w:type="dxa"/>
                            </w:tcMar>
                            <w:textDirection w:val="btLr"/>
                          </w:tcPr>
                          <w:p w14:paraId="105C67B5" w14:textId="77777777" w:rsidR="00DE35E3" w:rsidRPr="00F50CAD" w:rsidRDefault="00DE35E3" w:rsidP="009539DC">
                            <w:pPr>
                              <w:rPr>
                                <w:color w:val="000000" w:themeColor="text1"/>
                                <w:sz w:val="18"/>
                                <w:szCs w:val="18"/>
                              </w:rPr>
                            </w:pPr>
                          </w:p>
                        </w:tc>
                        <w:tc>
                          <w:tcPr>
                            <w:tcW w:w="1148" w:type="dxa"/>
                            <w:vMerge/>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tcPr>
                          <w:p w14:paraId="44033E88" w14:textId="77777777" w:rsidR="00DE35E3" w:rsidRPr="00F50CAD" w:rsidRDefault="00DE35E3" w:rsidP="009539DC">
                            <w:pPr>
                              <w:rPr>
                                <w:color w:val="000000" w:themeColor="text1"/>
                                <w:sz w:val="18"/>
                                <w:szCs w:val="18"/>
                              </w:rPr>
                            </w:pPr>
                          </w:p>
                        </w:tc>
                        <w:tc>
                          <w:tcPr>
                            <w:tcW w:w="624" w:type="dxa"/>
                            <w:vMerge/>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tcPr>
                          <w:p w14:paraId="4B82AE96" w14:textId="77777777" w:rsidR="00DE35E3" w:rsidRPr="00F50CAD" w:rsidRDefault="00DE35E3" w:rsidP="009539DC">
                            <w:pPr>
                              <w:rPr>
                                <w:color w:val="000000" w:themeColor="text1"/>
                                <w:sz w:val="18"/>
                                <w:szCs w:val="18"/>
                              </w:rPr>
                            </w:pPr>
                          </w:p>
                        </w:tc>
                        <w:tc>
                          <w:tcPr>
                            <w:tcW w:w="1062"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6F709FC2"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w:t>
                            </w:r>
                            <w:r w:rsidRPr="00F50CAD">
                              <w:rPr>
                                <w:rFonts w:asciiTheme="majorBidi" w:hAnsiTheme="majorBidi" w:cstheme="majorBidi"/>
                                <w:b/>
                                <w:color w:val="000000" w:themeColor="text1"/>
                                <w:sz w:val="16"/>
                                <w:szCs w:val="16"/>
                                <w:lang w:val="en-GB"/>
                              </w:rPr>
                              <w:t xml:space="preserve"> </w:t>
                            </w:r>
                            <w:r w:rsidRPr="00F50CAD">
                              <w:rPr>
                                <w:rFonts w:asciiTheme="majorBidi" w:hAnsiTheme="majorBidi" w:cstheme="majorBidi"/>
                                <w:b/>
                                <w:color w:val="000000" w:themeColor="text1"/>
                                <w:sz w:val="16"/>
                                <w:szCs w:val="16"/>
                              </w:rPr>
                              <w:t>period</w:t>
                            </w:r>
                            <w:r w:rsidRPr="00F50CAD">
                              <w:rPr>
                                <w:rFonts w:asciiTheme="majorBidi" w:hAnsiTheme="majorBidi" w:cstheme="majorBidi"/>
                                <w:b/>
                                <w:color w:val="000000" w:themeColor="text1"/>
                                <w:sz w:val="16"/>
                                <w:szCs w:val="16"/>
                                <w:lang w:val="en-GB"/>
                              </w:rPr>
                              <w:t> </w:t>
                            </w:r>
                            <w:r w:rsidRPr="00F50CAD">
                              <w:rPr>
                                <w:rFonts w:asciiTheme="majorBidi" w:hAnsiTheme="majorBidi" w:cstheme="majorBidi"/>
                                <w:b/>
                                <w:color w:val="000000" w:themeColor="text1"/>
                                <w:sz w:val="16"/>
                                <w:szCs w:val="16"/>
                              </w:rPr>
                              <w:t>of investigational and reference products first administration</w:t>
                            </w:r>
                          </w:p>
                        </w:tc>
                        <w:tc>
                          <w:tcPr>
                            <w:tcW w:w="964" w:type="dxa"/>
                            <w:gridSpan w:val="2"/>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4EADCB90"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 monitoring period (2–6 days of the study)</w:t>
                            </w:r>
                          </w:p>
                        </w:tc>
                        <w:tc>
                          <w:tcPr>
                            <w:tcW w:w="1077"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75699AF0"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 xml:space="preserve">The period </w:t>
                            </w:r>
                          </w:p>
                          <w:p w14:paraId="7C673757" w14:textId="020E308F"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of investigation-al and reference products second administration</w:t>
                            </w:r>
                          </w:p>
                        </w:tc>
                        <w:tc>
                          <w:tcPr>
                            <w:tcW w:w="991"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1EC2F141"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The monitoring period</w:t>
                            </w:r>
                          </w:p>
                          <w:p w14:paraId="37AE0CC7"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(8–12 days of the study)</w:t>
                            </w:r>
                          </w:p>
                        </w:tc>
                        <w:tc>
                          <w:tcPr>
                            <w:tcW w:w="1191" w:type="dxa"/>
                            <w:tcBorders>
                              <w:top w:val="nil"/>
                              <w:left w:val="single" w:sz="18" w:space="0" w:color="FFFFFF"/>
                              <w:right w:val="single" w:sz="18" w:space="0" w:color="FFFFFF"/>
                            </w:tcBorders>
                            <w:shd w:val="clear" w:color="auto" w:fill="BEC1CB"/>
                            <w:tcMar>
                              <w:top w:w="14" w:type="dxa"/>
                              <w:left w:w="14" w:type="dxa"/>
                              <w:bottom w:w="14" w:type="dxa"/>
                              <w:right w:w="14" w:type="dxa"/>
                            </w:tcMar>
                            <w:textDirection w:val="btLr"/>
                            <w:vAlign w:val="center"/>
                          </w:tcPr>
                          <w:p w14:paraId="2B2CF0AE" w14:textId="1D52B14C"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8"/>
                                <w:szCs w:val="18"/>
                              </w:rPr>
                              <w:t>Screening</w:t>
                            </w:r>
                          </w:p>
                        </w:tc>
                        <w:tc>
                          <w:tcPr>
                            <w:tcW w:w="1078" w:type="dxa"/>
                            <w:tcBorders>
                              <w:top w:val="single" w:sz="18" w:space="0" w:color="FFFFFF"/>
                              <w:left w:val="single" w:sz="18" w:space="0" w:color="FFFFFF"/>
                              <w:right w:val="single" w:sz="18" w:space="0" w:color="FFFFFF"/>
                            </w:tcBorders>
                            <w:shd w:val="clear" w:color="auto" w:fill="CEC5C2"/>
                            <w:tcMar>
                              <w:top w:w="14" w:type="dxa"/>
                              <w:left w:w="14" w:type="dxa"/>
                              <w:bottom w:w="14" w:type="dxa"/>
                              <w:right w:w="14" w:type="dxa"/>
                            </w:tcMar>
                            <w:vAlign w:val="center"/>
                          </w:tcPr>
                          <w:p w14:paraId="761A1A80"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The period of investigational product administration</w:t>
                            </w:r>
                          </w:p>
                        </w:tc>
                        <w:tc>
                          <w:tcPr>
                            <w:tcW w:w="1009" w:type="dxa"/>
                            <w:tcBorders>
                              <w:top w:val="single" w:sz="18" w:space="0" w:color="FFFFFF"/>
                              <w:left w:val="single" w:sz="18" w:space="0" w:color="FFFFFF"/>
                              <w:right w:val="nil"/>
                            </w:tcBorders>
                            <w:shd w:val="clear" w:color="auto" w:fill="CEC5C2"/>
                            <w:tcMar>
                              <w:top w:w="14" w:type="dxa"/>
                              <w:left w:w="14" w:type="dxa"/>
                              <w:bottom w:w="14" w:type="dxa"/>
                              <w:right w:w="14" w:type="dxa"/>
                            </w:tcMar>
                            <w:vAlign w:val="center"/>
                          </w:tcPr>
                          <w:p w14:paraId="627791CA" w14:textId="77777777" w:rsidR="00DE35E3" w:rsidRPr="00F50CAD" w:rsidRDefault="00DE35E3" w:rsidP="009539DC">
                            <w:pPr>
                              <w:pStyle w:val="TableParagraph"/>
                              <w:widowControl/>
                              <w:jc w:val="center"/>
                              <w:rPr>
                                <w:rFonts w:asciiTheme="majorBidi" w:hAnsiTheme="majorBidi" w:cstheme="majorBidi"/>
                                <w:b/>
                                <w:color w:val="000000" w:themeColor="text1"/>
                                <w:sz w:val="16"/>
                                <w:szCs w:val="16"/>
                              </w:rPr>
                            </w:pPr>
                            <w:r w:rsidRPr="00F50CAD">
                              <w:rPr>
                                <w:rFonts w:asciiTheme="majorBidi" w:hAnsiTheme="majorBidi" w:cstheme="majorBidi"/>
                                <w:b/>
                                <w:color w:val="000000" w:themeColor="text1"/>
                                <w:sz w:val="16"/>
                                <w:szCs w:val="16"/>
                              </w:rPr>
                              <w:t xml:space="preserve">The monitoring period </w:t>
                            </w:r>
                          </w:p>
                          <w:p w14:paraId="2020E4CD" w14:textId="77777777" w:rsidR="00DE35E3" w:rsidRPr="00F50CAD" w:rsidRDefault="00DE35E3" w:rsidP="009539DC">
                            <w:pPr>
                              <w:pStyle w:val="TableParagraph"/>
                              <w:widowControl/>
                              <w:jc w:val="center"/>
                              <w:rPr>
                                <w:rFonts w:asciiTheme="majorBidi" w:hAnsiTheme="majorBidi" w:cstheme="majorBidi"/>
                                <w:b/>
                                <w:color w:val="000000" w:themeColor="text1"/>
                                <w:sz w:val="18"/>
                                <w:szCs w:val="18"/>
                              </w:rPr>
                            </w:pPr>
                            <w:r w:rsidRPr="00F50CAD">
                              <w:rPr>
                                <w:rFonts w:asciiTheme="majorBidi" w:hAnsiTheme="majorBidi" w:cstheme="majorBidi"/>
                                <w:b/>
                                <w:color w:val="000000" w:themeColor="text1"/>
                                <w:sz w:val="16"/>
                                <w:szCs w:val="16"/>
                              </w:rPr>
                              <w:t>2–6 days of the study)</w:t>
                            </w:r>
                          </w:p>
                        </w:tc>
                      </w:tr>
                      <w:tr w:rsidR="00DE35E3" w:rsidRPr="00640F9D" w14:paraId="6EED6E54" w14:textId="77777777" w:rsidTr="009539DC">
                        <w:trPr>
                          <w:trHeight w:val="1043"/>
                        </w:trPr>
                        <w:tc>
                          <w:tcPr>
                            <w:tcW w:w="839" w:type="dxa"/>
                            <w:tcBorders>
                              <w:left w:val="nil"/>
                              <w:bottom w:val="single" w:sz="8" w:space="0" w:color="FFFFFF"/>
                              <w:right w:val="single" w:sz="18" w:space="0" w:color="FFFFFF"/>
                            </w:tcBorders>
                            <w:shd w:val="clear" w:color="auto" w:fill="E0DAD8"/>
                            <w:tcMar>
                              <w:top w:w="14" w:type="dxa"/>
                              <w:left w:w="14" w:type="dxa"/>
                              <w:bottom w:w="14" w:type="dxa"/>
                              <w:right w:w="14" w:type="dxa"/>
                            </w:tcMar>
                            <w:vAlign w:val="center"/>
                          </w:tcPr>
                          <w:p w14:paraId="0C19A6C5"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lang w:val="ru-RU"/>
                              </w:rPr>
                            </w:pPr>
                            <w:r w:rsidRPr="00F50CAD">
                              <w:rPr>
                                <w:rFonts w:asciiTheme="majorBidi" w:hAnsiTheme="majorBidi" w:cstheme="majorBidi"/>
                                <w:color w:val="000000" w:themeColor="text1"/>
                                <w:sz w:val="18"/>
                                <w:szCs w:val="18"/>
                              </w:rPr>
                              <w:t>Days</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of</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study</w:t>
                            </w:r>
                          </w:p>
                        </w:tc>
                        <w:tc>
                          <w:tcPr>
                            <w:tcW w:w="1148"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F1F8338"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–14…–1</w:t>
                            </w:r>
                            <w:r w:rsidRPr="00F50CAD">
                              <w:rPr>
                                <w:rFonts w:asciiTheme="majorBidi" w:hAnsiTheme="majorBidi" w:cstheme="majorBidi"/>
                                <w:color w:val="000000" w:themeColor="text1"/>
                                <w:sz w:val="18"/>
                                <w:szCs w:val="18"/>
                                <w:vertAlign w:val="superscript"/>
                              </w:rPr>
                              <w:t>st</w:t>
                            </w:r>
                          </w:p>
                        </w:tc>
                        <w:tc>
                          <w:tcPr>
                            <w:tcW w:w="624"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6F9E944"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w:t>
                            </w:r>
                            <w:r w:rsidRPr="00F50CAD">
                              <w:rPr>
                                <w:rFonts w:asciiTheme="majorBidi" w:hAnsiTheme="majorBidi" w:cstheme="majorBidi"/>
                                <w:color w:val="000000" w:themeColor="text1"/>
                                <w:sz w:val="18"/>
                                <w:szCs w:val="18"/>
                                <w:vertAlign w:val="superscript"/>
                              </w:rPr>
                              <w:t>th</w:t>
                            </w:r>
                          </w:p>
                        </w:tc>
                        <w:tc>
                          <w:tcPr>
                            <w:tcW w:w="106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C769B16"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48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D287C7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5</w:t>
                            </w:r>
                            <w:r w:rsidRPr="00F50CAD">
                              <w:rPr>
                                <w:rFonts w:asciiTheme="majorBidi" w:hAnsiTheme="majorBidi" w:cstheme="majorBidi"/>
                                <w:color w:val="000000" w:themeColor="text1"/>
                                <w:sz w:val="18"/>
                                <w:szCs w:val="18"/>
                                <w:vertAlign w:val="superscript"/>
                              </w:rPr>
                              <w:t>th</w:t>
                            </w:r>
                          </w:p>
                        </w:tc>
                        <w:tc>
                          <w:tcPr>
                            <w:tcW w:w="482"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53C13DD"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c>
                          <w:tcPr>
                            <w:tcW w:w="1077"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CD2B9F5"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w:t>
                            </w:r>
                            <w:r w:rsidRPr="00F50CAD">
                              <w:rPr>
                                <w:rFonts w:asciiTheme="majorBidi" w:hAnsiTheme="majorBidi" w:cstheme="majorBidi"/>
                                <w:color w:val="000000" w:themeColor="text1"/>
                                <w:sz w:val="18"/>
                                <w:szCs w:val="18"/>
                                <w:vertAlign w:val="superscript"/>
                              </w:rPr>
                              <w:t>th</w:t>
                            </w:r>
                          </w:p>
                        </w:tc>
                        <w:tc>
                          <w:tcPr>
                            <w:tcW w:w="991"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B34E071"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w:t>
                            </w:r>
                            <w:r w:rsidRPr="00F50CAD">
                              <w:rPr>
                                <w:rFonts w:asciiTheme="majorBidi" w:hAnsiTheme="majorBidi" w:cstheme="majorBidi"/>
                                <w:color w:val="000000" w:themeColor="text1"/>
                                <w:sz w:val="18"/>
                                <w:szCs w:val="18"/>
                                <w:vertAlign w:val="superscript"/>
                              </w:rPr>
                              <w:t>th</w:t>
                            </w:r>
                          </w:p>
                        </w:tc>
                        <w:tc>
                          <w:tcPr>
                            <w:tcW w:w="1191"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6933361"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–14…–1</w:t>
                            </w:r>
                            <w:r w:rsidRPr="00F50CAD">
                              <w:rPr>
                                <w:rFonts w:asciiTheme="majorBidi" w:hAnsiTheme="majorBidi" w:cstheme="majorBidi"/>
                                <w:color w:val="000000" w:themeColor="text1"/>
                                <w:sz w:val="18"/>
                                <w:szCs w:val="18"/>
                                <w:vertAlign w:val="superscript"/>
                              </w:rPr>
                              <w:t>st</w:t>
                            </w:r>
                          </w:p>
                        </w:tc>
                        <w:tc>
                          <w:tcPr>
                            <w:tcW w:w="1078" w:type="dxa"/>
                            <w:tcBorders>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826F278"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09" w:type="dxa"/>
                            <w:tcBorders>
                              <w:left w:val="single" w:sz="18" w:space="0" w:color="FFFFFF"/>
                              <w:bottom w:val="single" w:sz="8" w:space="0" w:color="FFFFFF"/>
                              <w:right w:val="nil"/>
                            </w:tcBorders>
                            <w:shd w:val="clear" w:color="auto" w:fill="E0DAD8"/>
                            <w:tcMar>
                              <w:top w:w="14" w:type="dxa"/>
                              <w:left w:w="14" w:type="dxa"/>
                              <w:bottom w:w="14" w:type="dxa"/>
                              <w:right w:w="14" w:type="dxa"/>
                            </w:tcMar>
                            <w:vAlign w:val="center"/>
                          </w:tcPr>
                          <w:p w14:paraId="4930C474" w14:textId="77777777" w:rsidR="00DE35E3" w:rsidRPr="00F50CAD" w:rsidRDefault="00DE35E3" w:rsidP="00E94308">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r>
                      <w:tr w:rsidR="00DE35E3" w:rsidRPr="00640F9D" w14:paraId="57FBE533" w14:textId="77777777" w:rsidTr="009539DC">
                        <w:trPr>
                          <w:trHeight w:val="489"/>
                        </w:trPr>
                        <w:tc>
                          <w:tcPr>
                            <w:tcW w:w="839"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vAlign w:val="center"/>
                          </w:tcPr>
                          <w:p w14:paraId="25AE84B4"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Visit</w:t>
                            </w:r>
                          </w:p>
                        </w:tc>
                        <w:tc>
                          <w:tcPr>
                            <w:tcW w:w="114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325AE5B"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624"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79E9F0B"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6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B483580"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2</w:t>
                            </w:r>
                            <w:r w:rsidRPr="00F50CAD">
                              <w:rPr>
                                <w:rFonts w:asciiTheme="majorBidi" w:hAnsiTheme="majorBidi" w:cstheme="majorBidi"/>
                                <w:color w:val="000000" w:themeColor="text1"/>
                                <w:sz w:val="18"/>
                                <w:szCs w:val="18"/>
                                <w:vertAlign w:val="superscript"/>
                              </w:rPr>
                              <w:t>nd</w:t>
                            </w:r>
                          </w:p>
                        </w:tc>
                        <w:tc>
                          <w:tcPr>
                            <w:tcW w:w="48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C393470"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3</w:t>
                            </w:r>
                            <w:r w:rsidRPr="00F50CAD">
                              <w:rPr>
                                <w:rFonts w:asciiTheme="majorBidi" w:hAnsiTheme="majorBidi" w:cstheme="majorBidi"/>
                                <w:color w:val="000000" w:themeColor="text1"/>
                                <w:sz w:val="18"/>
                                <w:szCs w:val="18"/>
                                <w:vertAlign w:val="superscript"/>
                              </w:rPr>
                              <w:t>rd</w:t>
                            </w:r>
                          </w:p>
                        </w:tc>
                        <w:tc>
                          <w:tcPr>
                            <w:tcW w:w="482"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99D645D"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w:t>
                            </w:r>
                            <w:r w:rsidRPr="00F50CAD">
                              <w:rPr>
                                <w:rFonts w:asciiTheme="majorBidi" w:hAnsiTheme="majorBidi" w:cstheme="majorBidi"/>
                                <w:color w:val="000000" w:themeColor="text1"/>
                                <w:sz w:val="18"/>
                                <w:szCs w:val="18"/>
                                <w:vertAlign w:val="superscript"/>
                              </w:rPr>
                              <w:t>th</w:t>
                            </w:r>
                          </w:p>
                        </w:tc>
                        <w:tc>
                          <w:tcPr>
                            <w:tcW w:w="107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761FF5AF"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5</w:t>
                            </w:r>
                            <w:r w:rsidRPr="00F50CAD">
                              <w:rPr>
                                <w:rFonts w:asciiTheme="majorBidi" w:hAnsiTheme="majorBidi" w:cstheme="majorBidi"/>
                                <w:color w:val="000000" w:themeColor="text1"/>
                                <w:sz w:val="18"/>
                                <w:szCs w:val="18"/>
                                <w:vertAlign w:val="superscript"/>
                              </w:rPr>
                              <w:t>th</w:t>
                            </w:r>
                          </w:p>
                        </w:tc>
                        <w:tc>
                          <w:tcPr>
                            <w:tcW w:w="991"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32139B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w:t>
                            </w:r>
                            <w:r w:rsidRPr="00F50CAD">
                              <w:rPr>
                                <w:rFonts w:asciiTheme="majorBidi" w:hAnsiTheme="majorBidi" w:cstheme="majorBidi"/>
                                <w:color w:val="000000" w:themeColor="text1"/>
                                <w:sz w:val="18"/>
                                <w:szCs w:val="18"/>
                                <w:vertAlign w:val="superscript"/>
                              </w:rPr>
                              <w:t>th</w:t>
                            </w:r>
                          </w:p>
                        </w:tc>
                        <w:tc>
                          <w:tcPr>
                            <w:tcW w:w="1191"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CB077D9"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p>
                        </w:tc>
                        <w:tc>
                          <w:tcPr>
                            <w:tcW w:w="107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8F2B385"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w:t>
                            </w:r>
                            <w:r w:rsidRPr="00F50CAD">
                              <w:rPr>
                                <w:rFonts w:asciiTheme="majorBidi" w:hAnsiTheme="majorBidi" w:cstheme="majorBidi"/>
                                <w:color w:val="000000" w:themeColor="text1"/>
                                <w:sz w:val="18"/>
                                <w:szCs w:val="18"/>
                                <w:vertAlign w:val="superscript"/>
                              </w:rPr>
                              <w:t>st</w:t>
                            </w:r>
                          </w:p>
                        </w:tc>
                        <w:tc>
                          <w:tcPr>
                            <w:tcW w:w="1009" w:type="dxa"/>
                            <w:tcBorders>
                              <w:top w:val="single" w:sz="8" w:space="0" w:color="FFFFFF"/>
                              <w:left w:val="single" w:sz="18" w:space="0" w:color="FFFFFF"/>
                              <w:bottom w:val="single" w:sz="8" w:space="0" w:color="FFFFFF"/>
                              <w:right w:val="nil"/>
                            </w:tcBorders>
                            <w:shd w:val="clear" w:color="auto" w:fill="E0DAD8"/>
                            <w:tcMar>
                              <w:top w:w="14" w:type="dxa"/>
                              <w:left w:w="14" w:type="dxa"/>
                              <w:bottom w:w="14" w:type="dxa"/>
                              <w:right w:w="14" w:type="dxa"/>
                            </w:tcMar>
                            <w:vAlign w:val="center"/>
                          </w:tcPr>
                          <w:p w14:paraId="21DDE08A"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2</w:t>
                            </w:r>
                            <w:r w:rsidRPr="00F50CAD">
                              <w:rPr>
                                <w:rFonts w:asciiTheme="majorBidi" w:hAnsiTheme="majorBidi" w:cstheme="majorBidi"/>
                                <w:color w:val="000000" w:themeColor="text1"/>
                                <w:sz w:val="18"/>
                                <w:szCs w:val="18"/>
                                <w:vertAlign w:val="superscript"/>
                              </w:rPr>
                              <w:t>nd</w:t>
                            </w:r>
                          </w:p>
                        </w:tc>
                      </w:tr>
                      <w:tr w:rsidR="00DE35E3" w:rsidRPr="00640F9D" w14:paraId="2DB2BF55" w14:textId="77777777" w:rsidTr="009539DC">
                        <w:trPr>
                          <w:trHeight w:val="1092"/>
                        </w:trPr>
                        <w:tc>
                          <w:tcPr>
                            <w:tcW w:w="839" w:type="dxa"/>
                            <w:tcBorders>
                              <w:top w:val="single" w:sz="8" w:space="0" w:color="FFFFFF"/>
                              <w:left w:val="nil"/>
                              <w:bottom w:val="nil"/>
                              <w:right w:val="single" w:sz="18" w:space="0" w:color="FFFFFF"/>
                            </w:tcBorders>
                            <w:shd w:val="clear" w:color="auto" w:fill="E0DAD8"/>
                            <w:tcMar>
                              <w:top w:w="14" w:type="dxa"/>
                              <w:left w:w="14" w:type="dxa"/>
                              <w:bottom w:w="14" w:type="dxa"/>
                              <w:right w:w="14" w:type="dxa"/>
                            </w:tcMar>
                            <w:vAlign w:val="center"/>
                          </w:tcPr>
                          <w:p w14:paraId="7594B1E9" w14:textId="77777777" w:rsidR="00DE35E3" w:rsidRPr="00F50CAD" w:rsidRDefault="00DE35E3" w:rsidP="009539DC">
                            <w:pPr>
                              <w:pStyle w:val="TableParagraph"/>
                              <w:widowControl/>
                              <w:ind w:left="58"/>
                              <w:rPr>
                                <w:rFonts w:asciiTheme="majorBidi" w:hAnsiTheme="majorBidi" w:cstheme="majorBidi"/>
                                <w:color w:val="000000" w:themeColor="text1"/>
                                <w:sz w:val="18"/>
                                <w:szCs w:val="18"/>
                                <w:lang w:val="ru-RU"/>
                              </w:rPr>
                            </w:pPr>
                            <w:r w:rsidRPr="00F50CAD">
                              <w:rPr>
                                <w:rFonts w:asciiTheme="majorBidi" w:hAnsiTheme="majorBidi" w:cstheme="majorBidi"/>
                                <w:color w:val="000000" w:themeColor="text1"/>
                                <w:sz w:val="18"/>
                                <w:szCs w:val="18"/>
                              </w:rPr>
                              <w:t>Volunteer</w:t>
                            </w:r>
                            <w:r w:rsidRPr="00F50CAD">
                              <w:rPr>
                                <w:rFonts w:asciiTheme="majorBidi" w:hAnsiTheme="majorBidi" w:cstheme="majorBidi"/>
                                <w:color w:val="000000" w:themeColor="text1"/>
                                <w:sz w:val="18"/>
                                <w:szCs w:val="18"/>
                                <w:lang w:val="ru-RU"/>
                              </w:rPr>
                              <w:t xml:space="preserve"> </w:t>
                            </w:r>
                            <w:r w:rsidRPr="00F50CAD">
                              <w:rPr>
                                <w:rFonts w:asciiTheme="majorBidi" w:hAnsiTheme="majorBidi" w:cstheme="majorBidi"/>
                                <w:color w:val="000000" w:themeColor="text1"/>
                                <w:sz w:val="18"/>
                                <w:szCs w:val="18"/>
                              </w:rPr>
                              <w:t>group</w:t>
                            </w:r>
                          </w:p>
                        </w:tc>
                        <w:tc>
                          <w:tcPr>
                            <w:tcW w:w="5866" w:type="dxa"/>
                            <w:gridSpan w:val="7"/>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647A366C"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lang w:val="pt-BR"/>
                              </w:rPr>
                            </w:pPr>
                            <w:r w:rsidRPr="00F50CAD">
                              <w:rPr>
                                <w:rFonts w:asciiTheme="majorBidi" w:hAnsiTheme="majorBidi" w:cstheme="majorBidi"/>
                                <w:color w:val="000000" w:themeColor="text1"/>
                                <w:sz w:val="18"/>
                                <w:szCs w:val="18"/>
                                <w:lang w:val="pt-BR"/>
                              </w:rPr>
                              <w:t>1</w:t>
                            </w:r>
                            <w:r w:rsidRPr="00F50CAD">
                              <w:rPr>
                                <w:rFonts w:asciiTheme="majorBidi" w:hAnsiTheme="majorBidi" w:cstheme="majorBidi"/>
                                <w:color w:val="000000" w:themeColor="text1"/>
                                <w:sz w:val="18"/>
                                <w:szCs w:val="18"/>
                                <w:vertAlign w:val="superscript"/>
                                <w:lang w:val="pt-BR"/>
                              </w:rPr>
                              <w:t>st</w:t>
                            </w:r>
                            <w:r w:rsidRPr="00F50CAD">
                              <w:rPr>
                                <w:rFonts w:asciiTheme="majorBidi" w:hAnsiTheme="majorBidi" w:cstheme="majorBidi"/>
                                <w:color w:val="000000" w:themeColor="text1"/>
                                <w:sz w:val="18"/>
                                <w:szCs w:val="18"/>
                                <w:lang w:val="pt-BR"/>
                              </w:rPr>
                              <w:t xml:space="preserve"> (</w:t>
                            </w:r>
                            <w:r w:rsidRPr="00F50CAD">
                              <w:rPr>
                                <w:rFonts w:asciiTheme="majorBidi" w:hAnsiTheme="majorBidi" w:cstheme="majorBidi"/>
                                <w:i/>
                                <w:color w:val="000000" w:themeColor="text1"/>
                                <w:sz w:val="18"/>
                                <w:szCs w:val="18"/>
                                <w:lang w:val="pt-BR"/>
                              </w:rPr>
                              <w:t xml:space="preserve">n </w:t>
                            </w:r>
                            <w:r w:rsidRPr="00F50CAD">
                              <w:rPr>
                                <w:rFonts w:asciiTheme="majorBidi" w:hAnsiTheme="majorBidi" w:cstheme="majorBidi"/>
                                <w:color w:val="000000" w:themeColor="text1"/>
                                <w:sz w:val="18"/>
                                <w:szCs w:val="18"/>
                                <w:lang w:val="pt-BR"/>
                              </w:rPr>
                              <w:t>= 9), 2</w:t>
                            </w:r>
                            <w:r w:rsidRPr="00F50CAD">
                              <w:rPr>
                                <w:rFonts w:asciiTheme="majorBidi" w:hAnsiTheme="majorBidi" w:cstheme="majorBidi"/>
                                <w:color w:val="000000" w:themeColor="text1"/>
                                <w:sz w:val="18"/>
                                <w:szCs w:val="18"/>
                                <w:vertAlign w:val="superscript"/>
                                <w:lang w:val="pt-BR"/>
                              </w:rPr>
                              <w:t>nd</w:t>
                            </w:r>
                            <w:r w:rsidRPr="00F50CAD">
                              <w:rPr>
                                <w:rFonts w:asciiTheme="majorBidi" w:hAnsiTheme="majorBidi" w:cstheme="majorBidi"/>
                                <w:color w:val="000000" w:themeColor="text1"/>
                                <w:sz w:val="18"/>
                                <w:szCs w:val="18"/>
                                <w:lang w:val="pt-BR"/>
                              </w:rPr>
                              <w:t xml:space="preserve"> (</w:t>
                            </w:r>
                            <w:r w:rsidRPr="00F50CAD">
                              <w:rPr>
                                <w:rFonts w:asciiTheme="majorBidi" w:hAnsiTheme="majorBidi" w:cstheme="majorBidi"/>
                                <w:i/>
                                <w:color w:val="000000" w:themeColor="text1"/>
                                <w:sz w:val="18"/>
                                <w:szCs w:val="18"/>
                                <w:lang w:val="pt-BR"/>
                              </w:rPr>
                              <w:t xml:space="preserve">n </w:t>
                            </w:r>
                            <w:r w:rsidRPr="00F50CAD">
                              <w:rPr>
                                <w:rFonts w:asciiTheme="majorBidi" w:hAnsiTheme="majorBidi" w:cstheme="majorBidi"/>
                                <w:color w:val="000000" w:themeColor="text1"/>
                                <w:sz w:val="18"/>
                                <w:szCs w:val="18"/>
                                <w:lang w:val="pt-BR"/>
                              </w:rPr>
                              <w:t>= 9)</w:t>
                            </w:r>
                          </w:p>
                        </w:tc>
                        <w:tc>
                          <w:tcPr>
                            <w:tcW w:w="3278" w:type="dxa"/>
                            <w:gridSpan w:val="3"/>
                            <w:tcBorders>
                              <w:top w:val="single" w:sz="8" w:space="0" w:color="FFFFFF"/>
                              <w:left w:val="single" w:sz="18" w:space="0" w:color="FFFFFF"/>
                              <w:bottom w:val="nil"/>
                              <w:right w:val="nil"/>
                            </w:tcBorders>
                            <w:shd w:val="clear" w:color="auto" w:fill="E0DAD8"/>
                            <w:tcMar>
                              <w:top w:w="14" w:type="dxa"/>
                              <w:left w:w="14" w:type="dxa"/>
                              <w:bottom w:w="14" w:type="dxa"/>
                              <w:right w:w="14" w:type="dxa"/>
                            </w:tcMar>
                            <w:vAlign w:val="center"/>
                          </w:tcPr>
                          <w:p w14:paraId="3F86B3F6" w14:textId="77777777" w:rsidR="00DE35E3" w:rsidRPr="00F50CAD" w:rsidRDefault="00DE35E3" w:rsidP="009539DC">
                            <w:pPr>
                              <w:pStyle w:val="TableParagraph"/>
                              <w:widowControl/>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3</w:t>
                            </w:r>
                            <w:r w:rsidRPr="00F50CAD">
                              <w:rPr>
                                <w:rFonts w:asciiTheme="majorBidi" w:hAnsiTheme="majorBidi" w:cstheme="majorBidi"/>
                                <w:color w:val="000000" w:themeColor="text1"/>
                                <w:sz w:val="18"/>
                                <w:szCs w:val="18"/>
                                <w:vertAlign w:val="superscript"/>
                              </w:rPr>
                              <w:t>rd</w:t>
                            </w:r>
                            <w:r w:rsidRPr="00F50CAD">
                              <w:rPr>
                                <w:rFonts w:asciiTheme="majorBidi" w:hAnsiTheme="majorBidi" w:cstheme="majorBidi"/>
                                <w:color w:val="000000" w:themeColor="text1"/>
                                <w:sz w:val="18"/>
                                <w:szCs w:val="18"/>
                              </w:rPr>
                              <w:t xml:space="preserve"> (</w:t>
                            </w:r>
                            <w:r w:rsidRPr="00F50CAD">
                              <w:rPr>
                                <w:rFonts w:asciiTheme="majorBidi" w:hAnsiTheme="majorBidi" w:cstheme="majorBidi"/>
                                <w:i/>
                                <w:color w:val="000000" w:themeColor="text1"/>
                                <w:sz w:val="18"/>
                                <w:szCs w:val="18"/>
                              </w:rPr>
                              <w:t xml:space="preserve">n </w:t>
                            </w:r>
                            <w:r w:rsidRPr="00F50CAD">
                              <w:rPr>
                                <w:rFonts w:asciiTheme="majorBidi" w:hAnsiTheme="majorBidi" w:cstheme="majorBidi"/>
                                <w:color w:val="000000" w:themeColor="text1"/>
                                <w:sz w:val="18"/>
                                <w:szCs w:val="18"/>
                              </w:rPr>
                              <w:t>= 5)</w:t>
                            </w:r>
                          </w:p>
                        </w:tc>
                      </w:tr>
                    </w:tbl>
                    <w:p w14:paraId="3D62E6FD" w14:textId="77777777" w:rsidR="00DE35E3" w:rsidRPr="009539DC" w:rsidRDefault="00DE35E3" w:rsidP="009F7E60">
                      <w:pPr>
                        <w:spacing w:before="70"/>
                        <w:rPr>
                          <w:sz w:val="8"/>
                          <w:szCs w:val="8"/>
                        </w:rPr>
                      </w:pPr>
                      <w:r w:rsidRPr="009539DC">
                        <w:rPr>
                          <w:noProof/>
                          <w:sz w:val="8"/>
                          <w:szCs w:val="8"/>
                          <w:lang w:val="ru-RU" w:eastAsia="ru-RU"/>
                        </w:rPr>
                        <w:drawing>
                          <wp:inline distT="0" distB="0" distL="0" distR="0" wp14:anchorId="055A9861" wp14:editId="7F946606">
                            <wp:extent cx="6334125" cy="112477"/>
                            <wp:effectExtent l="0" t="0" r="0" b="190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32627"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334125" cy="112477"/>
                                    </a:xfrm>
                                    <a:prstGeom prst="rect">
                                      <a:avLst/>
                                    </a:prstGeom>
                                    <a:noFill/>
                                    <a:ln>
                                      <a:noFill/>
                                    </a:ln>
                                  </pic:spPr>
                                </pic:pic>
                              </a:graphicData>
                            </a:graphic>
                          </wp:inline>
                        </w:drawing>
                      </w:r>
                    </w:p>
                  </w:txbxContent>
                </v:textbox>
                <w10:wrap type="topAndBottom" anchorx="page" anchory="page"/>
              </v:shape>
            </w:pict>
          </mc:Fallback>
        </mc:AlternateContent>
      </w:r>
      <w:r w:rsidR="00640F9D" w:rsidRPr="00640F9D">
        <w:rPr>
          <w:rFonts w:ascii="Times New Roman" w:eastAsia="Times New Roman" w:hAnsi="Times New Roman" w:cs="Times New Roman"/>
          <w:color w:val="000000"/>
          <w:spacing w:val="-4"/>
          <w:w w:val="99"/>
          <w:lang w:eastAsia="ru-RU" w:bidi="ru-RU"/>
        </w:rPr>
        <w:t>negative pregnancy test for women and consent to adhere to adequate contraception methods (double barrier method).</w:t>
      </w:r>
    </w:p>
    <w:p w14:paraId="01038FBA" w14:textId="77777777" w:rsidR="009F7E60" w:rsidRPr="002A766A" w:rsidRDefault="00640F9D" w:rsidP="000F4471">
      <w:pPr>
        <w:spacing w:line="247" w:lineRule="auto"/>
        <w:ind w:firstLine="346"/>
        <w:jc w:val="both"/>
        <w:rPr>
          <w:w w:val="99"/>
          <w:lang w:val="en-US"/>
        </w:rPr>
      </w:pPr>
      <w:r w:rsidRPr="00640F9D">
        <w:rPr>
          <w:rFonts w:ascii="Times New Roman" w:eastAsia="Times New Roman" w:hAnsi="Times New Roman" w:cs="Times New Roman"/>
          <w:color w:val="000000"/>
          <w:w w:val="99"/>
          <w:lang w:eastAsia="ru-RU" w:bidi="ru-RU"/>
        </w:rPr>
        <w:lastRenderedPageBreak/>
        <w:t>The main criteria for non-inclusion in the study were: hypersensitivity to imiglucerase, alglucerase, or to excipients of these drugs; burdened allergic history; chronic diseases of internal organs, mental illnesses; infection with human immunodeficiency virus, hepatitis B or C; acute infectious diseases within 4 weeks prior to the start of the study; medication with a pronounced effect on haemodynamics or internal organ functions within 1 month prior to the start of the study, deviations from the physiological norm of blood pressure and heart rate (HR); alcoholism, drug addiction, substance abuse, positive urine test for potent and narcotic drugs, smoking.</w:t>
      </w:r>
    </w:p>
    <w:p w14:paraId="00AD9410" w14:textId="77777777" w:rsidR="009F7E60" w:rsidRPr="002A766A" w:rsidRDefault="00640F9D" w:rsidP="000F4471">
      <w:pPr>
        <w:pStyle w:val="Style40"/>
        <w:widowControl/>
        <w:shd w:val="clear" w:color="auto" w:fill="auto"/>
        <w:spacing w:line="252" w:lineRule="auto"/>
        <w:ind w:firstLine="400"/>
        <w:rPr>
          <w:spacing w:val="-4"/>
          <w:w w:val="99"/>
          <w:lang w:val="en-US"/>
        </w:rPr>
      </w:pPr>
      <w:r w:rsidRPr="00640F9D">
        <w:rPr>
          <w:rFonts w:ascii="Times New Roman" w:eastAsia="Times New Roman" w:hAnsi="Times New Roman" w:cs="Times New Roman"/>
          <w:color w:val="000000"/>
          <w:spacing w:val="-4"/>
          <w:w w:val="99"/>
          <w:lang w:eastAsia="ru-RU" w:bidi="ru-RU"/>
        </w:rPr>
        <w:t>In total, 30 healthy volunteers were screened in the study, 3 of whom did not meet the recruitment criteria. The total volunteer population included in the study (full analysis set, FAS) comprised 27 people including 4 back-ups (Fig. 1). The safety population comprised 23 healthy volunteers (85.2% of the total number of volunteers included in the study). All the study visits and procedures were performed by 23 healthy volunteers included in the per-protocol analysis (PP) population. All 3 groups were comparable to each other (table. 2).</w:t>
      </w:r>
    </w:p>
    <w:p w14:paraId="1E15D3DA" w14:textId="77777777" w:rsidR="009F7E60" w:rsidRPr="002A766A" w:rsidRDefault="00640F9D" w:rsidP="000F4471">
      <w:pPr>
        <w:pStyle w:val="Style40"/>
        <w:widowControl/>
        <w:shd w:val="clear" w:color="auto" w:fill="auto"/>
        <w:spacing w:line="252" w:lineRule="auto"/>
        <w:ind w:firstLine="400"/>
        <w:rPr>
          <w:w w:val="99"/>
          <w:lang w:val="en-US"/>
        </w:rPr>
      </w:pPr>
      <w:r w:rsidRPr="00640F9D">
        <w:rPr>
          <w:rFonts w:ascii="Times New Roman" w:eastAsia="Times New Roman" w:hAnsi="Times New Roman" w:cs="Times New Roman"/>
          <w:color w:val="000000"/>
          <w:w w:val="99"/>
          <w:lang w:eastAsia="ru-RU" w:bidi="ru-RU"/>
        </w:rPr>
        <w:t>The study studied the following pharmacokinetic parameters:</w:t>
      </w:r>
    </w:p>
    <w:p w14:paraId="466D0D59" w14:textId="482BDC47" w:rsidR="009F7E60" w:rsidRPr="002A766A" w:rsidRDefault="002A766A" w:rsidP="000F4471">
      <w:pPr>
        <w:pStyle w:val="Style40"/>
        <w:widowControl/>
        <w:shd w:val="clear" w:color="auto" w:fill="auto"/>
        <w:spacing w:line="245" w:lineRule="auto"/>
        <w:ind w:left="594" w:hanging="207"/>
        <w:rPr>
          <w:w w:val="99"/>
          <w:lang w:val="en-US"/>
        </w:rPr>
      </w:pPr>
      <w:r w:rsidRPr="00640F9D">
        <w:rPr>
          <w:noProof/>
          <w:w w:val="99"/>
          <w:lang w:val="ru-RU" w:eastAsia="ru-RU"/>
        </w:rPr>
        <w:lastRenderedPageBreak/>
        <mc:AlternateContent>
          <mc:Choice Requires="wpg">
            <w:drawing>
              <wp:anchor distT="0" distB="0" distL="114300" distR="114300" simplePos="0" relativeHeight="251707392" behindDoc="0" locked="0" layoutInCell="1" allowOverlap="1" wp14:anchorId="2DB51631" wp14:editId="35277625">
                <wp:simplePos x="0" y="0"/>
                <wp:positionH relativeFrom="page">
                  <wp:posOffset>593678</wp:posOffset>
                </wp:positionH>
                <wp:positionV relativeFrom="page">
                  <wp:posOffset>1194179</wp:posOffset>
                </wp:positionV>
                <wp:extent cx="6015790" cy="6817619"/>
                <wp:effectExtent l="0" t="0" r="4445" b="2540"/>
                <wp:wrapNone/>
                <wp:docPr id="202" name="Group 202"/>
                <wp:cNvGraphicFramePr/>
                <a:graphic xmlns:a="http://schemas.openxmlformats.org/drawingml/2006/main">
                  <a:graphicData uri="http://schemas.microsoft.com/office/word/2010/wordprocessingGroup">
                    <wpg:wgp>
                      <wpg:cNvGrpSpPr/>
                      <wpg:grpSpPr>
                        <a:xfrm>
                          <a:off x="0" y="0"/>
                          <a:ext cx="6015790" cy="6817619"/>
                          <a:chOff x="0" y="0"/>
                          <a:chExt cx="6015790" cy="6817619"/>
                        </a:xfrm>
                      </wpg:grpSpPr>
                      <wps:wsp>
                        <wps:cNvPr id="181" name="Text Box 181"/>
                        <wps:cNvSpPr txBox="1"/>
                        <wps:spPr>
                          <a:xfrm>
                            <a:off x="308758" y="106878"/>
                            <a:ext cx="864235" cy="23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55B75" w14:textId="77777777" w:rsidR="00DE35E3" w:rsidRPr="00640F9D" w:rsidRDefault="00DE35E3" w:rsidP="002A766A">
                              <w:pPr>
                                <w:jc w:val="center"/>
                                <w:rPr>
                                  <w:rFonts w:ascii="Myriad Pro Cond"/>
                                  <w:i/>
                                  <w:color w:val="6D6E71"/>
                                  <w:sz w:val="16"/>
                                  <w:lang w:val="ru-RU"/>
                                </w:rPr>
                              </w:pPr>
                              <w:r w:rsidRPr="00F50CAD">
                                <w:rPr>
                                  <w:rFonts w:ascii="Myriad Pro Cond"/>
                                  <w:i/>
                                  <w:color w:val="000000" w:themeColor="text1"/>
                                  <w:sz w:val="16"/>
                                  <w:lang w:val="ru-RU"/>
                                </w:rPr>
                                <w:t>Screening</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2" name="Text Box 182"/>
                        <wps:cNvSpPr txBox="1"/>
                        <wps:spPr>
                          <a:xfrm>
                            <a:off x="2208810" y="0"/>
                            <a:ext cx="1715267" cy="159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27F21" w14:textId="77777777" w:rsidR="00DE35E3" w:rsidRPr="00F50CAD" w:rsidRDefault="00DE35E3" w:rsidP="002A766A">
                              <w:pPr>
                                <w:jc w:val="center"/>
                                <w:rPr>
                                  <w:rFonts w:ascii="Myriad Pro Cond" w:hAnsi="Myriad Pro Cond"/>
                                  <w:color w:val="000000" w:themeColor="text1"/>
                                  <w:sz w:val="16"/>
                                  <w:szCs w:val="16"/>
                                </w:rPr>
                              </w:pPr>
                              <w:r w:rsidRPr="00F50CAD">
                                <w:rPr>
                                  <w:rFonts w:ascii="Myriad Pro Cond" w:hAnsi="Myriad Pro Cond"/>
                                  <w:i/>
                                  <w:color w:val="000000" w:themeColor="text1"/>
                                  <w:sz w:val="16"/>
                                </w:rPr>
                                <w:t>Screened (n = 30)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3" name="Text Box 183"/>
                        <wps:cNvSpPr txBox="1"/>
                        <wps:spPr>
                          <a:xfrm>
                            <a:off x="4085111" y="391886"/>
                            <a:ext cx="1715267" cy="64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3F6D9"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Not enrolled in the study (n = 7)</w:t>
                              </w:r>
                            </w:p>
                            <w:p w14:paraId="0EE19EDA"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Not eligible for selection criteria (n = 3)</w:t>
                              </w:r>
                            </w:p>
                            <w:p w14:paraId="0097D7A2"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Understudies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4)</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4" name="Text Box 184"/>
                        <wps:cNvSpPr txBox="1"/>
                        <wps:spPr>
                          <a:xfrm>
                            <a:off x="2208650" y="1282889"/>
                            <a:ext cx="1715267" cy="258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80B6F" w14:textId="77777777" w:rsidR="00DE35E3" w:rsidRPr="00F50CAD" w:rsidRDefault="00DE35E3" w:rsidP="002A766A">
                              <w:pPr>
                                <w:spacing w:line="185" w:lineRule="exact"/>
                                <w:jc w:val="center"/>
                                <w:rPr>
                                  <w:rFonts w:ascii="Myriad Pro Cond"/>
                                  <w:i/>
                                  <w:color w:val="000000" w:themeColor="text1"/>
                                  <w:sz w:val="16"/>
                                  <w:lang w:val="en-US"/>
                                </w:rPr>
                              </w:pPr>
                              <w:r w:rsidRPr="00F50CAD">
                                <w:rPr>
                                  <w:rFonts w:ascii="Myriad Pro Cond"/>
                                  <w:i/>
                                  <w:color w:val="000000" w:themeColor="text1"/>
                                  <w:sz w:val="16"/>
                                </w:rPr>
                                <w:t>Enrolled</w:t>
                              </w:r>
                              <w:r w:rsidRPr="00F50CAD">
                                <w:rPr>
                                  <w:rFonts w:ascii="Myriad Pro Cond"/>
                                  <w:i/>
                                  <w:color w:val="000000" w:themeColor="text1"/>
                                  <w:sz w:val="16"/>
                                  <w:lang w:val="en-US"/>
                                </w:rPr>
                                <w:t xml:space="preserve"> </w:t>
                              </w:r>
                              <w:r w:rsidRPr="00F50CAD">
                                <w:rPr>
                                  <w:rFonts w:ascii="Myriad Pro Cond"/>
                                  <w:i/>
                                  <w:color w:val="000000" w:themeColor="text1"/>
                                  <w:sz w:val="16"/>
                                </w:rPr>
                                <w:t>in</w:t>
                              </w:r>
                              <w:r w:rsidRPr="00F50CAD">
                                <w:rPr>
                                  <w:rFonts w:ascii="Myriad Pro Cond"/>
                                  <w:i/>
                                  <w:color w:val="000000" w:themeColor="text1"/>
                                  <w:sz w:val="16"/>
                                  <w:lang w:val="en-US"/>
                                </w:rPr>
                                <w:t xml:space="preserve"> </w:t>
                              </w:r>
                              <w:r w:rsidRPr="00F50CAD">
                                <w:rPr>
                                  <w:rFonts w:ascii="Myriad Pro Cond"/>
                                  <w:i/>
                                  <w:color w:val="000000" w:themeColor="text1"/>
                                  <w:sz w:val="16"/>
                                </w:rPr>
                                <w:t>the</w:t>
                              </w:r>
                              <w:r w:rsidRPr="00F50CAD">
                                <w:rPr>
                                  <w:rFonts w:ascii="Myriad Pro Cond"/>
                                  <w:i/>
                                  <w:color w:val="000000" w:themeColor="text1"/>
                                  <w:sz w:val="16"/>
                                  <w:lang w:val="en-US"/>
                                </w:rPr>
                                <w:t xml:space="preserve"> </w:t>
                              </w:r>
                              <w:r w:rsidRPr="00F50CAD">
                                <w:rPr>
                                  <w:rFonts w:ascii="Myriad Pro Cond"/>
                                  <w:i/>
                                  <w:color w:val="000000" w:themeColor="text1"/>
                                  <w:sz w:val="16"/>
                                </w:rPr>
                                <w:t>study</w:t>
                              </w:r>
                              <w:r w:rsidRPr="00F50CAD">
                                <w:rPr>
                                  <w:rFonts w:ascii="Myriad Pro Cond"/>
                                  <w:i/>
                                  <w:color w:val="000000" w:themeColor="text1"/>
                                  <w:sz w:val="16"/>
                                  <w:lang w:val="en-US"/>
                                </w:rPr>
                                <w:t xml:space="preserve"> (</w:t>
                              </w:r>
                              <w:r w:rsidRPr="00F50CAD">
                                <w:rPr>
                                  <w:rFonts w:ascii="Myriad Pro Cond"/>
                                  <w:i/>
                                  <w:color w:val="000000" w:themeColor="text1"/>
                                  <w:sz w:val="16"/>
                                </w:rPr>
                                <w:t>n</w:t>
                              </w:r>
                              <w:r w:rsidRPr="00F50CAD">
                                <w:rPr>
                                  <w:rFonts w:ascii="Myriad Pro Cond"/>
                                  <w:i/>
                                  <w:color w:val="000000" w:themeColor="text1"/>
                                  <w:sz w:val="16"/>
                                  <w:lang w:val="en-US"/>
                                </w:rPr>
                                <w:t xml:space="preserve"> = 23)</w:t>
                              </w:r>
                            </w:p>
                            <w:p w14:paraId="6D1B9A42" w14:textId="77777777" w:rsidR="00DE35E3" w:rsidRPr="00A21677" w:rsidRDefault="00DE35E3" w:rsidP="002A766A">
                              <w:pPr>
                                <w:jc w:val="center"/>
                                <w:rPr>
                                  <w:rFonts w:ascii="Myriad Pro Cond" w:hAnsi="Myriad Pro Cond"/>
                                  <w:vanish/>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5" name="Text Box 185"/>
                        <wps:cNvSpPr txBox="1"/>
                        <wps:spPr>
                          <a:xfrm>
                            <a:off x="201880" y="1503649"/>
                            <a:ext cx="1055077" cy="318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9C1B9" w14:textId="77777777" w:rsidR="00DE35E3" w:rsidRPr="00F50CAD" w:rsidRDefault="00DE35E3" w:rsidP="002A766A">
                              <w:pPr>
                                <w:spacing w:line="185" w:lineRule="exact"/>
                                <w:jc w:val="center"/>
                                <w:rPr>
                                  <w:rFonts w:ascii="Myriad Pro Cond" w:hAnsi="Myriad Pro Cond"/>
                                  <w:color w:val="000000" w:themeColor="text1"/>
                                  <w:sz w:val="16"/>
                                  <w:szCs w:val="16"/>
                                  <w:lang w:val="ru-RU"/>
                                </w:rPr>
                              </w:pPr>
                              <w:r w:rsidRPr="00F50CAD">
                                <w:rPr>
                                  <w:rFonts w:ascii="Myriad Pro Cond"/>
                                  <w:i/>
                                  <w:color w:val="000000" w:themeColor="text1"/>
                                  <w:sz w:val="16"/>
                                </w:rPr>
                                <w:t>Study enrollment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6" name="Text Box 186"/>
                        <wps:cNvSpPr txBox="1"/>
                        <wps:spPr>
                          <a:xfrm>
                            <a:off x="1520041" y="1935678"/>
                            <a:ext cx="2048091" cy="19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9B7D7"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Randomised (n = 18)</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7" name="Text Box 187"/>
                        <wps:cNvSpPr txBox="1"/>
                        <wps:spPr>
                          <a:xfrm>
                            <a:off x="676893" y="2850078"/>
                            <a:ext cx="1443790" cy="19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E8095"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color w:val="000000" w:themeColor="text1"/>
                                  <w:sz w:val="16"/>
                                  <w:lang w:val="ru-RU"/>
                                </w:rPr>
                                <w:t>1</w:t>
                              </w:r>
                              <w:r w:rsidRPr="00F50CAD">
                                <w:rPr>
                                  <w:rFonts w:ascii="Myriad Pro Cond" w:hAnsi="Myriad Pro Cond"/>
                                  <w:i/>
                                  <w:color w:val="000000" w:themeColor="text1"/>
                                  <w:sz w:val="16"/>
                                  <w:vertAlign w:val="superscript"/>
                                  <w:lang w:val="ru-RU"/>
                                </w:rPr>
                                <w:t>st</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9)</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8" name="Text Box 188"/>
                        <wps:cNvSpPr txBox="1"/>
                        <wps:spPr>
                          <a:xfrm>
                            <a:off x="2731324" y="2850078"/>
                            <a:ext cx="1443790" cy="19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7A6ED"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lang w:val="ru-RU"/>
                                </w:rPr>
                                <w:t>2</w:t>
                              </w:r>
                              <w:r w:rsidRPr="00F50CAD">
                                <w:rPr>
                                  <w:rFonts w:ascii="Myriad Pro Cond" w:hAnsi="Myriad Pro Cond"/>
                                  <w:i/>
                                  <w:color w:val="000000" w:themeColor="text1"/>
                                  <w:sz w:val="16"/>
                                  <w:vertAlign w:val="superscript"/>
                                  <w:lang w:val="ru-RU"/>
                                </w:rPr>
                                <w:t>nd</w:t>
                              </w:r>
                              <w:r w:rsidRPr="00F50CAD">
                                <w:rPr>
                                  <w:rFonts w:ascii="Myriad Pro Cond" w:hAnsi="Myriad Pro Cond"/>
                                  <w:i/>
                                  <w:color w:val="000000" w:themeColor="text1"/>
                                  <w:position w:val="5"/>
                                  <w:sz w:val="9"/>
                                  <w:lang w:val="ru-RU"/>
                                </w:rPr>
                                <w:t xml:space="preserve"> </w:t>
                              </w:r>
                              <w:r w:rsidRPr="00F50CAD">
                                <w:rPr>
                                  <w:rFonts w:ascii="Myriad Pro Cond" w:hAnsi="Myriad Pro Cond"/>
                                  <w:i/>
                                  <w:color w:val="000000" w:themeColor="text1"/>
                                  <w:sz w:val="16"/>
                                  <w:lang w:val="pt-BR"/>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lang w:val="pt-BR"/>
                                </w:rPr>
                                <w:t>n</w:t>
                              </w:r>
                              <w:r w:rsidRPr="00F50CAD">
                                <w:rPr>
                                  <w:rFonts w:ascii="Myriad Pro Cond" w:hAnsi="Myriad Pro Cond"/>
                                  <w:i/>
                                  <w:color w:val="000000" w:themeColor="text1"/>
                                  <w:sz w:val="16"/>
                                  <w:lang w:val="ru-RU"/>
                                </w:rPr>
                                <w:t xml:space="preserve"> = 9)</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89" name="Text Box 189"/>
                        <wps:cNvSpPr txBox="1"/>
                        <wps:spPr>
                          <a:xfrm>
                            <a:off x="4560124" y="3396343"/>
                            <a:ext cx="1443790" cy="19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BA0EC"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lang w:val="ru-RU"/>
                                </w:rPr>
                                <w:t>3</w:t>
                              </w:r>
                              <w:r w:rsidRPr="00F50CAD">
                                <w:rPr>
                                  <w:rFonts w:ascii="Myriad Pro Cond" w:hAnsi="Myriad Pro Cond"/>
                                  <w:i/>
                                  <w:color w:val="000000" w:themeColor="text1"/>
                                  <w:sz w:val="16"/>
                                  <w:vertAlign w:val="superscript"/>
                                  <w:lang w:val="ru-RU"/>
                                </w:rPr>
                                <w:t xml:space="preserve">rd </w:t>
                              </w:r>
                              <w:r w:rsidRPr="00F50CAD">
                                <w:rPr>
                                  <w:rFonts w:ascii="Myriad Pro Cond" w:hAnsi="Myriad Pro Cond"/>
                                  <w:i/>
                                  <w:color w:val="000000" w:themeColor="text1"/>
                                  <w:sz w:val="16"/>
                                  <w:lang w:val="pt-BR"/>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lang w:val="pt-BR"/>
                                </w:rPr>
                                <w:t>n</w:t>
                              </w:r>
                              <w:r w:rsidRPr="00F50CAD">
                                <w:rPr>
                                  <w:rFonts w:ascii="Myriad Pro Cond" w:hAnsi="Myriad Pro Cond"/>
                                  <w:i/>
                                  <w:color w:val="000000" w:themeColor="text1"/>
                                  <w:sz w:val="16"/>
                                  <w:lang w:val="ru-RU"/>
                                </w:rPr>
                                <w:t xml:space="preserve"> = 5)</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0" name="Text Box 190"/>
                        <wps:cNvSpPr txBox="1"/>
                        <wps:spPr>
                          <a:xfrm>
                            <a:off x="0" y="3586349"/>
                            <a:ext cx="1443790" cy="19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95ADE"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Observation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1" name="Text Box 191"/>
                        <wps:cNvSpPr txBox="1"/>
                        <wps:spPr>
                          <a:xfrm>
                            <a:off x="676844" y="4135271"/>
                            <a:ext cx="1443790" cy="4447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FEE62" w14:textId="77777777" w:rsidR="00DE35E3" w:rsidRPr="00F50CAD" w:rsidRDefault="00DE35E3" w:rsidP="002A766A">
                              <w:pPr>
                                <w:tabs>
                                  <w:tab w:val="left" w:pos="570"/>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1</w:t>
                              </w:r>
                              <w:r w:rsidRPr="00F50CAD">
                                <w:rPr>
                                  <w:rFonts w:ascii="Myriad Pro Cond" w:hAnsi="Myriad Pro Cond"/>
                                  <w:i/>
                                  <w:color w:val="000000" w:themeColor="text1"/>
                                  <w:sz w:val="16"/>
                                  <w:szCs w:val="16"/>
                                  <w:vertAlign w:val="superscript"/>
                                </w:rPr>
                                <w:t>st</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74F909A1" w14:textId="77777777" w:rsidR="00DE35E3" w:rsidRPr="00F50CAD" w:rsidRDefault="00DE35E3" w:rsidP="002A766A">
                              <w:pPr>
                                <w:tabs>
                                  <w:tab w:val="left" w:pos="582"/>
                                </w:tabs>
                                <w:autoSpaceDE w:val="0"/>
                                <w:autoSpaceDN w:val="0"/>
                                <w:spacing w:line="228" w:lineRule="auto"/>
                                <w:jc w:val="center"/>
                                <w:rPr>
                                  <w:rFonts w:ascii="Myriad Pro Cond" w:hAnsi="Myriad Pro Cond"/>
                                  <w:color w:val="000000" w:themeColor="text1"/>
                                  <w:sz w:val="16"/>
                                  <w:szCs w:val="16"/>
                                </w:rPr>
                              </w:pPr>
                              <w:r w:rsidRPr="00F50CAD">
                                <w:rPr>
                                  <w:rFonts w:ascii="Myriad Pro Cond" w:hAnsi="Myriad Pro Cond"/>
                                  <w:i/>
                                  <w:color w:val="000000" w:themeColor="text1"/>
                                  <w:sz w:val="16"/>
                                  <w:szCs w:val="16"/>
                                </w:rPr>
                                <w:t>2</w:t>
                              </w:r>
                              <w:r w:rsidRPr="00F50CAD">
                                <w:rPr>
                                  <w:rFonts w:ascii="Myriad Pro Cond" w:hAnsi="Myriad Pro Cond"/>
                                  <w:i/>
                                  <w:color w:val="000000" w:themeColor="text1"/>
                                  <w:sz w:val="16"/>
                                  <w:szCs w:val="16"/>
                                  <w:vertAlign w:val="superscript"/>
                                </w:rPr>
                                <w:t>nd</w:t>
                              </w:r>
                              <w:r w:rsidRPr="00F50CAD">
                                <w:rPr>
                                  <w:rFonts w:ascii="Myriad Pro Cond" w:hAnsi="Myriad Pro Cond"/>
                                  <w:i/>
                                  <w:color w:val="000000" w:themeColor="text1"/>
                                  <w:sz w:val="16"/>
                                  <w:szCs w:val="16"/>
                                </w:rPr>
                                <w:t xml:space="preserve"> stage – Cerezyme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2" name="Text Box 192"/>
                        <wps:cNvSpPr txBox="1"/>
                        <wps:spPr>
                          <a:xfrm>
                            <a:off x="2576573" y="4121624"/>
                            <a:ext cx="1781251" cy="47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35223" w14:textId="77777777" w:rsidR="00DE35E3" w:rsidRPr="00F50CAD" w:rsidRDefault="00DE35E3" w:rsidP="002A766A">
                              <w:pPr>
                                <w:widowControl w:val="0"/>
                                <w:tabs>
                                  <w:tab w:val="left" w:pos="581"/>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1</w:t>
                              </w:r>
                              <w:r w:rsidRPr="00F50CAD">
                                <w:rPr>
                                  <w:rFonts w:ascii="Myriad Pro Cond" w:hAnsi="Myriad Pro Cond"/>
                                  <w:i/>
                                  <w:color w:val="000000" w:themeColor="text1"/>
                                  <w:sz w:val="16"/>
                                  <w:szCs w:val="16"/>
                                  <w:vertAlign w:val="superscript"/>
                                </w:rPr>
                                <w:t>st</w:t>
                              </w:r>
                              <w:r w:rsidRPr="00F50CAD">
                                <w:rPr>
                                  <w:rFonts w:ascii="Myriad Pro Cond" w:hAnsi="Myriad Pro Cond"/>
                                  <w:i/>
                                  <w:color w:val="000000" w:themeColor="text1"/>
                                  <w:sz w:val="16"/>
                                  <w:szCs w:val="16"/>
                                </w:rPr>
                                <w:t xml:space="preserve"> stage – Cerezyme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61A2CAE0" w14:textId="77777777" w:rsidR="00DE35E3" w:rsidRPr="00F50CAD" w:rsidRDefault="00DE35E3" w:rsidP="002A766A">
                              <w:pPr>
                                <w:widowControl w:val="0"/>
                                <w:tabs>
                                  <w:tab w:val="left" w:pos="570"/>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2</w:t>
                              </w:r>
                              <w:r w:rsidRPr="00F50CAD">
                                <w:rPr>
                                  <w:rFonts w:ascii="Myriad Pro Cond" w:hAnsi="Myriad Pro Cond"/>
                                  <w:i/>
                                  <w:color w:val="000000" w:themeColor="text1"/>
                                  <w:sz w:val="16"/>
                                  <w:szCs w:val="16"/>
                                  <w:vertAlign w:val="superscript"/>
                                </w:rPr>
                                <w:t>nd</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3D4DDC20" w14:textId="77777777" w:rsidR="00DE35E3" w:rsidRPr="00F50CAD" w:rsidRDefault="00DE35E3" w:rsidP="002A766A">
                              <w:pPr>
                                <w:tabs>
                                  <w:tab w:val="left" w:pos="582"/>
                                </w:tabs>
                                <w:autoSpaceDE w:val="0"/>
                                <w:autoSpaceDN w:val="0"/>
                                <w:spacing w:line="228" w:lineRule="auto"/>
                                <w:jc w:val="center"/>
                                <w:rPr>
                                  <w:rFonts w:ascii="Myriad Pro Cond" w:hAnsi="Myriad Pro Cond"/>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3" name="Text Box 193"/>
                        <wps:cNvSpPr txBox="1"/>
                        <wps:spPr>
                          <a:xfrm>
                            <a:off x="4572000" y="4797632"/>
                            <a:ext cx="1443790" cy="2860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28EEA" w14:textId="77777777" w:rsidR="00DE35E3" w:rsidRPr="00F50CAD" w:rsidRDefault="00DE35E3" w:rsidP="002A766A">
                              <w:pPr>
                                <w:spacing w:line="225"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3</w:t>
                              </w:r>
                              <w:r w:rsidRPr="00F50CAD">
                                <w:rPr>
                                  <w:rFonts w:ascii="Myriad Pro Cond" w:hAnsi="Myriad Pro Cond"/>
                                  <w:i/>
                                  <w:color w:val="000000" w:themeColor="text1"/>
                                  <w:sz w:val="16"/>
                                  <w:szCs w:val="16"/>
                                  <w:vertAlign w:val="superscript"/>
                                </w:rPr>
                                <w:t>rd</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60 U/kg</w:t>
                              </w:r>
                            </w:p>
                            <w:p w14:paraId="5031984C" w14:textId="77777777" w:rsidR="00DE35E3" w:rsidRPr="00F50CAD" w:rsidRDefault="00DE35E3" w:rsidP="002A766A">
                              <w:pPr>
                                <w:spacing w:line="225" w:lineRule="auto"/>
                                <w:jc w:val="center"/>
                                <w:rPr>
                                  <w:rFonts w:ascii="Myriad Pro Cond" w:hAnsi="Myriad Pro Cond"/>
                                  <w:color w:val="000000" w:themeColor="text1"/>
                                  <w:sz w:val="16"/>
                                  <w:szCs w:val="16"/>
                                </w:rPr>
                              </w:pPr>
                              <w:r w:rsidRPr="00F50CAD">
                                <w:rPr>
                                  <w:rFonts w:ascii="Myriad Pro Cond" w:hAnsi="Myriad Pro Cond"/>
                                  <w:i/>
                                  <w:color w:val="000000" w:themeColor="text1"/>
                                  <w:sz w:val="16"/>
                                  <w:szCs w:val="16"/>
                                </w:rPr>
                                <w:t xml:space="preserve"> (n = 5)</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4" name="Text Box 194"/>
                        <wps:cNvSpPr txBox="1"/>
                        <wps:spPr>
                          <a:xfrm>
                            <a:off x="4571669" y="5861491"/>
                            <a:ext cx="1443790" cy="408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C8E07"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5)</w:t>
                              </w:r>
                            </w:p>
                            <w:p w14:paraId="0BD16409"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5" name="Text Box 195"/>
                        <wps:cNvSpPr txBox="1"/>
                        <wps:spPr>
                          <a:xfrm>
                            <a:off x="2648006" y="5861714"/>
                            <a:ext cx="1443790" cy="419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7574D" w14:textId="77777777" w:rsidR="00DE35E3" w:rsidRPr="00F50CAD" w:rsidRDefault="00DE35E3" w:rsidP="002A766A">
                              <w:pPr>
                                <w:spacing w:line="237" w:lineRule="auto"/>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9)</w:t>
                              </w:r>
                            </w:p>
                            <w:p w14:paraId="7DDD215A" w14:textId="77777777" w:rsidR="00DE35E3" w:rsidRPr="00F50CAD" w:rsidRDefault="00DE35E3" w:rsidP="002A766A">
                              <w:pPr>
                                <w:spacing w:line="237" w:lineRule="auto"/>
                                <w:jc w:val="center"/>
                                <w:rPr>
                                  <w:rFonts w:ascii="Myriad Pro Cond" w:hAnsi="Myriad Pro Cond"/>
                                  <w:i/>
                                  <w:color w:val="000000" w:themeColor="text1"/>
                                  <w:sz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p w14:paraId="2755679E" w14:textId="77777777" w:rsidR="00DE35E3" w:rsidRPr="00F50CAD" w:rsidRDefault="00DE35E3" w:rsidP="002A766A">
                              <w:pPr>
                                <w:jc w:val="center"/>
                                <w:rPr>
                                  <w:rFonts w:ascii="Myriad Pro Cond" w:hAnsi="Myriad Pro Cond"/>
                                  <w:vanish/>
                                  <w:color w:val="000000" w:themeColor="text1"/>
                                  <w:sz w:val="16"/>
                                  <w:szCs w:val="16"/>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6" name="Text Box 196"/>
                        <wps:cNvSpPr txBox="1"/>
                        <wps:spPr>
                          <a:xfrm>
                            <a:off x="688668" y="5861492"/>
                            <a:ext cx="1443790" cy="419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4DDDC" w14:textId="77777777" w:rsidR="00DE35E3" w:rsidRPr="00F50CAD" w:rsidRDefault="00DE35E3" w:rsidP="002A766A">
                              <w:pPr>
                                <w:spacing w:line="237" w:lineRule="auto"/>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9)</w:t>
                              </w:r>
                            </w:p>
                            <w:p w14:paraId="28700303" w14:textId="77777777" w:rsidR="00DE35E3" w:rsidRPr="00F50CAD" w:rsidRDefault="00DE35E3" w:rsidP="002A766A">
                              <w:pPr>
                                <w:spacing w:line="237" w:lineRule="auto"/>
                                <w:jc w:val="center"/>
                                <w:rPr>
                                  <w:rFonts w:ascii="Myriad Pro Cond" w:hAnsi="Myriad Pro Cond"/>
                                  <w:i/>
                                  <w:color w:val="000000" w:themeColor="text1"/>
                                  <w:sz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p w14:paraId="6C304581" w14:textId="77777777" w:rsidR="00DE35E3" w:rsidRPr="00F50CAD" w:rsidRDefault="00DE35E3" w:rsidP="002A766A">
                              <w:pPr>
                                <w:jc w:val="center"/>
                                <w:rPr>
                                  <w:rFonts w:ascii="Myriad Pro Cond" w:hAnsi="Myriad Pro Cond"/>
                                  <w:vanish/>
                                  <w:color w:val="000000" w:themeColor="text1"/>
                                  <w:sz w:val="16"/>
                                  <w:szCs w:val="16"/>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7" name="Text Box 197"/>
                        <wps:cNvSpPr txBox="1"/>
                        <wps:spPr>
                          <a:xfrm>
                            <a:off x="154379" y="5035138"/>
                            <a:ext cx="1157332" cy="20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767A4" w14:textId="77777777" w:rsidR="00DE35E3" w:rsidRPr="00640F9D" w:rsidRDefault="00DE35E3" w:rsidP="002A766A">
                              <w:pPr>
                                <w:jc w:val="center"/>
                                <w:rPr>
                                  <w:rFonts w:ascii="Myriad Pro Cond" w:hAnsi="Myriad Pro Cond"/>
                                  <w:sz w:val="16"/>
                                  <w:szCs w:val="16"/>
                                  <w:lang w:val="ru-RU"/>
                                </w:rPr>
                              </w:pPr>
                              <w:r w:rsidRPr="00640F9D">
                                <w:rPr>
                                  <w:rFonts w:ascii="Myriad Pro Cond" w:hAnsi="Myriad Pro Cond"/>
                                  <w:i/>
                                  <w:color w:val="6D6E71"/>
                                  <w:sz w:val="16"/>
                                </w:rPr>
                                <w:t>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98" name="Text Box 198"/>
                        <wps:cNvSpPr txBox="1"/>
                        <wps:spPr>
                          <a:xfrm>
                            <a:off x="23750" y="6483928"/>
                            <a:ext cx="2704197" cy="3336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FC922" w14:textId="77777777" w:rsidR="00DE35E3" w:rsidRPr="00F50CAD" w:rsidRDefault="00DE35E3" w:rsidP="002A766A">
                              <w:pPr>
                                <w:rPr>
                                  <w:rFonts w:ascii="Myriad Pro Cond" w:hAnsi="Myriad Pro Cond"/>
                                  <w:color w:val="000000" w:themeColor="text1"/>
                                  <w:sz w:val="16"/>
                                  <w:szCs w:val="16"/>
                                </w:rPr>
                              </w:pPr>
                              <w:r w:rsidRPr="00F50CAD">
                                <w:rPr>
                                  <w:b/>
                                  <w:color w:val="000000" w:themeColor="text1"/>
                                  <w:sz w:val="16"/>
                                </w:rPr>
                                <w:t xml:space="preserve">Fig. 1. </w:t>
                              </w:r>
                              <w:r w:rsidRPr="00F50CAD">
                                <w:rPr>
                                  <w:i/>
                                  <w:color w:val="000000" w:themeColor="text1"/>
                                  <w:sz w:val="16"/>
                                </w:rPr>
                                <w:t>Study flow chart (according to CONSORT standard)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anchor>
            </w:drawing>
          </mc:Choice>
          <mc:Fallback>
            <w:pict>
              <v:group w14:anchorId="2DB51631" id="Group 202" o:spid="_x0000_s1028" style="position:absolute;left:0;text-align:left;margin-left:46.75pt;margin-top:94.05pt;width:473.7pt;height:536.8pt;z-index:251707392;mso-position-horizontal-relative:page;mso-position-vertical-relative:page" coordsize="60157,6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">
                <v:shape id="Text Box 181" o:spid="_x0000_s1029" type="#_x0000_t202" style="position:absolute;left:3087;top:1068;width:8642;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r6sQA&#10;AADcAAAADwAAAGRycy9kb3ducmV2LnhtbERPS0vDQBC+F/wPywjemk08SIndFvEBHmxrq4V6G7Nj&#10;EszOht1pmv57VxC8zcf3nPlydJ0aKMTWs4Eiy0ERV962XBt4f3uazkBFQbbYeSYDZ4qwXFxM5lha&#10;f+ItDTupVQrhWKKBRqQvtY5VQw5j5nvixH354FASDLW2AU8p3HX6Os9vtMOWU0ODPd03VH3vjs5A&#10;d4jh5TOXj+GhXsnrRh/3j8XamKvL8e4WlNAo/+I/97NN82cF/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EAAAA3AAAAA8AAAAAAAAAAAAAAAAAmAIAAGRycy9k&#10;b3ducmV2LnhtbFBLBQYAAAAABAAEAPUAAACJAwAAAAA=&#10;" filled="f" stroked="f" strokeweight=".5pt">
                  <v:textbox inset="0,0,0,0">
                    <w:txbxContent>
                      <w:p w14:paraId="4AA55B75" w14:textId="77777777" w:rsidR="00DE35E3" w:rsidRPr="00640F9D" w:rsidRDefault="00DE35E3" w:rsidP="002A766A">
                        <w:pPr>
                          <w:jc w:val="center"/>
                          <w:rPr>
                            <w:rFonts w:ascii="Myriad Pro Cond"/>
                            <w:i/>
                            <w:color w:val="6D6E71"/>
                            <w:sz w:val="16"/>
                            <w:lang w:val="ru-RU"/>
                          </w:rPr>
                        </w:pPr>
                        <w:r w:rsidRPr="00F50CAD">
                          <w:rPr>
                            <w:rFonts w:ascii="Myriad Pro Cond"/>
                            <w:i/>
                            <w:color w:val="000000" w:themeColor="text1"/>
                            <w:sz w:val="16"/>
                            <w:lang w:val="ru-RU"/>
                          </w:rPr>
                          <w:t>Screening</w:t>
                        </w:r>
                      </w:p>
                    </w:txbxContent>
                  </v:textbox>
                </v:shape>
                <v:shape id="Text Box 182" o:spid="_x0000_s1030" type="#_x0000_t202" style="position:absolute;left:22088;width:17152;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1ncQA&#10;AADcAAAADwAAAGRycy9kb3ducmV2LnhtbERPS2vCQBC+F/oflil4qxs9iERXkVbBg32oLbS3MTtN&#10;QrOzYXeM6b/vFgre5uN7znzZu0Z1FGLt2cBomIEiLrytuTTwdtzcT0FFQbbYeCYDPxRhubi9mWNu&#10;/YX31B2kVCmEY44GKpE21zoWFTmMQ98SJ+7LB4eSYCi1DXhJ4a7R4yybaIc1p4YKW3qoqPg+nJ2B&#10;5iOG3SmTz+6xfJLXF31+X4+ejRnc9asZKKFeruJ/99am+dMx/D2TL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9Z3EAAAA3AAAAA8AAAAAAAAAAAAAAAAAmAIAAGRycy9k&#10;b3ducmV2LnhtbFBLBQYAAAAABAAEAPUAAACJAwAAAAA=&#10;" filled="f" stroked="f" strokeweight=".5pt">
                  <v:textbox inset="0,0,0,0">
                    <w:txbxContent>
                      <w:p w14:paraId="44B27F21" w14:textId="77777777" w:rsidR="00DE35E3" w:rsidRPr="00F50CAD" w:rsidRDefault="00DE35E3" w:rsidP="002A766A">
                        <w:pPr>
                          <w:jc w:val="center"/>
                          <w:rPr>
                            <w:rFonts w:ascii="Myriad Pro Cond" w:hAnsi="Myriad Pro Cond"/>
                            <w:color w:val="000000" w:themeColor="text1"/>
                            <w:sz w:val="16"/>
                            <w:szCs w:val="16"/>
                          </w:rPr>
                        </w:pPr>
                        <w:r w:rsidRPr="00F50CAD">
                          <w:rPr>
                            <w:rFonts w:ascii="Myriad Pro Cond" w:hAnsi="Myriad Pro Cond"/>
                            <w:i/>
                            <w:color w:val="000000" w:themeColor="text1"/>
                            <w:sz w:val="16"/>
                          </w:rPr>
                          <w:t>Screened (n = 30)</w:t>
                        </w:r>
                      </w:p>
                    </w:txbxContent>
                  </v:textbox>
                </v:shape>
                <v:shape id="Text Box 183" o:spid="_x0000_s1031" type="#_x0000_t202" style="position:absolute;left:40851;top:3918;width:17152;height:6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QBsQA&#10;AADcAAAADwAAAGRycy9kb3ducmV2LnhtbERPS2vCQBC+F/wPywi91Y0tFEldRWwLPfSltlBvY3ZM&#10;gtnZsDvG9N+7QqG3+fieM533rlEdhVh7NjAeZaCIC29rLg18bZ5vJqCiIFtsPJOBX4ownw2upphb&#10;f+IVdWspVQrhmKOBSqTNtY5FRQ7jyLfEidv74FASDKW2AU8p3DX6NsvutcOaU0OFLS0rKg7rozPQ&#10;/MTwustk2z2Wb/L5oY/fT+N3Y66H/eIBlFAv/+I/94tN8yd3cHkmXaBn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gUAbEAAAA3AAAAA8AAAAAAAAAAAAAAAAAmAIAAGRycy9k&#10;b3ducmV2LnhtbFBLBQYAAAAABAAEAPUAAACJAwAAAAA=&#10;" filled="f" stroked="f" strokeweight=".5pt">
                  <v:textbox inset="0,0,0,0">
                    <w:txbxContent>
                      <w:p w14:paraId="0EC3F6D9"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Not enrolled in the study (n = 7)</w:t>
                        </w:r>
                      </w:p>
                      <w:p w14:paraId="0EE19EDA"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Not eligible for selection criteria (n = 3)</w:t>
                        </w:r>
                      </w:p>
                      <w:p w14:paraId="0097D7A2"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Understudies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4)</w:t>
                        </w:r>
                      </w:p>
                    </w:txbxContent>
                  </v:textbox>
                </v:shape>
                <v:shape id="Text Box 184" o:spid="_x0000_s1032" type="#_x0000_t202" style="position:absolute;left:22086;top:12828;width:1715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IcsQA&#10;AADcAAAADwAAAGRycy9kb3ducmV2LnhtbERPS2vCQBC+F/wPywi91Y2lFEldRWwLPfSltlBvY3ZM&#10;gtnZsDvG9N+7QqG3+fieM533rlEdhVh7NjAeZaCIC29rLg18bZ5vJqCiIFtsPJOBX4ownw2upphb&#10;f+IVdWspVQrhmKOBSqTNtY5FRQ7jyLfEidv74FASDKW2AU8p3DX6NsvutcOaU0OFLS0rKg7rozPQ&#10;/MTwustk2z2Wb/L5oY/fT+N3Y66H/eIBlFAv/+I/94tN8yd3cHkmXaBn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yHLEAAAA3AAAAA8AAAAAAAAAAAAAAAAAmAIAAGRycy9k&#10;b3ducmV2LnhtbFBLBQYAAAAABAAEAPUAAACJAwAAAAA=&#10;" filled="f" stroked="f" strokeweight=".5pt">
                  <v:textbox inset="0,0,0,0">
                    <w:txbxContent>
                      <w:p w14:paraId="5C380B6F" w14:textId="77777777" w:rsidR="00DE35E3" w:rsidRPr="00F50CAD" w:rsidRDefault="00DE35E3" w:rsidP="002A766A">
                        <w:pPr>
                          <w:spacing w:line="185" w:lineRule="exact"/>
                          <w:jc w:val="center"/>
                          <w:rPr>
                            <w:rFonts w:ascii="Myriad Pro Cond"/>
                            <w:i/>
                            <w:color w:val="000000" w:themeColor="text1"/>
                            <w:sz w:val="16"/>
                            <w:lang w:val="en-US"/>
                          </w:rPr>
                        </w:pPr>
                        <w:r w:rsidRPr="00F50CAD">
                          <w:rPr>
                            <w:rFonts w:ascii="Myriad Pro Cond"/>
                            <w:i/>
                            <w:color w:val="000000" w:themeColor="text1"/>
                            <w:sz w:val="16"/>
                          </w:rPr>
                          <w:t>Enrolled</w:t>
                        </w:r>
                        <w:r w:rsidRPr="00F50CAD">
                          <w:rPr>
                            <w:rFonts w:ascii="Myriad Pro Cond"/>
                            <w:i/>
                            <w:color w:val="000000" w:themeColor="text1"/>
                            <w:sz w:val="16"/>
                            <w:lang w:val="en-US"/>
                          </w:rPr>
                          <w:t xml:space="preserve"> </w:t>
                        </w:r>
                        <w:r w:rsidRPr="00F50CAD">
                          <w:rPr>
                            <w:rFonts w:ascii="Myriad Pro Cond"/>
                            <w:i/>
                            <w:color w:val="000000" w:themeColor="text1"/>
                            <w:sz w:val="16"/>
                          </w:rPr>
                          <w:t>in</w:t>
                        </w:r>
                        <w:r w:rsidRPr="00F50CAD">
                          <w:rPr>
                            <w:rFonts w:ascii="Myriad Pro Cond"/>
                            <w:i/>
                            <w:color w:val="000000" w:themeColor="text1"/>
                            <w:sz w:val="16"/>
                            <w:lang w:val="en-US"/>
                          </w:rPr>
                          <w:t xml:space="preserve"> </w:t>
                        </w:r>
                        <w:r w:rsidRPr="00F50CAD">
                          <w:rPr>
                            <w:rFonts w:ascii="Myriad Pro Cond"/>
                            <w:i/>
                            <w:color w:val="000000" w:themeColor="text1"/>
                            <w:sz w:val="16"/>
                          </w:rPr>
                          <w:t>the</w:t>
                        </w:r>
                        <w:r w:rsidRPr="00F50CAD">
                          <w:rPr>
                            <w:rFonts w:ascii="Myriad Pro Cond"/>
                            <w:i/>
                            <w:color w:val="000000" w:themeColor="text1"/>
                            <w:sz w:val="16"/>
                            <w:lang w:val="en-US"/>
                          </w:rPr>
                          <w:t xml:space="preserve"> </w:t>
                        </w:r>
                        <w:r w:rsidRPr="00F50CAD">
                          <w:rPr>
                            <w:rFonts w:ascii="Myriad Pro Cond"/>
                            <w:i/>
                            <w:color w:val="000000" w:themeColor="text1"/>
                            <w:sz w:val="16"/>
                          </w:rPr>
                          <w:t>study</w:t>
                        </w:r>
                        <w:r w:rsidRPr="00F50CAD">
                          <w:rPr>
                            <w:rFonts w:ascii="Myriad Pro Cond"/>
                            <w:i/>
                            <w:color w:val="000000" w:themeColor="text1"/>
                            <w:sz w:val="16"/>
                            <w:lang w:val="en-US"/>
                          </w:rPr>
                          <w:t xml:space="preserve"> (</w:t>
                        </w:r>
                        <w:r w:rsidRPr="00F50CAD">
                          <w:rPr>
                            <w:rFonts w:ascii="Myriad Pro Cond"/>
                            <w:i/>
                            <w:color w:val="000000" w:themeColor="text1"/>
                            <w:sz w:val="16"/>
                          </w:rPr>
                          <w:t>n</w:t>
                        </w:r>
                        <w:r w:rsidRPr="00F50CAD">
                          <w:rPr>
                            <w:rFonts w:ascii="Myriad Pro Cond"/>
                            <w:i/>
                            <w:color w:val="000000" w:themeColor="text1"/>
                            <w:sz w:val="16"/>
                            <w:lang w:val="en-US"/>
                          </w:rPr>
                          <w:t xml:space="preserve"> = 23)</w:t>
                        </w:r>
                      </w:p>
                      <w:p w14:paraId="6D1B9A42" w14:textId="77777777" w:rsidR="00DE35E3" w:rsidRPr="00A21677" w:rsidRDefault="00DE35E3" w:rsidP="002A766A">
                        <w:pPr>
                          <w:jc w:val="center"/>
                          <w:rPr>
                            <w:rFonts w:ascii="Myriad Pro Cond" w:hAnsi="Myriad Pro Cond"/>
                            <w:vanish/>
                            <w:sz w:val="16"/>
                            <w:szCs w:val="16"/>
                            <w:lang w:val="en-US"/>
                          </w:rPr>
                        </w:pPr>
                      </w:p>
                    </w:txbxContent>
                  </v:textbox>
                </v:shape>
                <v:shape id="Text Box 185" o:spid="_x0000_s1033" type="#_x0000_t202" style="position:absolute;left:2018;top:15036;width:10551;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t6cQA&#10;AADcAAAADwAAAGRycy9kb3ducmV2LnhtbERPS2vCQBC+F/wPywi91Y2FFkldRWwLPfSltlBvY3ZM&#10;gtnZsDvG9N+7QqG3+fieM533rlEdhVh7NjAeZaCIC29rLg18bZ5vJqCiIFtsPJOBX4ownw2upphb&#10;f+IVdWspVQrhmKOBSqTNtY5FRQ7jyLfEidv74FASDKW2AU8p3DX6NsvutcOaU0OFLS0rKg7rozPQ&#10;/MTwustk2z2Wb/L5oY/fT+N3Y66H/eIBlFAv/+I/94tN8yd3cHkmXaBn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benEAAAA3AAAAA8AAAAAAAAAAAAAAAAAmAIAAGRycy9k&#10;b3ducmV2LnhtbFBLBQYAAAAABAAEAPUAAACJAwAAAAA=&#10;" filled="f" stroked="f" strokeweight=".5pt">
                  <v:textbox inset="0,0,0,0">
                    <w:txbxContent>
                      <w:p w14:paraId="56F9C1B9" w14:textId="77777777" w:rsidR="00DE35E3" w:rsidRPr="00F50CAD" w:rsidRDefault="00DE35E3" w:rsidP="002A766A">
                        <w:pPr>
                          <w:spacing w:line="185" w:lineRule="exact"/>
                          <w:jc w:val="center"/>
                          <w:rPr>
                            <w:rFonts w:ascii="Myriad Pro Cond" w:hAnsi="Myriad Pro Cond"/>
                            <w:color w:val="000000" w:themeColor="text1"/>
                            <w:sz w:val="16"/>
                            <w:szCs w:val="16"/>
                            <w:lang w:val="ru-RU"/>
                          </w:rPr>
                        </w:pPr>
                        <w:r w:rsidRPr="00F50CAD">
                          <w:rPr>
                            <w:rFonts w:ascii="Myriad Pro Cond"/>
                            <w:i/>
                            <w:color w:val="000000" w:themeColor="text1"/>
                            <w:sz w:val="16"/>
                          </w:rPr>
                          <w:t>Study enrollment</w:t>
                        </w:r>
                      </w:p>
                    </w:txbxContent>
                  </v:textbox>
                </v:shape>
                <v:shape id="Text Box 186" o:spid="_x0000_s1034" type="#_x0000_t202" style="position:absolute;left:15200;top:19356;width:20481;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nsQA&#10;AADcAAAADwAAAGRycy9kb3ducmV2LnhtbERPS2vCQBC+C/6HZQRvurEHkdRVSlXowT60LbS3aXaa&#10;BLOzYXeM6b/vFgre5uN7znLdu0Z1FGLt2cBsmoEiLrytuTTw9rqbLEBFQbbYeCYDPxRhvRoOlphb&#10;f+EDdUcpVQrhmKOBSqTNtY5FRQ7j1LfEifv2waEkGEptA15SuGv0TZbNtcOaU0OFLd1XVJyOZ2eg&#10;+Yhh/5XJZ7cpH+XlWZ/ft7MnY8aj/u4WlFAvV/G/+8Gm+Ys5/D2TL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857EAAAA3AAAAA8AAAAAAAAAAAAAAAAAmAIAAGRycy9k&#10;b3ducmV2LnhtbFBLBQYAAAAABAAEAPUAAACJAwAAAAA=&#10;" filled="f" stroked="f" strokeweight=".5pt">
                  <v:textbox inset="0,0,0,0">
                    <w:txbxContent>
                      <w:p w14:paraId="4689B7D7"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Randomised (n = 18)</w:t>
                        </w:r>
                        <w:bookmarkStart w:id="5" w:name="_GoBack"/>
                        <w:bookmarkEnd w:id="5"/>
                      </w:p>
                    </w:txbxContent>
                  </v:textbox>
                </v:shape>
                <v:shape id="Text Box 187" o:spid="_x0000_s1035" type="#_x0000_t202" style="position:absolute;left:6768;top:28500;width:14438;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WBcQA&#10;AADcAAAADwAAAGRycy9kb3ducmV2LnhtbERPS2vCQBC+F/wPywi91Y09tJK6itgWeuhLbaHexuyY&#10;BLOzYXeM6b93hUJv8/E9ZzrvXaM6CrH2bGA8ykARF97WXBr42jzfTEBFQbbYeCYDvxRhPhtcTTG3&#10;/sQr6tZSqhTCMUcDlUibax2LihzGkW+JE7f3waEkGEptA55SuGv0bZbdaYc1p4YKW1pWVBzWR2eg&#10;+YnhdZfJtnss3+TzQx+/n8bvxlwP+8UDKKFe/sV/7heb5k/u4fJMukDP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VgXEAAAA3AAAAA8AAAAAAAAAAAAAAAAAmAIAAGRycy9k&#10;b3ducmV2LnhtbFBLBQYAAAAABAAEAPUAAACJAwAAAAA=&#10;" filled="f" stroked="f" strokeweight=".5pt">
                  <v:textbox inset="0,0,0,0">
                    <w:txbxContent>
                      <w:p w14:paraId="2C5E8095"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color w:val="000000" w:themeColor="text1"/>
                            <w:sz w:val="16"/>
                            <w:lang w:val="ru-RU"/>
                          </w:rPr>
                          <w:t>1</w:t>
                        </w:r>
                        <w:r w:rsidRPr="00F50CAD">
                          <w:rPr>
                            <w:rFonts w:ascii="Myriad Pro Cond" w:hAnsi="Myriad Pro Cond"/>
                            <w:i/>
                            <w:color w:val="000000" w:themeColor="text1"/>
                            <w:sz w:val="16"/>
                            <w:vertAlign w:val="superscript"/>
                            <w:lang w:val="ru-RU"/>
                          </w:rPr>
                          <w:t>st</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9)</w:t>
                        </w:r>
                      </w:p>
                    </w:txbxContent>
                  </v:textbox>
                </v:shape>
                <v:shape id="Text Box 188" o:spid="_x0000_s1036" type="#_x0000_t202" style="position:absolute;left:27313;top:28500;width:14438;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Cd8YA&#10;AADcAAAADwAAAGRycy9kb3ducmV2LnhtbESPzU7DQAyE70h9h5UrcaObckBV6LZCUCQO/BYqlZvJ&#10;miRq1hvtuml4e3xA4mZrxjOfl+sxdGaglNvIDuazAgxxFX3LtYOP9/uLBZgsyB67yOTghzKsV5Oz&#10;JZY+nviNhq3URkM4l+igEelLa3PVUMA8iz2xat8xBRRdU219wpOGh85eFsWVDdiyNjTY021D1WF7&#10;DA66fU6PX4V8Dnf1k7y+2ONuM3927nw63lyDERrl3/x3/eAVf6G0+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TCd8YAAADcAAAADwAAAAAAAAAAAAAAAACYAgAAZHJz&#10;L2Rvd25yZXYueG1sUEsFBgAAAAAEAAQA9QAAAIsDAAAAAA==&#10;" filled="f" stroked="f" strokeweight=".5pt">
                  <v:textbox inset="0,0,0,0">
                    <w:txbxContent>
                      <w:p w14:paraId="4077A6ED"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lang w:val="ru-RU"/>
                          </w:rPr>
                          <w:t>2</w:t>
                        </w:r>
                        <w:r w:rsidRPr="00F50CAD">
                          <w:rPr>
                            <w:rFonts w:ascii="Myriad Pro Cond" w:hAnsi="Myriad Pro Cond"/>
                            <w:i/>
                            <w:color w:val="000000" w:themeColor="text1"/>
                            <w:sz w:val="16"/>
                            <w:vertAlign w:val="superscript"/>
                            <w:lang w:val="ru-RU"/>
                          </w:rPr>
                          <w:t>nd</w:t>
                        </w:r>
                        <w:r w:rsidRPr="00F50CAD">
                          <w:rPr>
                            <w:rFonts w:ascii="Myriad Pro Cond" w:hAnsi="Myriad Pro Cond"/>
                            <w:i/>
                            <w:color w:val="000000" w:themeColor="text1"/>
                            <w:position w:val="5"/>
                            <w:sz w:val="9"/>
                            <w:lang w:val="ru-RU"/>
                          </w:rPr>
                          <w:t xml:space="preserve"> </w:t>
                        </w:r>
                        <w:r w:rsidRPr="00F50CAD">
                          <w:rPr>
                            <w:rFonts w:ascii="Myriad Pro Cond" w:hAnsi="Myriad Pro Cond"/>
                            <w:i/>
                            <w:color w:val="000000" w:themeColor="text1"/>
                            <w:sz w:val="16"/>
                            <w:lang w:val="pt-BR"/>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lang w:val="pt-BR"/>
                          </w:rPr>
                          <w:t>n</w:t>
                        </w:r>
                        <w:r w:rsidRPr="00F50CAD">
                          <w:rPr>
                            <w:rFonts w:ascii="Myriad Pro Cond" w:hAnsi="Myriad Pro Cond"/>
                            <w:i/>
                            <w:color w:val="000000" w:themeColor="text1"/>
                            <w:sz w:val="16"/>
                            <w:lang w:val="ru-RU"/>
                          </w:rPr>
                          <w:t xml:space="preserve"> = 9)</w:t>
                        </w:r>
                      </w:p>
                    </w:txbxContent>
                  </v:textbox>
                </v:shape>
                <v:shape id="Text Box 189" o:spid="_x0000_s1037" type="#_x0000_t202" style="position:absolute;left:45601;top:33963;width:14438;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n7MQA&#10;AADcAAAADwAAAGRycy9kb3ducmV2LnhtbERPS2vCQBC+F/oflhF6qxt7EJu6itgWPPSltlBvY3ZM&#10;QrOzYXeM8d+7hUJv8/E9ZzrvXaM6CrH2bGA0zEARF97WXBr43D7fTkBFQbbYeCYDZ4own11fTTG3&#10;/sRr6jZSqhTCMUcDlUibax2LihzGoW+JE3fwwaEkGEptA55SuGv0XZaNtcOaU0OFLS0rKn42R2eg&#10;+Y7hZZ/JrnssX+XjXR+/nkZvxtwM+sUDKKFe/sV/7pVN8yf38PtMukDP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Z+zEAAAA3AAAAA8AAAAAAAAAAAAAAAAAmAIAAGRycy9k&#10;b3ducmV2LnhtbFBLBQYAAAAABAAEAPUAAACJAwAAAAA=&#10;" filled="f" stroked="f" strokeweight=".5pt">
                  <v:textbox inset="0,0,0,0">
                    <w:txbxContent>
                      <w:p w14:paraId="494BA0EC"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lang w:val="ru-RU"/>
                          </w:rPr>
                          <w:t>3</w:t>
                        </w:r>
                        <w:r w:rsidRPr="00F50CAD">
                          <w:rPr>
                            <w:rFonts w:ascii="Myriad Pro Cond" w:hAnsi="Myriad Pro Cond"/>
                            <w:i/>
                            <w:color w:val="000000" w:themeColor="text1"/>
                            <w:sz w:val="16"/>
                            <w:vertAlign w:val="superscript"/>
                            <w:lang w:val="ru-RU"/>
                          </w:rPr>
                          <w:t xml:space="preserve">rd </w:t>
                        </w:r>
                        <w:r w:rsidRPr="00F50CAD">
                          <w:rPr>
                            <w:rFonts w:ascii="Myriad Pro Cond" w:hAnsi="Myriad Pro Cond"/>
                            <w:i/>
                            <w:color w:val="000000" w:themeColor="text1"/>
                            <w:sz w:val="16"/>
                            <w:lang w:val="pt-BR"/>
                          </w:rPr>
                          <w:t>group</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lang w:val="pt-BR"/>
                          </w:rPr>
                          <w:t>n</w:t>
                        </w:r>
                        <w:r w:rsidRPr="00F50CAD">
                          <w:rPr>
                            <w:rFonts w:ascii="Myriad Pro Cond" w:hAnsi="Myriad Pro Cond"/>
                            <w:i/>
                            <w:color w:val="000000" w:themeColor="text1"/>
                            <w:sz w:val="16"/>
                            <w:lang w:val="ru-RU"/>
                          </w:rPr>
                          <w:t xml:space="preserve"> = 5)</w:t>
                        </w:r>
                      </w:p>
                    </w:txbxContent>
                  </v:textbox>
                </v:shape>
                <v:shape id="Text Box 190" o:spid="_x0000_s1038" type="#_x0000_t202" style="position:absolute;top:35863;width:14437;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YrMYA&#10;AADcAAAADwAAAGRycy9kb3ducmV2LnhtbESPS0/DQAyE70j8h5WRuNFNOSAI3VaIh8SBV1sqtTc3&#10;a5KIrDfaddPw7/EBiZutGc98ni3G0JmBUm4jO5hOCjDEVfQt1w4+108X12CyIHvsIpODH8qwmJ+e&#10;zLD08chLGlZSGw3hXKKDRqQvrc1VQwHzJPbEqn3FFFB0TbX1CY8aHjp7WRRXNmDL2tBgT/cNVd+r&#10;Q3DQbXN62ReyGx7qV/l4t4fN4/TNufOz8e4WjNAo/+a/62ev+DeKr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tYrMYAAADcAAAADwAAAAAAAAAAAAAAAACYAgAAZHJz&#10;L2Rvd25yZXYueG1sUEsFBgAAAAAEAAQA9QAAAIsDAAAAAA==&#10;" filled="f" stroked="f" strokeweight=".5pt">
                  <v:textbox inset="0,0,0,0">
                    <w:txbxContent>
                      <w:p w14:paraId="75695ADE"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Observation</w:t>
                        </w:r>
                      </w:p>
                    </w:txbxContent>
                  </v:textbox>
                </v:shape>
                <v:shape id="Text Box 191" o:spid="_x0000_s1039" type="#_x0000_t202" style="position:absolute;left:6768;top:41352;width:14438;height:4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9N8QA&#10;AADcAAAADwAAAGRycy9kb3ducmV2LnhtbERPS0vDQBC+C/0PyxR6s5t4KDZ2W0Qt9OCj1hb0NmbH&#10;JJidDbvTNP57Vyh4m4/vOYvV4FrVU4iNZwP5NANFXHrbcGVg/7a+vAYVBdli65kM/FCE1XJ0scDC&#10;+hO/Ur+TSqUQjgUaqEW6QutY1uQwTn1HnLgvHxxKgqHSNuAphbtWX2XZTDtsODXU2NFdTeX37ugM&#10;tO8xPH5m8tHfV0+yfdHHw0P+bMxkPNzegBIa5F98dm9smj/P4e+ZdI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TfEAAAA3AAAAA8AAAAAAAAAAAAAAAAAmAIAAGRycy9k&#10;b3ducmV2LnhtbFBLBQYAAAAABAAEAPUAAACJAwAAAAA=&#10;" filled="f" stroked="f" strokeweight=".5pt">
                  <v:textbox inset="0,0,0,0">
                    <w:txbxContent>
                      <w:p w14:paraId="65CFEE62" w14:textId="77777777" w:rsidR="00DE35E3" w:rsidRPr="00F50CAD" w:rsidRDefault="00DE35E3" w:rsidP="002A766A">
                        <w:pPr>
                          <w:tabs>
                            <w:tab w:val="left" w:pos="570"/>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1</w:t>
                        </w:r>
                        <w:r w:rsidRPr="00F50CAD">
                          <w:rPr>
                            <w:rFonts w:ascii="Myriad Pro Cond" w:hAnsi="Myriad Pro Cond"/>
                            <w:i/>
                            <w:color w:val="000000" w:themeColor="text1"/>
                            <w:sz w:val="16"/>
                            <w:szCs w:val="16"/>
                            <w:vertAlign w:val="superscript"/>
                          </w:rPr>
                          <w:t>st</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74F909A1" w14:textId="77777777" w:rsidR="00DE35E3" w:rsidRPr="00F50CAD" w:rsidRDefault="00DE35E3" w:rsidP="002A766A">
                        <w:pPr>
                          <w:tabs>
                            <w:tab w:val="left" w:pos="582"/>
                          </w:tabs>
                          <w:autoSpaceDE w:val="0"/>
                          <w:autoSpaceDN w:val="0"/>
                          <w:spacing w:line="228" w:lineRule="auto"/>
                          <w:jc w:val="center"/>
                          <w:rPr>
                            <w:rFonts w:ascii="Myriad Pro Cond" w:hAnsi="Myriad Pro Cond"/>
                            <w:color w:val="000000" w:themeColor="text1"/>
                            <w:sz w:val="16"/>
                            <w:szCs w:val="16"/>
                          </w:rPr>
                        </w:pPr>
                        <w:r w:rsidRPr="00F50CAD">
                          <w:rPr>
                            <w:rFonts w:ascii="Myriad Pro Cond" w:hAnsi="Myriad Pro Cond"/>
                            <w:i/>
                            <w:color w:val="000000" w:themeColor="text1"/>
                            <w:sz w:val="16"/>
                            <w:szCs w:val="16"/>
                          </w:rPr>
                          <w:t>2</w:t>
                        </w:r>
                        <w:r w:rsidRPr="00F50CAD">
                          <w:rPr>
                            <w:rFonts w:ascii="Myriad Pro Cond" w:hAnsi="Myriad Pro Cond"/>
                            <w:i/>
                            <w:color w:val="000000" w:themeColor="text1"/>
                            <w:sz w:val="16"/>
                            <w:szCs w:val="16"/>
                            <w:vertAlign w:val="superscript"/>
                          </w:rPr>
                          <w:t>nd</w:t>
                        </w:r>
                        <w:r w:rsidRPr="00F50CAD">
                          <w:rPr>
                            <w:rFonts w:ascii="Myriad Pro Cond" w:hAnsi="Myriad Pro Cond"/>
                            <w:i/>
                            <w:color w:val="000000" w:themeColor="text1"/>
                            <w:sz w:val="16"/>
                            <w:szCs w:val="16"/>
                          </w:rPr>
                          <w:t xml:space="preserve"> stage – Cerezyme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txbxContent>
                  </v:textbox>
                </v:shape>
                <v:shape id="Text Box 192" o:spid="_x0000_s1040" type="#_x0000_t202" style="position:absolute;left:25765;top:41216;width:17813;height:4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QMQA&#10;AADcAAAADwAAAGRycy9kb3ducmV2LnhtbERPS2vCQBC+F/wPywje6kYP0qauIraFHvpSW6i3MTsm&#10;wexs2B1j+u+7hUJv8/E9Z77sXaM6CrH2bGAyzkARF97WXBr42D1e34CKgmyx8UwGvinCcjG4mmNu&#10;/YU31G2lVCmEY44GKpE21zoWFTmMY98SJ+7og0NJMJTaBrykcNfoaZbNtMOaU0OFLa0rKk7bszPQ&#10;fMXwfMhk392XL/L+ps+fD5NXY0bDfnUHSqiXf/Gf+8mm+b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Y0DEAAAA3AAAAA8AAAAAAAAAAAAAAAAAmAIAAGRycy9k&#10;b3ducmV2LnhtbFBLBQYAAAAABAAEAPUAAACJAwAAAAA=&#10;" filled="f" stroked="f" strokeweight=".5pt">
                  <v:textbox inset="0,0,0,0">
                    <w:txbxContent>
                      <w:p w14:paraId="10F35223" w14:textId="77777777" w:rsidR="00DE35E3" w:rsidRPr="00F50CAD" w:rsidRDefault="00DE35E3" w:rsidP="002A766A">
                        <w:pPr>
                          <w:widowControl w:val="0"/>
                          <w:tabs>
                            <w:tab w:val="left" w:pos="581"/>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1</w:t>
                        </w:r>
                        <w:r w:rsidRPr="00F50CAD">
                          <w:rPr>
                            <w:rFonts w:ascii="Myriad Pro Cond" w:hAnsi="Myriad Pro Cond"/>
                            <w:i/>
                            <w:color w:val="000000" w:themeColor="text1"/>
                            <w:sz w:val="16"/>
                            <w:szCs w:val="16"/>
                            <w:vertAlign w:val="superscript"/>
                          </w:rPr>
                          <w:t>st</w:t>
                        </w:r>
                        <w:r w:rsidRPr="00F50CAD">
                          <w:rPr>
                            <w:rFonts w:ascii="Myriad Pro Cond" w:hAnsi="Myriad Pro Cond"/>
                            <w:i/>
                            <w:color w:val="000000" w:themeColor="text1"/>
                            <w:sz w:val="16"/>
                            <w:szCs w:val="16"/>
                          </w:rPr>
                          <w:t xml:space="preserve"> stage – Cerezyme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61A2CAE0" w14:textId="77777777" w:rsidR="00DE35E3" w:rsidRPr="00F50CAD" w:rsidRDefault="00DE35E3" w:rsidP="002A766A">
                        <w:pPr>
                          <w:widowControl w:val="0"/>
                          <w:tabs>
                            <w:tab w:val="left" w:pos="570"/>
                          </w:tabs>
                          <w:autoSpaceDE w:val="0"/>
                          <w:autoSpaceDN w:val="0"/>
                          <w:spacing w:line="228"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2</w:t>
                        </w:r>
                        <w:r w:rsidRPr="00F50CAD">
                          <w:rPr>
                            <w:rFonts w:ascii="Myriad Pro Cond" w:hAnsi="Myriad Pro Cond"/>
                            <w:i/>
                            <w:color w:val="000000" w:themeColor="text1"/>
                            <w:sz w:val="16"/>
                            <w:szCs w:val="16"/>
                            <w:vertAlign w:val="superscript"/>
                          </w:rPr>
                          <w:t>nd</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30 U/kg (n = 9)</w:t>
                        </w:r>
                      </w:p>
                      <w:p w14:paraId="3D4DDC20" w14:textId="77777777" w:rsidR="00DE35E3" w:rsidRPr="00F50CAD" w:rsidRDefault="00DE35E3" w:rsidP="002A766A">
                        <w:pPr>
                          <w:tabs>
                            <w:tab w:val="left" w:pos="582"/>
                          </w:tabs>
                          <w:autoSpaceDE w:val="0"/>
                          <w:autoSpaceDN w:val="0"/>
                          <w:spacing w:line="228" w:lineRule="auto"/>
                          <w:jc w:val="center"/>
                          <w:rPr>
                            <w:rFonts w:ascii="Myriad Pro Cond" w:hAnsi="Myriad Pro Cond"/>
                            <w:color w:val="000000" w:themeColor="text1"/>
                            <w:sz w:val="16"/>
                            <w:szCs w:val="16"/>
                          </w:rPr>
                        </w:pPr>
                      </w:p>
                    </w:txbxContent>
                  </v:textbox>
                </v:shape>
                <v:shape id="Text Box 193" o:spid="_x0000_s1041" type="#_x0000_t202" style="position:absolute;left:45720;top:47976;width:14437;height: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G28QA&#10;AADcAAAADwAAAGRycy9kb3ducmV2LnhtbERPS0vDQBC+F/oflil4azdVkD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xtvEAAAA3AAAAA8AAAAAAAAAAAAAAAAAmAIAAGRycy9k&#10;b3ducmV2LnhtbFBLBQYAAAAABAAEAPUAAACJAwAAAAA=&#10;" filled="f" stroked="f" strokeweight=".5pt">
                  <v:textbox inset="0,0,0,0">
                    <w:txbxContent>
                      <w:p w14:paraId="6F028EEA" w14:textId="77777777" w:rsidR="00DE35E3" w:rsidRPr="00F50CAD" w:rsidRDefault="00DE35E3" w:rsidP="002A766A">
                        <w:pPr>
                          <w:spacing w:line="225" w:lineRule="auto"/>
                          <w:jc w:val="center"/>
                          <w:rPr>
                            <w:rFonts w:ascii="Myriad Pro Cond" w:hAnsi="Myriad Pro Cond"/>
                            <w:i/>
                            <w:color w:val="000000" w:themeColor="text1"/>
                            <w:sz w:val="16"/>
                            <w:szCs w:val="16"/>
                          </w:rPr>
                        </w:pPr>
                        <w:r w:rsidRPr="00F50CAD">
                          <w:rPr>
                            <w:rFonts w:ascii="Myriad Pro Cond" w:hAnsi="Myriad Pro Cond"/>
                            <w:i/>
                            <w:color w:val="000000" w:themeColor="text1"/>
                            <w:sz w:val="16"/>
                            <w:szCs w:val="16"/>
                          </w:rPr>
                          <w:t>3</w:t>
                        </w:r>
                        <w:r w:rsidRPr="00F50CAD">
                          <w:rPr>
                            <w:rFonts w:ascii="Myriad Pro Cond" w:hAnsi="Myriad Pro Cond"/>
                            <w:i/>
                            <w:color w:val="000000" w:themeColor="text1"/>
                            <w:sz w:val="16"/>
                            <w:szCs w:val="16"/>
                            <w:vertAlign w:val="superscript"/>
                          </w:rPr>
                          <w:t>rd</w:t>
                        </w:r>
                        <w:r w:rsidRPr="00F50CAD">
                          <w:rPr>
                            <w:rFonts w:ascii="Myriad Pro Cond" w:hAnsi="Myriad Pro Cond"/>
                            <w:i/>
                            <w:color w:val="000000" w:themeColor="text1"/>
                            <w:sz w:val="16"/>
                            <w:szCs w:val="16"/>
                          </w:rPr>
                          <w:t xml:space="preserve"> stage – Glurazyme</w:t>
                        </w:r>
                        <w:r w:rsidRPr="00F50CAD">
                          <w:rPr>
                            <w:rFonts w:ascii="Myriad Pro Cond" w:hAnsi="Myriad Pro Cond"/>
                            <w:i/>
                            <w:color w:val="000000" w:themeColor="text1"/>
                            <w:sz w:val="16"/>
                            <w:szCs w:val="16"/>
                            <w:vertAlign w:val="superscript"/>
                          </w:rPr>
                          <w:t>®</w:t>
                        </w:r>
                        <w:r w:rsidRPr="00F50CAD">
                          <w:rPr>
                            <w:rFonts w:ascii="Myriad Pro Cond" w:hAnsi="Myriad Pro Cond"/>
                            <w:i/>
                            <w:color w:val="000000" w:themeColor="text1"/>
                            <w:sz w:val="16"/>
                            <w:szCs w:val="16"/>
                          </w:rPr>
                          <w:t xml:space="preserve"> 60 U/kg</w:t>
                        </w:r>
                      </w:p>
                      <w:p w14:paraId="5031984C" w14:textId="77777777" w:rsidR="00DE35E3" w:rsidRPr="00F50CAD" w:rsidRDefault="00DE35E3" w:rsidP="002A766A">
                        <w:pPr>
                          <w:spacing w:line="225" w:lineRule="auto"/>
                          <w:jc w:val="center"/>
                          <w:rPr>
                            <w:rFonts w:ascii="Myriad Pro Cond" w:hAnsi="Myriad Pro Cond"/>
                            <w:color w:val="000000" w:themeColor="text1"/>
                            <w:sz w:val="16"/>
                            <w:szCs w:val="16"/>
                          </w:rPr>
                        </w:pPr>
                        <w:r w:rsidRPr="00F50CAD">
                          <w:rPr>
                            <w:rFonts w:ascii="Myriad Pro Cond" w:hAnsi="Myriad Pro Cond"/>
                            <w:i/>
                            <w:color w:val="000000" w:themeColor="text1"/>
                            <w:sz w:val="16"/>
                            <w:szCs w:val="16"/>
                          </w:rPr>
                          <w:t xml:space="preserve"> (n = 5)</w:t>
                        </w:r>
                      </w:p>
                    </w:txbxContent>
                  </v:textbox>
                </v:shape>
                <v:shape id="Text Box 194" o:spid="_x0000_s1042" type="#_x0000_t202" style="position:absolute;left:45716;top:58614;width:14438;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er8QA&#10;AADcAAAADwAAAGRycy9kb3ducmV2LnhtbERPS0vDQBC+F/oflil4azcVkT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Xq/EAAAA3AAAAA8AAAAAAAAAAAAAAAAAmAIAAGRycy9k&#10;b3ducmV2LnhtbFBLBQYAAAAABAAEAPUAAACJAwAAAAA=&#10;" filled="f" stroked="f" strokeweight=".5pt">
                  <v:textbox inset="0,0,0,0">
                    <w:txbxContent>
                      <w:p w14:paraId="19AC8E07" w14:textId="77777777" w:rsidR="00DE35E3" w:rsidRPr="00F50CAD" w:rsidRDefault="00DE35E3" w:rsidP="002A766A">
                        <w:pPr>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5)</w:t>
                        </w:r>
                      </w:p>
                      <w:p w14:paraId="0BD16409" w14:textId="77777777" w:rsidR="00DE35E3" w:rsidRPr="00F50CAD" w:rsidRDefault="00DE35E3" w:rsidP="002A766A">
                        <w:pPr>
                          <w:jc w:val="center"/>
                          <w:rPr>
                            <w:rFonts w:ascii="Myriad Pro Cond" w:hAnsi="Myriad Pro Cond"/>
                            <w:color w:val="000000" w:themeColor="text1"/>
                            <w:sz w:val="16"/>
                            <w:szCs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txbxContent>
                  </v:textbox>
                </v:shape>
                <v:shape id="Text Box 195" o:spid="_x0000_s1043" type="#_x0000_t202" style="position:absolute;left:26480;top:58617;width:14437;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7NMQA&#10;AADcAAAADwAAAGRycy9kb3ducmV2LnhtbERPS0vDQBC+F/oflil4azcVlD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zTEAAAA3AAAAA8AAAAAAAAAAAAAAAAAmAIAAGRycy9k&#10;b3ducmV2LnhtbFBLBQYAAAAABAAEAPUAAACJAwAAAAA=&#10;" filled="f" stroked="f" strokeweight=".5pt">
                  <v:textbox inset="0,0,0,0">
                    <w:txbxContent>
                      <w:p w14:paraId="7AF7574D" w14:textId="77777777" w:rsidR="00DE35E3" w:rsidRPr="00F50CAD" w:rsidRDefault="00DE35E3" w:rsidP="002A766A">
                        <w:pPr>
                          <w:spacing w:line="237" w:lineRule="auto"/>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9)</w:t>
                        </w:r>
                      </w:p>
                      <w:p w14:paraId="7DDD215A" w14:textId="77777777" w:rsidR="00DE35E3" w:rsidRPr="00F50CAD" w:rsidRDefault="00DE35E3" w:rsidP="002A766A">
                        <w:pPr>
                          <w:spacing w:line="237" w:lineRule="auto"/>
                          <w:jc w:val="center"/>
                          <w:rPr>
                            <w:rFonts w:ascii="Myriad Pro Cond" w:hAnsi="Myriad Pro Cond"/>
                            <w:i/>
                            <w:color w:val="000000" w:themeColor="text1"/>
                            <w:sz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p w14:paraId="2755679E" w14:textId="77777777" w:rsidR="00DE35E3" w:rsidRPr="00F50CAD" w:rsidRDefault="00DE35E3" w:rsidP="002A766A">
                        <w:pPr>
                          <w:jc w:val="center"/>
                          <w:rPr>
                            <w:rFonts w:ascii="Myriad Pro Cond" w:hAnsi="Myriad Pro Cond"/>
                            <w:vanish/>
                            <w:color w:val="000000" w:themeColor="text1"/>
                            <w:sz w:val="16"/>
                            <w:szCs w:val="16"/>
                            <w:lang w:val="ru-RU"/>
                          </w:rPr>
                        </w:pPr>
                      </w:p>
                    </w:txbxContent>
                  </v:textbox>
                </v:shape>
                <v:shape id="Text Box 196" o:spid="_x0000_s1044" type="#_x0000_t202" style="position:absolute;left:6886;top:58614;width:14438;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lQ8QA&#10;AADcAAAADwAAAGRycy9kb3ducmV2LnhtbERPS2vCQBC+F/wPywje6sYepE1dRWwLHvpSW6i3MTsm&#10;wexs2B1j+u+7hUJv8/E9Z7boXaM6CrH2bGAyzkARF97WXBr42D1d34KKgmyx8UwGvinCYj64mmFu&#10;/YU31G2lVCmEY44GKpE21zoWFTmMY98SJ+7og0NJMJTaBrykcNfomyybaoc1p4YKW1pVVJy2Z2eg&#10;+Yrh+ZDJvnsoX+T9TZ8/HyevxoyG/fIelFAv/+I/99qm+XdT+H0mX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OZUPEAAAA3AAAAA8AAAAAAAAAAAAAAAAAmAIAAGRycy9k&#10;b3ducmV2LnhtbFBLBQYAAAAABAAEAPUAAACJAwAAAAA=&#10;" filled="f" stroked="f" strokeweight=".5pt">
                  <v:textbox inset="0,0,0,0">
                    <w:txbxContent>
                      <w:p w14:paraId="1274DDDC" w14:textId="77777777" w:rsidR="00DE35E3" w:rsidRPr="00F50CAD" w:rsidRDefault="00DE35E3" w:rsidP="002A766A">
                        <w:pPr>
                          <w:spacing w:line="237" w:lineRule="auto"/>
                          <w:jc w:val="center"/>
                          <w:rPr>
                            <w:rFonts w:ascii="Myriad Pro Cond" w:hAnsi="Myriad Pro Cond"/>
                            <w:i/>
                            <w:color w:val="000000" w:themeColor="text1"/>
                            <w:sz w:val="16"/>
                          </w:rPr>
                        </w:pPr>
                        <w:r w:rsidRPr="00F50CAD">
                          <w:rPr>
                            <w:rFonts w:ascii="Myriad Pro Cond" w:hAnsi="Myriad Pro Cond"/>
                            <w:i/>
                            <w:color w:val="000000" w:themeColor="text1"/>
                            <w:sz w:val="16"/>
                          </w:rPr>
                          <w:t>Included in the analysis (n = 9)</w:t>
                        </w:r>
                      </w:p>
                      <w:p w14:paraId="28700303" w14:textId="77777777" w:rsidR="00DE35E3" w:rsidRPr="00F50CAD" w:rsidRDefault="00DE35E3" w:rsidP="002A766A">
                        <w:pPr>
                          <w:spacing w:line="237" w:lineRule="auto"/>
                          <w:jc w:val="center"/>
                          <w:rPr>
                            <w:rFonts w:ascii="Myriad Pro Cond" w:hAnsi="Myriad Pro Cond"/>
                            <w:i/>
                            <w:color w:val="000000" w:themeColor="text1"/>
                            <w:sz w:val="16"/>
                            <w:lang w:val="ru-RU"/>
                          </w:rPr>
                        </w:pPr>
                        <w:r w:rsidRPr="00F50CAD">
                          <w:rPr>
                            <w:rFonts w:ascii="Myriad Pro Cond" w:hAnsi="Myriad Pro Cond"/>
                            <w:i/>
                            <w:color w:val="000000" w:themeColor="text1"/>
                            <w:sz w:val="16"/>
                          </w:rPr>
                          <w:t>Excluded</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from</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analysis</w:t>
                        </w:r>
                        <w:r w:rsidRPr="00F50CAD">
                          <w:rPr>
                            <w:rFonts w:ascii="Myriad Pro Cond" w:hAnsi="Myriad Pro Cond"/>
                            <w:i/>
                            <w:color w:val="000000" w:themeColor="text1"/>
                            <w:sz w:val="16"/>
                            <w:lang w:val="ru-RU"/>
                          </w:rPr>
                          <w:t xml:space="preserve"> (</w:t>
                        </w:r>
                        <w:r w:rsidRPr="00F50CAD">
                          <w:rPr>
                            <w:rFonts w:ascii="Myriad Pro Cond" w:hAnsi="Myriad Pro Cond"/>
                            <w:i/>
                            <w:color w:val="000000" w:themeColor="text1"/>
                            <w:sz w:val="16"/>
                          </w:rPr>
                          <w:t>n</w:t>
                        </w:r>
                        <w:r w:rsidRPr="00F50CAD">
                          <w:rPr>
                            <w:rFonts w:ascii="Myriad Pro Cond" w:hAnsi="Myriad Pro Cond"/>
                            <w:i/>
                            <w:color w:val="000000" w:themeColor="text1"/>
                            <w:sz w:val="16"/>
                            <w:lang w:val="ru-RU"/>
                          </w:rPr>
                          <w:t xml:space="preserve"> = 0)</w:t>
                        </w:r>
                      </w:p>
                      <w:p w14:paraId="6C304581" w14:textId="77777777" w:rsidR="00DE35E3" w:rsidRPr="00F50CAD" w:rsidRDefault="00DE35E3" w:rsidP="002A766A">
                        <w:pPr>
                          <w:jc w:val="center"/>
                          <w:rPr>
                            <w:rFonts w:ascii="Myriad Pro Cond" w:hAnsi="Myriad Pro Cond"/>
                            <w:vanish/>
                            <w:color w:val="000000" w:themeColor="text1"/>
                            <w:sz w:val="16"/>
                            <w:szCs w:val="16"/>
                            <w:lang w:val="ru-RU"/>
                          </w:rPr>
                        </w:pPr>
                      </w:p>
                    </w:txbxContent>
                  </v:textbox>
                </v:shape>
                <v:shape id="Text Box 197" o:spid="_x0000_s1045" type="#_x0000_t202" style="position:absolute;left:1543;top:50351;width:1157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A2MQA&#10;AADcAAAADwAAAGRycy9kb3ducmV2LnhtbERPS0/CQBC+k/AfNkPiDbZ4UKgsxPhIOCAqaqK3sTu2&#10;jd3ZZnco9d+7JCTc5sv3nMWqd43qKMTas4HpJANFXHhbc2ng/e1xPAMVBdli45kM/FGE1XI4WGBu&#10;/YFfqdtJqVIIxxwNVCJtrnUsKnIYJ74lTtyPDw4lwVBqG/CQwl2jL7PsSjusOTVU2NJdRcXvbu8M&#10;NJ8xbL4z+eruyyd5edb7j4fp1piLUX97A0qol7P45F7bNH9+Dcdn0gV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wNjEAAAA3AAAAA8AAAAAAAAAAAAAAAAAmAIAAGRycy9k&#10;b3ducmV2LnhtbFBLBQYAAAAABAAEAPUAAACJAwAAAAA=&#10;" filled="f" stroked="f" strokeweight=".5pt">
                  <v:textbox inset="0,0,0,0">
                    <w:txbxContent>
                      <w:p w14:paraId="12E767A4" w14:textId="77777777" w:rsidR="00DE35E3" w:rsidRPr="00640F9D" w:rsidRDefault="00DE35E3" w:rsidP="002A766A">
                        <w:pPr>
                          <w:jc w:val="center"/>
                          <w:rPr>
                            <w:rFonts w:ascii="Myriad Pro Cond" w:hAnsi="Myriad Pro Cond"/>
                            <w:sz w:val="16"/>
                            <w:szCs w:val="16"/>
                            <w:lang w:val="ru-RU"/>
                          </w:rPr>
                        </w:pPr>
                        <w:r w:rsidRPr="00640F9D">
                          <w:rPr>
                            <w:rFonts w:ascii="Myriad Pro Cond" w:hAnsi="Myriad Pro Cond"/>
                            <w:i/>
                            <w:color w:val="6D6E71"/>
                            <w:sz w:val="16"/>
                          </w:rPr>
                          <w:t>Analysis</w:t>
                        </w:r>
                      </w:p>
                    </w:txbxContent>
                  </v:textbox>
                </v:shape>
                <v:shape id="Text Box 198" o:spid="_x0000_s1046" type="#_x0000_t202" style="position:absolute;left:237;top:64839;width:27042;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UqsYA&#10;AADcAAAADwAAAGRycy9kb3ducmV2LnhtbESPS0/DQAyE70j8h5WRuNFNOSAI3VaIh8SBV1sqtTc3&#10;a5KIrDfaddPw7/EBiZutGc98ni3G0JmBUm4jO5hOCjDEVfQt1w4+108X12CyIHvsIpODH8qwmJ+e&#10;zLD08chLGlZSGw3hXKKDRqQvrc1VQwHzJPbEqn3FFFB0TbX1CY8aHjp7WRRXNmDL2tBgT/cNVd+r&#10;Q3DQbXN62ReyGx7qV/l4t4fN4/TNufOz8e4WjNAo/+a/62ev+DdKq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1UqsYAAADcAAAADwAAAAAAAAAAAAAAAACYAgAAZHJz&#10;L2Rvd25yZXYueG1sUEsFBgAAAAAEAAQA9QAAAIsDAAAAAA==&#10;" filled="f" stroked="f" strokeweight=".5pt">
                  <v:textbox inset="0,0,0,0">
                    <w:txbxContent>
                      <w:p w14:paraId="527FC922" w14:textId="77777777" w:rsidR="00DE35E3" w:rsidRPr="00F50CAD" w:rsidRDefault="00DE35E3" w:rsidP="002A766A">
                        <w:pPr>
                          <w:rPr>
                            <w:rFonts w:ascii="Myriad Pro Cond" w:hAnsi="Myriad Pro Cond"/>
                            <w:color w:val="000000" w:themeColor="text1"/>
                            <w:sz w:val="16"/>
                            <w:szCs w:val="16"/>
                          </w:rPr>
                        </w:pPr>
                        <w:r w:rsidRPr="00F50CAD">
                          <w:rPr>
                            <w:b/>
                            <w:color w:val="000000" w:themeColor="text1"/>
                            <w:sz w:val="16"/>
                          </w:rPr>
                          <w:t xml:space="preserve">Fig. 1. </w:t>
                        </w:r>
                        <w:r w:rsidRPr="00F50CAD">
                          <w:rPr>
                            <w:i/>
                            <w:color w:val="000000" w:themeColor="text1"/>
                            <w:sz w:val="16"/>
                          </w:rPr>
                          <w:t>Study flow chart (according to CONSORT standard)</w:t>
                        </w:r>
                      </w:p>
                    </w:txbxContent>
                  </v:textbox>
                </v:shape>
                <w10:wrap anchorx="page" anchory="page"/>
              </v:group>
            </w:pict>
          </mc:Fallback>
        </mc:AlternateContent>
      </w:r>
      <w:r w:rsidRPr="00640F9D">
        <w:rPr>
          <w:noProof/>
          <w:w w:val="99"/>
          <w:lang w:val="ru-RU" w:eastAsia="ru-RU"/>
        </w:rPr>
        <w:drawing>
          <wp:anchor distT="0" distB="0" distL="114300" distR="114300" simplePos="0" relativeHeight="251705344" behindDoc="0" locked="0" layoutInCell="1" allowOverlap="1" wp14:anchorId="675F30E4" wp14:editId="42A16C62">
            <wp:simplePos x="0" y="0"/>
            <wp:positionH relativeFrom="margin">
              <wp:align>left</wp:align>
            </wp:positionH>
            <wp:positionV relativeFrom="margin">
              <wp:align>top</wp:align>
            </wp:positionV>
            <wp:extent cx="6327140" cy="7287260"/>
            <wp:effectExtent l="0" t="0" r="0" b="8890"/>
            <wp:wrapTopAndBottom/>
            <wp:docPr id="201" name="Picture 201" descr="C:\Kuntal_Data\PROJECTS\SANOFI\20096_FR0086742\4-Formatting\ru-RU\01_DTP\R0\BDD-28943\1.png"/>
            <wp:cNvGraphicFramePr/>
            <a:graphic xmlns:a="http://schemas.openxmlformats.org/drawingml/2006/main">
              <a:graphicData uri="http://schemas.openxmlformats.org/drawingml/2006/picture">
                <pic:pic xmlns:pic="http://schemas.openxmlformats.org/drawingml/2006/picture">
                  <pic:nvPicPr>
                    <pic:cNvPr id="11568306" name="Picture 105" descr="C:\Kuntal_Data\PROJECTS\SANOFI\20096_FR0086742\4-Formatting\ru-RU\01_DTP\R0\BDD-28943\1.png"/>
                    <pic:cNvPicPr>
                      <a:picLocks noChangeAspect="1" noChangeArrowheads="1"/>
                    </pic:cNvPicPr>
                  </pic:nvPicPr>
                  <pic:blipFill>
                    <a:blip r:embed="rId15">
                      <a:extLst>
                        <a:ext uri="{28A0092B-C50C-407E-A947-70E740481C1C}">
                          <a14:useLocalDpi xmlns:a14="http://schemas.microsoft.com/office/drawing/2010/main" val="0"/>
                        </a:ext>
                      </a:extLst>
                    </a:blip>
                    <a:srcRect t="1031"/>
                    <a:stretch>
                      <a:fillRect/>
                    </a:stretch>
                  </pic:blipFill>
                  <pic:spPr bwMode="auto">
                    <a:xfrm>
                      <a:off x="0" y="0"/>
                      <a:ext cx="6327140" cy="728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0F9D" w:rsidRPr="00640F9D">
        <w:rPr>
          <w:rFonts w:ascii="Times New Roman" w:eastAsia="Times New Roman" w:hAnsi="Times New Roman" w:cs="Times New Roman"/>
          <w:color w:val="000000"/>
          <w:w w:val="99"/>
          <w:lang w:eastAsia="ru-RU" w:bidi="ru-RU"/>
        </w:rPr>
        <w:t>•</w:t>
      </w:r>
      <w:r w:rsidR="00640F9D" w:rsidRPr="00640F9D">
        <w:rPr>
          <w:rFonts w:ascii="Times New Roman" w:eastAsia="Times New Roman" w:hAnsi="Times New Roman" w:cs="Times New Roman"/>
          <w:color w:val="000000"/>
          <w:w w:val="99"/>
          <w:lang w:eastAsia="ru-RU" w:bidi="ru-RU"/>
        </w:rPr>
        <w:tab/>
        <w:t>АUС</w:t>
      </w:r>
      <w:r w:rsidR="00640F9D" w:rsidRPr="00640F9D">
        <w:rPr>
          <w:rFonts w:ascii="Times New Roman" w:eastAsia="Times New Roman" w:hAnsi="Times New Roman" w:cs="Times New Roman"/>
          <w:color w:val="000000"/>
          <w:w w:val="99"/>
          <w:vertAlign w:val="subscript"/>
          <w:lang w:eastAsia="ru-RU" w:bidi="ru-RU"/>
        </w:rPr>
        <w:t>0–t</w:t>
      </w:r>
      <w:r w:rsidR="00640F9D" w:rsidRPr="00640F9D">
        <w:rPr>
          <w:rFonts w:ascii="Times New Roman" w:eastAsia="Times New Roman" w:hAnsi="Times New Roman" w:cs="Times New Roman"/>
          <w:color w:val="000000"/>
          <w:w w:val="99"/>
          <w:lang w:eastAsia="ru-RU" w:bidi="ru-RU"/>
        </w:rPr>
        <w:t xml:space="preserve"> (U x min/l) – area under the curve of concentration versus time from zero moment to the last moment of measurement with the measured concentration above the limit of quantification;</w:t>
      </w:r>
      <w:r w:rsidRPr="002A766A">
        <w:rPr>
          <w:noProof/>
          <w:w w:val="99"/>
          <w:lang w:val="en-US" w:eastAsia="zh-CN"/>
        </w:rPr>
        <w:t xml:space="preserve"> </w:t>
      </w:r>
    </w:p>
    <w:p w14:paraId="60A5F4E5"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C</w:t>
      </w:r>
      <w:r w:rsidRPr="00640F9D">
        <w:rPr>
          <w:rFonts w:ascii="Times New Roman" w:eastAsia="Times New Roman" w:hAnsi="Times New Roman" w:cs="Times New Roman"/>
          <w:color w:val="000000"/>
          <w:w w:val="99"/>
          <w:vertAlign w:val="subscript"/>
          <w:lang w:eastAsia="ru-RU" w:bidi="ru-RU"/>
        </w:rPr>
        <w:t>max</w:t>
      </w:r>
      <w:r w:rsidRPr="00640F9D">
        <w:rPr>
          <w:rFonts w:ascii="Times New Roman" w:eastAsia="Times New Roman" w:hAnsi="Times New Roman" w:cs="Times New Roman"/>
          <w:color w:val="000000"/>
          <w:w w:val="99"/>
          <w:lang w:eastAsia="ru-RU" w:bidi="ru-RU"/>
        </w:rPr>
        <w:t xml:space="preserve"> (U/l) – the maximum concentration estimated directly from the recorded concentration values;</w:t>
      </w:r>
    </w:p>
    <w:p w14:paraId="59B0EA61" w14:textId="1F437786"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AUC</w:t>
      </w:r>
      <w:r w:rsidRPr="00640F9D">
        <w:rPr>
          <w:rFonts w:ascii="Times New Roman" w:eastAsia="Times New Roman" w:hAnsi="Times New Roman" w:cs="Times New Roman"/>
          <w:color w:val="000000"/>
          <w:w w:val="99"/>
          <w:vertAlign w:val="subscript"/>
          <w:lang w:eastAsia="ru-RU" w:bidi="ru-RU"/>
        </w:rPr>
        <w:t>0–∞</w:t>
      </w:r>
      <w:r w:rsidRPr="00640F9D">
        <w:rPr>
          <w:rFonts w:ascii="Times New Roman" w:eastAsia="Times New Roman" w:hAnsi="Times New Roman" w:cs="Times New Roman"/>
          <w:color w:val="000000"/>
          <w:w w:val="99"/>
          <w:lang w:eastAsia="ru-RU" w:bidi="ru-RU"/>
        </w:rPr>
        <w:t xml:space="preserve"> (U</w:t>
      </w:r>
      <w:r w:rsidR="00AD0AB7">
        <w:rPr>
          <w:rFonts w:ascii="Times New Roman" w:eastAsia="Times New Roman" w:hAnsi="Times New Roman" w:cs="Times New Roman"/>
          <w:color w:val="000000"/>
          <w:w w:val="99"/>
          <w:lang w:eastAsia="ru-RU" w:bidi="ru-RU"/>
        </w:rPr>
        <w:t xml:space="preserve"> </w:t>
      </w:r>
      <w:r w:rsidRPr="00640F9D">
        <w:rPr>
          <w:rFonts w:ascii="Times New Roman" w:eastAsia="Times New Roman" w:hAnsi="Times New Roman" w:cs="Times New Roman"/>
          <w:color w:val="000000"/>
          <w:w w:val="99"/>
          <w:lang w:eastAsia="ru-RU" w:bidi="ru-RU"/>
        </w:rPr>
        <w:t>×</w:t>
      </w:r>
      <w:r w:rsidR="00AD0AB7">
        <w:rPr>
          <w:rFonts w:ascii="Times New Roman" w:eastAsia="Times New Roman" w:hAnsi="Times New Roman" w:cs="Times New Roman"/>
          <w:color w:val="000000"/>
          <w:w w:val="99"/>
          <w:lang w:eastAsia="ru-RU" w:bidi="ru-RU"/>
        </w:rPr>
        <w:t xml:space="preserve"> </w:t>
      </w:r>
      <w:r w:rsidRPr="00640F9D">
        <w:rPr>
          <w:rFonts w:ascii="Times New Roman" w:eastAsia="Times New Roman" w:hAnsi="Times New Roman" w:cs="Times New Roman"/>
          <w:color w:val="000000"/>
          <w:w w:val="99"/>
          <w:lang w:eastAsia="ru-RU" w:bidi="ru-RU"/>
        </w:rPr>
        <w:t>min/l) – area under the curve of concentration versus the time from the zero moment with extrapolation to infinity;</w:t>
      </w:r>
    </w:p>
    <w:p w14:paraId="731C685F"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C</w:t>
      </w:r>
      <w:r w:rsidRPr="00640F9D">
        <w:rPr>
          <w:rFonts w:ascii="Times New Roman" w:eastAsia="Times New Roman" w:hAnsi="Times New Roman" w:cs="Times New Roman"/>
          <w:color w:val="000000"/>
          <w:w w:val="99"/>
          <w:vertAlign w:val="subscript"/>
          <w:lang w:eastAsia="ru-RU" w:bidi="ru-RU"/>
        </w:rPr>
        <w:t>max</w:t>
      </w:r>
      <w:r w:rsidRPr="00640F9D">
        <w:rPr>
          <w:rFonts w:ascii="Times New Roman" w:eastAsia="Times New Roman" w:hAnsi="Times New Roman" w:cs="Times New Roman"/>
          <w:color w:val="000000"/>
          <w:w w:val="99"/>
          <w:lang w:eastAsia="ru-RU" w:bidi="ru-RU"/>
        </w:rPr>
        <w:t>/AUC</w:t>
      </w:r>
      <w:r w:rsidRPr="00640F9D">
        <w:rPr>
          <w:rFonts w:ascii="Times New Roman" w:eastAsia="Times New Roman" w:hAnsi="Times New Roman" w:cs="Times New Roman"/>
          <w:color w:val="000000"/>
          <w:w w:val="99"/>
          <w:vertAlign w:val="subscript"/>
          <w:lang w:eastAsia="ru-RU" w:bidi="ru-RU"/>
        </w:rPr>
        <w:t>0–∞</w:t>
      </w:r>
      <w:r w:rsidRPr="00640F9D">
        <w:rPr>
          <w:rFonts w:ascii="Times New Roman" w:eastAsia="Times New Roman" w:hAnsi="Times New Roman" w:cs="Times New Roman"/>
          <w:color w:val="000000"/>
          <w:w w:val="99"/>
          <w:lang w:eastAsia="ru-RU" w:bidi="ru-RU"/>
        </w:rPr>
        <w:t xml:space="preserve"> (min</w:t>
      </w:r>
      <w:r w:rsidRPr="00640F9D">
        <w:rPr>
          <w:rFonts w:ascii="Times New Roman" w:eastAsia="Times New Roman" w:hAnsi="Times New Roman" w:cs="Times New Roman"/>
          <w:color w:val="000000"/>
          <w:w w:val="99"/>
          <w:vertAlign w:val="superscript"/>
          <w:lang w:eastAsia="ru-RU" w:bidi="ru-RU"/>
        </w:rPr>
        <w:t>–1</w:t>
      </w:r>
      <w:r w:rsidRPr="00640F9D">
        <w:rPr>
          <w:rFonts w:ascii="Times New Roman" w:eastAsia="Times New Roman" w:hAnsi="Times New Roman" w:cs="Times New Roman"/>
          <w:color w:val="000000"/>
          <w:w w:val="99"/>
          <w:lang w:eastAsia="ru-RU" w:bidi="ru-RU"/>
        </w:rPr>
        <w:t>) – the ratio of the maximum concentration to the area under the pharmacokinetic curve;</w:t>
      </w:r>
    </w:p>
    <w:p w14:paraId="23DCFC40"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T</w:t>
      </w:r>
      <w:r w:rsidRPr="00640F9D">
        <w:rPr>
          <w:rFonts w:ascii="Times New Roman" w:eastAsia="Times New Roman" w:hAnsi="Times New Roman" w:cs="Times New Roman"/>
          <w:color w:val="000000"/>
          <w:w w:val="99"/>
          <w:vertAlign w:val="subscript"/>
          <w:lang w:eastAsia="ru-RU" w:bidi="ru-RU"/>
        </w:rPr>
        <w:t>max</w:t>
      </w:r>
      <w:r w:rsidRPr="00640F9D">
        <w:rPr>
          <w:rFonts w:ascii="Times New Roman" w:eastAsia="Times New Roman" w:hAnsi="Times New Roman" w:cs="Times New Roman"/>
          <w:color w:val="000000"/>
          <w:w w:val="99"/>
          <w:lang w:eastAsia="ru-RU" w:bidi="ru-RU"/>
        </w:rPr>
        <w:t xml:space="preserve"> (min) – time of the first attained maximum concentration;</w:t>
      </w:r>
    </w:p>
    <w:p w14:paraId="6FC5E0EA"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T</w:t>
      </w:r>
      <w:r w:rsidRPr="00640F9D">
        <w:rPr>
          <w:rFonts w:ascii="Times New Roman" w:eastAsia="Times New Roman" w:hAnsi="Times New Roman" w:cs="Times New Roman"/>
          <w:color w:val="000000"/>
          <w:w w:val="99"/>
          <w:vertAlign w:val="subscript"/>
          <w:lang w:eastAsia="ru-RU" w:bidi="ru-RU"/>
        </w:rPr>
        <w:t>1/2</w:t>
      </w:r>
      <w:r w:rsidRPr="00640F9D">
        <w:rPr>
          <w:rFonts w:ascii="Times New Roman" w:eastAsia="Times New Roman" w:hAnsi="Times New Roman" w:cs="Times New Roman"/>
          <w:color w:val="000000"/>
          <w:w w:val="99"/>
          <w:lang w:eastAsia="ru-RU" w:bidi="ru-RU"/>
        </w:rPr>
        <w:t xml:space="preserve"> (min) – half-life related to the terminal phase;</w:t>
      </w:r>
    </w:p>
    <w:p w14:paraId="15525DA8"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K</w:t>
      </w:r>
      <w:r w:rsidRPr="00640F9D">
        <w:rPr>
          <w:rFonts w:ascii="Times New Roman" w:eastAsia="Times New Roman" w:hAnsi="Times New Roman" w:cs="Times New Roman"/>
          <w:color w:val="000000"/>
          <w:w w:val="99"/>
          <w:vertAlign w:val="subscript"/>
          <w:lang w:eastAsia="ru-RU" w:bidi="ru-RU"/>
        </w:rPr>
        <w:t>el</w:t>
      </w:r>
      <w:r w:rsidRPr="00640F9D">
        <w:rPr>
          <w:rFonts w:ascii="Times New Roman" w:eastAsia="Times New Roman" w:hAnsi="Times New Roman" w:cs="Times New Roman"/>
          <w:color w:val="000000"/>
          <w:w w:val="99"/>
          <w:lang w:eastAsia="ru-RU" w:bidi="ru-RU"/>
        </w:rPr>
        <w:t xml:space="preserve"> (min</w:t>
      </w:r>
      <w:r w:rsidRPr="00640F9D">
        <w:rPr>
          <w:rFonts w:ascii="Times New Roman" w:eastAsia="Times New Roman" w:hAnsi="Times New Roman" w:cs="Times New Roman"/>
          <w:color w:val="000000"/>
          <w:w w:val="99"/>
          <w:vertAlign w:val="superscript"/>
          <w:lang w:eastAsia="ru-RU" w:bidi="ru-RU"/>
        </w:rPr>
        <w:t>–1</w:t>
      </w:r>
      <w:r w:rsidRPr="00640F9D">
        <w:rPr>
          <w:rFonts w:ascii="Times New Roman" w:eastAsia="Times New Roman" w:hAnsi="Times New Roman" w:cs="Times New Roman"/>
          <w:color w:val="000000"/>
          <w:w w:val="99"/>
          <w:lang w:eastAsia="ru-RU" w:bidi="ru-RU"/>
        </w:rPr>
        <w:t>) – elimination rate constant related to the terminal phase;</w:t>
      </w:r>
    </w:p>
    <w:p w14:paraId="13DFB832" w14:textId="1A72824E"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Cl (ml/(kg</w:t>
      </w:r>
      <w:r w:rsidR="000F2B5D">
        <w:rPr>
          <w:rFonts w:ascii="Times New Roman" w:eastAsia="Times New Roman" w:hAnsi="Times New Roman" w:cs="Times New Roman"/>
          <w:color w:val="000000"/>
          <w:w w:val="99"/>
          <w:lang w:eastAsia="ru-RU" w:bidi="ru-RU"/>
        </w:rPr>
        <w:t xml:space="preserve"> </w:t>
      </w:r>
      <w:r w:rsidRPr="00640F9D">
        <w:rPr>
          <w:rFonts w:ascii="Times New Roman" w:eastAsia="Times New Roman" w:hAnsi="Times New Roman" w:cs="Times New Roman"/>
          <w:color w:val="000000"/>
          <w:w w:val="99"/>
          <w:lang w:eastAsia="ru-RU" w:bidi="ru-RU"/>
        </w:rPr>
        <w:t>×</w:t>
      </w:r>
      <w:r w:rsidR="000F2B5D">
        <w:rPr>
          <w:rFonts w:ascii="Times New Roman" w:eastAsia="Times New Roman" w:hAnsi="Times New Roman" w:cs="Times New Roman"/>
          <w:color w:val="000000"/>
          <w:w w:val="99"/>
          <w:lang w:eastAsia="ru-RU" w:bidi="ru-RU"/>
        </w:rPr>
        <w:t xml:space="preserve"> </w:t>
      </w:r>
      <w:r w:rsidRPr="00640F9D">
        <w:rPr>
          <w:rFonts w:ascii="Times New Roman" w:eastAsia="Times New Roman" w:hAnsi="Times New Roman" w:cs="Times New Roman"/>
          <w:color w:val="000000"/>
          <w:w w:val="99"/>
          <w:lang w:eastAsia="ru-RU" w:bidi="ru-RU"/>
        </w:rPr>
        <w:t>min)) – total clearance;</w:t>
      </w:r>
    </w:p>
    <w:p w14:paraId="08AA188E"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lastRenderedPageBreak/>
        <w:t>Vd (ml/kg) – volume of distribution;</w:t>
      </w:r>
    </w:p>
    <w:p w14:paraId="007CB085"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Vss (ml/kg) – apparent volume of distribution in steady state;</w:t>
      </w:r>
    </w:p>
    <w:p w14:paraId="4A8C82E2" w14:textId="77777777" w:rsidR="009F7E60" w:rsidRPr="002A766A" w:rsidRDefault="00640F9D" w:rsidP="000F4471">
      <w:pPr>
        <w:pStyle w:val="Style40"/>
        <w:widowControl/>
        <w:numPr>
          <w:ilvl w:val="0"/>
          <w:numId w:val="4"/>
        </w:numPr>
        <w:shd w:val="clear" w:color="auto" w:fill="auto"/>
        <w:spacing w:line="252" w:lineRule="auto"/>
        <w:ind w:left="594" w:hanging="207"/>
        <w:rPr>
          <w:w w:val="99"/>
          <w:lang w:val="en-US"/>
        </w:rPr>
      </w:pPr>
      <w:r w:rsidRPr="00640F9D">
        <w:rPr>
          <w:rFonts w:ascii="Times New Roman" w:eastAsia="Times New Roman" w:hAnsi="Times New Roman" w:cs="Times New Roman"/>
          <w:color w:val="000000"/>
          <w:w w:val="99"/>
          <w:lang w:eastAsia="ru-RU" w:bidi="ru-RU"/>
        </w:rPr>
        <w:t>MRT (min) – mean retention time of the drug.</w:t>
      </w:r>
    </w:p>
    <w:p w14:paraId="0B85E429" w14:textId="789DF09E" w:rsidR="009F7E60" w:rsidRPr="002A766A" w:rsidRDefault="00640F9D" w:rsidP="000F4471">
      <w:pPr>
        <w:spacing w:line="252" w:lineRule="auto"/>
        <w:ind w:firstLine="346"/>
        <w:jc w:val="both"/>
        <w:rPr>
          <w:w w:val="99"/>
          <w:lang w:val="en-US"/>
        </w:rPr>
      </w:pPr>
      <w:r w:rsidRPr="00640F9D">
        <w:rPr>
          <w:rFonts w:ascii="Times New Roman" w:eastAsia="Times New Roman" w:hAnsi="Times New Roman" w:cs="Times New Roman"/>
          <w:color w:val="000000"/>
          <w:w w:val="99"/>
          <w:lang w:eastAsia="ru-RU" w:bidi="ru-RU"/>
        </w:rPr>
        <w:t xml:space="preserve">All pharmacokinetic parameters were calculated individually for each healthy volunteer based on the one’s time vs blood drug concentration data, using actual </w:t>
      </w:r>
      <w:r w:rsidRPr="00640F9D">
        <w:rPr>
          <w:rFonts w:ascii="Times New Roman" w:eastAsia="Times New Roman" w:hAnsi="Times New Roman" w:cs="Times New Roman"/>
          <w:w w:val="99"/>
          <w:lang w:eastAsia="ru-RU" w:bidi="ru-RU"/>
        </w:rPr>
        <w:t xml:space="preserve"> blood sampling time, and collected after 0, 10, 20, 30, 60, 70, 80, 90 min after administration of the IP or RP at the studied doses. The concentration of IP and RP in the blood plasma was determined at the central laboratory of the Analytical Department of MBC Generium LLC using an enzymatic technique with substrate-labeled fluorescence. The limit of quantification was 0.2 mU/ml.</w:t>
      </w:r>
    </w:p>
    <w:p w14:paraId="2A8E9F7C" w14:textId="77777777" w:rsidR="009F7E60" w:rsidRPr="002A766A" w:rsidRDefault="00640F9D" w:rsidP="009F7E60">
      <w:pPr>
        <w:spacing w:line="245" w:lineRule="auto"/>
        <w:ind w:firstLine="346"/>
        <w:jc w:val="both"/>
        <w:rPr>
          <w:w w:val="99"/>
          <w:lang w:val="en-US"/>
        </w:rPr>
      </w:pPr>
      <w:r w:rsidRPr="00640F9D">
        <w:rPr>
          <w:rFonts w:ascii="Times New Roman" w:eastAsia="Times New Roman" w:hAnsi="Times New Roman" w:cs="Times New Roman"/>
          <w:w w:val="99"/>
        </w:rPr>
        <w:t>Pharmacokinetic equivalence was assessed in accordance with the requirements of the Russian and international regulatory documents to the equivalence study for reproduced biological products [16, 21–23].</w:t>
      </w:r>
    </w:p>
    <w:p w14:paraId="3C89206E" w14:textId="57C58736" w:rsidR="009F7E60" w:rsidRPr="002A766A" w:rsidRDefault="00640F9D" w:rsidP="009F7E60">
      <w:pPr>
        <w:spacing w:line="245" w:lineRule="auto"/>
        <w:ind w:firstLine="346"/>
        <w:jc w:val="both"/>
        <w:rPr>
          <w:lang w:val="en-US"/>
        </w:rPr>
      </w:pPr>
      <w:r w:rsidRPr="00640F9D">
        <w:rPr>
          <w:rFonts w:ascii="Times New Roman" w:eastAsia="Times New Roman" w:hAnsi="Times New Roman" w:cs="Times New Roman"/>
          <w:w w:val="99"/>
        </w:rPr>
        <w:t xml:space="preserve">Safety of the drugs (number, severity of adverse events (AEs), their relation to the IP) was assessed according to clinical (complaints, physical examination results, state of vital functions: </w:t>
      </w:r>
      <w:r w:rsidRPr="00640F9D">
        <w:rPr>
          <w:rFonts w:ascii="Times New Roman" w:eastAsia="Times New Roman" w:hAnsi="Times New Roman" w:cs="Times New Roman"/>
          <w:color w:val="000000"/>
          <w:lang w:eastAsia="ru-RU" w:bidi="ru-RU"/>
        </w:rPr>
        <w:t xml:space="preserve">  HR, systolic (SBP) and diastolic (DBP) blood pressure, respiratory rate, body temperature; electrocardiography data in 12 standard leads) and laboratory (complete blood cell count, biochemical blood test, urinalysis, urine test for human chorionic gonadotropin) monitoring. The frequency of occurrences when the values of clinical and laboratory parameters fell outside the permissible limits was used as a characterising safety indicator.</w:t>
      </w:r>
    </w:p>
    <w:p w14:paraId="73ADE144" w14:textId="19B833BB" w:rsidR="009F7E60" w:rsidRPr="002A766A" w:rsidRDefault="00640F9D" w:rsidP="009F7E60">
      <w:pPr>
        <w:pStyle w:val="Style51"/>
        <w:shd w:val="clear" w:color="auto" w:fill="auto"/>
        <w:spacing w:after="240"/>
        <w:ind w:firstLine="360"/>
        <w:rPr>
          <w:lang w:val="en-US"/>
        </w:rPr>
      </w:pPr>
      <w:r w:rsidRPr="00640F9D">
        <w:rPr>
          <w:rFonts w:ascii="Times New Roman" w:eastAsia="Times New Roman" w:hAnsi="Times New Roman" w:cs="Times New Roman"/>
          <w:color w:val="000000"/>
          <w:lang w:eastAsia="ru-RU" w:bidi="ru-RU"/>
        </w:rPr>
        <w:t>Quantitative indicators were calculated in each group as the main statistical indicators: maximum, minimum, and mean values with an indication of the standard error interval or percentiles depending on the nature of data. For categorical (qualitative and ranking) parameters, the frequencies and occurrence percentage were calculated for the corresponding categories (ranks). To determine the influence of study factors on quantitative parameters of the healthy volunteers’ state of health, analysis of variance (ANOVA) was used. Nonparametric techniques (Kruskal-Wallis multiple comparison test) were used as auxiliary methods in dubious cases. To assess the existence of a relationship between qualitative parameters, we used contingency table analysis (χ</w:t>
      </w:r>
      <w:r w:rsidRPr="00640F9D">
        <w:rPr>
          <w:rFonts w:ascii="Times New Roman" w:eastAsia="Times New Roman" w:hAnsi="Times New Roman" w:cs="Times New Roman"/>
          <w:color w:val="000000"/>
          <w:vertAlign w:val="superscript"/>
          <w:lang w:eastAsia="ru-RU" w:bidi="ru-RU"/>
        </w:rPr>
        <w:t>2</w:t>
      </w:r>
      <w:r w:rsidRPr="00640F9D">
        <w:rPr>
          <w:rFonts w:ascii="Times New Roman" w:eastAsia="Times New Roman" w:hAnsi="Times New Roman" w:cs="Times New Roman"/>
          <w:color w:val="000000"/>
          <w:lang w:eastAsia="ru-RU" w:bidi="ru-RU"/>
        </w:rPr>
        <w:t xml:space="preserve"> test or Fisher’s exact test in case of small values of the observed frequencies). The proportionality between the main pharmacokinetic parameters (AUC, C</w:t>
      </w:r>
      <w:r w:rsidRPr="00640F9D">
        <w:rPr>
          <w:rFonts w:ascii="Times New Roman" w:eastAsia="Times New Roman" w:hAnsi="Times New Roman" w:cs="Times New Roman"/>
          <w:color w:val="000000"/>
          <w:vertAlign w:val="subscript"/>
          <w:lang w:eastAsia="ru-RU" w:bidi="ru-RU"/>
        </w:rPr>
        <w:t>max</w:t>
      </w:r>
      <w:r w:rsidRPr="00640F9D">
        <w:rPr>
          <w:rFonts w:ascii="Times New Roman" w:eastAsia="Times New Roman" w:hAnsi="Times New Roman" w:cs="Times New Roman"/>
          <w:color w:val="000000"/>
          <w:lang w:eastAsia="ru-RU" w:bidi="ru-RU"/>
        </w:rPr>
        <w:t>) and the administered IP dose was analysed based on the power function, y = a</w:t>
      </w:r>
      <w:r w:rsidR="000F2B5D">
        <w:rPr>
          <w:rFonts w:ascii="Times New Roman" w:eastAsia="Times New Roman" w:hAnsi="Times New Roman" w:cs="Times New Roman"/>
          <w:color w:val="000000"/>
          <w:lang w:eastAsia="ru-RU" w:bidi="ru-RU"/>
        </w:rPr>
        <w:t xml:space="preserve"> </w:t>
      </w:r>
      <w:r w:rsidRPr="00640F9D">
        <w:rPr>
          <w:rFonts w:ascii="Times New Roman" w:eastAsia="Times New Roman" w:hAnsi="Times New Roman" w:cs="Times New Roman"/>
          <w:color w:val="000000"/>
          <w:sz w:val="16"/>
          <w:szCs w:val="16"/>
          <w:shd w:val="clear" w:color="auto" w:fill="FFFFFF"/>
          <w:lang w:eastAsia="ru-RU" w:bidi="ru-RU"/>
        </w:rPr>
        <w:t>×</w:t>
      </w:r>
      <w:r w:rsidR="000F2B5D">
        <w:rPr>
          <w:rFonts w:ascii="Times New Roman" w:eastAsia="Times New Roman" w:hAnsi="Times New Roman" w:cs="Times New Roman"/>
          <w:color w:val="000000"/>
          <w:sz w:val="16"/>
          <w:szCs w:val="16"/>
          <w:shd w:val="clear" w:color="auto" w:fill="FFFFFF"/>
          <w:lang w:eastAsia="ru-RU" w:bidi="ru-RU"/>
        </w:rPr>
        <w:t xml:space="preserve"> </w:t>
      </w:r>
      <w:r w:rsidRPr="00640F9D">
        <w:rPr>
          <w:rFonts w:ascii="Times New Roman" w:eastAsia="Times New Roman" w:hAnsi="Times New Roman" w:cs="Times New Roman"/>
          <w:color w:val="000000"/>
          <w:lang w:eastAsia="ru-RU" w:bidi="ru-RU"/>
        </w:rPr>
        <w:t>dose</w:t>
      </w:r>
      <w:r w:rsidRPr="00640F9D">
        <w:rPr>
          <w:rFonts w:ascii="Times New Roman" w:eastAsia="Times New Roman" w:hAnsi="Times New Roman" w:cs="Times New Roman"/>
          <w:color w:val="000000"/>
          <w:vertAlign w:val="superscript"/>
          <w:lang w:eastAsia="ru-RU" w:bidi="ru-RU"/>
        </w:rPr>
        <w:t>b</w:t>
      </w:r>
      <w:r w:rsidRPr="00640F9D">
        <w:rPr>
          <w:rFonts w:ascii="Times New Roman" w:eastAsia="Times New Roman" w:hAnsi="Times New Roman" w:cs="Times New Roman"/>
          <w:color w:val="000000"/>
          <w:lang w:eastAsia="ru-RU" w:bidi="ru-RU"/>
        </w:rPr>
        <w:t>, where a is the proportionality constant, b is the power exponent. The data were presented taking into account generally accepted recommendations [24].</w:t>
      </w:r>
      <w:r w:rsidR="002A766A" w:rsidRPr="002A766A">
        <w:rPr>
          <w:noProof/>
          <w:w w:val="99"/>
          <w:lang w:val="en-US" w:eastAsia="zh-CN"/>
        </w:rPr>
        <w:t xml:space="preserve"> </w:t>
      </w:r>
    </w:p>
    <w:p w14:paraId="70A7EE94" w14:textId="77777777" w:rsidR="009F7E60" w:rsidRPr="002A766A" w:rsidRDefault="00640F9D" w:rsidP="009F7E60">
      <w:pPr>
        <w:pStyle w:val="Style99"/>
        <w:keepNext/>
        <w:keepLines/>
        <w:shd w:val="clear" w:color="auto" w:fill="auto"/>
        <w:spacing w:before="0"/>
        <w:ind w:left="312" w:firstLine="0"/>
        <w:rPr>
          <w:rFonts w:ascii="Times New Roman" w:eastAsia="Times New Roman" w:hAnsi="Times New Roman" w:cs="Times New Roman"/>
          <w:b w:val="0"/>
          <w:bCs w:val="0"/>
          <w:color w:val="8D041E"/>
          <w:w w:val="100"/>
          <w:lang w:val="en-US" w:eastAsia="ru-RU" w:bidi="ru-RU"/>
        </w:rPr>
      </w:pPr>
      <w:bookmarkStart w:id="5" w:name="bookmark4"/>
      <w:r w:rsidRPr="00640F9D">
        <w:rPr>
          <w:rFonts w:ascii="Times New Roman" w:eastAsia="Times New Roman" w:hAnsi="Times New Roman" w:cs="Times New Roman"/>
          <w:color w:val="8D041E"/>
          <w:w w:val="100"/>
        </w:rPr>
        <w:t>Results</w:t>
      </w:r>
      <w:bookmarkEnd w:id="5"/>
    </w:p>
    <w:p w14:paraId="75788DC9" w14:textId="01C6F45A" w:rsidR="009F7E60" w:rsidRPr="002A766A" w:rsidRDefault="00640F9D" w:rsidP="009F7E60">
      <w:pPr>
        <w:pStyle w:val="Style51"/>
        <w:shd w:val="clear" w:color="auto" w:fill="auto"/>
        <w:ind w:firstLine="336"/>
        <w:rPr>
          <w:lang w:val="en-US"/>
        </w:rPr>
      </w:pPr>
      <w:r w:rsidRPr="00640F9D">
        <w:rPr>
          <w:rStyle w:val="CharStyle98"/>
          <w:rFonts w:eastAsiaTheme="minorEastAsia"/>
          <w:b/>
          <w:bCs/>
          <w:spacing w:val="-2"/>
          <w:sz w:val="20"/>
          <w:szCs w:val="20"/>
          <w:lang w:val="en-GB"/>
        </w:rPr>
        <w:t>Analysis of pharmacokinetics parameters</w:t>
      </w:r>
      <w:r w:rsidRPr="00640F9D">
        <w:rPr>
          <w:rStyle w:val="CharStyle98"/>
          <w:rFonts w:eastAsiaTheme="minorEastAsia"/>
          <w:spacing w:val="-2"/>
          <w:lang w:val="en-GB"/>
        </w:rPr>
        <w:t>.</w:t>
      </w:r>
      <w:r w:rsidR="002F5FC1">
        <w:rPr>
          <w:rStyle w:val="CharStyle98"/>
          <w:rFonts w:eastAsiaTheme="minorEastAsia"/>
          <w:spacing w:val="-2"/>
          <w:lang w:val="en-GB"/>
        </w:rPr>
        <w:t xml:space="preserve"> </w:t>
      </w:r>
      <w:r w:rsidRPr="00640F9D">
        <w:rPr>
          <w:rStyle w:val="CharStyle98"/>
          <w:rFonts w:eastAsiaTheme="minorEastAsia"/>
          <w:spacing w:val="-2"/>
          <w:sz w:val="20"/>
          <w:szCs w:val="20"/>
          <w:shd w:val="clear" w:color="auto" w:fill="auto"/>
          <w:lang w:val="en-GB"/>
        </w:rPr>
        <w:t>Plasma concentrations of the drugs were determined for all healthy volunteers at all planned time points, with no missing values. The maximum IP and RP concentration in blood plasma was attained 60 min after the start of administration, followed by a slow exponential decrease in concentration (Fig. 2).</w:t>
      </w:r>
      <w:r w:rsidR="002A766A" w:rsidRPr="002A766A">
        <w:rPr>
          <w:rFonts w:ascii="Times New Roman" w:eastAsia="Times New Roman" w:hAnsi="Times New Roman" w:cs="Times New Roman"/>
          <w:noProof/>
          <w:color w:val="000000"/>
          <w:lang w:val="en-US" w:eastAsia="zh-CN"/>
        </w:rPr>
        <w:t xml:space="preserve"> </w:t>
      </w:r>
      <w:r w:rsidR="002A766A" w:rsidRPr="00640F9D">
        <w:rPr>
          <w:rFonts w:ascii="Times New Roman" w:eastAsia="Times New Roman" w:hAnsi="Times New Roman" w:cs="Times New Roman"/>
          <w:noProof/>
          <w:color w:val="000000"/>
          <w:lang w:val="ru-RU" w:eastAsia="ru-RU"/>
        </w:rPr>
        <mc:AlternateContent>
          <mc:Choice Requires="wps">
            <w:drawing>
              <wp:anchor distT="45720" distB="45720" distL="114300" distR="114300" simplePos="0" relativeHeight="251703296" behindDoc="0" locked="1" layoutInCell="1" allowOverlap="1" wp14:anchorId="0B4EA333" wp14:editId="45C7CC8F">
                <wp:simplePos x="0" y="0"/>
                <wp:positionH relativeFrom="margin">
                  <wp:align>left</wp:align>
                </wp:positionH>
                <wp:positionV relativeFrom="margin">
                  <wp:align>top</wp:align>
                </wp:positionV>
                <wp:extent cx="6426200" cy="3858895"/>
                <wp:effectExtent l="0" t="0" r="1270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858895"/>
                        </a:xfrm>
                        <a:prstGeom prst="rect">
                          <a:avLst/>
                        </a:prstGeom>
                        <a:noFill/>
                        <a:ln w="9525">
                          <a:noFill/>
                          <a:miter lim="800000"/>
                          <a:headEnd/>
                          <a:tailEnd/>
                        </a:ln>
                      </wps:spPr>
                      <wps:txbx>
                        <w:txbxContent>
                          <w:p w14:paraId="4FE10692" w14:textId="77777777" w:rsidR="00DE35E3" w:rsidRPr="00F50CAD" w:rsidRDefault="00DE35E3" w:rsidP="002A766A">
                            <w:pPr>
                              <w:rPr>
                                <w:i/>
                                <w:color w:val="000000" w:themeColor="text1"/>
                                <w:sz w:val="16"/>
                                <w:szCs w:val="16"/>
                              </w:rPr>
                            </w:pPr>
                            <w:r w:rsidRPr="00F50CAD">
                              <w:rPr>
                                <w:b/>
                                <w:bCs/>
                                <w:iCs/>
                                <w:color w:val="000000" w:themeColor="text1"/>
                                <w:sz w:val="16"/>
                                <w:szCs w:val="16"/>
                              </w:rPr>
                              <w:t>Table</w:t>
                            </w:r>
                            <w:r w:rsidRPr="00F50CAD">
                              <w:rPr>
                                <w:b/>
                                <w:bCs/>
                                <w:iCs/>
                                <w:color w:val="000000" w:themeColor="text1"/>
                                <w:sz w:val="16"/>
                                <w:szCs w:val="16"/>
                                <w:lang w:val="en-US"/>
                              </w:rPr>
                              <w:t xml:space="preserve"> 2.</w:t>
                            </w:r>
                            <w:r w:rsidRPr="00F50CAD">
                              <w:rPr>
                                <w:b/>
                                <w:bCs/>
                                <w:i/>
                                <w:color w:val="000000" w:themeColor="text1"/>
                                <w:sz w:val="16"/>
                                <w:szCs w:val="16"/>
                                <w:lang w:val="en-US"/>
                              </w:rPr>
                              <w:t xml:space="preserve"> </w:t>
                            </w:r>
                            <w:r w:rsidRPr="00F50CAD">
                              <w:rPr>
                                <w:i/>
                                <w:color w:val="000000" w:themeColor="text1"/>
                                <w:sz w:val="16"/>
                                <w:szCs w:val="16"/>
                              </w:rPr>
                              <w:t>Baseline characteristics of healthy volunteers</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28" w:type="dxa"/>
                                <w:right w:w="28" w:type="dxa"/>
                              </w:tblCellMar>
                              <w:tblLook w:val="04A0" w:firstRow="1" w:lastRow="0" w:firstColumn="1" w:lastColumn="0" w:noHBand="0" w:noVBand="1"/>
                            </w:tblPr>
                            <w:tblGrid>
                              <w:gridCol w:w="2179"/>
                              <w:gridCol w:w="1814"/>
                              <w:gridCol w:w="1814"/>
                              <w:gridCol w:w="1814"/>
                              <w:gridCol w:w="1814"/>
                              <w:gridCol w:w="562"/>
                            </w:tblGrid>
                            <w:tr w:rsidR="00DE35E3" w14:paraId="53A3E8B7" w14:textId="77777777" w:rsidTr="009F7E60">
                              <w:trPr>
                                <w:trHeight w:hRule="exact" w:val="879"/>
                              </w:trPr>
                              <w:tc>
                                <w:tcPr>
                                  <w:tcW w:w="2179" w:type="dxa"/>
                                  <w:shd w:val="clear" w:color="auto" w:fill="BEC1CB"/>
                                  <w:vAlign w:val="center"/>
                                </w:tcPr>
                                <w:p w14:paraId="06C5F4B8" w14:textId="77777777" w:rsidR="00DE35E3" w:rsidRPr="00F50CAD" w:rsidRDefault="00DE35E3" w:rsidP="009F7E60">
                                  <w:pPr>
                                    <w:ind w:right="57"/>
                                    <w:jc w:val="center"/>
                                    <w:rPr>
                                      <w:color w:val="000000" w:themeColor="text1"/>
                                      <w:sz w:val="17"/>
                                      <w:szCs w:val="17"/>
                                    </w:rPr>
                                  </w:pPr>
                                  <w:r w:rsidRPr="00F50CAD">
                                    <w:rPr>
                                      <w:b/>
                                      <w:color w:val="000000" w:themeColor="text1"/>
                                      <w:sz w:val="17"/>
                                      <w:szCs w:val="17"/>
                                    </w:rPr>
                                    <w:t>Characteristic</w:t>
                                  </w:r>
                                </w:p>
                              </w:tc>
                              <w:tc>
                                <w:tcPr>
                                  <w:tcW w:w="1814" w:type="dxa"/>
                                  <w:shd w:val="clear" w:color="auto" w:fill="BEC1CB"/>
                                  <w:vAlign w:val="center"/>
                                </w:tcPr>
                                <w:p w14:paraId="7349FCF9"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1</w:t>
                                  </w:r>
                                  <w:r w:rsidRPr="00F50CAD">
                                    <w:rPr>
                                      <w:color w:val="000000" w:themeColor="text1"/>
                                      <w:sz w:val="17"/>
                                      <w:szCs w:val="17"/>
                                      <w:vertAlign w:val="superscript"/>
                                    </w:rPr>
                                    <w:t>st</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9)</w:t>
                                  </w:r>
                                </w:p>
                              </w:tc>
                              <w:tc>
                                <w:tcPr>
                                  <w:tcW w:w="1814" w:type="dxa"/>
                                  <w:shd w:val="clear" w:color="auto" w:fill="BEC1CB"/>
                                  <w:vAlign w:val="center"/>
                                </w:tcPr>
                                <w:p w14:paraId="787ADD41"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2</w:t>
                                  </w:r>
                                  <w:r w:rsidRPr="00F50CAD">
                                    <w:rPr>
                                      <w:color w:val="000000" w:themeColor="text1"/>
                                      <w:sz w:val="17"/>
                                      <w:szCs w:val="17"/>
                                      <w:vertAlign w:val="superscript"/>
                                    </w:rPr>
                                    <w:t>nd</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9)</w:t>
                                  </w:r>
                                </w:p>
                              </w:tc>
                              <w:tc>
                                <w:tcPr>
                                  <w:tcW w:w="1814" w:type="dxa"/>
                                  <w:shd w:val="clear" w:color="auto" w:fill="BEC1CB"/>
                                  <w:vAlign w:val="center"/>
                                </w:tcPr>
                                <w:p w14:paraId="1C87101C"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3</w:t>
                                  </w:r>
                                  <w:r w:rsidRPr="00F50CAD">
                                    <w:rPr>
                                      <w:color w:val="000000" w:themeColor="text1"/>
                                      <w:sz w:val="17"/>
                                      <w:szCs w:val="17"/>
                                      <w:vertAlign w:val="superscript"/>
                                    </w:rPr>
                                    <w:t>rd</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5)</w:t>
                                  </w:r>
                                </w:p>
                              </w:tc>
                              <w:tc>
                                <w:tcPr>
                                  <w:tcW w:w="1814" w:type="dxa"/>
                                  <w:shd w:val="clear" w:color="auto" w:fill="BEC1CB"/>
                                  <w:vAlign w:val="center"/>
                                </w:tcPr>
                                <w:p w14:paraId="0481C1A4" w14:textId="77777777" w:rsidR="00DE35E3" w:rsidRPr="00F50CAD" w:rsidRDefault="00DE35E3" w:rsidP="009F7E60">
                                  <w:pPr>
                                    <w:ind w:right="57"/>
                                    <w:jc w:val="center"/>
                                    <w:rPr>
                                      <w:color w:val="000000" w:themeColor="text1"/>
                                      <w:sz w:val="17"/>
                                      <w:szCs w:val="17"/>
                                    </w:rPr>
                                  </w:pPr>
                                  <w:r w:rsidRPr="00F50CAD">
                                    <w:rPr>
                                      <w:color w:val="000000" w:themeColor="text1"/>
                                      <w:sz w:val="17"/>
                                      <w:szCs w:val="17"/>
                                    </w:rPr>
                                    <w:t xml:space="preserve">Understudy </w:t>
                                  </w:r>
                                  <w:r w:rsidRPr="00F50CAD">
                                    <w:rPr>
                                      <w:i/>
                                      <w:color w:val="000000" w:themeColor="text1"/>
                                      <w:sz w:val="17"/>
                                      <w:szCs w:val="17"/>
                                    </w:rPr>
                                    <w:t>n</w:t>
                                  </w:r>
                                  <w:r w:rsidRPr="00F50CAD">
                                    <w:rPr>
                                      <w:color w:val="000000" w:themeColor="text1"/>
                                      <w:sz w:val="17"/>
                                      <w:szCs w:val="17"/>
                                    </w:rPr>
                                    <w:t xml:space="preserve"> = 4)</w:t>
                                  </w:r>
                                </w:p>
                              </w:tc>
                              <w:tc>
                                <w:tcPr>
                                  <w:tcW w:w="562" w:type="dxa"/>
                                  <w:shd w:val="clear" w:color="auto" w:fill="BEC1CB"/>
                                  <w:vAlign w:val="center"/>
                                </w:tcPr>
                                <w:p w14:paraId="00EE5E4A" w14:textId="77777777" w:rsidR="00DE35E3" w:rsidRPr="00F50CAD" w:rsidRDefault="00DE35E3" w:rsidP="009F7E60">
                                  <w:pPr>
                                    <w:spacing w:before="180"/>
                                    <w:ind w:right="57"/>
                                    <w:jc w:val="center"/>
                                    <w:rPr>
                                      <w:b/>
                                      <w:bCs/>
                                      <w:i/>
                                      <w:color w:val="000000" w:themeColor="text1"/>
                                      <w:sz w:val="18"/>
                                      <w:szCs w:val="18"/>
                                    </w:rPr>
                                  </w:pPr>
                                  <w:r w:rsidRPr="00F50CAD">
                                    <w:rPr>
                                      <w:b/>
                                      <w:bCs/>
                                      <w:i/>
                                      <w:color w:val="000000" w:themeColor="text1"/>
                                      <w:sz w:val="18"/>
                                      <w:szCs w:val="18"/>
                                    </w:rPr>
                                    <w:t>Р</w:t>
                                  </w:r>
                                </w:p>
                              </w:tc>
                            </w:tr>
                            <w:tr w:rsidR="00DE35E3" w14:paraId="515C866A" w14:textId="77777777" w:rsidTr="009F7E60">
                              <w:trPr>
                                <w:trHeight w:hRule="exact" w:val="1389"/>
                              </w:trPr>
                              <w:tc>
                                <w:tcPr>
                                  <w:tcW w:w="2179" w:type="dxa"/>
                                  <w:shd w:val="clear" w:color="auto" w:fill="E0DAD8"/>
                                </w:tcPr>
                                <w:p w14:paraId="52239849" w14:textId="77777777" w:rsidR="00DE35E3" w:rsidRPr="00F50CAD" w:rsidRDefault="00DE35E3" w:rsidP="009F7E60">
                                  <w:pPr>
                                    <w:spacing w:line="216" w:lineRule="auto"/>
                                    <w:ind w:right="57"/>
                                    <w:rPr>
                                      <w:color w:val="000000" w:themeColor="text1"/>
                                      <w:sz w:val="17"/>
                                      <w:szCs w:val="17"/>
                                      <w:lang w:val="ru-RU"/>
                                    </w:rPr>
                                  </w:pPr>
                                  <w:r w:rsidRPr="00F50CAD">
                                    <w:rPr>
                                      <w:color w:val="000000" w:themeColor="text1"/>
                                      <w:sz w:val="17"/>
                                      <w:szCs w:val="17"/>
                                    </w:rPr>
                                    <w:t>Gender</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w:t>
                                  </w:r>
                                </w:p>
                                <w:p w14:paraId="3A960BBA" w14:textId="77777777" w:rsidR="00DE35E3" w:rsidRPr="00F50CAD" w:rsidRDefault="00DE35E3" w:rsidP="009F7E60">
                                  <w:pPr>
                                    <w:spacing w:line="216" w:lineRule="auto"/>
                                    <w:ind w:left="113" w:right="57"/>
                                    <w:rPr>
                                      <w:color w:val="000000" w:themeColor="text1"/>
                                      <w:sz w:val="19"/>
                                      <w:szCs w:val="19"/>
                                      <w:lang w:val="ru-RU"/>
                                    </w:rPr>
                                  </w:pPr>
                                </w:p>
                                <w:p w14:paraId="294CA4EE" w14:textId="77777777" w:rsidR="00DE35E3" w:rsidRPr="00F50CAD" w:rsidRDefault="00DE35E3" w:rsidP="009F7E60">
                                  <w:pPr>
                                    <w:spacing w:line="216" w:lineRule="auto"/>
                                    <w:ind w:left="113" w:right="57"/>
                                    <w:rPr>
                                      <w:color w:val="000000" w:themeColor="text1"/>
                                      <w:sz w:val="17"/>
                                      <w:szCs w:val="17"/>
                                      <w:lang w:val="ru-RU"/>
                                    </w:rPr>
                                  </w:pPr>
                                  <w:r w:rsidRPr="00F50CAD">
                                    <w:rPr>
                                      <w:color w:val="000000" w:themeColor="text1"/>
                                      <w:sz w:val="17"/>
                                      <w:szCs w:val="17"/>
                                    </w:rPr>
                                    <w:t>female</w:t>
                                  </w:r>
                                  <w:r w:rsidRPr="00F50CAD">
                                    <w:rPr>
                                      <w:color w:val="000000" w:themeColor="text1"/>
                                      <w:sz w:val="17"/>
                                      <w:szCs w:val="17"/>
                                      <w:lang w:val="ru-RU"/>
                                    </w:rPr>
                                    <w:t xml:space="preserve"> </w:t>
                                  </w:r>
                                </w:p>
                                <w:p w14:paraId="7C600770" w14:textId="77777777" w:rsidR="00DE35E3" w:rsidRPr="00F50CAD" w:rsidRDefault="00DE35E3" w:rsidP="009F7E60">
                                  <w:pPr>
                                    <w:spacing w:line="216" w:lineRule="auto"/>
                                    <w:ind w:left="113" w:right="57"/>
                                    <w:rPr>
                                      <w:color w:val="000000" w:themeColor="text1"/>
                                      <w:sz w:val="19"/>
                                      <w:szCs w:val="19"/>
                                      <w:lang w:val="ru-RU"/>
                                    </w:rPr>
                                  </w:pPr>
                                </w:p>
                                <w:p w14:paraId="0B0A50BF" w14:textId="77777777" w:rsidR="00DE35E3" w:rsidRPr="00F50CAD" w:rsidRDefault="00DE35E3" w:rsidP="009F7E60">
                                  <w:pPr>
                                    <w:spacing w:line="216" w:lineRule="auto"/>
                                    <w:ind w:left="113" w:right="57"/>
                                    <w:rPr>
                                      <w:color w:val="000000" w:themeColor="text1"/>
                                      <w:sz w:val="17"/>
                                      <w:szCs w:val="17"/>
                                    </w:rPr>
                                  </w:pPr>
                                  <w:r w:rsidRPr="00F50CAD">
                                    <w:rPr>
                                      <w:color w:val="000000" w:themeColor="text1"/>
                                      <w:sz w:val="17"/>
                                      <w:szCs w:val="17"/>
                                    </w:rPr>
                                    <w:t>male</w:t>
                                  </w:r>
                                </w:p>
                              </w:tc>
                              <w:tc>
                                <w:tcPr>
                                  <w:tcW w:w="1814" w:type="dxa"/>
                                  <w:shd w:val="clear" w:color="auto" w:fill="E0DAD8"/>
                                </w:tcPr>
                                <w:p w14:paraId="25C86902"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6 (66.7)</w:t>
                                  </w:r>
                                </w:p>
                                <w:p w14:paraId="14713F5B" w14:textId="77777777" w:rsidR="00DE35E3" w:rsidRPr="00F50CAD" w:rsidRDefault="00DE35E3" w:rsidP="009F7E60">
                                  <w:pPr>
                                    <w:ind w:right="57"/>
                                    <w:jc w:val="center"/>
                                    <w:rPr>
                                      <w:color w:val="000000" w:themeColor="text1"/>
                                      <w:sz w:val="18"/>
                                      <w:szCs w:val="18"/>
                                    </w:rPr>
                                  </w:pPr>
                                </w:p>
                                <w:p w14:paraId="5798406D"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 (33.3)</w:t>
                                  </w:r>
                                </w:p>
                              </w:tc>
                              <w:tc>
                                <w:tcPr>
                                  <w:tcW w:w="1814" w:type="dxa"/>
                                  <w:shd w:val="clear" w:color="auto" w:fill="E0DAD8"/>
                                </w:tcPr>
                                <w:p w14:paraId="06EC828C"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4 (44.4)</w:t>
                                  </w:r>
                                </w:p>
                                <w:p w14:paraId="3A58EC62" w14:textId="77777777" w:rsidR="00DE35E3" w:rsidRPr="00F50CAD" w:rsidRDefault="00DE35E3" w:rsidP="009F7E60">
                                  <w:pPr>
                                    <w:ind w:right="57"/>
                                    <w:jc w:val="center"/>
                                    <w:rPr>
                                      <w:color w:val="000000" w:themeColor="text1"/>
                                      <w:sz w:val="18"/>
                                      <w:szCs w:val="18"/>
                                    </w:rPr>
                                  </w:pPr>
                                </w:p>
                                <w:p w14:paraId="007135EF"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5 (55.6)</w:t>
                                  </w:r>
                                </w:p>
                              </w:tc>
                              <w:tc>
                                <w:tcPr>
                                  <w:tcW w:w="1814" w:type="dxa"/>
                                  <w:shd w:val="clear" w:color="auto" w:fill="E0DAD8"/>
                                </w:tcPr>
                                <w:p w14:paraId="122ECC7F"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0</w:t>
                                  </w:r>
                                </w:p>
                                <w:p w14:paraId="2867E03B" w14:textId="77777777" w:rsidR="00DE35E3" w:rsidRPr="00F50CAD" w:rsidRDefault="00DE35E3" w:rsidP="009F7E60">
                                  <w:pPr>
                                    <w:ind w:right="57"/>
                                    <w:jc w:val="center"/>
                                    <w:rPr>
                                      <w:color w:val="000000" w:themeColor="text1"/>
                                      <w:sz w:val="18"/>
                                      <w:szCs w:val="18"/>
                                    </w:rPr>
                                  </w:pPr>
                                </w:p>
                                <w:p w14:paraId="3412105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5 (100)</w:t>
                                  </w:r>
                                </w:p>
                              </w:tc>
                              <w:tc>
                                <w:tcPr>
                                  <w:tcW w:w="1814" w:type="dxa"/>
                                  <w:shd w:val="clear" w:color="auto" w:fill="E0DAD8"/>
                                </w:tcPr>
                                <w:p w14:paraId="34098DB8"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2 (50.0)</w:t>
                                  </w:r>
                                </w:p>
                                <w:p w14:paraId="6D8E9F33" w14:textId="77777777" w:rsidR="00DE35E3" w:rsidRPr="00F50CAD" w:rsidRDefault="00DE35E3" w:rsidP="009F7E60">
                                  <w:pPr>
                                    <w:ind w:right="57"/>
                                    <w:jc w:val="center"/>
                                    <w:rPr>
                                      <w:color w:val="000000" w:themeColor="text1"/>
                                      <w:sz w:val="18"/>
                                      <w:szCs w:val="18"/>
                                    </w:rPr>
                                  </w:pPr>
                                </w:p>
                                <w:p w14:paraId="137E5770"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 (50.0)</w:t>
                                  </w:r>
                                </w:p>
                              </w:tc>
                              <w:tc>
                                <w:tcPr>
                                  <w:tcW w:w="562" w:type="dxa"/>
                                  <w:shd w:val="clear" w:color="auto" w:fill="E0DAD8"/>
                                </w:tcPr>
                                <w:p w14:paraId="70ED0EC5" w14:textId="77777777" w:rsidR="00DE35E3" w:rsidRPr="00F50CAD" w:rsidRDefault="00DE35E3" w:rsidP="009F7E60">
                                  <w:pPr>
                                    <w:spacing w:before="560"/>
                                    <w:ind w:right="57"/>
                                    <w:jc w:val="center"/>
                                    <w:rPr>
                                      <w:color w:val="000000" w:themeColor="text1"/>
                                      <w:sz w:val="18"/>
                                      <w:szCs w:val="18"/>
                                    </w:rPr>
                                  </w:pPr>
                                  <w:r w:rsidRPr="00F50CAD">
                                    <w:rPr>
                                      <w:color w:val="000000" w:themeColor="text1"/>
                                      <w:sz w:val="18"/>
                                      <w:szCs w:val="18"/>
                                    </w:rPr>
                                    <w:t>0.147</w:t>
                                  </w:r>
                                </w:p>
                              </w:tc>
                            </w:tr>
                            <w:tr w:rsidR="00DE35E3" w14:paraId="35E778C9" w14:textId="77777777" w:rsidTr="009F7E60">
                              <w:trPr>
                                <w:trHeight w:hRule="exact" w:val="648"/>
                              </w:trPr>
                              <w:tc>
                                <w:tcPr>
                                  <w:tcW w:w="2179" w:type="dxa"/>
                                  <w:shd w:val="clear" w:color="auto" w:fill="E0DAD8"/>
                                </w:tcPr>
                                <w:p w14:paraId="659D6B3E" w14:textId="77777777" w:rsidR="00DE35E3" w:rsidRPr="00F50CAD" w:rsidRDefault="00DE35E3" w:rsidP="009F7E60">
                                  <w:pPr>
                                    <w:spacing w:line="216" w:lineRule="auto"/>
                                    <w:ind w:right="57"/>
                                    <w:rPr>
                                      <w:color w:val="000000" w:themeColor="text1"/>
                                      <w:sz w:val="17"/>
                                      <w:szCs w:val="17"/>
                                    </w:rPr>
                                  </w:pPr>
                                </w:p>
                                <w:p w14:paraId="63282873"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Age (М + SD), years</w:t>
                                  </w:r>
                                </w:p>
                              </w:tc>
                              <w:tc>
                                <w:tcPr>
                                  <w:tcW w:w="1814" w:type="dxa"/>
                                  <w:shd w:val="clear" w:color="auto" w:fill="E0DAD8"/>
                                  <w:vAlign w:val="center"/>
                                </w:tcPr>
                                <w:p w14:paraId="16A4B872"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30.6 ± 8.5</w:t>
                                  </w:r>
                                </w:p>
                              </w:tc>
                              <w:tc>
                                <w:tcPr>
                                  <w:tcW w:w="1814" w:type="dxa"/>
                                  <w:shd w:val="clear" w:color="auto" w:fill="E0DAD8"/>
                                  <w:vAlign w:val="center"/>
                                </w:tcPr>
                                <w:p w14:paraId="484499C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30.6 ± 4.9</w:t>
                                  </w:r>
                                </w:p>
                              </w:tc>
                              <w:tc>
                                <w:tcPr>
                                  <w:tcW w:w="1814" w:type="dxa"/>
                                  <w:shd w:val="clear" w:color="auto" w:fill="E0DAD8"/>
                                  <w:vAlign w:val="center"/>
                                </w:tcPr>
                                <w:p w14:paraId="0ACC08C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29.6 ± 9.4</w:t>
                                  </w:r>
                                </w:p>
                              </w:tc>
                              <w:tc>
                                <w:tcPr>
                                  <w:tcW w:w="1814" w:type="dxa"/>
                                  <w:shd w:val="clear" w:color="auto" w:fill="E0DAD8"/>
                                  <w:vAlign w:val="center"/>
                                </w:tcPr>
                                <w:p w14:paraId="5079E84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30.8 ± 4.5</w:t>
                                  </w:r>
                                </w:p>
                              </w:tc>
                              <w:tc>
                                <w:tcPr>
                                  <w:tcW w:w="562" w:type="dxa"/>
                                  <w:shd w:val="clear" w:color="auto" w:fill="E0DAD8"/>
                                  <w:vAlign w:val="center"/>
                                </w:tcPr>
                                <w:p w14:paraId="6FD0BCC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0.994</w:t>
                                  </w:r>
                                </w:p>
                              </w:tc>
                            </w:tr>
                            <w:tr w:rsidR="00DE35E3" w14:paraId="7E8CC4AD" w14:textId="77777777" w:rsidTr="009F7E60">
                              <w:trPr>
                                <w:trHeight w:hRule="exact" w:val="643"/>
                              </w:trPr>
                              <w:tc>
                                <w:tcPr>
                                  <w:tcW w:w="2179" w:type="dxa"/>
                                  <w:shd w:val="clear" w:color="auto" w:fill="E0DAD8"/>
                                </w:tcPr>
                                <w:p w14:paraId="0C1183F9" w14:textId="77777777" w:rsidR="00DE35E3" w:rsidRPr="00F50CAD" w:rsidRDefault="00DE35E3" w:rsidP="009F7E60">
                                  <w:pPr>
                                    <w:spacing w:line="216" w:lineRule="auto"/>
                                    <w:ind w:right="57"/>
                                    <w:rPr>
                                      <w:color w:val="000000" w:themeColor="text1"/>
                                      <w:sz w:val="17"/>
                                      <w:szCs w:val="17"/>
                                    </w:rPr>
                                  </w:pPr>
                                </w:p>
                                <w:p w14:paraId="1700AFD7"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Weight (М + SD), kg</w:t>
                                  </w:r>
                                </w:p>
                              </w:tc>
                              <w:tc>
                                <w:tcPr>
                                  <w:tcW w:w="1814" w:type="dxa"/>
                                  <w:shd w:val="clear" w:color="auto" w:fill="E0DAD8"/>
                                  <w:vAlign w:val="center"/>
                                </w:tcPr>
                                <w:p w14:paraId="1066906B"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67.5 ± 13.6</w:t>
                                  </w:r>
                                </w:p>
                              </w:tc>
                              <w:tc>
                                <w:tcPr>
                                  <w:tcW w:w="1814" w:type="dxa"/>
                                  <w:shd w:val="clear" w:color="auto" w:fill="E0DAD8"/>
                                  <w:vAlign w:val="center"/>
                                </w:tcPr>
                                <w:p w14:paraId="49BF0D0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69.2 ± 12.7</w:t>
                                  </w:r>
                                </w:p>
                              </w:tc>
                              <w:tc>
                                <w:tcPr>
                                  <w:tcW w:w="1814" w:type="dxa"/>
                                  <w:shd w:val="clear" w:color="auto" w:fill="E0DAD8"/>
                                  <w:vAlign w:val="center"/>
                                </w:tcPr>
                                <w:p w14:paraId="416362D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79.6 ± 9.2</w:t>
                                  </w:r>
                                </w:p>
                              </w:tc>
                              <w:tc>
                                <w:tcPr>
                                  <w:tcW w:w="1814" w:type="dxa"/>
                                  <w:shd w:val="clear" w:color="auto" w:fill="E0DAD8"/>
                                  <w:vAlign w:val="center"/>
                                </w:tcPr>
                                <w:p w14:paraId="1CD3ACC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62.5 ± 13.0</w:t>
                                  </w:r>
                                </w:p>
                              </w:tc>
                              <w:tc>
                                <w:tcPr>
                                  <w:tcW w:w="562" w:type="dxa"/>
                                  <w:shd w:val="clear" w:color="auto" w:fill="E0DAD8"/>
                                  <w:vAlign w:val="center"/>
                                </w:tcPr>
                                <w:p w14:paraId="7F97D329"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0.221</w:t>
                                  </w:r>
                                </w:p>
                              </w:tc>
                            </w:tr>
                            <w:tr w:rsidR="00DE35E3" w14:paraId="607CB146" w14:textId="77777777" w:rsidTr="009F7E60">
                              <w:trPr>
                                <w:trHeight w:val="618"/>
                              </w:trPr>
                              <w:tc>
                                <w:tcPr>
                                  <w:tcW w:w="2179" w:type="dxa"/>
                                  <w:shd w:val="clear" w:color="auto" w:fill="E0DAD8"/>
                                  <w:vAlign w:val="center"/>
                                </w:tcPr>
                                <w:p w14:paraId="7962198E"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Height (М + SD), cm</w:t>
                                  </w:r>
                                </w:p>
                              </w:tc>
                              <w:tc>
                                <w:tcPr>
                                  <w:tcW w:w="1814" w:type="dxa"/>
                                  <w:shd w:val="clear" w:color="auto" w:fill="E0DAD8"/>
                                  <w:vAlign w:val="center"/>
                                </w:tcPr>
                                <w:p w14:paraId="437B4E6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170.0 ± 11.0</w:t>
                                  </w:r>
                                </w:p>
                              </w:tc>
                              <w:tc>
                                <w:tcPr>
                                  <w:tcW w:w="1814" w:type="dxa"/>
                                  <w:shd w:val="clear" w:color="auto" w:fill="E0DAD8"/>
                                  <w:vAlign w:val="center"/>
                                </w:tcPr>
                                <w:p w14:paraId="6C7B9BF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170.0 ± 11.0</w:t>
                                  </w:r>
                                </w:p>
                              </w:tc>
                              <w:tc>
                                <w:tcPr>
                                  <w:tcW w:w="1814" w:type="dxa"/>
                                  <w:shd w:val="clear" w:color="auto" w:fill="E0DAD8"/>
                                  <w:vAlign w:val="center"/>
                                </w:tcPr>
                                <w:p w14:paraId="5D1AFE5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179.6 ± 1.1</w:t>
                                  </w:r>
                                </w:p>
                              </w:tc>
                              <w:tc>
                                <w:tcPr>
                                  <w:tcW w:w="1814" w:type="dxa"/>
                                  <w:shd w:val="clear" w:color="auto" w:fill="E0DAD8"/>
                                  <w:vAlign w:val="center"/>
                                </w:tcPr>
                                <w:p w14:paraId="6F9C1EA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165.3 ± 9.8</w:t>
                                  </w:r>
                                </w:p>
                              </w:tc>
                              <w:tc>
                                <w:tcPr>
                                  <w:tcW w:w="562" w:type="dxa"/>
                                  <w:shd w:val="clear" w:color="auto" w:fill="E0DAD8"/>
                                  <w:vAlign w:val="center"/>
                                </w:tcPr>
                                <w:p w14:paraId="5350DEB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0.178</w:t>
                                  </w:r>
                                </w:p>
                              </w:tc>
                            </w:tr>
                            <w:tr w:rsidR="00DE35E3" w14:paraId="0FDC96BB" w14:textId="77777777" w:rsidTr="009F7E60">
                              <w:trPr>
                                <w:trHeight w:val="991"/>
                              </w:trPr>
                              <w:tc>
                                <w:tcPr>
                                  <w:tcW w:w="2179" w:type="dxa"/>
                                  <w:shd w:val="clear" w:color="auto" w:fill="E0DAD8"/>
                                  <w:vAlign w:val="center"/>
                                </w:tcPr>
                                <w:p w14:paraId="2AA9BD5F"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Body mass index (М ± SD), kg/m</w:t>
                                  </w:r>
                                  <w:r w:rsidRPr="00F50CAD">
                                    <w:rPr>
                                      <w:color w:val="000000" w:themeColor="text1"/>
                                      <w:sz w:val="17"/>
                                      <w:szCs w:val="17"/>
                                      <w:vertAlign w:val="superscript"/>
                                    </w:rPr>
                                    <w:t>2</w:t>
                                  </w:r>
                                </w:p>
                              </w:tc>
                              <w:tc>
                                <w:tcPr>
                                  <w:tcW w:w="1814" w:type="dxa"/>
                                  <w:shd w:val="clear" w:color="auto" w:fill="E0DAD8"/>
                                  <w:vAlign w:val="center"/>
                                </w:tcPr>
                                <w:p w14:paraId="4CD2B16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23.19 ± 2.91</w:t>
                                  </w:r>
                                </w:p>
                              </w:tc>
                              <w:tc>
                                <w:tcPr>
                                  <w:tcW w:w="1814" w:type="dxa"/>
                                  <w:shd w:val="clear" w:color="auto" w:fill="E0DAD8"/>
                                  <w:vAlign w:val="center"/>
                                </w:tcPr>
                                <w:p w14:paraId="49ED096C"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23.79 ± 2.28</w:t>
                                  </w:r>
                                </w:p>
                              </w:tc>
                              <w:tc>
                                <w:tcPr>
                                  <w:tcW w:w="1814" w:type="dxa"/>
                                  <w:shd w:val="clear" w:color="auto" w:fill="E0DAD8"/>
                                  <w:vAlign w:val="center"/>
                                </w:tcPr>
                                <w:p w14:paraId="258F4CE0"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24.70 ± 2.96</w:t>
                                  </w:r>
                                </w:p>
                              </w:tc>
                              <w:tc>
                                <w:tcPr>
                                  <w:tcW w:w="1814" w:type="dxa"/>
                                  <w:shd w:val="clear" w:color="auto" w:fill="E0DAD8"/>
                                  <w:vAlign w:val="center"/>
                                </w:tcPr>
                                <w:p w14:paraId="058502A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22.78 ± 3.88</w:t>
                                  </w:r>
                                </w:p>
                              </w:tc>
                              <w:tc>
                                <w:tcPr>
                                  <w:tcW w:w="562" w:type="dxa"/>
                                  <w:shd w:val="clear" w:color="auto" w:fill="E0DAD8"/>
                                  <w:vAlign w:val="center"/>
                                </w:tcPr>
                                <w:p w14:paraId="5AC3428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0.735</w:t>
                                  </w:r>
                                </w:p>
                              </w:tc>
                            </w:tr>
                          </w:tbl>
                          <w:p w14:paraId="1C8F3B4F" w14:textId="77777777" w:rsidR="00DE35E3" w:rsidRDefault="00DE35E3" w:rsidP="002A766A">
                            <w:pPr>
                              <w:rPr>
                                <w:sz w:val="16"/>
                                <w:szCs w:val="16"/>
                              </w:rPr>
                            </w:pPr>
                          </w:p>
                          <w:p w14:paraId="3DE30218" w14:textId="77777777" w:rsidR="00DE35E3" w:rsidRPr="003A3E50" w:rsidRDefault="00DE35E3" w:rsidP="002A766A">
                            <w:pPr>
                              <w:pBdr>
                                <w:top w:val="single" w:sz="36" w:space="1" w:color="E0DAD8"/>
                              </w:pBdr>
                              <w:ind w:right="170"/>
                              <w:rPr>
                                <w:sz w:val="16"/>
                                <w:szCs w:val="16"/>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B4EA333" id="Text Box 2" o:spid="_x0000_s1047" type="#_x0000_t202" style="position:absolute;left:0;text-align:left;margin-left:0;margin-top:0;width:506pt;height:303.85pt;z-index:25170329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" filled="f" stroked="f">
                <v:textbox inset="0,0,0,0">
                  <w:txbxContent>
                    <w:p w14:paraId="4FE10692" w14:textId="77777777" w:rsidR="00DE35E3" w:rsidRPr="00F50CAD" w:rsidRDefault="00DE35E3" w:rsidP="002A766A">
                      <w:pPr>
                        <w:rPr>
                          <w:i/>
                          <w:color w:val="000000" w:themeColor="text1"/>
                          <w:sz w:val="16"/>
                          <w:szCs w:val="16"/>
                        </w:rPr>
                      </w:pPr>
                      <w:r w:rsidRPr="00F50CAD">
                        <w:rPr>
                          <w:b/>
                          <w:bCs/>
                          <w:iCs/>
                          <w:color w:val="000000" w:themeColor="text1"/>
                          <w:sz w:val="16"/>
                          <w:szCs w:val="16"/>
                        </w:rPr>
                        <w:t>Table</w:t>
                      </w:r>
                      <w:r w:rsidRPr="00F50CAD">
                        <w:rPr>
                          <w:b/>
                          <w:bCs/>
                          <w:iCs/>
                          <w:color w:val="000000" w:themeColor="text1"/>
                          <w:sz w:val="16"/>
                          <w:szCs w:val="16"/>
                          <w:lang w:val="en-US"/>
                        </w:rPr>
                        <w:t xml:space="preserve"> 2.</w:t>
                      </w:r>
                      <w:r w:rsidRPr="00F50CAD">
                        <w:rPr>
                          <w:b/>
                          <w:bCs/>
                          <w:i/>
                          <w:color w:val="000000" w:themeColor="text1"/>
                          <w:sz w:val="16"/>
                          <w:szCs w:val="16"/>
                          <w:lang w:val="en-US"/>
                        </w:rPr>
                        <w:t xml:space="preserve"> </w:t>
                      </w:r>
                      <w:r w:rsidRPr="00F50CAD">
                        <w:rPr>
                          <w:i/>
                          <w:color w:val="000000" w:themeColor="text1"/>
                          <w:sz w:val="16"/>
                          <w:szCs w:val="16"/>
                        </w:rPr>
                        <w:t>Baseline characteristics of healthy volunteers</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28" w:type="dxa"/>
                          <w:right w:w="28" w:type="dxa"/>
                        </w:tblCellMar>
                        <w:tblLook w:val="04A0" w:firstRow="1" w:lastRow="0" w:firstColumn="1" w:lastColumn="0" w:noHBand="0" w:noVBand="1"/>
                      </w:tblPr>
                      <w:tblGrid>
                        <w:gridCol w:w="2179"/>
                        <w:gridCol w:w="1814"/>
                        <w:gridCol w:w="1814"/>
                        <w:gridCol w:w="1814"/>
                        <w:gridCol w:w="1814"/>
                        <w:gridCol w:w="562"/>
                      </w:tblGrid>
                      <w:tr w:rsidR="00DE35E3" w14:paraId="53A3E8B7" w14:textId="77777777" w:rsidTr="009F7E60">
                        <w:trPr>
                          <w:trHeight w:hRule="exact" w:val="879"/>
                        </w:trPr>
                        <w:tc>
                          <w:tcPr>
                            <w:tcW w:w="2179" w:type="dxa"/>
                            <w:shd w:val="clear" w:color="auto" w:fill="BEC1CB"/>
                            <w:vAlign w:val="center"/>
                          </w:tcPr>
                          <w:p w14:paraId="06C5F4B8" w14:textId="77777777" w:rsidR="00DE35E3" w:rsidRPr="00F50CAD" w:rsidRDefault="00DE35E3" w:rsidP="009F7E60">
                            <w:pPr>
                              <w:ind w:right="57"/>
                              <w:jc w:val="center"/>
                              <w:rPr>
                                <w:color w:val="000000" w:themeColor="text1"/>
                                <w:sz w:val="17"/>
                                <w:szCs w:val="17"/>
                              </w:rPr>
                            </w:pPr>
                            <w:r w:rsidRPr="00F50CAD">
                              <w:rPr>
                                <w:b/>
                                <w:color w:val="000000" w:themeColor="text1"/>
                                <w:sz w:val="17"/>
                                <w:szCs w:val="17"/>
                              </w:rPr>
                              <w:t>Characteristic</w:t>
                            </w:r>
                          </w:p>
                        </w:tc>
                        <w:tc>
                          <w:tcPr>
                            <w:tcW w:w="1814" w:type="dxa"/>
                            <w:shd w:val="clear" w:color="auto" w:fill="BEC1CB"/>
                            <w:vAlign w:val="center"/>
                          </w:tcPr>
                          <w:p w14:paraId="7349FCF9"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1</w:t>
                            </w:r>
                            <w:r w:rsidRPr="00F50CAD">
                              <w:rPr>
                                <w:color w:val="000000" w:themeColor="text1"/>
                                <w:sz w:val="17"/>
                                <w:szCs w:val="17"/>
                                <w:vertAlign w:val="superscript"/>
                              </w:rPr>
                              <w:t>st</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9)</w:t>
                            </w:r>
                          </w:p>
                        </w:tc>
                        <w:tc>
                          <w:tcPr>
                            <w:tcW w:w="1814" w:type="dxa"/>
                            <w:shd w:val="clear" w:color="auto" w:fill="BEC1CB"/>
                            <w:vAlign w:val="center"/>
                          </w:tcPr>
                          <w:p w14:paraId="787ADD41"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2</w:t>
                            </w:r>
                            <w:r w:rsidRPr="00F50CAD">
                              <w:rPr>
                                <w:color w:val="000000" w:themeColor="text1"/>
                                <w:sz w:val="17"/>
                                <w:szCs w:val="17"/>
                                <w:vertAlign w:val="superscript"/>
                              </w:rPr>
                              <w:t>nd</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9)</w:t>
                            </w:r>
                          </w:p>
                        </w:tc>
                        <w:tc>
                          <w:tcPr>
                            <w:tcW w:w="1814" w:type="dxa"/>
                            <w:shd w:val="clear" w:color="auto" w:fill="BEC1CB"/>
                            <w:vAlign w:val="center"/>
                          </w:tcPr>
                          <w:p w14:paraId="1C87101C" w14:textId="77777777" w:rsidR="00DE35E3" w:rsidRPr="00F50CAD" w:rsidRDefault="00DE35E3" w:rsidP="009F7E60">
                            <w:pPr>
                              <w:ind w:right="57"/>
                              <w:jc w:val="center"/>
                              <w:rPr>
                                <w:color w:val="000000" w:themeColor="text1"/>
                                <w:sz w:val="17"/>
                                <w:szCs w:val="17"/>
                                <w:lang w:val="ru-RU"/>
                              </w:rPr>
                            </w:pPr>
                            <w:r w:rsidRPr="00F50CAD">
                              <w:rPr>
                                <w:color w:val="000000" w:themeColor="text1"/>
                                <w:sz w:val="17"/>
                                <w:szCs w:val="17"/>
                                <w:lang w:val="ru-RU"/>
                              </w:rPr>
                              <w:t>3</w:t>
                            </w:r>
                            <w:r w:rsidRPr="00F50CAD">
                              <w:rPr>
                                <w:color w:val="000000" w:themeColor="text1"/>
                                <w:sz w:val="17"/>
                                <w:szCs w:val="17"/>
                                <w:vertAlign w:val="superscript"/>
                              </w:rPr>
                              <w:t>rd</w:t>
                            </w:r>
                            <w:r w:rsidRPr="00F50CAD">
                              <w:rPr>
                                <w:color w:val="000000" w:themeColor="text1"/>
                                <w:sz w:val="17"/>
                                <w:szCs w:val="17"/>
                                <w:lang w:val="ru-RU"/>
                              </w:rPr>
                              <w:t xml:space="preserve"> </w:t>
                            </w:r>
                            <w:r w:rsidRPr="00F50CAD">
                              <w:rPr>
                                <w:color w:val="000000" w:themeColor="text1"/>
                                <w:sz w:val="17"/>
                                <w:szCs w:val="17"/>
                              </w:rPr>
                              <w:t>group</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 5)</w:t>
                            </w:r>
                          </w:p>
                        </w:tc>
                        <w:tc>
                          <w:tcPr>
                            <w:tcW w:w="1814" w:type="dxa"/>
                            <w:shd w:val="clear" w:color="auto" w:fill="BEC1CB"/>
                            <w:vAlign w:val="center"/>
                          </w:tcPr>
                          <w:p w14:paraId="0481C1A4" w14:textId="77777777" w:rsidR="00DE35E3" w:rsidRPr="00F50CAD" w:rsidRDefault="00DE35E3" w:rsidP="009F7E60">
                            <w:pPr>
                              <w:ind w:right="57"/>
                              <w:jc w:val="center"/>
                              <w:rPr>
                                <w:color w:val="000000" w:themeColor="text1"/>
                                <w:sz w:val="17"/>
                                <w:szCs w:val="17"/>
                              </w:rPr>
                            </w:pPr>
                            <w:r w:rsidRPr="00F50CAD">
                              <w:rPr>
                                <w:color w:val="000000" w:themeColor="text1"/>
                                <w:sz w:val="17"/>
                                <w:szCs w:val="17"/>
                              </w:rPr>
                              <w:t xml:space="preserve">Understudy </w:t>
                            </w:r>
                            <w:r w:rsidRPr="00F50CAD">
                              <w:rPr>
                                <w:i/>
                                <w:color w:val="000000" w:themeColor="text1"/>
                                <w:sz w:val="17"/>
                                <w:szCs w:val="17"/>
                              </w:rPr>
                              <w:t>n</w:t>
                            </w:r>
                            <w:r w:rsidRPr="00F50CAD">
                              <w:rPr>
                                <w:color w:val="000000" w:themeColor="text1"/>
                                <w:sz w:val="17"/>
                                <w:szCs w:val="17"/>
                              </w:rPr>
                              <w:t xml:space="preserve"> = 4)</w:t>
                            </w:r>
                          </w:p>
                        </w:tc>
                        <w:tc>
                          <w:tcPr>
                            <w:tcW w:w="562" w:type="dxa"/>
                            <w:shd w:val="clear" w:color="auto" w:fill="BEC1CB"/>
                            <w:vAlign w:val="center"/>
                          </w:tcPr>
                          <w:p w14:paraId="00EE5E4A" w14:textId="77777777" w:rsidR="00DE35E3" w:rsidRPr="00F50CAD" w:rsidRDefault="00DE35E3" w:rsidP="009F7E60">
                            <w:pPr>
                              <w:spacing w:before="180"/>
                              <w:ind w:right="57"/>
                              <w:jc w:val="center"/>
                              <w:rPr>
                                <w:b/>
                                <w:bCs/>
                                <w:i/>
                                <w:color w:val="000000" w:themeColor="text1"/>
                                <w:sz w:val="18"/>
                                <w:szCs w:val="18"/>
                              </w:rPr>
                            </w:pPr>
                            <w:r w:rsidRPr="00F50CAD">
                              <w:rPr>
                                <w:b/>
                                <w:bCs/>
                                <w:i/>
                                <w:color w:val="000000" w:themeColor="text1"/>
                                <w:sz w:val="18"/>
                                <w:szCs w:val="18"/>
                              </w:rPr>
                              <w:t>Р</w:t>
                            </w:r>
                          </w:p>
                        </w:tc>
                      </w:tr>
                      <w:tr w:rsidR="00DE35E3" w14:paraId="515C866A" w14:textId="77777777" w:rsidTr="009F7E60">
                        <w:trPr>
                          <w:trHeight w:hRule="exact" w:val="1389"/>
                        </w:trPr>
                        <w:tc>
                          <w:tcPr>
                            <w:tcW w:w="2179" w:type="dxa"/>
                            <w:shd w:val="clear" w:color="auto" w:fill="E0DAD8"/>
                          </w:tcPr>
                          <w:p w14:paraId="52239849" w14:textId="77777777" w:rsidR="00DE35E3" w:rsidRPr="00F50CAD" w:rsidRDefault="00DE35E3" w:rsidP="009F7E60">
                            <w:pPr>
                              <w:spacing w:line="216" w:lineRule="auto"/>
                              <w:ind w:right="57"/>
                              <w:rPr>
                                <w:color w:val="000000" w:themeColor="text1"/>
                                <w:sz w:val="17"/>
                                <w:szCs w:val="17"/>
                                <w:lang w:val="ru-RU"/>
                              </w:rPr>
                            </w:pPr>
                            <w:r w:rsidRPr="00F50CAD">
                              <w:rPr>
                                <w:color w:val="000000" w:themeColor="text1"/>
                                <w:sz w:val="17"/>
                                <w:szCs w:val="17"/>
                              </w:rPr>
                              <w:t>Gender</w:t>
                            </w:r>
                            <w:r w:rsidRPr="00F50CAD">
                              <w:rPr>
                                <w:color w:val="000000" w:themeColor="text1"/>
                                <w:sz w:val="17"/>
                                <w:szCs w:val="17"/>
                                <w:lang w:val="ru-RU"/>
                              </w:rPr>
                              <w:t xml:space="preserve">, </w:t>
                            </w:r>
                            <w:r w:rsidRPr="00F50CAD">
                              <w:rPr>
                                <w:i/>
                                <w:color w:val="000000" w:themeColor="text1"/>
                                <w:sz w:val="17"/>
                                <w:szCs w:val="17"/>
                              </w:rPr>
                              <w:t>n</w:t>
                            </w:r>
                            <w:r w:rsidRPr="00F50CAD">
                              <w:rPr>
                                <w:color w:val="000000" w:themeColor="text1"/>
                                <w:sz w:val="17"/>
                                <w:szCs w:val="17"/>
                                <w:lang w:val="ru-RU"/>
                              </w:rPr>
                              <w:t xml:space="preserve"> (%)</w:t>
                            </w:r>
                          </w:p>
                          <w:p w14:paraId="3A960BBA" w14:textId="77777777" w:rsidR="00DE35E3" w:rsidRPr="00F50CAD" w:rsidRDefault="00DE35E3" w:rsidP="009F7E60">
                            <w:pPr>
                              <w:spacing w:line="216" w:lineRule="auto"/>
                              <w:ind w:left="113" w:right="57"/>
                              <w:rPr>
                                <w:color w:val="000000" w:themeColor="text1"/>
                                <w:sz w:val="19"/>
                                <w:szCs w:val="19"/>
                                <w:lang w:val="ru-RU"/>
                              </w:rPr>
                            </w:pPr>
                          </w:p>
                          <w:p w14:paraId="294CA4EE" w14:textId="77777777" w:rsidR="00DE35E3" w:rsidRPr="00F50CAD" w:rsidRDefault="00DE35E3" w:rsidP="009F7E60">
                            <w:pPr>
                              <w:spacing w:line="216" w:lineRule="auto"/>
                              <w:ind w:left="113" w:right="57"/>
                              <w:rPr>
                                <w:color w:val="000000" w:themeColor="text1"/>
                                <w:sz w:val="17"/>
                                <w:szCs w:val="17"/>
                                <w:lang w:val="ru-RU"/>
                              </w:rPr>
                            </w:pPr>
                            <w:r w:rsidRPr="00F50CAD">
                              <w:rPr>
                                <w:color w:val="000000" w:themeColor="text1"/>
                                <w:sz w:val="17"/>
                                <w:szCs w:val="17"/>
                              </w:rPr>
                              <w:t>female</w:t>
                            </w:r>
                            <w:r w:rsidRPr="00F50CAD">
                              <w:rPr>
                                <w:color w:val="000000" w:themeColor="text1"/>
                                <w:sz w:val="17"/>
                                <w:szCs w:val="17"/>
                                <w:lang w:val="ru-RU"/>
                              </w:rPr>
                              <w:t xml:space="preserve"> </w:t>
                            </w:r>
                          </w:p>
                          <w:p w14:paraId="7C600770" w14:textId="77777777" w:rsidR="00DE35E3" w:rsidRPr="00F50CAD" w:rsidRDefault="00DE35E3" w:rsidP="009F7E60">
                            <w:pPr>
                              <w:spacing w:line="216" w:lineRule="auto"/>
                              <w:ind w:left="113" w:right="57"/>
                              <w:rPr>
                                <w:color w:val="000000" w:themeColor="text1"/>
                                <w:sz w:val="19"/>
                                <w:szCs w:val="19"/>
                                <w:lang w:val="ru-RU"/>
                              </w:rPr>
                            </w:pPr>
                          </w:p>
                          <w:p w14:paraId="0B0A50BF" w14:textId="77777777" w:rsidR="00DE35E3" w:rsidRPr="00F50CAD" w:rsidRDefault="00DE35E3" w:rsidP="009F7E60">
                            <w:pPr>
                              <w:spacing w:line="216" w:lineRule="auto"/>
                              <w:ind w:left="113" w:right="57"/>
                              <w:rPr>
                                <w:color w:val="000000" w:themeColor="text1"/>
                                <w:sz w:val="17"/>
                                <w:szCs w:val="17"/>
                              </w:rPr>
                            </w:pPr>
                            <w:r w:rsidRPr="00F50CAD">
                              <w:rPr>
                                <w:color w:val="000000" w:themeColor="text1"/>
                                <w:sz w:val="17"/>
                                <w:szCs w:val="17"/>
                              </w:rPr>
                              <w:t>male</w:t>
                            </w:r>
                          </w:p>
                        </w:tc>
                        <w:tc>
                          <w:tcPr>
                            <w:tcW w:w="1814" w:type="dxa"/>
                            <w:shd w:val="clear" w:color="auto" w:fill="E0DAD8"/>
                          </w:tcPr>
                          <w:p w14:paraId="25C86902"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6 (66.7)</w:t>
                            </w:r>
                          </w:p>
                          <w:p w14:paraId="14713F5B" w14:textId="77777777" w:rsidR="00DE35E3" w:rsidRPr="00F50CAD" w:rsidRDefault="00DE35E3" w:rsidP="009F7E60">
                            <w:pPr>
                              <w:ind w:right="57"/>
                              <w:jc w:val="center"/>
                              <w:rPr>
                                <w:color w:val="000000" w:themeColor="text1"/>
                                <w:sz w:val="18"/>
                                <w:szCs w:val="18"/>
                              </w:rPr>
                            </w:pPr>
                          </w:p>
                          <w:p w14:paraId="5798406D"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 (33.3)</w:t>
                            </w:r>
                          </w:p>
                        </w:tc>
                        <w:tc>
                          <w:tcPr>
                            <w:tcW w:w="1814" w:type="dxa"/>
                            <w:shd w:val="clear" w:color="auto" w:fill="E0DAD8"/>
                          </w:tcPr>
                          <w:p w14:paraId="06EC828C"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4 (44.4)</w:t>
                            </w:r>
                          </w:p>
                          <w:p w14:paraId="3A58EC62" w14:textId="77777777" w:rsidR="00DE35E3" w:rsidRPr="00F50CAD" w:rsidRDefault="00DE35E3" w:rsidP="009F7E60">
                            <w:pPr>
                              <w:ind w:right="57"/>
                              <w:jc w:val="center"/>
                              <w:rPr>
                                <w:color w:val="000000" w:themeColor="text1"/>
                                <w:sz w:val="18"/>
                                <w:szCs w:val="18"/>
                              </w:rPr>
                            </w:pPr>
                          </w:p>
                          <w:p w14:paraId="007135EF"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5 (55.6)</w:t>
                            </w:r>
                          </w:p>
                        </w:tc>
                        <w:tc>
                          <w:tcPr>
                            <w:tcW w:w="1814" w:type="dxa"/>
                            <w:shd w:val="clear" w:color="auto" w:fill="E0DAD8"/>
                          </w:tcPr>
                          <w:p w14:paraId="122ECC7F"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0</w:t>
                            </w:r>
                          </w:p>
                          <w:p w14:paraId="2867E03B" w14:textId="77777777" w:rsidR="00DE35E3" w:rsidRPr="00F50CAD" w:rsidRDefault="00DE35E3" w:rsidP="009F7E60">
                            <w:pPr>
                              <w:ind w:right="57"/>
                              <w:jc w:val="center"/>
                              <w:rPr>
                                <w:color w:val="000000" w:themeColor="text1"/>
                                <w:sz w:val="18"/>
                                <w:szCs w:val="18"/>
                              </w:rPr>
                            </w:pPr>
                          </w:p>
                          <w:p w14:paraId="3412105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5 (100)</w:t>
                            </w:r>
                          </w:p>
                        </w:tc>
                        <w:tc>
                          <w:tcPr>
                            <w:tcW w:w="1814" w:type="dxa"/>
                            <w:shd w:val="clear" w:color="auto" w:fill="E0DAD8"/>
                          </w:tcPr>
                          <w:p w14:paraId="34098DB8" w14:textId="77777777" w:rsidR="00DE35E3" w:rsidRPr="00F50CAD" w:rsidRDefault="00DE35E3" w:rsidP="009F7E60">
                            <w:pPr>
                              <w:spacing w:before="480"/>
                              <w:ind w:right="57"/>
                              <w:jc w:val="center"/>
                              <w:rPr>
                                <w:color w:val="000000" w:themeColor="text1"/>
                                <w:sz w:val="18"/>
                                <w:szCs w:val="18"/>
                              </w:rPr>
                            </w:pPr>
                            <w:r w:rsidRPr="00F50CAD">
                              <w:rPr>
                                <w:color w:val="000000" w:themeColor="text1"/>
                                <w:sz w:val="18"/>
                                <w:szCs w:val="18"/>
                              </w:rPr>
                              <w:t>2 (50.0)</w:t>
                            </w:r>
                          </w:p>
                          <w:p w14:paraId="6D8E9F33" w14:textId="77777777" w:rsidR="00DE35E3" w:rsidRPr="00F50CAD" w:rsidRDefault="00DE35E3" w:rsidP="009F7E60">
                            <w:pPr>
                              <w:ind w:right="57"/>
                              <w:jc w:val="center"/>
                              <w:rPr>
                                <w:color w:val="000000" w:themeColor="text1"/>
                                <w:sz w:val="18"/>
                                <w:szCs w:val="18"/>
                              </w:rPr>
                            </w:pPr>
                          </w:p>
                          <w:p w14:paraId="137E5770"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 (50.0)</w:t>
                            </w:r>
                          </w:p>
                        </w:tc>
                        <w:tc>
                          <w:tcPr>
                            <w:tcW w:w="562" w:type="dxa"/>
                            <w:shd w:val="clear" w:color="auto" w:fill="E0DAD8"/>
                          </w:tcPr>
                          <w:p w14:paraId="70ED0EC5" w14:textId="77777777" w:rsidR="00DE35E3" w:rsidRPr="00F50CAD" w:rsidRDefault="00DE35E3" w:rsidP="009F7E60">
                            <w:pPr>
                              <w:spacing w:before="560"/>
                              <w:ind w:right="57"/>
                              <w:jc w:val="center"/>
                              <w:rPr>
                                <w:color w:val="000000" w:themeColor="text1"/>
                                <w:sz w:val="18"/>
                                <w:szCs w:val="18"/>
                              </w:rPr>
                            </w:pPr>
                            <w:r w:rsidRPr="00F50CAD">
                              <w:rPr>
                                <w:color w:val="000000" w:themeColor="text1"/>
                                <w:sz w:val="18"/>
                                <w:szCs w:val="18"/>
                              </w:rPr>
                              <w:t>0.147</w:t>
                            </w:r>
                          </w:p>
                        </w:tc>
                      </w:tr>
                      <w:tr w:rsidR="00DE35E3" w14:paraId="35E778C9" w14:textId="77777777" w:rsidTr="009F7E60">
                        <w:trPr>
                          <w:trHeight w:hRule="exact" w:val="648"/>
                        </w:trPr>
                        <w:tc>
                          <w:tcPr>
                            <w:tcW w:w="2179" w:type="dxa"/>
                            <w:shd w:val="clear" w:color="auto" w:fill="E0DAD8"/>
                          </w:tcPr>
                          <w:p w14:paraId="659D6B3E" w14:textId="77777777" w:rsidR="00DE35E3" w:rsidRPr="00F50CAD" w:rsidRDefault="00DE35E3" w:rsidP="009F7E60">
                            <w:pPr>
                              <w:spacing w:line="216" w:lineRule="auto"/>
                              <w:ind w:right="57"/>
                              <w:rPr>
                                <w:color w:val="000000" w:themeColor="text1"/>
                                <w:sz w:val="17"/>
                                <w:szCs w:val="17"/>
                              </w:rPr>
                            </w:pPr>
                          </w:p>
                          <w:p w14:paraId="63282873"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Age (М + SD), years</w:t>
                            </w:r>
                          </w:p>
                        </w:tc>
                        <w:tc>
                          <w:tcPr>
                            <w:tcW w:w="1814" w:type="dxa"/>
                            <w:shd w:val="clear" w:color="auto" w:fill="E0DAD8"/>
                            <w:vAlign w:val="center"/>
                          </w:tcPr>
                          <w:p w14:paraId="16A4B872"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30.6 ± 8.5</w:t>
                            </w:r>
                          </w:p>
                        </w:tc>
                        <w:tc>
                          <w:tcPr>
                            <w:tcW w:w="1814" w:type="dxa"/>
                            <w:shd w:val="clear" w:color="auto" w:fill="E0DAD8"/>
                            <w:vAlign w:val="center"/>
                          </w:tcPr>
                          <w:p w14:paraId="484499C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30.6 ± 4.9</w:t>
                            </w:r>
                          </w:p>
                        </w:tc>
                        <w:tc>
                          <w:tcPr>
                            <w:tcW w:w="1814" w:type="dxa"/>
                            <w:shd w:val="clear" w:color="auto" w:fill="E0DAD8"/>
                            <w:vAlign w:val="center"/>
                          </w:tcPr>
                          <w:p w14:paraId="0ACC08C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29.6 ± 9.4</w:t>
                            </w:r>
                          </w:p>
                        </w:tc>
                        <w:tc>
                          <w:tcPr>
                            <w:tcW w:w="1814" w:type="dxa"/>
                            <w:shd w:val="clear" w:color="auto" w:fill="E0DAD8"/>
                            <w:vAlign w:val="center"/>
                          </w:tcPr>
                          <w:p w14:paraId="5079E84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30.8 ± 4.5</w:t>
                            </w:r>
                          </w:p>
                        </w:tc>
                        <w:tc>
                          <w:tcPr>
                            <w:tcW w:w="562" w:type="dxa"/>
                            <w:shd w:val="clear" w:color="auto" w:fill="E0DAD8"/>
                            <w:vAlign w:val="center"/>
                          </w:tcPr>
                          <w:p w14:paraId="6FD0BCC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0.994</w:t>
                            </w:r>
                          </w:p>
                        </w:tc>
                      </w:tr>
                      <w:tr w:rsidR="00DE35E3" w14:paraId="7E8CC4AD" w14:textId="77777777" w:rsidTr="009F7E60">
                        <w:trPr>
                          <w:trHeight w:hRule="exact" w:val="643"/>
                        </w:trPr>
                        <w:tc>
                          <w:tcPr>
                            <w:tcW w:w="2179" w:type="dxa"/>
                            <w:shd w:val="clear" w:color="auto" w:fill="E0DAD8"/>
                          </w:tcPr>
                          <w:p w14:paraId="0C1183F9" w14:textId="77777777" w:rsidR="00DE35E3" w:rsidRPr="00F50CAD" w:rsidRDefault="00DE35E3" w:rsidP="009F7E60">
                            <w:pPr>
                              <w:spacing w:line="216" w:lineRule="auto"/>
                              <w:ind w:right="57"/>
                              <w:rPr>
                                <w:color w:val="000000" w:themeColor="text1"/>
                                <w:sz w:val="17"/>
                                <w:szCs w:val="17"/>
                              </w:rPr>
                            </w:pPr>
                          </w:p>
                          <w:p w14:paraId="1700AFD7"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Weight (М + SD), kg</w:t>
                            </w:r>
                          </w:p>
                        </w:tc>
                        <w:tc>
                          <w:tcPr>
                            <w:tcW w:w="1814" w:type="dxa"/>
                            <w:shd w:val="clear" w:color="auto" w:fill="E0DAD8"/>
                            <w:vAlign w:val="center"/>
                          </w:tcPr>
                          <w:p w14:paraId="1066906B"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67.5 ± 13.6</w:t>
                            </w:r>
                          </w:p>
                        </w:tc>
                        <w:tc>
                          <w:tcPr>
                            <w:tcW w:w="1814" w:type="dxa"/>
                            <w:shd w:val="clear" w:color="auto" w:fill="E0DAD8"/>
                            <w:vAlign w:val="center"/>
                          </w:tcPr>
                          <w:p w14:paraId="49BF0D0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69.2 ± 12.7</w:t>
                            </w:r>
                          </w:p>
                        </w:tc>
                        <w:tc>
                          <w:tcPr>
                            <w:tcW w:w="1814" w:type="dxa"/>
                            <w:shd w:val="clear" w:color="auto" w:fill="E0DAD8"/>
                            <w:vAlign w:val="center"/>
                          </w:tcPr>
                          <w:p w14:paraId="416362D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79.6 ± 9.2</w:t>
                            </w:r>
                          </w:p>
                        </w:tc>
                        <w:tc>
                          <w:tcPr>
                            <w:tcW w:w="1814" w:type="dxa"/>
                            <w:shd w:val="clear" w:color="auto" w:fill="E0DAD8"/>
                            <w:vAlign w:val="center"/>
                          </w:tcPr>
                          <w:p w14:paraId="1CD3ACC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62.5 ± 13.0</w:t>
                            </w:r>
                          </w:p>
                        </w:tc>
                        <w:tc>
                          <w:tcPr>
                            <w:tcW w:w="562" w:type="dxa"/>
                            <w:shd w:val="clear" w:color="auto" w:fill="E0DAD8"/>
                            <w:vAlign w:val="center"/>
                          </w:tcPr>
                          <w:p w14:paraId="7F97D329"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0.221</w:t>
                            </w:r>
                          </w:p>
                        </w:tc>
                      </w:tr>
                      <w:tr w:rsidR="00DE35E3" w14:paraId="607CB146" w14:textId="77777777" w:rsidTr="009F7E60">
                        <w:trPr>
                          <w:trHeight w:val="618"/>
                        </w:trPr>
                        <w:tc>
                          <w:tcPr>
                            <w:tcW w:w="2179" w:type="dxa"/>
                            <w:shd w:val="clear" w:color="auto" w:fill="E0DAD8"/>
                            <w:vAlign w:val="center"/>
                          </w:tcPr>
                          <w:p w14:paraId="7962198E"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Height (М + SD), cm</w:t>
                            </w:r>
                          </w:p>
                        </w:tc>
                        <w:tc>
                          <w:tcPr>
                            <w:tcW w:w="1814" w:type="dxa"/>
                            <w:shd w:val="clear" w:color="auto" w:fill="E0DAD8"/>
                            <w:vAlign w:val="center"/>
                          </w:tcPr>
                          <w:p w14:paraId="437B4E6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170.0 ± 11.0</w:t>
                            </w:r>
                          </w:p>
                        </w:tc>
                        <w:tc>
                          <w:tcPr>
                            <w:tcW w:w="1814" w:type="dxa"/>
                            <w:shd w:val="clear" w:color="auto" w:fill="E0DAD8"/>
                            <w:vAlign w:val="center"/>
                          </w:tcPr>
                          <w:p w14:paraId="6C7B9BF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170.0 ± 11.0</w:t>
                            </w:r>
                          </w:p>
                        </w:tc>
                        <w:tc>
                          <w:tcPr>
                            <w:tcW w:w="1814" w:type="dxa"/>
                            <w:shd w:val="clear" w:color="auto" w:fill="E0DAD8"/>
                            <w:vAlign w:val="center"/>
                          </w:tcPr>
                          <w:p w14:paraId="5D1AFE5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179.6 ± 1.1</w:t>
                            </w:r>
                          </w:p>
                        </w:tc>
                        <w:tc>
                          <w:tcPr>
                            <w:tcW w:w="1814" w:type="dxa"/>
                            <w:shd w:val="clear" w:color="auto" w:fill="E0DAD8"/>
                            <w:vAlign w:val="center"/>
                          </w:tcPr>
                          <w:p w14:paraId="6F9C1EA7"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165.3 ± 9.8</w:t>
                            </w:r>
                          </w:p>
                        </w:tc>
                        <w:tc>
                          <w:tcPr>
                            <w:tcW w:w="562" w:type="dxa"/>
                            <w:shd w:val="clear" w:color="auto" w:fill="E0DAD8"/>
                            <w:vAlign w:val="center"/>
                          </w:tcPr>
                          <w:p w14:paraId="5350DEB5"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0.178</w:t>
                            </w:r>
                          </w:p>
                        </w:tc>
                      </w:tr>
                      <w:tr w:rsidR="00DE35E3" w14:paraId="0FDC96BB" w14:textId="77777777" w:rsidTr="009F7E60">
                        <w:trPr>
                          <w:trHeight w:val="991"/>
                        </w:trPr>
                        <w:tc>
                          <w:tcPr>
                            <w:tcW w:w="2179" w:type="dxa"/>
                            <w:shd w:val="clear" w:color="auto" w:fill="E0DAD8"/>
                            <w:vAlign w:val="center"/>
                          </w:tcPr>
                          <w:p w14:paraId="2AA9BD5F" w14:textId="77777777" w:rsidR="00DE35E3" w:rsidRPr="00F50CAD" w:rsidRDefault="00DE35E3" w:rsidP="009F7E60">
                            <w:pPr>
                              <w:spacing w:line="216" w:lineRule="auto"/>
                              <w:ind w:right="57"/>
                              <w:rPr>
                                <w:color w:val="000000" w:themeColor="text1"/>
                                <w:sz w:val="17"/>
                                <w:szCs w:val="17"/>
                              </w:rPr>
                            </w:pPr>
                            <w:r w:rsidRPr="00F50CAD">
                              <w:rPr>
                                <w:color w:val="000000" w:themeColor="text1"/>
                                <w:sz w:val="17"/>
                                <w:szCs w:val="17"/>
                              </w:rPr>
                              <w:t>Body mass index (М ± SD), kg/m</w:t>
                            </w:r>
                            <w:r w:rsidRPr="00F50CAD">
                              <w:rPr>
                                <w:color w:val="000000" w:themeColor="text1"/>
                                <w:sz w:val="17"/>
                                <w:szCs w:val="17"/>
                                <w:vertAlign w:val="superscript"/>
                              </w:rPr>
                              <w:t>2</w:t>
                            </w:r>
                          </w:p>
                        </w:tc>
                        <w:tc>
                          <w:tcPr>
                            <w:tcW w:w="1814" w:type="dxa"/>
                            <w:shd w:val="clear" w:color="auto" w:fill="E0DAD8"/>
                            <w:vAlign w:val="center"/>
                          </w:tcPr>
                          <w:p w14:paraId="4CD2B16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23.19 ± 2.91</w:t>
                            </w:r>
                          </w:p>
                        </w:tc>
                        <w:tc>
                          <w:tcPr>
                            <w:tcW w:w="1814" w:type="dxa"/>
                            <w:shd w:val="clear" w:color="auto" w:fill="E0DAD8"/>
                            <w:vAlign w:val="center"/>
                          </w:tcPr>
                          <w:p w14:paraId="49ED096C"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23.79 ± 2.28</w:t>
                            </w:r>
                          </w:p>
                        </w:tc>
                        <w:tc>
                          <w:tcPr>
                            <w:tcW w:w="1814" w:type="dxa"/>
                            <w:shd w:val="clear" w:color="auto" w:fill="E0DAD8"/>
                            <w:vAlign w:val="center"/>
                          </w:tcPr>
                          <w:p w14:paraId="258F4CE0"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24.70 ± 2.96</w:t>
                            </w:r>
                          </w:p>
                        </w:tc>
                        <w:tc>
                          <w:tcPr>
                            <w:tcW w:w="1814" w:type="dxa"/>
                            <w:shd w:val="clear" w:color="auto" w:fill="E0DAD8"/>
                            <w:vAlign w:val="center"/>
                          </w:tcPr>
                          <w:p w14:paraId="058502A6"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22.78 ± 3.88</w:t>
                            </w:r>
                          </w:p>
                        </w:tc>
                        <w:tc>
                          <w:tcPr>
                            <w:tcW w:w="562" w:type="dxa"/>
                            <w:shd w:val="clear" w:color="auto" w:fill="E0DAD8"/>
                            <w:vAlign w:val="center"/>
                          </w:tcPr>
                          <w:p w14:paraId="5AC3428A" w14:textId="77777777" w:rsidR="00DE35E3" w:rsidRPr="00F50CAD" w:rsidRDefault="00DE35E3" w:rsidP="009F7E60">
                            <w:pPr>
                              <w:ind w:right="57"/>
                              <w:jc w:val="center"/>
                              <w:rPr>
                                <w:color w:val="000000" w:themeColor="text1"/>
                                <w:sz w:val="18"/>
                                <w:szCs w:val="18"/>
                              </w:rPr>
                            </w:pPr>
                            <w:r w:rsidRPr="00F50CAD">
                              <w:rPr>
                                <w:color w:val="000000" w:themeColor="text1"/>
                                <w:sz w:val="18"/>
                                <w:szCs w:val="18"/>
                              </w:rPr>
                              <w:t>0.735</w:t>
                            </w:r>
                          </w:p>
                        </w:tc>
                      </w:tr>
                    </w:tbl>
                    <w:p w14:paraId="1C8F3B4F" w14:textId="77777777" w:rsidR="00DE35E3" w:rsidRDefault="00DE35E3" w:rsidP="002A766A">
                      <w:pPr>
                        <w:rPr>
                          <w:sz w:val="16"/>
                          <w:szCs w:val="16"/>
                        </w:rPr>
                      </w:pPr>
                    </w:p>
                    <w:p w14:paraId="3DE30218" w14:textId="77777777" w:rsidR="00DE35E3" w:rsidRPr="003A3E50" w:rsidRDefault="00DE35E3" w:rsidP="002A766A">
                      <w:pPr>
                        <w:pBdr>
                          <w:top w:val="single" w:sz="36" w:space="1" w:color="E0DAD8"/>
                        </w:pBdr>
                        <w:ind w:right="170"/>
                        <w:rPr>
                          <w:sz w:val="16"/>
                          <w:szCs w:val="16"/>
                        </w:rPr>
                      </w:pPr>
                    </w:p>
                  </w:txbxContent>
                </v:textbox>
                <w10:wrap type="square" anchorx="margin" anchory="margin"/>
                <w10:anchorlock/>
              </v:shape>
            </w:pict>
          </mc:Fallback>
        </mc:AlternateContent>
      </w:r>
    </w:p>
    <w:p w14:paraId="2CE4591F" w14:textId="46DDA6C9" w:rsidR="009F7E60" w:rsidRPr="002A766A" w:rsidRDefault="00640F9D" w:rsidP="009F7E60">
      <w:pPr>
        <w:pStyle w:val="Style51"/>
        <w:shd w:val="clear" w:color="auto" w:fill="auto"/>
        <w:ind w:firstLine="380"/>
        <w:rPr>
          <w:lang w:val="en-US"/>
        </w:rPr>
      </w:pPr>
      <w:r w:rsidRPr="00640F9D">
        <w:rPr>
          <w:rFonts w:ascii="Times New Roman" w:eastAsia="Times New Roman" w:hAnsi="Times New Roman" w:cs="Times New Roman"/>
          <w:color w:val="000000"/>
          <w:lang w:eastAsia="ru-RU" w:bidi="ru-RU"/>
        </w:rPr>
        <w:t xml:space="preserve">In general, the average blood plasma concentration values of the IP after a single administration at a dose of </w:t>
      </w:r>
      <w:r w:rsidR="00F50CAD">
        <w:rPr>
          <w:rFonts w:ascii="Times New Roman" w:eastAsia="Times New Roman" w:hAnsi="Times New Roman" w:cs="Times New Roman"/>
          <w:color w:val="000000"/>
          <w:lang w:eastAsia="ru-RU" w:bidi="ru-RU"/>
        </w:rPr>
        <w:br/>
      </w:r>
      <w:r w:rsidRPr="00640F9D">
        <w:rPr>
          <w:rFonts w:ascii="Times New Roman" w:eastAsia="Times New Roman" w:hAnsi="Times New Roman" w:cs="Times New Roman"/>
          <w:color w:val="000000"/>
          <w:lang w:eastAsia="ru-RU" w:bidi="ru-RU"/>
        </w:rPr>
        <w:t xml:space="preserve">30 U/kg were close to those of RP after a single </w:t>
      </w:r>
      <w:r w:rsidRPr="00640F9D">
        <w:rPr>
          <w:rFonts w:ascii="Times New Roman" w:eastAsia="Times New Roman" w:hAnsi="Times New Roman" w:cs="Times New Roman"/>
          <w:color w:val="000000"/>
          <w:lang w:eastAsia="ru-RU" w:bidi="ru-RU"/>
        </w:rPr>
        <w:lastRenderedPageBreak/>
        <w:t>administration at a dose of 30 U/kg at all measured time points.</w:t>
      </w:r>
    </w:p>
    <w:p w14:paraId="4F3BD2E7" w14:textId="398EF88F" w:rsidR="009F7E60" w:rsidRPr="002A766A" w:rsidRDefault="002379D2" w:rsidP="00F75656">
      <w:pPr>
        <w:pStyle w:val="Style51"/>
        <w:shd w:val="clear" w:color="auto" w:fill="auto"/>
        <w:ind w:firstLine="350"/>
        <w:rPr>
          <w:lang w:val="en-US"/>
        </w:rPr>
      </w:pPr>
      <w:r>
        <w:rPr>
          <w:rFonts w:ascii="Times New Roman" w:eastAsia="Times New Roman" w:hAnsi="Times New Roman" w:cs="Times New Roman"/>
          <w:noProof/>
          <w:color w:val="000000"/>
          <w:spacing w:val="2"/>
          <w:lang w:val="ru-RU" w:eastAsia="ru-RU"/>
        </w:rPr>
        <mc:AlternateContent>
          <mc:Choice Requires="wpg">
            <w:drawing>
              <wp:anchor distT="0" distB="0" distL="114300" distR="114300" simplePos="0" relativeHeight="251697152" behindDoc="0" locked="0" layoutInCell="1" allowOverlap="1" wp14:anchorId="3CE252D3" wp14:editId="1CFF6570">
                <wp:simplePos x="0" y="0"/>
                <wp:positionH relativeFrom="column">
                  <wp:posOffset>18387</wp:posOffset>
                </wp:positionH>
                <wp:positionV relativeFrom="paragraph">
                  <wp:posOffset>828509</wp:posOffset>
                </wp:positionV>
                <wp:extent cx="2056765" cy="1874520"/>
                <wp:effectExtent l="0" t="0" r="635" b="0"/>
                <wp:wrapNone/>
                <wp:docPr id="17" name="Group 17"/>
                <wp:cNvGraphicFramePr/>
                <a:graphic xmlns:a="http://schemas.openxmlformats.org/drawingml/2006/main">
                  <a:graphicData uri="http://schemas.microsoft.com/office/word/2010/wordprocessingGroup">
                    <wpg:wgp>
                      <wpg:cNvGrpSpPr/>
                      <wpg:grpSpPr>
                        <a:xfrm>
                          <a:off x="0" y="0"/>
                          <a:ext cx="2056765" cy="1874520"/>
                          <a:chOff x="0" y="0"/>
                          <a:chExt cx="2056765" cy="1874520"/>
                        </a:xfrm>
                      </wpg:grpSpPr>
                      <wpg:grpSp>
                        <wpg:cNvPr id="19" name="Group 19"/>
                        <wpg:cNvGrpSpPr/>
                        <wpg:grpSpPr>
                          <a:xfrm>
                            <a:off x="0" y="0"/>
                            <a:ext cx="2056765" cy="1874520"/>
                            <a:chOff x="-3275097" y="-1161994"/>
                            <a:chExt cx="2058727" cy="1875996"/>
                          </a:xfrm>
                        </wpg:grpSpPr>
                        <wps:wsp>
                          <wps:cNvPr id="21" name="Text Box 21"/>
                          <wps:cNvSpPr txBox="1"/>
                          <wps:spPr>
                            <a:xfrm rot="16200000">
                              <a:off x="-4095495" y="-341596"/>
                              <a:ext cx="1823085" cy="18228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38196" w14:textId="77777777" w:rsidR="00DE35E3" w:rsidRPr="00640F9D" w:rsidRDefault="00DE35E3" w:rsidP="000F4471">
                                <w:pPr>
                                  <w:spacing w:line="177" w:lineRule="auto"/>
                                  <w:jc w:val="center"/>
                                  <w:rPr>
                                    <w:rFonts w:asciiTheme="minorBidi" w:hAnsiTheme="minorBidi" w:cstheme="minorBidi"/>
                                    <w:sz w:val="11"/>
                                    <w:szCs w:val="11"/>
                                    <w:lang w:val="ru-RU"/>
                                  </w:rPr>
                                </w:pPr>
                                <w:r w:rsidRPr="00640F9D">
                                  <w:rPr>
                                    <w:rFonts w:ascii="Myriad Pro Cond" w:hAnsi="Myriad Pro Cond"/>
                                    <w:i/>
                                    <w:color w:val="6D6E71"/>
                                    <w:sz w:val="16"/>
                                  </w:rPr>
                                  <w:t>Blood</w:t>
                                </w:r>
                                <w:r w:rsidRPr="00640F9D">
                                  <w:rPr>
                                    <w:rFonts w:ascii="Myriad Pro Cond" w:hAnsi="Myriad Pro Cond"/>
                                    <w:i/>
                                    <w:color w:val="6D6E71"/>
                                    <w:sz w:val="16"/>
                                    <w:lang w:val="ru-RU"/>
                                  </w:rPr>
                                  <w:t xml:space="preserve"> </w:t>
                                </w:r>
                                <w:r w:rsidRPr="00640F9D">
                                  <w:rPr>
                                    <w:rFonts w:ascii="Myriad Pro Cond" w:hAnsi="Myriad Pro Cond"/>
                                    <w:i/>
                                    <w:color w:val="6D6E71"/>
                                    <w:sz w:val="16"/>
                                  </w:rPr>
                                  <w:t>drug</w:t>
                                </w:r>
                                <w:r w:rsidRPr="00640F9D">
                                  <w:rPr>
                                    <w:rFonts w:ascii="Myriad Pro Cond" w:hAnsi="Myriad Pro Cond"/>
                                    <w:i/>
                                    <w:color w:val="6D6E71"/>
                                    <w:sz w:val="16"/>
                                    <w:lang w:val="ru-RU"/>
                                  </w:rPr>
                                  <w:t xml:space="preserve"> </w:t>
                                </w:r>
                                <w:r w:rsidRPr="00640F9D">
                                  <w:rPr>
                                    <w:rFonts w:ascii="Myriad Pro Cond" w:hAnsi="Myriad Pro Cond"/>
                                    <w:i/>
                                    <w:color w:val="6D6E71"/>
                                    <w:sz w:val="16"/>
                                  </w:rPr>
                                  <w:t>concentration</w:t>
                                </w:r>
                                <w:r w:rsidRPr="00640F9D">
                                  <w:rPr>
                                    <w:rFonts w:ascii="Myriad Pro Cond" w:hAnsi="Myriad Pro Cond"/>
                                    <w:i/>
                                    <w:color w:val="6D6E71"/>
                                    <w:sz w:val="16"/>
                                    <w:lang w:val="ru-RU"/>
                                  </w:rPr>
                                  <w:t xml:space="preserve">, </w:t>
                                </w:r>
                                <w:r w:rsidRPr="00640F9D">
                                  <w:rPr>
                                    <w:rFonts w:ascii="Myriad Pro Cond" w:hAnsi="Myriad Pro Cond"/>
                                    <w:i/>
                                    <w:color w:val="6D6E71"/>
                                    <w:sz w:val="16"/>
                                  </w:rPr>
                                  <w:t>mU</w:t>
                                </w:r>
                                <w:r w:rsidRPr="00640F9D">
                                  <w:rPr>
                                    <w:rFonts w:ascii="Myriad Pro Cond" w:hAnsi="Myriad Pro Cond"/>
                                    <w:i/>
                                    <w:color w:val="6D6E71"/>
                                    <w:sz w:val="16"/>
                                    <w:lang w:val="ru-RU"/>
                                  </w:rPr>
                                  <w:t>/</w:t>
                                </w:r>
                                <w:r w:rsidRPr="00640F9D">
                                  <w:rPr>
                                    <w:rFonts w:ascii="Myriad Pro Cond" w:hAnsi="Myriad Pro Cond"/>
                                    <w:i/>
                                    <w:color w:val="6D6E71"/>
                                    <w:sz w:val="16"/>
                                  </w:rPr>
                                  <w:t>mL</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3" name="Text Box 13"/>
                          <wps:cNvSpPr txBox="1"/>
                          <wps:spPr>
                            <a:xfrm>
                              <a:off x="-2283805" y="571762"/>
                              <a:ext cx="1067435" cy="1422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07CD9" w14:textId="77777777" w:rsidR="00DE35E3" w:rsidRPr="00640F9D" w:rsidRDefault="00DE35E3" w:rsidP="000F4471">
                                <w:pPr>
                                  <w:jc w:val="center"/>
                                  <w:rPr>
                                    <w:rFonts w:asciiTheme="minorBidi" w:hAnsiTheme="minorBidi" w:cstheme="minorBidi"/>
                                    <w:color w:val="808080" w:themeColor="background1" w:themeShade="80"/>
                                    <w:sz w:val="11"/>
                                    <w:szCs w:val="11"/>
                                  </w:rPr>
                                </w:pPr>
                                <w:r w:rsidRPr="00640F9D">
                                  <w:rPr>
                                    <w:rFonts w:ascii="Myriad Pro Cond" w:hAnsi="Myriad Pro Cond"/>
                                    <w:i/>
                                    <w:color w:val="6D6E71"/>
                                    <w:sz w:val="16"/>
                                  </w:rPr>
                                  <w:t>Time</w:t>
                                </w:r>
                                <w:r w:rsidRPr="00640F9D">
                                  <w:rPr>
                                    <w:rFonts w:ascii="Myriad Pro Cond" w:hAnsi="Myriad Pro Cond"/>
                                    <w:i/>
                                    <w:color w:val="6D6E71"/>
                                    <w:sz w:val="16"/>
                                    <w:lang w:val="ru-RU"/>
                                  </w:rPr>
                                  <w:t xml:space="preserve">, </w:t>
                                </w:r>
                                <w:r w:rsidRPr="00640F9D">
                                  <w:rPr>
                                    <w:rFonts w:ascii="Myriad Pro Cond" w:hAnsi="Myriad Pro Cond"/>
                                    <w:i/>
                                    <w:color w:val="6D6E71"/>
                                    <w:sz w:val="16"/>
                                  </w:rPr>
                                  <w:t>min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grpSp>
                      <wps:wsp>
                        <wps:cNvPr id="18" name="Text Box 18"/>
                        <wps:cNvSpPr txBox="1"/>
                        <wps:spPr>
                          <a:xfrm>
                            <a:off x="1065475" y="0"/>
                            <a:ext cx="623570" cy="2901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6505F" w14:textId="77777777" w:rsidR="00DE35E3" w:rsidRDefault="00DE35E3" w:rsidP="00CD70A5">
                              <w:pPr>
                                <w:rPr>
                                  <w:rFonts w:ascii="Myriad Pro Cond" w:eastAsia="Myriad Pro Cond" w:hAnsi="Myriad Pro Cond" w:cs="Times New Roman"/>
                                  <w:i/>
                                  <w:iCs/>
                                  <w:color w:val="6D6E71"/>
                                  <w:w w:val="98"/>
                                  <w:sz w:val="16"/>
                                  <w:szCs w:val="16"/>
                                  <w:lang w:val="es-ES"/>
                                </w:rPr>
                              </w:pPr>
                            </w:p>
                            <w:p w14:paraId="2FC5F726" w14:textId="77777777" w:rsidR="00DE35E3" w:rsidRPr="00640F9D" w:rsidRDefault="00DE35E3" w:rsidP="00CD70A5">
                              <w:pPr>
                                <w:rPr>
                                  <w:rFonts w:ascii="Myriad Pro Cond" w:hAnsi="Myriad Pro Cond"/>
                                  <w:i/>
                                  <w:w w:val="98"/>
                                  <w:sz w:val="16"/>
                                  <w:szCs w:val="16"/>
                                  <w:lang w:val="es-ES"/>
                                </w:rPr>
                              </w:pPr>
                              <w:r>
                                <w:rPr>
                                  <w:rFonts w:ascii="Myriad Pro Cond" w:eastAsia="Myriad Pro Cond" w:hAnsi="Myriad Pro Cond" w:cs="Times New Roman"/>
                                  <w:i/>
                                  <w:iCs/>
                                  <w:color w:val="6D6E71"/>
                                  <w:w w:val="98"/>
                                  <w:sz w:val="16"/>
                                  <w:szCs w:val="16"/>
                                  <w:lang w:val="es-ES"/>
                                </w:rPr>
                                <w:t>Cere</w:t>
                              </w:r>
                              <w:r w:rsidRPr="00640F9D">
                                <w:rPr>
                                  <w:rFonts w:ascii="Myriad Pro Cond" w:eastAsia="Myriad Pro Cond" w:hAnsi="Myriad Pro Cond" w:cs="Times New Roman"/>
                                  <w:i/>
                                  <w:iCs/>
                                  <w:color w:val="6D6E71"/>
                                  <w:w w:val="98"/>
                                  <w:sz w:val="16"/>
                                  <w:szCs w:val="16"/>
                                  <w:lang w:val="es-ES"/>
                                </w:rPr>
                                <w:t>zyme</w:t>
                              </w:r>
                              <w:r w:rsidRPr="00640F9D">
                                <w:rPr>
                                  <w:rFonts w:ascii="Myriad Pro" w:eastAsia="Myriad Pro" w:hAnsi="Myriad Pro" w:cs="Times New Roman"/>
                                  <w:b/>
                                  <w:bCs/>
                                  <w:color w:val="6D6E71"/>
                                  <w:w w:val="98"/>
                                  <w:sz w:val="16"/>
                                  <w:szCs w:val="16"/>
                                  <w:vertAlign w:val="superscript"/>
                                  <w:lang w:val="es-ES"/>
                                </w:rPr>
                                <w:t>®</w:t>
                              </w:r>
                            </w:p>
                            <w:p w14:paraId="58A744D6" w14:textId="77777777" w:rsidR="00DE35E3" w:rsidRPr="00640F9D" w:rsidRDefault="00DE35E3" w:rsidP="00CD70A5">
                              <w:pPr>
                                <w:rPr>
                                  <w:w w:val="98"/>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532738" y="0"/>
                            <a:ext cx="389614" cy="3473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B76D5" w14:textId="77777777" w:rsidR="00DE35E3" w:rsidRDefault="00DE35E3" w:rsidP="00CD70A5">
                              <w:pPr>
                                <w:rPr>
                                  <w:rFonts w:ascii="Myriad Pro Cond" w:eastAsia="Myriad Pro Cond" w:hAnsi="Myriad Pro Cond" w:cs="Times New Roman"/>
                                  <w:i/>
                                  <w:iCs/>
                                  <w:color w:val="6D6E71"/>
                                  <w:w w:val="98"/>
                                  <w:sz w:val="16"/>
                                  <w:szCs w:val="16"/>
                                  <w:lang w:val="es-ES"/>
                                </w:rPr>
                              </w:pPr>
                            </w:p>
                            <w:p w14:paraId="24DAB31B" w14:textId="77777777" w:rsidR="00DE35E3" w:rsidRPr="00640F9D" w:rsidRDefault="00DE35E3" w:rsidP="00CD70A5">
                              <w:pPr>
                                <w:rPr>
                                  <w:rFonts w:ascii="Myriad Pro Cond" w:hAnsi="Myriad Pro Cond"/>
                                  <w:i/>
                                  <w:w w:val="98"/>
                                  <w:sz w:val="16"/>
                                  <w:szCs w:val="16"/>
                                  <w:lang w:val="es-ES"/>
                                </w:rPr>
                              </w:pPr>
                              <w:r w:rsidRPr="00640F9D">
                                <w:rPr>
                                  <w:rFonts w:ascii="Myriad Pro Cond" w:eastAsia="Myriad Pro Cond" w:hAnsi="Myriad Pro Cond" w:cs="Times New Roman"/>
                                  <w:i/>
                                  <w:iCs/>
                                  <w:color w:val="6D6E71"/>
                                  <w:w w:val="98"/>
                                  <w:sz w:val="16"/>
                                  <w:szCs w:val="16"/>
                                  <w:lang w:val="es-ES"/>
                                </w:rPr>
                                <w:t>Glurazyme</w:t>
                              </w:r>
                              <w:r w:rsidRPr="00640F9D">
                                <w:rPr>
                                  <w:rFonts w:ascii="Myriad Pro" w:eastAsia="Myriad Pro" w:hAnsi="Myriad Pro" w:cs="Times New Roman"/>
                                  <w:b/>
                                  <w:bCs/>
                                  <w:color w:val="6D6E71"/>
                                  <w:w w:val="98"/>
                                  <w:sz w:val="16"/>
                                  <w:szCs w:val="16"/>
                                  <w:vertAlign w:val="superscript"/>
                                  <w:lang w:val="es-ES"/>
                                </w:rPr>
                                <w:t>®</w:t>
                              </w:r>
                            </w:p>
                            <w:p w14:paraId="7515D1AC" w14:textId="77777777" w:rsidR="00DE35E3" w:rsidRPr="00640F9D" w:rsidRDefault="00DE35E3" w:rsidP="00CD70A5">
                              <w:pPr>
                                <w:spacing w:line="336" w:lineRule="auto"/>
                                <w:jc w:val="center"/>
                                <w:rPr>
                                  <w:rFonts w:asciiTheme="minorBidi" w:hAnsiTheme="minorBidi" w:cstheme="minorBidi"/>
                                  <w:color w:val="808080" w:themeColor="background1" w:themeShade="80"/>
                                  <w:w w:val="98"/>
                                  <w:sz w:val="16"/>
                                  <w:szCs w:val="16"/>
                                  <w:lang w:val="es-ES"/>
                                </w:rPr>
                              </w:pPr>
                            </w:p>
                            <w:p w14:paraId="61199C88" w14:textId="77777777" w:rsidR="00DE35E3" w:rsidRPr="00640F9D" w:rsidRDefault="00DE35E3" w:rsidP="00CD70A5">
                              <w:pPr>
                                <w:rPr>
                                  <w:w w:val="98"/>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CE252D3" id="Group 17" o:spid="_x0000_s1048" style="position:absolute;left:0;text-align:left;margin-left:1.45pt;margin-top:65.25pt;width:161.95pt;height:147.6pt;z-index:251697152;mso-position-horizontal-relative:text;mso-position-vertical-relative:text" coordsize="20567,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">
                <v:group id="Group 19" o:spid="_x0000_s1049" style="position:absolute;width:20567;height:18745" coordorigin="-32750,-11619" coordsize="20587,18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21" o:spid="_x0000_s1050" type="#_x0000_t202" style="position:absolute;left:-40954;top:-3415;width:18229;height:1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Ew8MA&#10;AADbAAAADwAAAGRycy9kb3ducmV2LnhtbESPwWrDMBBE74H+g9hCb7FsU0pxrYRSSMghh9QtpcfF&#10;2sqm1spISuz8fRQI5DjMzBumXs92ECfyoXesoMhyEMSt0z0bBd9fm+UriBCRNQ6OScGZAqxXD4sa&#10;K+0m/qRTE41IEA4VKuhiHCspQ9uRxZC5kTh5f85bjEl6I7XHKcHtIMs8f5EWe04LHY700VH73xyt&#10;gt+tMd49tzbuxyMXuih//KFU6ulxfn8DEWmO9/CtvdMKygKuX9IP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zEw8MAAADbAAAADwAAAAAAAAAAAAAAAACYAgAAZHJzL2Rv&#10;d25yZXYueG1sUEsFBgAAAAAEAAQA9QAAAIgDAAAAAA==&#10;" fillcolor="white [3212]" stroked="f" strokeweight=".5pt">
                    <v:textbox inset="0,0,0,0">
                      <w:txbxContent>
                        <w:p w14:paraId="72038196" w14:textId="77777777" w:rsidR="00DE35E3" w:rsidRPr="00640F9D" w:rsidRDefault="00DE35E3" w:rsidP="000F4471">
                          <w:pPr>
                            <w:spacing w:line="177" w:lineRule="auto"/>
                            <w:jc w:val="center"/>
                            <w:rPr>
                              <w:rFonts w:asciiTheme="minorBidi" w:hAnsiTheme="minorBidi" w:cstheme="minorBidi"/>
                              <w:sz w:val="11"/>
                              <w:szCs w:val="11"/>
                              <w:lang w:val="ru-RU"/>
                            </w:rPr>
                          </w:pPr>
                          <w:r w:rsidRPr="00640F9D">
                            <w:rPr>
                              <w:rFonts w:ascii="Myriad Pro Cond" w:hAnsi="Myriad Pro Cond"/>
                              <w:i/>
                              <w:color w:val="6D6E71"/>
                              <w:sz w:val="16"/>
                            </w:rPr>
                            <w:t>Blood</w:t>
                          </w:r>
                          <w:r w:rsidRPr="00640F9D">
                            <w:rPr>
                              <w:rFonts w:ascii="Myriad Pro Cond" w:hAnsi="Myriad Pro Cond"/>
                              <w:i/>
                              <w:color w:val="6D6E71"/>
                              <w:sz w:val="16"/>
                              <w:lang w:val="ru-RU"/>
                            </w:rPr>
                            <w:t xml:space="preserve"> </w:t>
                          </w:r>
                          <w:r w:rsidRPr="00640F9D">
                            <w:rPr>
                              <w:rFonts w:ascii="Myriad Pro Cond" w:hAnsi="Myriad Pro Cond"/>
                              <w:i/>
                              <w:color w:val="6D6E71"/>
                              <w:sz w:val="16"/>
                            </w:rPr>
                            <w:t>drug</w:t>
                          </w:r>
                          <w:r w:rsidRPr="00640F9D">
                            <w:rPr>
                              <w:rFonts w:ascii="Myriad Pro Cond" w:hAnsi="Myriad Pro Cond"/>
                              <w:i/>
                              <w:color w:val="6D6E71"/>
                              <w:sz w:val="16"/>
                              <w:lang w:val="ru-RU"/>
                            </w:rPr>
                            <w:t xml:space="preserve"> </w:t>
                          </w:r>
                          <w:r w:rsidRPr="00640F9D">
                            <w:rPr>
                              <w:rFonts w:ascii="Myriad Pro Cond" w:hAnsi="Myriad Pro Cond"/>
                              <w:i/>
                              <w:color w:val="6D6E71"/>
                              <w:sz w:val="16"/>
                            </w:rPr>
                            <w:t>concentration</w:t>
                          </w:r>
                          <w:r w:rsidRPr="00640F9D">
                            <w:rPr>
                              <w:rFonts w:ascii="Myriad Pro Cond" w:hAnsi="Myriad Pro Cond"/>
                              <w:i/>
                              <w:color w:val="6D6E71"/>
                              <w:sz w:val="16"/>
                              <w:lang w:val="ru-RU"/>
                            </w:rPr>
                            <w:t xml:space="preserve">, </w:t>
                          </w:r>
                          <w:r w:rsidRPr="00640F9D">
                            <w:rPr>
                              <w:rFonts w:ascii="Myriad Pro Cond" w:hAnsi="Myriad Pro Cond"/>
                              <w:i/>
                              <w:color w:val="6D6E71"/>
                              <w:sz w:val="16"/>
                            </w:rPr>
                            <w:t>mU</w:t>
                          </w:r>
                          <w:r w:rsidRPr="00640F9D">
                            <w:rPr>
                              <w:rFonts w:ascii="Myriad Pro Cond" w:hAnsi="Myriad Pro Cond"/>
                              <w:i/>
                              <w:color w:val="6D6E71"/>
                              <w:sz w:val="16"/>
                              <w:lang w:val="ru-RU"/>
                            </w:rPr>
                            <w:t>/</w:t>
                          </w:r>
                          <w:r w:rsidRPr="00640F9D">
                            <w:rPr>
                              <w:rFonts w:ascii="Myriad Pro Cond" w:hAnsi="Myriad Pro Cond"/>
                              <w:i/>
                              <w:color w:val="6D6E71"/>
                              <w:sz w:val="16"/>
                            </w:rPr>
                            <w:t>mL</w:t>
                          </w:r>
                        </w:p>
                      </w:txbxContent>
                    </v:textbox>
                  </v:shape>
                  <v:shape id="Text Box 13" o:spid="_x0000_s1051" type="#_x0000_t202" style="position:absolute;left:-22838;top:5717;width:1067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5JMIA&#10;AADbAAAADwAAAGRycy9kb3ducmV2LnhtbERPzWrCQBC+C77DMgUv0mxioYboGqwg2kMPxj7AmJ1m&#10;02ZnQ3ar6dt3CwVv8/H9zrocbSeuNPjWsYIsSUEQ10633Ch4P+8fcxA+IGvsHJOCH/JQbqaTNRba&#10;3fhE1yo0IoawL1CBCaEvpPS1IYs+cT1x5D7cYDFEODRSD3iL4baTizR9lhZbjg0Ge9oZqr+qb6sg&#10;z/1uSf7ius9DdZy/0kt2ejNKzR7G7QpEoDHcxf/uo47zn+D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rkkwgAAANsAAAAPAAAAAAAAAAAAAAAAAJgCAABkcnMvZG93&#10;bnJldi54bWxQSwUGAAAAAAQABAD1AAAAhwMAAAAA&#10;" fillcolor="white [3212]" stroked="f" strokeweight=".5pt">
                    <v:textbox inset="0,0,0,0">
                      <w:txbxContent>
                        <w:p w14:paraId="12107CD9" w14:textId="77777777" w:rsidR="00DE35E3" w:rsidRPr="00640F9D" w:rsidRDefault="00DE35E3" w:rsidP="000F4471">
                          <w:pPr>
                            <w:jc w:val="center"/>
                            <w:rPr>
                              <w:rFonts w:asciiTheme="minorBidi" w:hAnsiTheme="minorBidi" w:cstheme="minorBidi"/>
                              <w:color w:val="808080" w:themeColor="background1" w:themeShade="80"/>
                              <w:sz w:val="11"/>
                              <w:szCs w:val="11"/>
                            </w:rPr>
                          </w:pPr>
                          <w:r w:rsidRPr="00640F9D">
                            <w:rPr>
                              <w:rFonts w:ascii="Myriad Pro Cond" w:hAnsi="Myriad Pro Cond"/>
                              <w:i/>
                              <w:color w:val="6D6E71"/>
                              <w:sz w:val="16"/>
                            </w:rPr>
                            <w:t>Time</w:t>
                          </w:r>
                          <w:r w:rsidRPr="00640F9D">
                            <w:rPr>
                              <w:rFonts w:ascii="Myriad Pro Cond" w:hAnsi="Myriad Pro Cond"/>
                              <w:i/>
                              <w:color w:val="6D6E71"/>
                              <w:sz w:val="16"/>
                              <w:lang w:val="ru-RU"/>
                            </w:rPr>
                            <w:t xml:space="preserve">, </w:t>
                          </w:r>
                          <w:r w:rsidRPr="00640F9D">
                            <w:rPr>
                              <w:rFonts w:ascii="Myriad Pro Cond" w:hAnsi="Myriad Pro Cond"/>
                              <w:i/>
                              <w:color w:val="6D6E71"/>
                              <w:sz w:val="16"/>
                            </w:rPr>
                            <w:t>min</w:t>
                          </w:r>
                        </w:p>
                      </w:txbxContent>
                    </v:textbox>
                  </v:shape>
                </v:group>
                <v:shape id="Text Box 18" o:spid="_x0000_s1052" type="#_x0000_t202" style="position:absolute;left:10654;width:6236;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rVcQA&#10;AADbAAAADwAAAGRycy9kb3ducmV2LnhtbESPQW/CMAyF75P4D5GRuEyQwmFUHQEBEho77EDhB3iN&#10;13Q0TtVk0P37+TCJm633/N7n1WbwrbpRH5vABuazDBRxFWzDtYHL+TDNQcWEbLENTAZ+KcJmPXpa&#10;YWHDnU90K1OtJIRjgQZcSl2hdawceYyz0BGL9hV6j0nWvta2x7uE+1YvsuxFe2xYGhx2tHdUXcsf&#10;byDP435J8TO032/l8fmddvPThzNmMh62r6ASDelh/r8+Ws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K1XEAAAA2wAAAA8AAAAAAAAAAAAAAAAAmAIAAGRycy9k&#10;b3ducmV2LnhtbFBLBQYAAAAABAAEAPUAAACJAwAAAAA=&#10;" fillcolor="white [3212]" stroked="f" strokeweight=".5pt">
                  <v:textbox inset="0,0,0,0">
                    <w:txbxContent>
                      <w:p w14:paraId="0486505F" w14:textId="77777777" w:rsidR="00DE35E3" w:rsidRDefault="00DE35E3" w:rsidP="00CD70A5">
                        <w:pPr>
                          <w:rPr>
                            <w:rFonts w:ascii="Myriad Pro Cond" w:eastAsia="Myriad Pro Cond" w:hAnsi="Myriad Pro Cond" w:cs="Times New Roman"/>
                            <w:i/>
                            <w:iCs/>
                            <w:color w:val="6D6E71"/>
                            <w:w w:val="98"/>
                            <w:sz w:val="16"/>
                            <w:szCs w:val="16"/>
                            <w:lang w:val="es-ES"/>
                          </w:rPr>
                        </w:pPr>
                      </w:p>
                      <w:p w14:paraId="2FC5F726" w14:textId="77777777" w:rsidR="00DE35E3" w:rsidRPr="00640F9D" w:rsidRDefault="00DE35E3" w:rsidP="00CD70A5">
                        <w:pPr>
                          <w:rPr>
                            <w:rFonts w:ascii="Myriad Pro Cond" w:hAnsi="Myriad Pro Cond"/>
                            <w:i/>
                            <w:w w:val="98"/>
                            <w:sz w:val="16"/>
                            <w:szCs w:val="16"/>
                            <w:lang w:val="es-ES"/>
                          </w:rPr>
                        </w:pPr>
                        <w:r>
                          <w:rPr>
                            <w:rFonts w:ascii="Myriad Pro Cond" w:eastAsia="Myriad Pro Cond" w:hAnsi="Myriad Pro Cond" w:cs="Times New Roman"/>
                            <w:i/>
                            <w:iCs/>
                            <w:color w:val="6D6E71"/>
                            <w:w w:val="98"/>
                            <w:sz w:val="16"/>
                            <w:szCs w:val="16"/>
                            <w:lang w:val="es-ES"/>
                          </w:rPr>
                          <w:t>Cere</w:t>
                        </w:r>
                        <w:r w:rsidRPr="00640F9D">
                          <w:rPr>
                            <w:rFonts w:ascii="Myriad Pro Cond" w:eastAsia="Myriad Pro Cond" w:hAnsi="Myriad Pro Cond" w:cs="Times New Roman"/>
                            <w:i/>
                            <w:iCs/>
                            <w:color w:val="6D6E71"/>
                            <w:w w:val="98"/>
                            <w:sz w:val="16"/>
                            <w:szCs w:val="16"/>
                            <w:lang w:val="es-ES"/>
                          </w:rPr>
                          <w:t>zyme</w:t>
                        </w:r>
                        <w:r w:rsidRPr="00640F9D">
                          <w:rPr>
                            <w:rFonts w:ascii="Myriad Pro" w:eastAsia="Myriad Pro" w:hAnsi="Myriad Pro" w:cs="Times New Roman"/>
                            <w:b/>
                            <w:bCs/>
                            <w:color w:val="6D6E71"/>
                            <w:w w:val="98"/>
                            <w:sz w:val="16"/>
                            <w:szCs w:val="16"/>
                            <w:vertAlign w:val="superscript"/>
                            <w:lang w:val="es-ES"/>
                          </w:rPr>
                          <w:t>®</w:t>
                        </w:r>
                      </w:p>
                      <w:p w14:paraId="58A744D6" w14:textId="77777777" w:rsidR="00DE35E3" w:rsidRPr="00640F9D" w:rsidRDefault="00DE35E3" w:rsidP="00CD70A5">
                        <w:pPr>
                          <w:rPr>
                            <w:w w:val="98"/>
                            <w:lang w:val="es-ES"/>
                          </w:rPr>
                        </w:pPr>
                      </w:p>
                    </w:txbxContent>
                  </v:textbox>
                </v:shape>
                <v:shape id="Text Box 20" o:spid="_x0000_s1053" type="#_x0000_t202" style="position:absolute;left:5327;width:3896;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t7sEA&#10;AADbAAAADwAAAGRycy9kb3ducmV2LnhtbERPvW7CMBDeK/EO1iGxVOCQoY0CBkGkCjp0IO0DHPER&#10;B+JzZLuQvn09VOr46ftfb0fbizv50DlWsFxkIIgbpztuFXx9vs0LECEia+wdk4IfCrDdTJ7WWGr3&#10;4BPd69iKFMKhRAUmxqGUMjSGLIaFG4gTd3HeYkzQt1J7fKRw28s8y16kxY5Tg8GBKkPNrf62Cooi&#10;VK8Uzq6/Hurj8zvtl6cPo9RsOu5WICKN8V/85z5qBXlan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87e7BAAAA2wAAAA8AAAAAAAAAAAAAAAAAmAIAAGRycy9kb3du&#10;cmV2LnhtbFBLBQYAAAAABAAEAPUAAACGAwAAAAA=&#10;" fillcolor="white [3212]" stroked="f" strokeweight=".5pt">
                  <v:textbox inset="0,0,0,0">
                    <w:txbxContent>
                      <w:p w14:paraId="7A0B76D5" w14:textId="77777777" w:rsidR="00DE35E3" w:rsidRDefault="00DE35E3" w:rsidP="00CD70A5">
                        <w:pPr>
                          <w:rPr>
                            <w:rFonts w:ascii="Myriad Pro Cond" w:eastAsia="Myriad Pro Cond" w:hAnsi="Myriad Pro Cond" w:cs="Times New Roman"/>
                            <w:i/>
                            <w:iCs/>
                            <w:color w:val="6D6E71"/>
                            <w:w w:val="98"/>
                            <w:sz w:val="16"/>
                            <w:szCs w:val="16"/>
                            <w:lang w:val="es-ES"/>
                          </w:rPr>
                        </w:pPr>
                      </w:p>
                      <w:p w14:paraId="24DAB31B" w14:textId="77777777" w:rsidR="00DE35E3" w:rsidRPr="00640F9D" w:rsidRDefault="00DE35E3" w:rsidP="00CD70A5">
                        <w:pPr>
                          <w:rPr>
                            <w:rFonts w:ascii="Myriad Pro Cond" w:hAnsi="Myriad Pro Cond"/>
                            <w:i/>
                            <w:w w:val="98"/>
                            <w:sz w:val="16"/>
                            <w:szCs w:val="16"/>
                            <w:lang w:val="es-ES"/>
                          </w:rPr>
                        </w:pPr>
                        <w:r w:rsidRPr="00640F9D">
                          <w:rPr>
                            <w:rFonts w:ascii="Myriad Pro Cond" w:eastAsia="Myriad Pro Cond" w:hAnsi="Myriad Pro Cond" w:cs="Times New Roman"/>
                            <w:i/>
                            <w:iCs/>
                            <w:color w:val="6D6E71"/>
                            <w:w w:val="98"/>
                            <w:sz w:val="16"/>
                            <w:szCs w:val="16"/>
                            <w:lang w:val="es-ES"/>
                          </w:rPr>
                          <w:t>Glurazyme</w:t>
                        </w:r>
                        <w:r w:rsidRPr="00640F9D">
                          <w:rPr>
                            <w:rFonts w:ascii="Myriad Pro" w:eastAsia="Myriad Pro" w:hAnsi="Myriad Pro" w:cs="Times New Roman"/>
                            <w:b/>
                            <w:bCs/>
                            <w:color w:val="6D6E71"/>
                            <w:w w:val="98"/>
                            <w:sz w:val="16"/>
                            <w:szCs w:val="16"/>
                            <w:vertAlign w:val="superscript"/>
                            <w:lang w:val="es-ES"/>
                          </w:rPr>
                          <w:t>®</w:t>
                        </w:r>
                      </w:p>
                      <w:p w14:paraId="7515D1AC" w14:textId="77777777" w:rsidR="00DE35E3" w:rsidRPr="00640F9D" w:rsidRDefault="00DE35E3" w:rsidP="00CD70A5">
                        <w:pPr>
                          <w:spacing w:line="336" w:lineRule="auto"/>
                          <w:jc w:val="center"/>
                          <w:rPr>
                            <w:rFonts w:asciiTheme="minorBidi" w:hAnsiTheme="minorBidi" w:cstheme="minorBidi"/>
                            <w:color w:val="808080" w:themeColor="background1" w:themeShade="80"/>
                            <w:w w:val="98"/>
                            <w:sz w:val="16"/>
                            <w:szCs w:val="16"/>
                            <w:lang w:val="es-ES"/>
                          </w:rPr>
                        </w:pPr>
                      </w:p>
                      <w:p w14:paraId="61199C88" w14:textId="77777777" w:rsidR="00DE35E3" w:rsidRPr="00640F9D" w:rsidRDefault="00DE35E3" w:rsidP="00CD70A5">
                        <w:pPr>
                          <w:rPr>
                            <w:w w:val="98"/>
                            <w:lang w:val="es-ES"/>
                          </w:rPr>
                        </w:pPr>
                      </w:p>
                    </w:txbxContent>
                  </v:textbox>
                </v:shape>
              </v:group>
            </w:pict>
          </mc:Fallback>
        </mc:AlternateContent>
      </w:r>
      <w:r w:rsidR="00640F9D" w:rsidRPr="00640F9D">
        <w:rPr>
          <w:rFonts w:ascii="Times New Roman" w:eastAsia="Times New Roman" w:hAnsi="Times New Roman" w:cs="Times New Roman"/>
          <w:color w:val="000000"/>
          <w:spacing w:val="2"/>
          <w:lang w:eastAsia="ru-RU" w:bidi="ru-RU"/>
        </w:rPr>
        <w:t>After administration of Glurazyme</w:t>
      </w:r>
      <w:r w:rsidR="00640F9D" w:rsidRPr="00640F9D">
        <w:rPr>
          <w:rFonts w:ascii="Times New Roman" w:eastAsia="Times New Roman" w:hAnsi="Times New Roman" w:cs="Times New Roman"/>
          <w:color w:val="000000"/>
          <w:spacing w:val="2"/>
          <w:vertAlign w:val="superscript"/>
          <w:lang w:eastAsia="ru-RU" w:bidi="ru-RU"/>
        </w:rPr>
        <w:t>®</w:t>
      </w:r>
      <w:r w:rsidR="00F50CAD">
        <w:rPr>
          <w:rFonts w:ascii="Times New Roman" w:eastAsia="Times New Roman" w:hAnsi="Times New Roman" w:cs="Times New Roman"/>
          <w:color w:val="000000"/>
          <w:spacing w:val="2"/>
          <w:lang w:eastAsia="ru-RU" w:bidi="ru-RU"/>
        </w:rPr>
        <w:t xml:space="preserve"> at a dose of</w:t>
      </w:r>
      <w:r w:rsidR="00F50CAD">
        <w:rPr>
          <w:rFonts w:ascii="Times New Roman" w:eastAsia="Times New Roman" w:hAnsi="Times New Roman" w:cs="Times New Roman"/>
          <w:color w:val="000000"/>
          <w:spacing w:val="2"/>
          <w:lang w:eastAsia="ru-RU" w:bidi="ru-RU"/>
        </w:rPr>
        <w:br/>
      </w:r>
      <w:r w:rsidR="00640F9D" w:rsidRPr="00640F9D">
        <w:rPr>
          <w:rFonts w:ascii="Times New Roman" w:eastAsia="Times New Roman" w:hAnsi="Times New Roman" w:cs="Times New Roman"/>
          <w:color w:val="000000"/>
          <w:spacing w:val="2"/>
          <w:lang w:eastAsia="ru-RU" w:bidi="ru-RU"/>
        </w:rPr>
        <w:t>30 U/kg, mean AUC</w:t>
      </w:r>
      <w:r w:rsidR="00640F9D" w:rsidRPr="00640F9D">
        <w:rPr>
          <w:rFonts w:ascii="Times New Roman" w:eastAsia="Times New Roman" w:hAnsi="Times New Roman" w:cs="Times New Roman"/>
          <w:color w:val="000000"/>
          <w:spacing w:val="2"/>
          <w:vertAlign w:val="subscript"/>
          <w:lang w:eastAsia="ru-RU" w:bidi="ru-RU"/>
        </w:rPr>
        <w:t>0-t</w:t>
      </w:r>
      <w:r w:rsidR="00640F9D" w:rsidRPr="00640F9D">
        <w:rPr>
          <w:rFonts w:ascii="Times New Roman" w:eastAsia="Times New Roman" w:hAnsi="Times New Roman" w:cs="Times New Roman"/>
          <w:color w:val="000000"/>
          <w:spacing w:val="2"/>
          <w:lang w:eastAsia="ru-RU" w:bidi="ru-RU"/>
        </w:rPr>
        <w:t xml:space="preserve"> amounted to 4056.0 ± 818.4 mU </w:t>
      </w:r>
      <w:r w:rsidR="00640F9D" w:rsidRPr="00640F9D">
        <w:rPr>
          <w:rFonts w:ascii="Times New Roman" w:eastAsia="Times New Roman" w:hAnsi="Times New Roman" w:cs="Times New Roman"/>
          <w:color w:val="000000"/>
          <w:spacing w:val="2"/>
          <w:sz w:val="16"/>
          <w:szCs w:val="16"/>
          <w:shd w:val="clear" w:color="auto" w:fill="FFFFFF"/>
          <w:lang w:eastAsia="ru-RU" w:bidi="ru-RU"/>
        </w:rPr>
        <w:t xml:space="preserve">× </w:t>
      </w:r>
      <w:r w:rsidR="00640F9D" w:rsidRPr="00640F9D">
        <w:rPr>
          <w:rFonts w:ascii="Times New Roman" w:eastAsia="Times New Roman" w:hAnsi="Times New Roman" w:cs="Times New Roman"/>
          <w:color w:val="000000"/>
          <w:spacing w:val="2"/>
          <w:lang w:eastAsia="ru-RU" w:bidi="ru-RU"/>
        </w:rPr>
        <w:t>min/ml; after administration of the RP at a dose of 30 U/kg – 4610.2 ± 738.0 mU</w:t>
      </w:r>
      <w:r w:rsidR="000F2B5D">
        <w:rPr>
          <w:rFonts w:ascii="Times New Roman" w:eastAsia="Times New Roman" w:hAnsi="Times New Roman" w:cs="Times New Roman"/>
          <w:color w:val="000000"/>
          <w:spacing w:val="2"/>
          <w:lang w:eastAsia="ru-RU" w:bidi="ru-RU"/>
        </w:rPr>
        <w:t xml:space="preserve"> </w:t>
      </w:r>
      <w:r w:rsidR="00640F9D" w:rsidRPr="00640F9D">
        <w:rPr>
          <w:rFonts w:ascii="Times New Roman" w:eastAsia="Times New Roman" w:hAnsi="Times New Roman" w:cs="Times New Roman"/>
          <w:color w:val="000000"/>
          <w:spacing w:val="2"/>
          <w:lang w:eastAsia="ru-RU" w:bidi="ru-RU"/>
        </w:rPr>
        <w:t>×</w:t>
      </w:r>
      <w:r w:rsidR="000F2B5D">
        <w:rPr>
          <w:rFonts w:ascii="Times New Roman" w:eastAsia="Times New Roman" w:hAnsi="Times New Roman" w:cs="Times New Roman"/>
          <w:color w:val="000000"/>
          <w:spacing w:val="2"/>
          <w:lang w:eastAsia="ru-RU" w:bidi="ru-RU"/>
        </w:rPr>
        <w:t xml:space="preserve"> </w:t>
      </w:r>
      <w:r w:rsidR="00640F9D" w:rsidRPr="00640F9D">
        <w:rPr>
          <w:rFonts w:ascii="Times New Roman" w:eastAsia="Times New Roman" w:hAnsi="Times New Roman" w:cs="Times New Roman"/>
          <w:color w:val="000000"/>
          <w:spacing w:val="2"/>
          <w:lang w:eastAsia="ru-RU" w:bidi="ru-RU"/>
        </w:rPr>
        <w:t>min/ml; AUC</w:t>
      </w:r>
      <w:r w:rsidR="00640F9D" w:rsidRPr="00640F9D">
        <w:rPr>
          <w:rFonts w:ascii="Times New Roman" w:eastAsia="Times New Roman" w:hAnsi="Times New Roman" w:cs="Times New Roman"/>
          <w:color w:val="000000"/>
          <w:spacing w:val="2"/>
          <w:vertAlign w:val="subscript"/>
          <w:lang w:eastAsia="ru-RU" w:bidi="ru-RU"/>
        </w:rPr>
        <w:t>0-∞</w:t>
      </w:r>
      <w:r w:rsidR="00640F9D" w:rsidRPr="00640F9D">
        <w:rPr>
          <w:rFonts w:ascii="Times New Roman" w:eastAsia="Times New Roman" w:hAnsi="Times New Roman" w:cs="Times New Roman"/>
          <w:color w:val="000000"/>
          <w:spacing w:val="2"/>
          <w:lang w:eastAsia="ru-RU" w:bidi="ru-RU"/>
        </w:rPr>
        <w:t xml:space="preserve"> – 4111.65 ± 831.93 </w:t>
      </w:r>
      <w:r w:rsidR="00640F9D" w:rsidRPr="00640F9D">
        <w:rPr>
          <w:rFonts w:ascii="Times New Roman" w:eastAsia="Times New Roman" w:hAnsi="Times New Roman" w:cs="Times New Roman"/>
          <w:color w:val="000000"/>
          <w:spacing w:val="2"/>
          <w:lang w:eastAsia="ru-RU" w:bidi="ru-RU"/>
        </w:rPr>
        <w:lastRenderedPageBreak/>
        <w:t>and 4686.34 ± 752.47 mU</w:t>
      </w:r>
      <w:r w:rsidR="000F2B5D">
        <w:rPr>
          <w:rFonts w:ascii="Times New Roman" w:eastAsia="Times New Roman" w:hAnsi="Times New Roman" w:cs="Times New Roman"/>
          <w:color w:val="000000"/>
          <w:spacing w:val="2"/>
          <w:lang w:eastAsia="ru-RU" w:bidi="ru-RU"/>
        </w:rPr>
        <w:t xml:space="preserve"> </w:t>
      </w:r>
      <w:r w:rsidR="00640F9D" w:rsidRPr="00640F9D">
        <w:rPr>
          <w:rFonts w:ascii="Times New Roman" w:eastAsia="Times New Roman" w:hAnsi="Times New Roman" w:cs="Times New Roman"/>
          <w:color w:val="000000"/>
          <w:spacing w:val="2"/>
          <w:lang w:eastAsia="ru-RU" w:bidi="ru-RU"/>
        </w:rPr>
        <w:t>×</w:t>
      </w:r>
      <w:r w:rsidR="000F2B5D">
        <w:rPr>
          <w:rFonts w:ascii="Times New Roman" w:eastAsia="Times New Roman" w:hAnsi="Times New Roman" w:cs="Times New Roman"/>
          <w:color w:val="000000"/>
          <w:spacing w:val="2"/>
          <w:lang w:eastAsia="ru-RU" w:bidi="ru-RU"/>
        </w:rPr>
        <w:t xml:space="preserve"> </w:t>
      </w:r>
      <w:r w:rsidR="00640F9D" w:rsidRPr="00640F9D">
        <w:rPr>
          <w:rFonts w:ascii="Times New Roman" w:eastAsia="Times New Roman" w:hAnsi="Times New Roman" w:cs="Times New Roman"/>
          <w:color w:val="000000"/>
          <w:spacing w:val="2"/>
          <w:lang w:eastAsia="ru-RU" w:bidi="ru-RU"/>
        </w:rPr>
        <w:t>min/ml; C</w:t>
      </w:r>
      <w:r w:rsidR="00640F9D" w:rsidRPr="00640F9D">
        <w:rPr>
          <w:rFonts w:ascii="Times New Roman" w:eastAsia="Times New Roman" w:hAnsi="Times New Roman" w:cs="Times New Roman"/>
          <w:color w:val="000000"/>
          <w:spacing w:val="2"/>
          <w:u w:val="single"/>
          <w:shd w:val="clear" w:color="auto" w:fill="FFFFFF"/>
          <w:vertAlign w:val="subscript"/>
          <w:lang w:eastAsia="ru-RU" w:bidi="ru-RU"/>
        </w:rPr>
        <w:t>mах</w:t>
      </w:r>
      <w:r w:rsidR="00640F9D" w:rsidRPr="00640F9D">
        <w:rPr>
          <w:rFonts w:ascii="Times New Roman" w:eastAsia="Times New Roman" w:hAnsi="Times New Roman" w:cs="Times New Roman"/>
          <w:color w:val="000000"/>
          <w:spacing w:val="2"/>
          <w:lang w:eastAsia="ru-RU" w:bidi="ru-RU"/>
        </w:rPr>
        <w:t xml:space="preserve"> – 84.3 ± 16.9 and 98.0 ± 16.7 mU/ml; Cl – 7.6 ± 1.54 and 6.6 ± 1.15 ml/(kg </w:t>
      </w:r>
      <w:r w:rsidR="00640F9D" w:rsidRPr="00640F9D">
        <w:rPr>
          <w:rFonts w:ascii="Times New Roman" w:eastAsia="Times New Roman" w:hAnsi="Times New Roman" w:cs="Times New Roman"/>
          <w:color w:val="000000"/>
          <w:spacing w:val="2"/>
          <w:sz w:val="16"/>
          <w:szCs w:val="16"/>
          <w:shd w:val="clear" w:color="auto" w:fill="FFFFFF"/>
          <w:lang w:eastAsia="ru-RU" w:bidi="ru-RU"/>
        </w:rPr>
        <w:t xml:space="preserve">× </w:t>
      </w:r>
      <w:r w:rsidR="00640F9D" w:rsidRPr="00640F9D">
        <w:rPr>
          <w:rFonts w:ascii="Times New Roman" w:eastAsia="Times New Roman" w:hAnsi="Times New Roman" w:cs="Times New Roman"/>
          <w:color w:val="000000"/>
          <w:spacing w:val="2"/>
          <w:lang w:eastAsia="ru-RU" w:bidi="ru-RU"/>
        </w:rPr>
        <w:t>min), respectively. The calculated 90% confidence interval (CI) for the ratio of AUC</w:t>
      </w:r>
      <w:r w:rsidR="00640F9D" w:rsidRPr="00640F9D">
        <w:rPr>
          <w:rFonts w:ascii="Times New Roman" w:eastAsia="Times New Roman" w:hAnsi="Times New Roman" w:cs="Times New Roman"/>
          <w:color w:val="000000"/>
          <w:spacing w:val="2"/>
          <w:vertAlign w:val="subscript"/>
          <w:lang w:eastAsia="ru-RU" w:bidi="ru-RU"/>
        </w:rPr>
        <w:t>0–t</w:t>
      </w:r>
      <w:r w:rsidR="00640F9D" w:rsidRPr="00640F9D">
        <w:rPr>
          <w:rFonts w:ascii="Times New Roman" w:eastAsia="Times New Roman" w:hAnsi="Times New Roman" w:cs="Times New Roman"/>
          <w:color w:val="000000"/>
          <w:spacing w:val="2"/>
          <w:lang w:eastAsia="ru-RU" w:bidi="ru-RU"/>
        </w:rPr>
        <w:t>, AUC</w:t>
      </w:r>
      <w:r w:rsidR="00640F9D" w:rsidRPr="00640F9D">
        <w:rPr>
          <w:rFonts w:ascii="Times New Roman" w:eastAsia="Times New Roman" w:hAnsi="Times New Roman" w:cs="Times New Roman"/>
          <w:color w:val="000000"/>
          <w:spacing w:val="2"/>
          <w:vertAlign w:val="subscript"/>
          <w:lang w:eastAsia="ru-RU" w:bidi="ru-RU"/>
        </w:rPr>
        <w:t>0–∞</w:t>
      </w:r>
      <w:r w:rsidR="00640F9D" w:rsidRPr="00640F9D">
        <w:rPr>
          <w:rFonts w:ascii="Times New Roman" w:eastAsia="Times New Roman" w:hAnsi="Times New Roman" w:cs="Times New Roman"/>
          <w:color w:val="000000"/>
          <w:spacing w:val="2"/>
          <w:lang w:eastAsia="ru-RU" w:bidi="ru-RU"/>
        </w:rPr>
        <w:t>, C</w:t>
      </w:r>
      <w:r w:rsidR="00640F9D" w:rsidRPr="00640F9D">
        <w:rPr>
          <w:rFonts w:ascii="Times New Roman" w:eastAsia="Times New Roman" w:hAnsi="Times New Roman" w:cs="Times New Roman"/>
          <w:color w:val="000000"/>
          <w:spacing w:val="2"/>
          <w:vertAlign w:val="subscript"/>
          <w:lang w:eastAsia="ru-RU" w:bidi="ru-RU"/>
        </w:rPr>
        <w:t>max</w:t>
      </w:r>
      <w:r w:rsidR="00640F9D" w:rsidRPr="00640F9D">
        <w:rPr>
          <w:rFonts w:ascii="Times New Roman" w:eastAsia="Times New Roman" w:hAnsi="Times New Roman" w:cs="Times New Roman"/>
          <w:color w:val="000000"/>
          <w:spacing w:val="2"/>
          <w:lang w:eastAsia="ru-RU" w:bidi="ru-RU"/>
        </w:rPr>
        <w:t>, C</w:t>
      </w:r>
      <w:r w:rsidR="00640F9D" w:rsidRPr="00640F9D">
        <w:rPr>
          <w:rFonts w:ascii="Times New Roman" w:eastAsia="Times New Roman" w:hAnsi="Times New Roman" w:cs="Times New Roman"/>
          <w:color w:val="000000"/>
          <w:spacing w:val="2"/>
          <w:vertAlign w:val="subscript"/>
          <w:lang w:eastAsia="ru-RU" w:bidi="ru-RU"/>
        </w:rPr>
        <w:t>max</w:t>
      </w:r>
      <w:r w:rsidR="00640F9D" w:rsidRPr="00640F9D">
        <w:rPr>
          <w:rFonts w:ascii="Times New Roman" w:eastAsia="Times New Roman" w:hAnsi="Times New Roman" w:cs="Times New Roman"/>
          <w:color w:val="000000"/>
          <w:spacing w:val="2"/>
          <w:lang w:eastAsia="ru-RU" w:bidi="ru-RU"/>
        </w:rPr>
        <w:t>/AUC</w:t>
      </w:r>
      <w:r w:rsidR="00640F9D" w:rsidRPr="00640F9D">
        <w:rPr>
          <w:rFonts w:ascii="Times New Roman" w:eastAsia="Times New Roman" w:hAnsi="Times New Roman" w:cs="Times New Roman"/>
          <w:color w:val="000000"/>
          <w:spacing w:val="2"/>
          <w:vertAlign w:val="subscript"/>
          <w:lang w:eastAsia="ru-RU" w:bidi="ru-RU"/>
        </w:rPr>
        <w:t>0–∞</w:t>
      </w:r>
      <w:r w:rsidR="00640F9D" w:rsidRPr="00640F9D">
        <w:rPr>
          <w:rFonts w:ascii="Times New Roman" w:eastAsia="Times New Roman" w:hAnsi="Times New Roman" w:cs="Times New Roman"/>
          <w:color w:val="000000"/>
          <w:spacing w:val="2"/>
          <w:lang w:eastAsia="ru-RU" w:bidi="ru-RU"/>
        </w:rPr>
        <w:t>, Cl for these pharmacokinetic parameters lies within the allowable range of 80-125% (Table 3). The mean half-life (T</w:t>
      </w:r>
      <w:r w:rsidR="00640F9D" w:rsidRPr="00640F9D">
        <w:rPr>
          <w:rFonts w:ascii="Times New Roman" w:eastAsia="Times New Roman" w:hAnsi="Times New Roman" w:cs="Times New Roman"/>
          <w:color w:val="000000"/>
          <w:spacing w:val="2"/>
          <w:vertAlign w:val="subscript"/>
          <w:lang w:eastAsia="ru-RU" w:bidi="ru-RU"/>
        </w:rPr>
        <w:t>1/2</w:t>
      </w:r>
      <w:r w:rsidR="00640F9D" w:rsidRPr="00640F9D">
        <w:rPr>
          <w:rFonts w:ascii="Times New Roman" w:eastAsia="Times New Roman" w:hAnsi="Times New Roman" w:cs="Times New Roman"/>
          <w:color w:val="000000"/>
          <w:spacing w:val="2"/>
          <w:lang w:eastAsia="ru-RU" w:bidi="ru-RU"/>
        </w:rPr>
        <w:t xml:space="preserve">) and volume of distribution (Vd) were 7.1 ± 1.0 min for IP and 76.3 ± </w:t>
      </w:r>
      <w:r w:rsidR="00521C06" w:rsidRPr="00640F9D">
        <w:rPr>
          <w:rFonts w:ascii="Times New Roman" w:eastAsia="Times New Roman" w:hAnsi="Times New Roman" w:cs="Times New Roman"/>
          <w:noProof/>
          <w:color w:val="000000"/>
          <w:spacing w:val="2"/>
          <w:lang w:val="ru-RU" w:eastAsia="ru-RU"/>
        </w:rPr>
        <mc:AlternateContent>
          <mc:Choice Requires="wps">
            <w:drawing>
              <wp:anchor distT="45720" distB="45720" distL="114300" distR="114300" simplePos="0" relativeHeight="251665408" behindDoc="0" locked="0" layoutInCell="1" allowOverlap="1" wp14:anchorId="405F4710" wp14:editId="0CE34B37">
                <wp:simplePos x="0" y="0"/>
                <wp:positionH relativeFrom="margin">
                  <wp:posOffset>0</wp:posOffset>
                </wp:positionH>
                <wp:positionV relativeFrom="paragraph">
                  <wp:posOffset>684340</wp:posOffset>
                </wp:positionV>
                <wp:extent cx="3094355" cy="2901315"/>
                <wp:effectExtent l="0" t="0" r="1079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901315"/>
                        </a:xfrm>
                        <a:prstGeom prst="rect">
                          <a:avLst/>
                        </a:prstGeom>
                        <a:noFill/>
                        <a:ln w="9525">
                          <a:noFill/>
                          <a:miter lim="800000"/>
                          <a:headEnd/>
                          <a:tailEnd/>
                        </a:ln>
                      </wps:spPr>
                      <wps:txbx>
                        <w:txbxContent>
                          <w:p w14:paraId="761CAEDB" w14:textId="77777777" w:rsidR="00DE35E3" w:rsidRDefault="00DE35E3" w:rsidP="009F7E60">
                            <w:pPr>
                              <w:spacing w:before="200"/>
                            </w:pPr>
                            <w:r>
                              <w:rPr>
                                <w:noProof/>
                                <w:lang w:val="ru-RU" w:eastAsia="ru-RU"/>
                              </w:rPr>
                              <w:drawing>
                                <wp:inline distT="0" distB="0" distL="0" distR="0" wp14:anchorId="7B1AFB7F" wp14:editId="552F3923">
                                  <wp:extent cx="3030220" cy="1928436"/>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490" name=""/>
                                          <pic:cNvPicPr/>
                                        </pic:nvPicPr>
                                        <pic:blipFill>
                                          <a:blip r:embed="rId16"/>
                                          <a:stretch>
                                            <a:fillRect/>
                                          </a:stretch>
                                        </pic:blipFill>
                                        <pic:spPr>
                                          <a:xfrm>
                                            <a:off x="0" y="0"/>
                                            <a:ext cx="3030220" cy="1928436"/>
                                          </a:xfrm>
                                          <a:prstGeom prst="rect">
                                            <a:avLst/>
                                          </a:prstGeom>
                                        </pic:spPr>
                                      </pic:pic>
                                    </a:graphicData>
                                  </a:graphic>
                                </wp:inline>
                              </w:drawing>
                            </w:r>
                          </w:p>
                          <w:p w14:paraId="456D00A5" w14:textId="64894553" w:rsidR="00DE35E3" w:rsidRPr="00CD70A5" w:rsidRDefault="00DE35E3" w:rsidP="000B33C4">
                            <w:pPr>
                              <w:spacing w:before="60" w:line="264" w:lineRule="auto"/>
                              <w:jc w:val="both"/>
                              <w:rPr>
                                <w:b/>
                                <w:bCs/>
                                <w:color w:val="808080" w:themeColor="background1" w:themeShade="80"/>
                                <w:sz w:val="15"/>
                                <w:szCs w:val="15"/>
                                <w:lang w:val="ru-RU"/>
                              </w:rPr>
                            </w:pPr>
                            <w:r w:rsidRPr="00CD70A5">
                              <w:rPr>
                                <w:rStyle w:val="CharStyle115"/>
                                <w:rFonts w:eastAsiaTheme="minorEastAsia"/>
                                <w:i w:val="0"/>
                                <w:iCs w:val="0"/>
                                <w:color w:val="808080" w:themeColor="background1" w:themeShade="80"/>
                                <w:spacing w:val="-2"/>
                                <w:sz w:val="15"/>
                                <w:szCs w:val="15"/>
                                <w:lang w:val="en-US"/>
                              </w:rPr>
                              <w:t>Fig. 2.</w:t>
                            </w:r>
                            <w:r w:rsidRPr="00CD70A5">
                              <w:rPr>
                                <w:rStyle w:val="CharStyle115"/>
                                <w:rFonts w:eastAsiaTheme="minorEastAsia"/>
                                <w:b w:val="0"/>
                                <w:bCs w:val="0"/>
                                <w:color w:val="808080" w:themeColor="background1" w:themeShade="80"/>
                                <w:spacing w:val="-2"/>
                                <w:sz w:val="15"/>
                                <w:szCs w:val="15"/>
                                <w:lang w:val="en-US"/>
                              </w:rPr>
                              <w:t xml:space="preserve"> Averaged pharmacokinetic curves after administration of the investigational</w:t>
                            </w:r>
                            <w:r w:rsidRPr="00CD70A5">
                              <w:rPr>
                                <w:rStyle w:val="CharStyle115"/>
                                <w:rFonts w:eastAsiaTheme="minorEastAsia"/>
                                <w:b w:val="0"/>
                                <w:bCs w:val="0"/>
                                <w:color w:val="808080" w:themeColor="background1" w:themeShade="80"/>
                                <w:sz w:val="15"/>
                                <w:szCs w:val="15"/>
                                <w:lang w:val="en-US"/>
                              </w:rPr>
                              <w:t xml:space="preserve"> </w:t>
                            </w:r>
                            <w:r w:rsidRPr="00CD70A5">
                              <w:rPr>
                                <w:rStyle w:val="CharStyle115"/>
                                <w:rFonts w:eastAsiaTheme="minorEastAsia"/>
                                <w:b w:val="0"/>
                                <w:bCs w:val="0"/>
                                <w:color w:val="808080" w:themeColor="background1" w:themeShade="80"/>
                                <w:spacing w:val="-2"/>
                                <w:sz w:val="15"/>
                                <w:szCs w:val="15"/>
                                <w:lang w:val="en-US"/>
                              </w:rPr>
                              <w:t>and reference products (for healthy volunteers of the 1</w:t>
                            </w:r>
                            <w:r w:rsidRPr="00CD70A5">
                              <w:rPr>
                                <w:rStyle w:val="CharStyle115"/>
                                <w:rFonts w:eastAsiaTheme="minorEastAsia"/>
                                <w:b w:val="0"/>
                                <w:bCs w:val="0"/>
                                <w:color w:val="808080" w:themeColor="background1" w:themeShade="80"/>
                                <w:spacing w:val="-2"/>
                                <w:sz w:val="15"/>
                                <w:szCs w:val="15"/>
                                <w:vertAlign w:val="superscript"/>
                                <w:lang w:val="en-US"/>
                              </w:rPr>
                              <w:t>st</w:t>
                            </w:r>
                            <w:r w:rsidRPr="00CD70A5">
                              <w:rPr>
                                <w:rStyle w:val="CharStyle115"/>
                                <w:rFonts w:eastAsiaTheme="minorEastAsia"/>
                                <w:b w:val="0"/>
                                <w:bCs w:val="0"/>
                                <w:color w:val="808080" w:themeColor="background1" w:themeShade="80"/>
                                <w:spacing w:val="-2"/>
                                <w:sz w:val="15"/>
                                <w:szCs w:val="15"/>
                                <w:lang w:val="en-US"/>
                              </w:rPr>
                              <w:t xml:space="preserve"> and 2</w:t>
                            </w:r>
                            <w:r w:rsidRPr="00CD70A5">
                              <w:rPr>
                                <w:rStyle w:val="CharStyle115"/>
                                <w:rFonts w:eastAsiaTheme="minorEastAsia"/>
                                <w:b w:val="0"/>
                                <w:bCs w:val="0"/>
                                <w:color w:val="808080" w:themeColor="background1" w:themeShade="80"/>
                                <w:spacing w:val="-2"/>
                                <w:sz w:val="15"/>
                                <w:szCs w:val="15"/>
                                <w:vertAlign w:val="superscript"/>
                                <w:lang w:val="en-US"/>
                              </w:rPr>
                              <w:t>nd</w:t>
                            </w:r>
                            <w:r w:rsidRPr="00CD70A5">
                              <w:rPr>
                                <w:rStyle w:val="CharStyle115"/>
                                <w:rFonts w:eastAsiaTheme="minorEastAsia"/>
                                <w:b w:val="0"/>
                                <w:bCs w:val="0"/>
                                <w:color w:val="808080" w:themeColor="background1" w:themeShade="80"/>
                                <w:spacing w:val="-2"/>
                                <w:sz w:val="15"/>
                                <w:szCs w:val="15"/>
                                <w:lang w:val="en-US"/>
                              </w:rPr>
                              <w:t xml:space="preserve"> groups). </w:t>
                            </w:r>
                            <w:r w:rsidRPr="00CD70A5">
                              <w:rPr>
                                <w:rStyle w:val="CharStyle115"/>
                                <w:rFonts w:eastAsiaTheme="minorEastAsia"/>
                                <w:b w:val="0"/>
                                <w:bCs w:val="0"/>
                                <w:color w:val="808080" w:themeColor="background1" w:themeShade="80"/>
                                <w:spacing w:val="-2"/>
                                <w:sz w:val="15"/>
                                <w:szCs w:val="15"/>
                              </w:rPr>
                              <w:t>Error bar  shows 95% confidence interval</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05F4710" id="_x0000_s1054" type="#_x0000_t202" style="position:absolute;left:0;text-align:left;margin-left:0;margin-top:53.9pt;width:243.65pt;height:228.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" filled="f" stroked="f">
                <v:textbox inset="0,0,0,0">
                  <w:txbxContent>
                    <w:p w14:paraId="761CAEDB" w14:textId="77777777" w:rsidR="00DE35E3" w:rsidRDefault="00DE35E3" w:rsidP="009F7E60">
                      <w:pPr>
                        <w:spacing w:before="200"/>
                      </w:pPr>
                      <w:r>
                        <w:rPr>
                          <w:noProof/>
                          <w:lang w:val="en-US" w:eastAsia="zh-CN"/>
                        </w:rPr>
                        <w:drawing>
                          <wp:inline distT="0" distB="0" distL="0" distR="0" wp14:anchorId="7B1AFB7F" wp14:editId="552F3923">
                            <wp:extent cx="3030220" cy="1928436"/>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490" name=""/>
                                    <pic:cNvPicPr/>
                                  </pic:nvPicPr>
                                  <pic:blipFill>
                                    <a:blip r:embed="rId17"/>
                                    <a:stretch>
                                      <a:fillRect/>
                                    </a:stretch>
                                  </pic:blipFill>
                                  <pic:spPr>
                                    <a:xfrm>
                                      <a:off x="0" y="0"/>
                                      <a:ext cx="3030220" cy="1928436"/>
                                    </a:xfrm>
                                    <a:prstGeom prst="rect">
                                      <a:avLst/>
                                    </a:prstGeom>
                                  </pic:spPr>
                                </pic:pic>
                              </a:graphicData>
                            </a:graphic>
                          </wp:inline>
                        </w:drawing>
                      </w:r>
                    </w:p>
                    <w:p w14:paraId="456D00A5" w14:textId="64894553" w:rsidR="00DE35E3" w:rsidRPr="00CD70A5" w:rsidRDefault="00DE35E3" w:rsidP="000B33C4">
                      <w:pPr>
                        <w:spacing w:before="60" w:line="264" w:lineRule="auto"/>
                        <w:jc w:val="both"/>
                        <w:rPr>
                          <w:b/>
                          <w:bCs/>
                          <w:color w:val="808080" w:themeColor="background1" w:themeShade="80"/>
                          <w:sz w:val="15"/>
                          <w:szCs w:val="15"/>
                          <w:lang w:val="ru-RU"/>
                        </w:rPr>
                      </w:pPr>
                      <w:r w:rsidRPr="00CD70A5">
                        <w:rPr>
                          <w:rStyle w:val="CharStyle115"/>
                          <w:rFonts w:eastAsiaTheme="minorEastAsia"/>
                          <w:i w:val="0"/>
                          <w:iCs w:val="0"/>
                          <w:color w:val="808080" w:themeColor="background1" w:themeShade="80"/>
                          <w:spacing w:val="-2"/>
                          <w:sz w:val="15"/>
                          <w:szCs w:val="15"/>
                          <w:lang w:val="en-US"/>
                        </w:rPr>
                        <w:t>Fig. 2.</w:t>
                      </w:r>
                      <w:r w:rsidRPr="00CD70A5">
                        <w:rPr>
                          <w:rStyle w:val="CharStyle115"/>
                          <w:rFonts w:eastAsiaTheme="minorEastAsia"/>
                          <w:b w:val="0"/>
                          <w:bCs w:val="0"/>
                          <w:color w:val="808080" w:themeColor="background1" w:themeShade="80"/>
                          <w:spacing w:val="-2"/>
                          <w:sz w:val="15"/>
                          <w:szCs w:val="15"/>
                          <w:lang w:val="en-US"/>
                        </w:rPr>
                        <w:t xml:space="preserve"> Averaged pharmacokinetic curves after administration of the investigational</w:t>
                      </w:r>
                      <w:r w:rsidRPr="00CD70A5">
                        <w:rPr>
                          <w:rStyle w:val="CharStyle115"/>
                          <w:rFonts w:eastAsiaTheme="minorEastAsia"/>
                          <w:b w:val="0"/>
                          <w:bCs w:val="0"/>
                          <w:color w:val="808080" w:themeColor="background1" w:themeShade="80"/>
                          <w:sz w:val="15"/>
                          <w:szCs w:val="15"/>
                          <w:lang w:val="en-US"/>
                        </w:rPr>
                        <w:t xml:space="preserve"> </w:t>
                      </w:r>
                      <w:r w:rsidRPr="00CD70A5">
                        <w:rPr>
                          <w:rStyle w:val="CharStyle115"/>
                          <w:rFonts w:eastAsiaTheme="minorEastAsia"/>
                          <w:b w:val="0"/>
                          <w:bCs w:val="0"/>
                          <w:color w:val="808080" w:themeColor="background1" w:themeShade="80"/>
                          <w:spacing w:val="-2"/>
                          <w:sz w:val="15"/>
                          <w:szCs w:val="15"/>
                          <w:lang w:val="en-US"/>
                        </w:rPr>
                        <w:t>and reference products (for healthy volunteers of the 1</w:t>
                      </w:r>
                      <w:r w:rsidRPr="00CD70A5">
                        <w:rPr>
                          <w:rStyle w:val="CharStyle115"/>
                          <w:rFonts w:eastAsiaTheme="minorEastAsia"/>
                          <w:b w:val="0"/>
                          <w:bCs w:val="0"/>
                          <w:color w:val="808080" w:themeColor="background1" w:themeShade="80"/>
                          <w:spacing w:val="-2"/>
                          <w:sz w:val="15"/>
                          <w:szCs w:val="15"/>
                          <w:vertAlign w:val="superscript"/>
                          <w:lang w:val="en-US"/>
                        </w:rPr>
                        <w:t>st</w:t>
                      </w:r>
                      <w:r w:rsidRPr="00CD70A5">
                        <w:rPr>
                          <w:rStyle w:val="CharStyle115"/>
                          <w:rFonts w:eastAsiaTheme="minorEastAsia"/>
                          <w:b w:val="0"/>
                          <w:bCs w:val="0"/>
                          <w:color w:val="808080" w:themeColor="background1" w:themeShade="80"/>
                          <w:spacing w:val="-2"/>
                          <w:sz w:val="15"/>
                          <w:szCs w:val="15"/>
                          <w:lang w:val="en-US"/>
                        </w:rPr>
                        <w:t xml:space="preserve"> and 2</w:t>
                      </w:r>
                      <w:r w:rsidRPr="00CD70A5">
                        <w:rPr>
                          <w:rStyle w:val="CharStyle115"/>
                          <w:rFonts w:eastAsiaTheme="minorEastAsia"/>
                          <w:b w:val="0"/>
                          <w:bCs w:val="0"/>
                          <w:color w:val="808080" w:themeColor="background1" w:themeShade="80"/>
                          <w:spacing w:val="-2"/>
                          <w:sz w:val="15"/>
                          <w:szCs w:val="15"/>
                          <w:vertAlign w:val="superscript"/>
                          <w:lang w:val="en-US"/>
                        </w:rPr>
                        <w:t>nd</w:t>
                      </w:r>
                      <w:r w:rsidRPr="00CD70A5">
                        <w:rPr>
                          <w:rStyle w:val="CharStyle115"/>
                          <w:rFonts w:eastAsiaTheme="minorEastAsia"/>
                          <w:b w:val="0"/>
                          <w:bCs w:val="0"/>
                          <w:color w:val="808080" w:themeColor="background1" w:themeShade="80"/>
                          <w:spacing w:val="-2"/>
                          <w:sz w:val="15"/>
                          <w:szCs w:val="15"/>
                          <w:lang w:val="en-US"/>
                        </w:rPr>
                        <w:t xml:space="preserve"> groups). </w:t>
                      </w:r>
                      <w:r w:rsidRPr="00CD70A5">
                        <w:rPr>
                          <w:rStyle w:val="CharStyle115"/>
                          <w:rFonts w:eastAsiaTheme="minorEastAsia"/>
                          <w:b w:val="0"/>
                          <w:bCs w:val="0"/>
                          <w:color w:val="808080" w:themeColor="background1" w:themeShade="80"/>
                          <w:spacing w:val="-2"/>
                          <w:sz w:val="15"/>
                          <w:szCs w:val="15"/>
                        </w:rPr>
                        <w:t>Error bar  shows 95% confidence interval</w:t>
                      </w:r>
                    </w:p>
                  </w:txbxContent>
                </v:textbox>
                <w10:wrap type="square" anchorx="margin"/>
              </v:shape>
            </w:pict>
          </mc:Fallback>
        </mc:AlternateContent>
      </w:r>
      <w:r w:rsidR="00640F9D" w:rsidRPr="00640F9D">
        <w:rPr>
          <w:rFonts w:ascii="Times New Roman" w:eastAsia="Times New Roman" w:hAnsi="Times New Roman" w:cs="Times New Roman"/>
          <w:color w:val="000000"/>
          <w:spacing w:val="2"/>
          <w:lang w:eastAsia="ru-RU" w:bidi="ru-RU"/>
        </w:rPr>
        <w:t xml:space="preserve">13.8 ml/kg for IP and 7.4 ± 1.0 min and 69.7 ± 11.7 ml/kg for RP, respectively. For the 1st and 2nd arms of volunteers, there were no statistically significant differences between the drugs in terms of </w:t>
      </w:r>
      <w:r w:rsidR="00640F9D" w:rsidRPr="00640F9D">
        <w:rPr>
          <w:rFonts w:ascii="Times New Roman" w:eastAsia="Times New Roman" w:hAnsi="Times New Roman" w:cs="Times New Roman"/>
          <w:noProof/>
          <w:color w:val="000000"/>
          <w:spacing w:val="2"/>
          <w:lang w:val="ru-RU" w:eastAsia="ru-RU"/>
        </w:rPr>
        <mc:AlternateContent>
          <mc:Choice Requires="wps">
            <w:drawing>
              <wp:anchor distT="45720" distB="45720" distL="114300" distR="114300" simplePos="0" relativeHeight="251667456" behindDoc="0" locked="1" layoutInCell="1" allowOverlap="1" wp14:anchorId="60521FF2" wp14:editId="06C92213">
                <wp:simplePos x="0" y="0"/>
                <wp:positionH relativeFrom="margin">
                  <wp:posOffset>0</wp:posOffset>
                </wp:positionH>
                <wp:positionV relativeFrom="margin">
                  <wp:posOffset>3761740</wp:posOffset>
                </wp:positionV>
                <wp:extent cx="6385560" cy="4901565"/>
                <wp:effectExtent l="0" t="0" r="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901565"/>
                        </a:xfrm>
                        <a:prstGeom prst="rect">
                          <a:avLst/>
                        </a:prstGeom>
                        <a:noFill/>
                        <a:ln w="9525">
                          <a:noFill/>
                          <a:miter lim="800000"/>
                          <a:headEnd/>
                          <a:tailEnd/>
                        </a:ln>
                      </wps:spPr>
                      <wps:txbx>
                        <w:txbxContent>
                          <w:p w14:paraId="12CB946A" w14:textId="77777777" w:rsidR="00DE35E3" w:rsidRPr="00F50CAD" w:rsidRDefault="00DE35E3" w:rsidP="009F7E60">
                            <w:pPr>
                              <w:spacing w:before="60" w:after="60"/>
                              <w:rPr>
                                <w:rStyle w:val="CharStyle115"/>
                                <w:rFonts w:eastAsiaTheme="minorEastAsia"/>
                                <w:b w:val="0"/>
                                <w:bCs w:val="0"/>
                                <w:color w:val="000000" w:themeColor="text1"/>
                                <w:lang w:val="en-US"/>
                              </w:rPr>
                            </w:pPr>
                            <w:r w:rsidRPr="00F50CAD">
                              <w:rPr>
                                <w:rStyle w:val="CharStyle115"/>
                                <w:rFonts w:eastAsiaTheme="minorEastAsia"/>
                                <w:i w:val="0"/>
                                <w:color w:val="000000" w:themeColor="text1"/>
                                <w:lang w:val="en-US"/>
                              </w:rPr>
                              <w:t>Table 3</w:t>
                            </w:r>
                            <w:r w:rsidRPr="00F50CAD">
                              <w:rPr>
                                <w:rStyle w:val="CharStyle115"/>
                                <w:rFonts w:eastAsiaTheme="minorEastAsia"/>
                                <w:color w:val="000000" w:themeColor="text1"/>
                                <w:lang w:val="en-US"/>
                              </w:rPr>
                              <w:t xml:space="preserve">. </w:t>
                            </w:r>
                            <w:r w:rsidRPr="00F50CAD">
                              <w:rPr>
                                <w:rStyle w:val="CharStyle115"/>
                                <w:rFonts w:eastAsiaTheme="minorEastAsia"/>
                                <w:b w:val="0"/>
                                <w:bCs w:val="0"/>
                                <w:color w:val="000000" w:themeColor="text1"/>
                                <w:lang w:val="en-US"/>
                              </w:rPr>
                              <w:t>Comparison results of investigational and reference products various pharmacokinetic parameter</w:t>
                            </w:r>
                          </w:p>
                          <w:tbl>
                            <w:tblPr>
                              <w:tblW w:w="0" w:type="auto"/>
                              <w:tblInd w:w="-2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28" w:type="dxa"/>
                                <w:right w:w="28" w:type="dxa"/>
                              </w:tblCellMar>
                              <w:tblLook w:val="01E0" w:firstRow="1" w:lastRow="1" w:firstColumn="1" w:lastColumn="1" w:noHBand="0" w:noVBand="0"/>
                            </w:tblPr>
                            <w:tblGrid>
                              <w:gridCol w:w="2166"/>
                              <w:gridCol w:w="1928"/>
                              <w:gridCol w:w="1928"/>
                              <w:gridCol w:w="1928"/>
                              <w:gridCol w:w="2030"/>
                            </w:tblGrid>
                            <w:tr w:rsidR="00DE35E3" w:rsidRPr="00F50CAD" w14:paraId="2942C1A3" w14:textId="77777777" w:rsidTr="009F7E60">
                              <w:trPr>
                                <w:trHeight w:val="1587"/>
                              </w:trPr>
                              <w:tc>
                                <w:tcPr>
                                  <w:tcW w:w="2166" w:type="dxa"/>
                                  <w:shd w:val="clear" w:color="auto" w:fill="BEC1CB"/>
                                  <w:vAlign w:val="center"/>
                                </w:tcPr>
                                <w:p w14:paraId="2709521E" w14:textId="77777777" w:rsidR="00DE35E3" w:rsidRPr="00F50CAD" w:rsidRDefault="00DE35E3" w:rsidP="009F7E60">
                                  <w:pPr>
                                    <w:pStyle w:val="TableParagraph"/>
                                    <w:spacing w:before="20" w:line="216" w:lineRule="auto"/>
                                    <w:jc w:val="center"/>
                                    <w:rPr>
                                      <w:rFonts w:asciiTheme="majorBidi" w:hAnsiTheme="majorBidi" w:cstheme="majorBidi"/>
                                      <w:b/>
                                      <w:color w:val="000000" w:themeColor="text1"/>
                                      <w:sz w:val="15"/>
                                      <w:szCs w:val="15"/>
                                    </w:rPr>
                                  </w:pPr>
                                  <w:r w:rsidRPr="00F50CAD">
                                    <w:rPr>
                                      <w:rFonts w:asciiTheme="majorBidi" w:hAnsiTheme="majorBidi" w:cstheme="majorBidi"/>
                                      <w:b/>
                                      <w:color w:val="000000" w:themeColor="text1"/>
                                      <w:sz w:val="15"/>
                                      <w:szCs w:val="15"/>
                                    </w:rPr>
                                    <w:t>Pharmacokinetic parameter</w:t>
                                  </w:r>
                                </w:p>
                              </w:tc>
                              <w:tc>
                                <w:tcPr>
                                  <w:tcW w:w="1928" w:type="dxa"/>
                                  <w:shd w:val="clear" w:color="auto" w:fill="BEC1CB"/>
                                  <w:vAlign w:val="center"/>
                                </w:tcPr>
                                <w:p w14:paraId="2BA017CD" w14:textId="7C31D76B"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Glurazyme</w:t>
                                  </w:r>
                                  <w:r w:rsidRPr="00F50CAD">
                                    <w:rPr>
                                      <w:rFonts w:asciiTheme="majorBidi" w:hAnsiTheme="majorBidi" w:cstheme="majorBidi"/>
                                      <w:b/>
                                      <w:color w:val="000000" w:themeColor="text1"/>
                                      <w:sz w:val="15"/>
                                      <w:szCs w:val="15"/>
                                      <w:vertAlign w:val="superscript"/>
                                    </w:rPr>
                                    <w:t>®</w:t>
                                  </w:r>
                                  <w:r w:rsidRPr="00F50CAD">
                                    <w:rPr>
                                      <w:rFonts w:asciiTheme="majorBidi" w:hAnsiTheme="majorBidi" w:cstheme="majorBidi"/>
                                      <w:b/>
                                      <w:color w:val="000000" w:themeColor="text1"/>
                                      <w:sz w:val="15"/>
                                      <w:szCs w:val="15"/>
                                    </w:rPr>
                                    <w:t>, M ± SD</w:t>
                                  </w:r>
                                </w:p>
                              </w:tc>
                              <w:tc>
                                <w:tcPr>
                                  <w:tcW w:w="1928" w:type="dxa"/>
                                  <w:shd w:val="clear" w:color="auto" w:fill="BEC1CB"/>
                                  <w:vAlign w:val="center"/>
                                </w:tcPr>
                                <w:p w14:paraId="37BDD137" w14:textId="7A2B1D11"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Cerezyme</w:t>
                                  </w:r>
                                  <w:r w:rsidRPr="00F50CAD">
                                    <w:rPr>
                                      <w:rFonts w:asciiTheme="majorBidi" w:hAnsiTheme="majorBidi" w:cstheme="majorBidi"/>
                                      <w:b/>
                                      <w:color w:val="000000" w:themeColor="text1"/>
                                      <w:sz w:val="15"/>
                                      <w:szCs w:val="15"/>
                                      <w:vertAlign w:val="superscript"/>
                                    </w:rPr>
                                    <w:t>®</w:t>
                                  </w:r>
                                  <w:r w:rsidRPr="00F50CAD">
                                    <w:rPr>
                                      <w:rFonts w:asciiTheme="majorBidi" w:hAnsiTheme="majorBidi" w:cstheme="majorBidi"/>
                                      <w:b/>
                                      <w:color w:val="000000" w:themeColor="text1"/>
                                      <w:sz w:val="15"/>
                                      <w:szCs w:val="15"/>
                                    </w:rPr>
                                    <w:t>, M ± SD</w:t>
                                  </w:r>
                                </w:p>
                              </w:tc>
                              <w:tc>
                                <w:tcPr>
                                  <w:tcW w:w="1928" w:type="dxa"/>
                                  <w:shd w:val="clear" w:color="auto" w:fill="BEC1CB"/>
                                  <w:vAlign w:val="center"/>
                                </w:tcPr>
                                <w:p w14:paraId="080FF83C" w14:textId="77777777" w:rsidR="00DE35E3" w:rsidRPr="00F50CAD" w:rsidRDefault="00DE35E3" w:rsidP="009F7E60">
                                  <w:pPr>
                                    <w:pStyle w:val="TableParagraph"/>
                                    <w:spacing w:line="216" w:lineRule="auto"/>
                                    <w:jc w:val="center"/>
                                    <w:rPr>
                                      <w:rFonts w:asciiTheme="majorBidi" w:hAnsiTheme="majorBidi" w:cstheme="majorBidi"/>
                                      <w:b/>
                                      <w:color w:val="000000" w:themeColor="text1"/>
                                      <w:sz w:val="15"/>
                                      <w:szCs w:val="15"/>
                                      <w:lang w:val="ru-RU"/>
                                    </w:rPr>
                                  </w:pPr>
                                  <w:r w:rsidRPr="00F50CAD">
                                    <w:rPr>
                                      <w:rFonts w:asciiTheme="majorBidi" w:hAnsiTheme="majorBidi" w:cstheme="majorBidi"/>
                                      <w:b/>
                                      <w:i/>
                                      <w:iCs/>
                                      <w:color w:val="000000" w:themeColor="text1"/>
                                      <w:sz w:val="15"/>
                                      <w:szCs w:val="15"/>
                                    </w:rPr>
                                    <w:t>p</w:t>
                                  </w:r>
                                  <w:r w:rsidRPr="00F50CAD">
                                    <w:rPr>
                                      <w:rFonts w:asciiTheme="majorBidi" w:hAnsiTheme="majorBidi" w:cstheme="majorBidi"/>
                                      <w:b/>
                                      <w:i/>
                                      <w:iCs/>
                                      <w:color w:val="000000" w:themeColor="text1"/>
                                      <w:sz w:val="15"/>
                                      <w:szCs w:val="15"/>
                                      <w:lang w:val="ru-RU"/>
                                    </w:rPr>
                                    <w:t xml:space="preserve"> </w:t>
                                  </w:r>
                                  <w:r w:rsidRPr="00F50CAD">
                                    <w:rPr>
                                      <w:rFonts w:asciiTheme="majorBidi" w:hAnsiTheme="majorBidi" w:cstheme="majorBidi"/>
                                      <w:b/>
                                      <w:color w:val="000000" w:themeColor="text1"/>
                                      <w:sz w:val="15"/>
                                      <w:szCs w:val="15"/>
                                      <w:lang w:val="ru-RU"/>
                                    </w:rPr>
                                    <w:t>(</w:t>
                                  </w:r>
                                  <w:r w:rsidRPr="00F50CAD">
                                    <w:rPr>
                                      <w:rFonts w:asciiTheme="majorBidi" w:hAnsiTheme="majorBidi" w:cstheme="majorBidi"/>
                                      <w:b/>
                                      <w:color w:val="000000" w:themeColor="text1"/>
                                      <w:sz w:val="15"/>
                                      <w:szCs w:val="15"/>
                                    </w:rPr>
                                    <w:t>interaction</w:t>
                                  </w:r>
                                </w:p>
                                <w:p w14:paraId="67B2D3B0" w14:textId="77777777"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period × drug)</w:t>
                                  </w:r>
                                </w:p>
                              </w:tc>
                              <w:tc>
                                <w:tcPr>
                                  <w:tcW w:w="2030" w:type="dxa"/>
                                  <w:shd w:val="clear" w:color="auto" w:fill="BEC1CB"/>
                                  <w:vAlign w:val="center"/>
                                </w:tcPr>
                                <w:p w14:paraId="526FE220" w14:textId="77777777" w:rsidR="00DE35E3" w:rsidRPr="00F50CAD" w:rsidRDefault="00DE35E3" w:rsidP="009F7E60">
                                  <w:pPr>
                                    <w:pStyle w:val="TableParagraph"/>
                                    <w:spacing w:before="60"/>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90% confidence interval for the ratio of 2 products parameters, %</w:t>
                                  </w:r>
                                </w:p>
                              </w:tc>
                            </w:tr>
                            <w:tr w:rsidR="00DE35E3" w:rsidRPr="00F50CAD" w14:paraId="4C4DAD9A" w14:textId="77777777" w:rsidTr="009F7E60">
                              <w:trPr>
                                <w:trHeight w:val="510"/>
                              </w:trPr>
                              <w:tc>
                                <w:tcPr>
                                  <w:tcW w:w="2166" w:type="dxa"/>
                                  <w:shd w:val="clear" w:color="auto" w:fill="E0DAD8"/>
                                  <w:vAlign w:val="center"/>
                                </w:tcPr>
                                <w:p w14:paraId="010B6628"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lang w:val="de-DE"/>
                                    </w:rPr>
                                  </w:pPr>
                                  <w:r w:rsidRPr="00F50CAD">
                                    <w:rPr>
                                      <w:rFonts w:asciiTheme="majorBidi" w:hAnsiTheme="majorBidi" w:cstheme="majorBidi"/>
                                      <w:color w:val="000000" w:themeColor="text1"/>
                                      <w:sz w:val="16"/>
                                      <w:szCs w:val="16"/>
                                      <w:lang w:val="de-DE"/>
                                    </w:rPr>
                                    <w:t>AUC</w:t>
                                  </w:r>
                                  <w:r w:rsidRPr="00F50CAD">
                                    <w:rPr>
                                      <w:rFonts w:asciiTheme="majorBidi" w:hAnsiTheme="majorBidi" w:cstheme="majorBidi"/>
                                      <w:color w:val="000000" w:themeColor="text1"/>
                                      <w:sz w:val="16"/>
                                      <w:szCs w:val="16"/>
                                      <w:vertAlign w:val="subscript"/>
                                      <w:lang w:val="de-DE"/>
                                    </w:rPr>
                                    <w:t>0–t</w:t>
                                  </w:r>
                                  <w:r w:rsidRPr="00F50CAD">
                                    <w:rPr>
                                      <w:rFonts w:asciiTheme="majorBidi" w:hAnsiTheme="majorBidi" w:cstheme="majorBidi"/>
                                      <w:color w:val="000000" w:themeColor="text1"/>
                                      <w:sz w:val="16"/>
                                      <w:szCs w:val="16"/>
                                      <w:lang w:val="de-DE"/>
                                    </w:rPr>
                                    <w:t>, mU × min/mL</w:t>
                                  </w:r>
                                </w:p>
                              </w:tc>
                              <w:tc>
                                <w:tcPr>
                                  <w:tcW w:w="1928" w:type="dxa"/>
                                  <w:shd w:val="clear" w:color="auto" w:fill="E0DAD8"/>
                                  <w:vAlign w:val="center"/>
                                </w:tcPr>
                                <w:p w14:paraId="2D5ABB23"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4056.0 ± 818.4</w:t>
                                  </w:r>
                                </w:p>
                              </w:tc>
                              <w:tc>
                                <w:tcPr>
                                  <w:tcW w:w="1928" w:type="dxa"/>
                                  <w:shd w:val="clear" w:color="auto" w:fill="E0DAD8"/>
                                  <w:vAlign w:val="center"/>
                                </w:tcPr>
                                <w:p w14:paraId="0CCA06CF"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4610.2 ± 38.0</w:t>
                                  </w:r>
                                </w:p>
                              </w:tc>
                              <w:tc>
                                <w:tcPr>
                                  <w:tcW w:w="1928" w:type="dxa"/>
                                  <w:shd w:val="clear" w:color="auto" w:fill="E0DAD8"/>
                                  <w:vAlign w:val="center"/>
                                </w:tcPr>
                                <w:p w14:paraId="3D73F10E"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0.902</w:t>
                                  </w:r>
                                </w:p>
                              </w:tc>
                              <w:tc>
                                <w:tcPr>
                                  <w:tcW w:w="2030" w:type="dxa"/>
                                  <w:shd w:val="clear" w:color="auto" w:fill="E0DAD8"/>
                                  <w:vAlign w:val="center"/>
                                </w:tcPr>
                                <w:p w14:paraId="23F36A9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83.7–92.3</w:t>
                                  </w:r>
                                </w:p>
                              </w:tc>
                            </w:tr>
                            <w:tr w:rsidR="00DE35E3" w:rsidRPr="00F50CAD" w14:paraId="6F82994D" w14:textId="77777777" w:rsidTr="009F7E60">
                              <w:trPr>
                                <w:trHeight w:val="454"/>
                              </w:trPr>
                              <w:tc>
                                <w:tcPr>
                                  <w:tcW w:w="2166" w:type="dxa"/>
                                  <w:shd w:val="clear" w:color="auto" w:fill="E0DAD8"/>
                                  <w:vAlign w:val="center"/>
                                </w:tcPr>
                                <w:p w14:paraId="5B09B8FF"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AUC</w:t>
                                  </w:r>
                                  <w:r w:rsidRPr="00F50CAD">
                                    <w:rPr>
                                      <w:rFonts w:asciiTheme="majorBidi" w:hAnsiTheme="majorBidi" w:cstheme="majorBidi"/>
                                      <w:color w:val="000000" w:themeColor="text1"/>
                                      <w:sz w:val="16"/>
                                      <w:szCs w:val="16"/>
                                      <w:vertAlign w:val="subscript"/>
                                    </w:rPr>
                                    <w:t>0–∞</w:t>
                                  </w:r>
                                  <w:r w:rsidRPr="00F50CAD">
                                    <w:rPr>
                                      <w:rFonts w:asciiTheme="majorBidi" w:hAnsiTheme="majorBidi" w:cstheme="majorBidi"/>
                                      <w:color w:val="000000" w:themeColor="text1"/>
                                      <w:sz w:val="16"/>
                                      <w:szCs w:val="16"/>
                                    </w:rPr>
                                    <w:t>, mU × min/mL</w:t>
                                  </w:r>
                                </w:p>
                              </w:tc>
                              <w:tc>
                                <w:tcPr>
                                  <w:tcW w:w="1928" w:type="dxa"/>
                                  <w:shd w:val="clear" w:color="auto" w:fill="E0DAD8"/>
                                  <w:vAlign w:val="center"/>
                                </w:tcPr>
                                <w:p w14:paraId="1F0AF67D"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4111.65 ± 831.93</w:t>
                                  </w:r>
                                </w:p>
                              </w:tc>
                              <w:tc>
                                <w:tcPr>
                                  <w:tcW w:w="1928" w:type="dxa"/>
                                  <w:shd w:val="clear" w:color="auto" w:fill="E0DAD8"/>
                                  <w:vAlign w:val="center"/>
                                </w:tcPr>
                                <w:p w14:paraId="029EE9D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4686.34 ± 752.47</w:t>
                                  </w:r>
                                </w:p>
                              </w:tc>
                              <w:tc>
                                <w:tcPr>
                                  <w:tcW w:w="1928" w:type="dxa"/>
                                  <w:shd w:val="clear" w:color="auto" w:fill="E0DAD8"/>
                                  <w:vAlign w:val="center"/>
                                </w:tcPr>
                                <w:p w14:paraId="257C803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0.942</w:t>
                                  </w:r>
                                </w:p>
                              </w:tc>
                              <w:tc>
                                <w:tcPr>
                                  <w:tcW w:w="2030" w:type="dxa"/>
                                  <w:shd w:val="clear" w:color="auto" w:fill="E0DAD8"/>
                                  <w:vAlign w:val="center"/>
                                </w:tcPr>
                                <w:p w14:paraId="344FABE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83.5–92.0</w:t>
                                  </w:r>
                                </w:p>
                              </w:tc>
                            </w:tr>
                            <w:tr w:rsidR="00DE35E3" w:rsidRPr="00F50CAD" w14:paraId="226C5174" w14:textId="77777777" w:rsidTr="009F7E60">
                              <w:trPr>
                                <w:trHeight w:val="510"/>
                              </w:trPr>
                              <w:tc>
                                <w:tcPr>
                                  <w:tcW w:w="2166" w:type="dxa"/>
                                  <w:shd w:val="clear" w:color="auto" w:fill="E0DAD8"/>
                                  <w:vAlign w:val="center"/>
                                </w:tcPr>
                                <w:p w14:paraId="00401DC1"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T</w:t>
                                  </w:r>
                                  <w:r w:rsidRPr="00F50CAD">
                                    <w:rPr>
                                      <w:rFonts w:asciiTheme="majorBidi" w:hAnsiTheme="majorBidi" w:cstheme="majorBidi"/>
                                      <w:color w:val="000000" w:themeColor="text1"/>
                                      <w:sz w:val="16"/>
                                      <w:szCs w:val="16"/>
                                      <w:vertAlign w:val="subscript"/>
                                    </w:rPr>
                                    <w:t>1/2</w:t>
                                  </w:r>
                                  <w:r w:rsidRPr="00F50CAD">
                                    <w:rPr>
                                      <w:rFonts w:asciiTheme="majorBidi" w:hAnsiTheme="majorBidi" w:cstheme="majorBidi"/>
                                      <w:color w:val="000000" w:themeColor="text1"/>
                                      <w:sz w:val="16"/>
                                      <w:szCs w:val="16"/>
                                    </w:rPr>
                                    <w:t>, min</w:t>
                                  </w:r>
                                </w:p>
                              </w:tc>
                              <w:tc>
                                <w:tcPr>
                                  <w:tcW w:w="1928" w:type="dxa"/>
                                  <w:shd w:val="clear" w:color="auto" w:fill="E0DAD8"/>
                                  <w:vAlign w:val="center"/>
                                </w:tcPr>
                                <w:p w14:paraId="36C2357A"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7.1 ± 1.0</w:t>
                                  </w:r>
                                </w:p>
                              </w:tc>
                              <w:tc>
                                <w:tcPr>
                                  <w:tcW w:w="1928" w:type="dxa"/>
                                  <w:shd w:val="clear" w:color="auto" w:fill="E0DAD8"/>
                                  <w:vAlign w:val="center"/>
                                </w:tcPr>
                                <w:p w14:paraId="538A6449" w14:textId="3FB6373F"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7.4 ± 1.0</w:t>
                                  </w:r>
                                </w:p>
                              </w:tc>
                              <w:tc>
                                <w:tcPr>
                                  <w:tcW w:w="1928" w:type="dxa"/>
                                  <w:shd w:val="clear" w:color="auto" w:fill="E0DAD8"/>
                                  <w:vAlign w:val="center"/>
                                </w:tcPr>
                                <w:p w14:paraId="7F361A0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0.160</w:t>
                                  </w:r>
                                </w:p>
                              </w:tc>
                              <w:tc>
                                <w:tcPr>
                                  <w:tcW w:w="2030" w:type="dxa"/>
                                  <w:shd w:val="clear" w:color="auto" w:fill="E0DAD8"/>
                                  <w:vAlign w:val="center"/>
                                </w:tcPr>
                                <w:p w14:paraId="5990C89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92.4–98.2</w:t>
                                  </w:r>
                                </w:p>
                              </w:tc>
                            </w:tr>
                            <w:tr w:rsidR="00DE35E3" w:rsidRPr="00F50CAD" w14:paraId="45A44BE1" w14:textId="77777777" w:rsidTr="009F7E60">
                              <w:trPr>
                                <w:trHeight w:val="510"/>
                              </w:trPr>
                              <w:tc>
                                <w:tcPr>
                                  <w:tcW w:w="2166" w:type="dxa"/>
                                  <w:shd w:val="clear" w:color="auto" w:fill="E0DAD8"/>
                                  <w:vAlign w:val="center"/>
                                </w:tcPr>
                                <w:p w14:paraId="307D87A3"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lang w:val="es-ES"/>
                                    </w:rPr>
                                  </w:pPr>
                                  <w:r w:rsidRPr="00F50CAD">
                                    <w:rPr>
                                      <w:rFonts w:asciiTheme="majorBidi" w:hAnsiTheme="majorBidi" w:cstheme="majorBidi"/>
                                      <w:color w:val="000000" w:themeColor="text1"/>
                                      <w:sz w:val="16"/>
                                      <w:szCs w:val="16"/>
                                      <w:lang w:val="es-ES"/>
                                    </w:rPr>
                                    <w:t>K</w:t>
                                  </w:r>
                                  <w:r w:rsidRPr="00F50CAD">
                                    <w:rPr>
                                      <w:rFonts w:asciiTheme="majorBidi" w:hAnsiTheme="majorBidi" w:cstheme="majorBidi"/>
                                      <w:color w:val="000000" w:themeColor="text1"/>
                                      <w:sz w:val="16"/>
                                      <w:szCs w:val="16"/>
                                      <w:vertAlign w:val="subscript"/>
                                      <w:lang w:val="es-ES"/>
                                    </w:rPr>
                                    <w:t>el</w:t>
                                  </w:r>
                                  <w:r w:rsidRPr="00F50CAD">
                                    <w:rPr>
                                      <w:rFonts w:asciiTheme="majorBidi" w:hAnsiTheme="majorBidi" w:cstheme="majorBidi"/>
                                      <w:color w:val="000000" w:themeColor="text1"/>
                                      <w:sz w:val="16"/>
                                      <w:szCs w:val="16"/>
                                      <w:lang w:val="es-ES"/>
                                    </w:rPr>
                                    <w:t>, min</w:t>
                                  </w:r>
                                  <w:r w:rsidRPr="00F50CAD">
                                    <w:rPr>
                                      <w:rFonts w:asciiTheme="majorBidi" w:hAnsiTheme="majorBidi" w:cstheme="majorBidi"/>
                                      <w:color w:val="000000" w:themeColor="text1"/>
                                      <w:sz w:val="16"/>
                                      <w:szCs w:val="16"/>
                                      <w:vertAlign w:val="superscript"/>
                                      <w:lang w:val="es-ES"/>
                                    </w:rPr>
                                    <w:t>–1</w:t>
                                  </w:r>
                                </w:p>
                              </w:tc>
                              <w:tc>
                                <w:tcPr>
                                  <w:tcW w:w="1928" w:type="dxa"/>
                                  <w:shd w:val="clear" w:color="auto" w:fill="E0DAD8"/>
                                  <w:vAlign w:val="center"/>
                                </w:tcPr>
                                <w:p w14:paraId="5AC9506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0.10 ± 0.02</w:t>
                                  </w:r>
                                </w:p>
                              </w:tc>
                              <w:tc>
                                <w:tcPr>
                                  <w:tcW w:w="1928" w:type="dxa"/>
                                  <w:shd w:val="clear" w:color="auto" w:fill="E0DAD8"/>
                                  <w:vAlign w:val="center"/>
                                </w:tcPr>
                                <w:p w14:paraId="781E779A" w14:textId="4C724D25"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0.09 ± 0.01</w:t>
                                  </w:r>
                                </w:p>
                              </w:tc>
                              <w:tc>
                                <w:tcPr>
                                  <w:tcW w:w="1928" w:type="dxa"/>
                                  <w:shd w:val="clear" w:color="auto" w:fill="E0DAD8"/>
                                  <w:vAlign w:val="center"/>
                                </w:tcPr>
                                <w:p w14:paraId="43DF364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0.170</w:t>
                                  </w:r>
                                </w:p>
                              </w:tc>
                              <w:tc>
                                <w:tcPr>
                                  <w:tcW w:w="2030" w:type="dxa"/>
                                  <w:shd w:val="clear" w:color="auto" w:fill="E0DAD8"/>
                                  <w:vAlign w:val="center"/>
                                </w:tcPr>
                                <w:p w14:paraId="6531E17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102.0–108.8</w:t>
                                  </w:r>
                                </w:p>
                              </w:tc>
                            </w:tr>
                            <w:tr w:rsidR="00DE35E3" w:rsidRPr="00F50CAD" w14:paraId="590F435E" w14:textId="77777777" w:rsidTr="009F7E60">
                              <w:trPr>
                                <w:trHeight w:val="454"/>
                              </w:trPr>
                              <w:tc>
                                <w:tcPr>
                                  <w:tcW w:w="2166" w:type="dxa"/>
                                  <w:shd w:val="clear" w:color="auto" w:fill="E0DAD8"/>
                                  <w:vAlign w:val="center"/>
                                </w:tcPr>
                                <w:p w14:paraId="4AFFDDEA"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w:t>
                                  </w:r>
                                  <w:r w:rsidRPr="00F50CAD">
                                    <w:rPr>
                                      <w:rFonts w:asciiTheme="majorBidi" w:hAnsiTheme="majorBidi" w:cstheme="majorBidi"/>
                                      <w:color w:val="000000" w:themeColor="text1"/>
                                      <w:sz w:val="16"/>
                                      <w:szCs w:val="16"/>
                                      <w:vertAlign w:val="subscript"/>
                                    </w:rPr>
                                    <w:t>max</w:t>
                                  </w:r>
                                  <w:r w:rsidRPr="00F50CAD">
                                    <w:rPr>
                                      <w:rFonts w:asciiTheme="majorBidi" w:hAnsiTheme="majorBidi" w:cstheme="majorBidi"/>
                                      <w:color w:val="000000" w:themeColor="text1"/>
                                      <w:sz w:val="16"/>
                                      <w:szCs w:val="16"/>
                                    </w:rPr>
                                    <w:t>, mU/mL</w:t>
                                  </w:r>
                                </w:p>
                              </w:tc>
                              <w:tc>
                                <w:tcPr>
                                  <w:tcW w:w="1928" w:type="dxa"/>
                                  <w:shd w:val="clear" w:color="auto" w:fill="E0DAD8"/>
                                  <w:vAlign w:val="center"/>
                                </w:tcPr>
                                <w:p w14:paraId="54F1386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84.3 ± 16.9</w:t>
                                  </w:r>
                                </w:p>
                              </w:tc>
                              <w:tc>
                                <w:tcPr>
                                  <w:tcW w:w="1928" w:type="dxa"/>
                                  <w:shd w:val="clear" w:color="auto" w:fill="E0DAD8"/>
                                  <w:vAlign w:val="center"/>
                                </w:tcPr>
                                <w:p w14:paraId="450E359D" w14:textId="58065570"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98.0 ± 16.7</w:t>
                                  </w:r>
                                </w:p>
                              </w:tc>
                              <w:tc>
                                <w:tcPr>
                                  <w:tcW w:w="1928" w:type="dxa"/>
                                  <w:shd w:val="clear" w:color="auto" w:fill="E0DAD8"/>
                                  <w:vAlign w:val="center"/>
                                </w:tcPr>
                                <w:p w14:paraId="4D2BB295"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0.704</w:t>
                                  </w:r>
                                </w:p>
                              </w:tc>
                              <w:tc>
                                <w:tcPr>
                                  <w:tcW w:w="2030" w:type="dxa"/>
                                  <w:shd w:val="clear" w:color="auto" w:fill="E0DAD8"/>
                                  <w:vAlign w:val="center"/>
                                </w:tcPr>
                                <w:p w14:paraId="206EE33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80.2–91.8</w:t>
                                  </w:r>
                                </w:p>
                              </w:tc>
                            </w:tr>
                            <w:tr w:rsidR="00DE35E3" w:rsidRPr="00F50CAD" w14:paraId="66DCBF4A" w14:textId="77777777" w:rsidTr="009F7E60">
                              <w:trPr>
                                <w:trHeight w:val="510"/>
                              </w:trPr>
                              <w:tc>
                                <w:tcPr>
                                  <w:tcW w:w="2166" w:type="dxa"/>
                                  <w:shd w:val="clear" w:color="auto" w:fill="E0DAD8"/>
                                  <w:vAlign w:val="center"/>
                                </w:tcPr>
                                <w:p w14:paraId="39984231" w14:textId="77777777" w:rsidR="00DE35E3" w:rsidRPr="00F50CAD" w:rsidRDefault="00DE35E3" w:rsidP="009F7E60">
                                  <w:pPr>
                                    <w:pStyle w:val="TableParagraph"/>
                                    <w:spacing w:before="20"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w:t>
                                  </w:r>
                                  <w:r w:rsidRPr="00F50CAD">
                                    <w:rPr>
                                      <w:rFonts w:asciiTheme="majorBidi" w:hAnsiTheme="majorBidi" w:cstheme="majorBidi"/>
                                      <w:color w:val="000000" w:themeColor="text1"/>
                                      <w:sz w:val="16"/>
                                      <w:szCs w:val="16"/>
                                      <w:vertAlign w:val="subscript"/>
                                    </w:rPr>
                                    <w:t>max</w:t>
                                  </w:r>
                                  <w:r w:rsidRPr="00F50CAD">
                                    <w:rPr>
                                      <w:rFonts w:asciiTheme="majorBidi" w:hAnsiTheme="majorBidi" w:cstheme="majorBidi"/>
                                      <w:color w:val="000000" w:themeColor="text1"/>
                                      <w:sz w:val="16"/>
                                      <w:szCs w:val="16"/>
                                    </w:rPr>
                                    <w:t xml:space="preserve"> /AUC</w:t>
                                  </w:r>
                                  <w:r w:rsidRPr="00F50CAD">
                                    <w:rPr>
                                      <w:rFonts w:asciiTheme="majorBidi" w:hAnsiTheme="majorBidi" w:cstheme="majorBidi"/>
                                      <w:color w:val="000000" w:themeColor="text1"/>
                                      <w:sz w:val="16"/>
                                      <w:szCs w:val="16"/>
                                      <w:vertAlign w:val="subscript"/>
                                    </w:rPr>
                                    <w:t>0–∞</w:t>
                                  </w:r>
                                  <w:r w:rsidRPr="00F50CAD">
                                    <w:rPr>
                                      <w:rFonts w:asciiTheme="majorBidi" w:hAnsiTheme="majorBidi" w:cstheme="majorBidi"/>
                                      <w:color w:val="000000" w:themeColor="text1"/>
                                      <w:sz w:val="16"/>
                                      <w:szCs w:val="16"/>
                                    </w:rPr>
                                    <w:t>, min</w:t>
                                  </w:r>
                                  <w:r w:rsidRPr="00F50CAD">
                                    <w:rPr>
                                      <w:rFonts w:asciiTheme="majorBidi" w:hAnsiTheme="majorBidi" w:cstheme="majorBidi"/>
                                      <w:color w:val="000000" w:themeColor="text1"/>
                                      <w:sz w:val="16"/>
                                      <w:szCs w:val="16"/>
                                      <w:vertAlign w:val="superscript"/>
                                    </w:rPr>
                                    <w:t>–1</w:t>
                                  </w:r>
                                </w:p>
                              </w:tc>
                              <w:tc>
                                <w:tcPr>
                                  <w:tcW w:w="1928" w:type="dxa"/>
                                  <w:shd w:val="clear" w:color="auto" w:fill="E0DAD8"/>
                                  <w:vAlign w:val="center"/>
                                </w:tcPr>
                                <w:p w14:paraId="213031DC" w14:textId="2E34EEB4"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0.021 ± 0.001</w:t>
                                  </w:r>
                                </w:p>
                              </w:tc>
                              <w:tc>
                                <w:tcPr>
                                  <w:tcW w:w="1928" w:type="dxa"/>
                                  <w:shd w:val="clear" w:color="auto" w:fill="E0DAD8"/>
                                  <w:vAlign w:val="center"/>
                                </w:tcPr>
                                <w:p w14:paraId="50F59984" w14:textId="06089118"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0.021 ± 0.001</w:t>
                                  </w:r>
                                </w:p>
                              </w:tc>
                              <w:tc>
                                <w:tcPr>
                                  <w:tcW w:w="1928" w:type="dxa"/>
                                  <w:shd w:val="clear" w:color="auto" w:fill="E0DAD8"/>
                                  <w:vAlign w:val="center"/>
                                </w:tcPr>
                                <w:p w14:paraId="790F399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0.184</w:t>
                                  </w:r>
                                </w:p>
                              </w:tc>
                              <w:tc>
                                <w:tcPr>
                                  <w:tcW w:w="2030" w:type="dxa"/>
                                  <w:shd w:val="clear" w:color="auto" w:fill="E0DAD8"/>
                                  <w:vAlign w:val="center"/>
                                </w:tcPr>
                                <w:p w14:paraId="582036A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96.0–100.2</w:t>
                                  </w:r>
                                </w:p>
                              </w:tc>
                            </w:tr>
                            <w:tr w:rsidR="00DE35E3" w:rsidRPr="00F50CAD" w14:paraId="08EC78C5" w14:textId="77777777" w:rsidTr="009F7E60">
                              <w:trPr>
                                <w:trHeight w:val="482"/>
                              </w:trPr>
                              <w:tc>
                                <w:tcPr>
                                  <w:tcW w:w="2166" w:type="dxa"/>
                                  <w:shd w:val="clear" w:color="auto" w:fill="E0DAD8"/>
                                  <w:vAlign w:val="center"/>
                                </w:tcPr>
                                <w:p w14:paraId="3DA35CF0"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Cl, mL/(kg × min)</w:t>
                                  </w:r>
                                </w:p>
                              </w:tc>
                              <w:tc>
                                <w:tcPr>
                                  <w:tcW w:w="1928" w:type="dxa"/>
                                  <w:shd w:val="clear" w:color="auto" w:fill="E0DAD8"/>
                                  <w:vAlign w:val="center"/>
                                </w:tcPr>
                                <w:p w14:paraId="3F3141F9"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7.58 ± 1.54</w:t>
                                  </w:r>
                                </w:p>
                              </w:tc>
                              <w:tc>
                                <w:tcPr>
                                  <w:tcW w:w="1928" w:type="dxa"/>
                                  <w:shd w:val="clear" w:color="auto" w:fill="E0DAD8"/>
                                  <w:vAlign w:val="center"/>
                                </w:tcPr>
                                <w:p w14:paraId="5FBCBEAD"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6.57 ± 1.15</w:t>
                                  </w:r>
                                </w:p>
                              </w:tc>
                              <w:tc>
                                <w:tcPr>
                                  <w:tcW w:w="1928" w:type="dxa"/>
                                  <w:shd w:val="clear" w:color="auto" w:fill="E0DAD8"/>
                                  <w:vAlign w:val="center"/>
                                </w:tcPr>
                                <w:p w14:paraId="66EBEF2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0.843</w:t>
                                  </w:r>
                                </w:p>
                              </w:tc>
                              <w:tc>
                                <w:tcPr>
                                  <w:tcW w:w="2030" w:type="dxa"/>
                                  <w:shd w:val="clear" w:color="auto" w:fill="E0DAD8"/>
                                  <w:vAlign w:val="center"/>
                                </w:tcPr>
                                <w:p w14:paraId="0442922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109.6–121.1</w:t>
                                  </w:r>
                                </w:p>
                              </w:tc>
                            </w:tr>
                            <w:tr w:rsidR="00DE35E3" w:rsidRPr="00F50CAD" w14:paraId="60743A50" w14:textId="77777777" w:rsidTr="009F7E60">
                              <w:trPr>
                                <w:trHeight w:val="482"/>
                              </w:trPr>
                              <w:tc>
                                <w:tcPr>
                                  <w:tcW w:w="2166" w:type="dxa"/>
                                  <w:shd w:val="clear" w:color="auto" w:fill="E0DAD8"/>
                                  <w:vAlign w:val="center"/>
                                </w:tcPr>
                                <w:p w14:paraId="72E1D84F"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Vd, mL/kg</w:t>
                                  </w:r>
                                </w:p>
                              </w:tc>
                              <w:tc>
                                <w:tcPr>
                                  <w:tcW w:w="1928" w:type="dxa"/>
                                  <w:shd w:val="clear" w:color="auto" w:fill="E0DAD8"/>
                                  <w:vAlign w:val="center"/>
                                </w:tcPr>
                                <w:p w14:paraId="5D34381F"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76.31 ± 13.78</w:t>
                                  </w:r>
                                </w:p>
                              </w:tc>
                              <w:tc>
                                <w:tcPr>
                                  <w:tcW w:w="1928" w:type="dxa"/>
                                  <w:shd w:val="clear" w:color="auto" w:fill="E0DAD8"/>
                                  <w:vAlign w:val="center"/>
                                </w:tcPr>
                                <w:p w14:paraId="3759ECF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69.72 ± 11.69</w:t>
                                  </w:r>
                                </w:p>
                              </w:tc>
                              <w:tc>
                                <w:tcPr>
                                  <w:tcW w:w="1928" w:type="dxa"/>
                                  <w:shd w:val="clear" w:color="auto" w:fill="E0DAD8"/>
                                  <w:vAlign w:val="center"/>
                                </w:tcPr>
                                <w:p w14:paraId="0FE52C5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0.262</w:t>
                                  </w:r>
                                </w:p>
                              </w:tc>
                              <w:tc>
                                <w:tcPr>
                                  <w:tcW w:w="2030" w:type="dxa"/>
                                  <w:shd w:val="clear" w:color="auto" w:fill="E0DAD8"/>
                                  <w:vAlign w:val="center"/>
                                </w:tcPr>
                                <w:p w14:paraId="65E36A5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104.6–114.3</w:t>
                                  </w:r>
                                </w:p>
                              </w:tc>
                            </w:tr>
                            <w:tr w:rsidR="00DE35E3" w:rsidRPr="00F50CAD" w14:paraId="3D505107" w14:textId="77777777" w:rsidTr="009F7E60">
                              <w:trPr>
                                <w:trHeight w:val="482"/>
                              </w:trPr>
                              <w:tc>
                                <w:tcPr>
                                  <w:tcW w:w="2166" w:type="dxa"/>
                                  <w:shd w:val="clear" w:color="auto" w:fill="E0DAD8"/>
                                  <w:vAlign w:val="center"/>
                                </w:tcPr>
                                <w:p w14:paraId="65EE08AB"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Vss, mL/kg</w:t>
                                  </w:r>
                                </w:p>
                              </w:tc>
                              <w:tc>
                                <w:tcPr>
                                  <w:tcW w:w="1928" w:type="dxa"/>
                                  <w:shd w:val="clear" w:color="auto" w:fill="E0DAD8"/>
                                  <w:vAlign w:val="center"/>
                                </w:tcPr>
                                <w:p w14:paraId="77CF80C1"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128.50 ± 25.79</w:t>
                                  </w:r>
                                </w:p>
                              </w:tc>
                              <w:tc>
                                <w:tcPr>
                                  <w:tcW w:w="1928" w:type="dxa"/>
                                  <w:shd w:val="clear" w:color="auto" w:fill="E0DAD8"/>
                                  <w:vAlign w:val="center"/>
                                </w:tcPr>
                                <w:p w14:paraId="6E8B56E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120.00 ± 23.76</w:t>
                                  </w:r>
                                </w:p>
                              </w:tc>
                              <w:tc>
                                <w:tcPr>
                                  <w:tcW w:w="1928" w:type="dxa"/>
                                  <w:shd w:val="clear" w:color="auto" w:fill="E0DAD8"/>
                                  <w:vAlign w:val="center"/>
                                </w:tcPr>
                                <w:p w14:paraId="7291162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0.660</w:t>
                                  </w:r>
                                </w:p>
                              </w:tc>
                              <w:tc>
                                <w:tcPr>
                                  <w:tcW w:w="2030" w:type="dxa"/>
                                  <w:shd w:val="clear" w:color="auto" w:fill="E0DAD8"/>
                                  <w:vAlign w:val="center"/>
                                </w:tcPr>
                                <w:p w14:paraId="430BF8B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100.7–113.5</w:t>
                                  </w:r>
                                </w:p>
                              </w:tc>
                            </w:tr>
                            <w:tr w:rsidR="00DE35E3" w:rsidRPr="00F50CAD" w14:paraId="2CB03323" w14:textId="77777777" w:rsidTr="009F7E60">
                              <w:trPr>
                                <w:trHeight w:val="510"/>
                              </w:trPr>
                              <w:tc>
                                <w:tcPr>
                                  <w:tcW w:w="2166" w:type="dxa"/>
                                  <w:shd w:val="clear" w:color="auto" w:fill="E0DAD8"/>
                                  <w:vAlign w:val="center"/>
                                </w:tcPr>
                                <w:p w14:paraId="4D415242"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MRT, min</w:t>
                                  </w:r>
                                </w:p>
                              </w:tc>
                              <w:tc>
                                <w:tcPr>
                                  <w:tcW w:w="1928" w:type="dxa"/>
                                  <w:shd w:val="clear" w:color="auto" w:fill="E0DAD8"/>
                                  <w:vAlign w:val="center"/>
                                </w:tcPr>
                                <w:p w14:paraId="5DFD8A3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17.06 ± 1.60</w:t>
                                  </w:r>
                                </w:p>
                              </w:tc>
                              <w:tc>
                                <w:tcPr>
                                  <w:tcW w:w="1928" w:type="dxa"/>
                                  <w:shd w:val="clear" w:color="auto" w:fill="E0DAD8"/>
                                  <w:vAlign w:val="center"/>
                                </w:tcPr>
                                <w:p w14:paraId="62AC2A75"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18.20 ± 1.74</w:t>
                                  </w:r>
                                </w:p>
                              </w:tc>
                              <w:tc>
                                <w:tcPr>
                                  <w:tcW w:w="1928" w:type="dxa"/>
                                  <w:shd w:val="clear" w:color="auto" w:fill="E0DAD8"/>
                                  <w:vAlign w:val="center"/>
                                </w:tcPr>
                                <w:p w14:paraId="01E5B97A"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0.105</w:t>
                                  </w:r>
                                </w:p>
                              </w:tc>
                              <w:tc>
                                <w:tcPr>
                                  <w:tcW w:w="2030" w:type="dxa"/>
                                  <w:shd w:val="clear" w:color="auto" w:fill="E0DAD8"/>
                                  <w:vAlign w:val="center"/>
                                </w:tcPr>
                                <w:p w14:paraId="6509312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91.3–96.2</w:t>
                                  </w:r>
                                </w:p>
                              </w:tc>
                            </w:tr>
                          </w:tbl>
                          <w:p w14:paraId="7EA6A180" w14:textId="77777777" w:rsidR="00DE35E3" w:rsidRPr="00F50CAD" w:rsidRDefault="00DE35E3" w:rsidP="009F7E60">
                            <w:pPr>
                              <w:pBdr>
                                <w:bottom w:val="single" w:sz="36" w:space="1" w:color="E0DAD8"/>
                              </w:pBdr>
                              <w:spacing w:line="192" w:lineRule="auto"/>
                              <w:rPr>
                                <w:color w:val="000000" w:themeColor="text1"/>
                                <w:sz w:val="4"/>
                                <w:szCs w:val="4"/>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0521FF2" id="_x0000_s1055" type="#_x0000_t202" style="position:absolute;left:0;text-align:left;margin-left:0;margin-top:296.2pt;width:502.8pt;height:385.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" filled="f" stroked="f">
                <v:textbox inset="0,0,0,0">
                  <w:txbxContent>
                    <w:p w14:paraId="12CB946A" w14:textId="77777777" w:rsidR="00DE35E3" w:rsidRPr="00F50CAD" w:rsidRDefault="00DE35E3" w:rsidP="009F7E60">
                      <w:pPr>
                        <w:spacing w:before="60" w:after="60"/>
                        <w:rPr>
                          <w:rStyle w:val="CharStyle115"/>
                          <w:rFonts w:eastAsiaTheme="minorEastAsia"/>
                          <w:b w:val="0"/>
                          <w:bCs w:val="0"/>
                          <w:color w:val="000000" w:themeColor="text1"/>
                          <w:lang w:val="en-US"/>
                        </w:rPr>
                      </w:pPr>
                      <w:r w:rsidRPr="00F50CAD">
                        <w:rPr>
                          <w:rStyle w:val="CharStyle115"/>
                          <w:rFonts w:eastAsiaTheme="minorEastAsia"/>
                          <w:i w:val="0"/>
                          <w:color w:val="000000" w:themeColor="text1"/>
                          <w:lang w:val="en-US"/>
                        </w:rPr>
                        <w:t>Table 3</w:t>
                      </w:r>
                      <w:r w:rsidRPr="00F50CAD">
                        <w:rPr>
                          <w:rStyle w:val="CharStyle115"/>
                          <w:rFonts w:eastAsiaTheme="minorEastAsia"/>
                          <w:color w:val="000000" w:themeColor="text1"/>
                          <w:lang w:val="en-US"/>
                        </w:rPr>
                        <w:t xml:space="preserve">. </w:t>
                      </w:r>
                      <w:r w:rsidRPr="00F50CAD">
                        <w:rPr>
                          <w:rStyle w:val="CharStyle115"/>
                          <w:rFonts w:eastAsiaTheme="minorEastAsia"/>
                          <w:b w:val="0"/>
                          <w:bCs w:val="0"/>
                          <w:color w:val="000000" w:themeColor="text1"/>
                          <w:lang w:val="en-US"/>
                        </w:rPr>
                        <w:t>Comparison results of investigational and reference products various pharmacokinetic parameter</w:t>
                      </w:r>
                    </w:p>
                    <w:tbl>
                      <w:tblPr>
                        <w:tblW w:w="0" w:type="auto"/>
                        <w:tblInd w:w="-2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28" w:type="dxa"/>
                          <w:right w:w="28" w:type="dxa"/>
                        </w:tblCellMar>
                        <w:tblLook w:val="01E0" w:firstRow="1" w:lastRow="1" w:firstColumn="1" w:lastColumn="1" w:noHBand="0" w:noVBand="0"/>
                      </w:tblPr>
                      <w:tblGrid>
                        <w:gridCol w:w="2166"/>
                        <w:gridCol w:w="1928"/>
                        <w:gridCol w:w="1928"/>
                        <w:gridCol w:w="1928"/>
                        <w:gridCol w:w="2030"/>
                      </w:tblGrid>
                      <w:tr w:rsidR="00DE35E3" w:rsidRPr="00F50CAD" w14:paraId="2942C1A3" w14:textId="77777777" w:rsidTr="009F7E60">
                        <w:trPr>
                          <w:trHeight w:val="1587"/>
                        </w:trPr>
                        <w:tc>
                          <w:tcPr>
                            <w:tcW w:w="2166" w:type="dxa"/>
                            <w:shd w:val="clear" w:color="auto" w:fill="BEC1CB"/>
                            <w:vAlign w:val="center"/>
                          </w:tcPr>
                          <w:p w14:paraId="2709521E" w14:textId="77777777" w:rsidR="00DE35E3" w:rsidRPr="00F50CAD" w:rsidRDefault="00DE35E3" w:rsidP="009F7E60">
                            <w:pPr>
                              <w:pStyle w:val="TableParagraph"/>
                              <w:spacing w:before="20" w:line="216" w:lineRule="auto"/>
                              <w:jc w:val="center"/>
                              <w:rPr>
                                <w:rFonts w:asciiTheme="majorBidi" w:hAnsiTheme="majorBidi" w:cstheme="majorBidi"/>
                                <w:b/>
                                <w:color w:val="000000" w:themeColor="text1"/>
                                <w:sz w:val="15"/>
                                <w:szCs w:val="15"/>
                              </w:rPr>
                            </w:pPr>
                            <w:r w:rsidRPr="00F50CAD">
                              <w:rPr>
                                <w:rFonts w:asciiTheme="majorBidi" w:hAnsiTheme="majorBidi" w:cstheme="majorBidi"/>
                                <w:b/>
                                <w:color w:val="000000" w:themeColor="text1"/>
                                <w:sz w:val="15"/>
                                <w:szCs w:val="15"/>
                              </w:rPr>
                              <w:t>Pharmacokinetic parameter</w:t>
                            </w:r>
                          </w:p>
                        </w:tc>
                        <w:tc>
                          <w:tcPr>
                            <w:tcW w:w="1928" w:type="dxa"/>
                            <w:shd w:val="clear" w:color="auto" w:fill="BEC1CB"/>
                            <w:vAlign w:val="center"/>
                          </w:tcPr>
                          <w:p w14:paraId="2BA017CD" w14:textId="7C31D76B"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Glurazyme</w:t>
                            </w:r>
                            <w:r w:rsidRPr="00F50CAD">
                              <w:rPr>
                                <w:rFonts w:asciiTheme="majorBidi" w:hAnsiTheme="majorBidi" w:cstheme="majorBidi"/>
                                <w:b/>
                                <w:color w:val="000000" w:themeColor="text1"/>
                                <w:sz w:val="15"/>
                                <w:szCs w:val="15"/>
                                <w:vertAlign w:val="superscript"/>
                              </w:rPr>
                              <w:t>®</w:t>
                            </w:r>
                            <w:r w:rsidRPr="00F50CAD">
                              <w:rPr>
                                <w:rFonts w:asciiTheme="majorBidi" w:hAnsiTheme="majorBidi" w:cstheme="majorBidi"/>
                                <w:b/>
                                <w:color w:val="000000" w:themeColor="text1"/>
                                <w:sz w:val="15"/>
                                <w:szCs w:val="15"/>
                              </w:rPr>
                              <w:t>, M ± SD</w:t>
                            </w:r>
                          </w:p>
                        </w:tc>
                        <w:tc>
                          <w:tcPr>
                            <w:tcW w:w="1928" w:type="dxa"/>
                            <w:shd w:val="clear" w:color="auto" w:fill="BEC1CB"/>
                            <w:vAlign w:val="center"/>
                          </w:tcPr>
                          <w:p w14:paraId="37BDD137" w14:textId="7A2B1D11"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Cerezyme</w:t>
                            </w:r>
                            <w:r w:rsidRPr="00F50CAD">
                              <w:rPr>
                                <w:rFonts w:asciiTheme="majorBidi" w:hAnsiTheme="majorBidi" w:cstheme="majorBidi"/>
                                <w:b/>
                                <w:color w:val="000000" w:themeColor="text1"/>
                                <w:sz w:val="15"/>
                                <w:szCs w:val="15"/>
                                <w:vertAlign w:val="superscript"/>
                              </w:rPr>
                              <w:t>®</w:t>
                            </w:r>
                            <w:r w:rsidRPr="00F50CAD">
                              <w:rPr>
                                <w:rFonts w:asciiTheme="majorBidi" w:hAnsiTheme="majorBidi" w:cstheme="majorBidi"/>
                                <w:b/>
                                <w:color w:val="000000" w:themeColor="text1"/>
                                <w:sz w:val="15"/>
                                <w:szCs w:val="15"/>
                              </w:rPr>
                              <w:t>, M ± SD</w:t>
                            </w:r>
                          </w:p>
                        </w:tc>
                        <w:tc>
                          <w:tcPr>
                            <w:tcW w:w="1928" w:type="dxa"/>
                            <w:shd w:val="clear" w:color="auto" w:fill="BEC1CB"/>
                            <w:vAlign w:val="center"/>
                          </w:tcPr>
                          <w:p w14:paraId="080FF83C" w14:textId="77777777" w:rsidR="00DE35E3" w:rsidRPr="00F50CAD" w:rsidRDefault="00DE35E3" w:rsidP="009F7E60">
                            <w:pPr>
                              <w:pStyle w:val="TableParagraph"/>
                              <w:spacing w:line="216" w:lineRule="auto"/>
                              <w:jc w:val="center"/>
                              <w:rPr>
                                <w:rFonts w:asciiTheme="majorBidi" w:hAnsiTheme="majorBidi" w:cstheme="majorBidi"/>
                                <w:b/>
                                <w:color w:val="000000" w:themeColor="text1"/>
                                <w:sz w:val="15"/>
                                <w:szCs w:val="15"/>
                                <w:lang w:val="ru-RU"/>
                              </w:rPr>
                            </w:pPr>
                            <w:r w:rsidRPr="00F50CAD">
                              <w:rPr>
                                <w:rFonts w:asciiTheme="majorBidi" w:hAnsiTheme="majorBidi" w:cstheme="majorBidi"/>
                                <w:b/>
                                <w:i/>
                                <w:iCs/>
                                <w:color w:val="000000" w:themeColor="text1"/>
                                <w:sz w:val="15"/>
                                <w:szCs w:val="15"/>
                              </w:rPr>
                              <w:t>p</w:t>
                            </w:r>
                            <w:r w:rsidRPr="00F50CAD">
                              <w:rPr>
                                <w:rFonts w:asciiTheme="majorBidi" w:hAnsiTheme="majorBidi" w:cstheme="majorBidi"/>
                                <w:b/>
                                <w:i/>
                                <w:iCs/>
                                <w:color w:val="000000" w:themeColor="text1"/>
                                <w:sz w:val="15"/>
                                <w:szCs w:val="15"/>
                                <w:lang w:val="ru-RU"/>
                              </w:rPr>
                              <w:t xml:space="preserve"> </w:t>
                            </w:r>
                            <w:r w:rsidRPr="00F50CAD">
                              <w:rPr>
                                <w:rFonts w:asciiTheme="majorBidi" w:hAnsiTheme="majorBidi" w:cstheme="majorBidi"/>
                                <w:b/>
                                <w:color w:val="000000" w:themeColor="text1"/>
                                <w:sz w:val="15"/>
                                <w:szCs w:val="15"/>
                                <w:lang w:val="ru-RU"/>
                              </w:rPr>
                              <w:t>(</w:t>
                            </w:r>
                            <w:r w:rsidRPr="00F50CAD">
                              <w:rPr>
                                <w:rFonts w:asciiTheme="majorBidi" w:hAnsiTheme="majorBidi" w:cstheme="majorBidi"/>
                                <w:b/>
                                <w:color w:val="000000" w:themeColor="text1"/>
                                <w:sz w:val="15"/>
                                <w:szCs w:val="15"/>
                              </w:rPr>
                              <w:t>interaction</w:t>
                            </w:r>
                          </w:p>
                          <w:p w14:paraId="67B2D3B0" w14:textId="77777777" w:rsidR="00DE35E3" w:rsidRPr="00F50CAD" w:rsidRDefault="00DE35E3" w:rsidP="009F7E60">
                            <w:pPr>
                              <w:pStyle w:val="TableParagraph"/>
                              <w:spacing w:line="216" w:lineRule="auto"/>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period × drug)</w:t>
                            </w:r>
                          </w:p>
                        </w:tc>
                        <w:tc>
                          <w:tcPr>
                            <w:tcW w:w="2030" w:type="dxa"/>
                            <w:shd w:val="clear" w:color="auto" w:fill="BEC1CB"/>
                            <w:vAlign w:val="center"/>
                          </w:tcPr>
                          <w:p w14:paraId="526FE220" w14:textId="77777777" w:rsidR="00DE35E3" w:rsidRPr="00F50CAD" w:rsidRDefault="00DE35E3" w:rsidP="009F7E60">
                            <w:pPr>
                              <w:pStyle w:val="TableParagraph"/>
                              <w:spacing w:before="60"/>
                              <w:jc w:val="center"/>
                              <w:rPr>
                                <w:rFonts w:asciiTheme="majorBidi" w:hAnsiTheme="majorBidi" w:cstheme="majorBidi"/>
                                <w:b/>
                                <w:color w:val="000000" w:themeColor="text1"/>
                                <w:sz w:val="17"/>
                                <w:szCs w:val="17"/>
                              </w:rPr>
                            </w:pPr>
                            <w:r w:rsidRPr="00F50CAD">
                              <w:rPr>
                                <w:rFonts w:asciiTheme="majorBidi" w:hAnsiTheme="majorBidi" w:cstheme="majorBidi"/>
                                <w:b/>
                                <w:color w:val="000000" w:themeColor="text1"/>
                                <w:sz w:val="15"/>
                                <w:szCs w:val="15"/>
                              </w:rPr>
                              <w:t>90% confidence interval for the ratio of 2 products parameters, %</w:t>
                            </w:r>
                          </w:p>
                        </w:tc>
                      </w:tr>
                      <w:tr w:rsidR="00DE35E3" w:rsidRPr="00F50CAD" w14:paraId="4C4DAD9A" w14:textId="77777777" w:rsidTr="009F7E60">
                        <w:trPr>
                          <w:trHeight w:val="510"/>
                        </w:trPr>
                        <w:tc>
                          <w:tcPr>
                            <w:tcW w:w="2166" w:type="dxa"/>
                            <w:shd w:val="clear" w:color="auto" w:fill="E0DAD8"/>
                            <w:vAlign w:val="center"/>
                          </w:tcPr>
                          <w:p w14:paraId="010B6628"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lang w:val="de-DE"/>
                              </w:rPr>
                            </w:pPr>
                            <w:r w:rsidRPr="00F50CAD">
                              <w:rPr>
                                <w:rFonts w:asciiTheme="majorBidi" w:hAnsiTheme="majorBidi" w:cstheme="majorBidi"/>
                                <w:color w:val="000000" w:themeColor="text1"/>
                                <w:sz w:val="16"/>
                                <w:szCs w:val="16"/>
                                <w:lang w:val="de-DE"/>
                              </w:rPr>
                              <w:t>AUC</w:t>
                            </w:r>
                            <w:r w:rsidRPr="00F50CAD">
                              <w:rPr>
                                <w:rFonts w:asciiTheme="majorBidi" w:hAnsiTheme="majorBidi" w:cstheme="majorBidi"/>
                                <w:color w:val="000000" w:themeColor="text1"/>
                                <w:sz w:val="16"/>
                                <w:szCs w:val="16"/>
                                <w:vertAlign w:val="subscript"/>
                                <w:lang w:val="de-DE"/>
                              </w:rPr>
                              <w:t>0–t</w:t>
                            </w:r>
                            <w:r w:rsidRPr="00F50CAD">
                              <w:rPr>
                                <w:rFonts w:asciiTheme="majorBidi" w:hAnsiTheme="majorBidi" w:cstheme="majorBidi"/>
                                <w:color w:val="000000" w:themeColor="text1"/>
                                <w:sz w:val="16"/>
                                <w:szCs w:val="16"/>
                                <w:lang w:val="de-DE"/>
                              </w:rPr>
                              <w:t>, mU × min/mL</w:t>
                            </w:r>
                          </w:p>
                        </w:tc>
                        <w:tc>
                          <w:tcPr>
                            <w:tcW w:w="1928" w:type="dxa"/>
                            <w:shd w:val="clear" w:color="auto" w:fill="E0DAD8"/>
                            <w:vAlign w:val="center"/>
                          </w:tcPr>
                          <w:p w14:paraId="2D5ABB23"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4056.0 ± 818.4</w:t>
                            </w:r>
                          </w:p>
                        </w:tc>
                        <w:tc>
                          <w:tcPr>
                            <w:tcW w:w="1928" w:type="dxa"/>
                            <w:shd w:val="clear" w:color="auto" w:fill="E0DAD8"/>
                            <w:vAlign w:val="center"/>
                          </w:tcPr>
                          <w:p w14:paraId="0CCA06CF"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4610.2 ± 38.0</w:t>
                            </w:r>
                          </w:p>
                        </w:tc>
                        <w:tc>
                          <w:tcPr>
                            <w:tcW w:w="1928" w:type="dxa"/>
                            <w:shd w:val="clear" w:color="auto" w:fill="E0DAD8"/>
                            <w:vAlign w:val="center"/>
                          </w:tcPr>
                          <w:p w14:paraId="3D73F10E"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0.902</w:t>
                            </w:r>
                          </w:p>
                        </w:tc>
                        <w:tc>
                          <w:tcPr>
                            <w:tcW w:w="2030" w:type="dxa"/>
                            <w:shd w:val="clear" w:color="auto" w:fill="E0DAD8"/>
                            <w:vAlign w:val="center"/>
                          </w:tcPr>
                          <w:p w14:paraId="23F36A9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83.7–92.3</w:t>
                            </w:r>
                          </w:p>
                        </w:tc>
                      </w:tr>
                      <w:tr w:rsidR="00DE35E3" w:rsidRPr="00F50CAD" w14:paraId="6F82994D" w14:textId="77777777" w:rsidTr="009F7E60">
                        <w:trPr>
                          <w:trHeight w:val="454"/>
                        </w:trPr>
                        <w:tc>
                          <w:tcPr>
                            <w:tcW w:w="2166" w:type="dxa"/>
                            <w:shd w:val="clear" w:color="auto" w:fill="E0DAD8"/>
                            <w:vAlign w:val="center"/>
                          </w:tcPr>
                          <w:p w14:paraId="5B09B8FF"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AUC</w:t>
                            </w:r>
                            <w:r w:rsidRPr="00F50CAD">
                              <w:rPr>
                                <w:rFonts w:asciiTheme="majorBidi" w:hAnsiTheme="majorBidi" w:cstheme="majorBidi"/>
                                <w:color w:val="000000" w:themeColor="text1"/>
                                <w:sz w:val="16"/>
                                <w:szCs w:val="16"/>
                                <w:vertAlign w:val="subscript"/>
                              </w:rPr>
                              <w:t>0–∞</w:t>
                            </w:r>
                            <w:r w:rsidRPr="00F50CAD">
                              <w:rPr>
                                <w:rFonts w:asciiTheme="majorBidi" w:hAnsiTheme="majorBidi" w:cstheme="majorBidi"/>
                                <w:color w:val="000000" w:themeColor="text1"/>
                                <w:sz w:val="16"/>
                                <w:szCs w:val="16"/>
                              </w:rPr>
                              <w:t>, mU × min/mL</w:t>
                            </w:r>
                          </w:p>
                        </w:tc>
                        <w:tc>
                          <w:tcPr>
                            <w:tcW w:w="1928" w:type="dxa"/>
                            <w:shd w:val="clear" w:color="auto" w:fill="E0DAD8"/>
                            <w:vAlign w:val="center"/>
                          </w:tcPr>
                          <w:p w14:paraId="1F0AF67D"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4111.65 ± 831.93</w:t>
                            </w:r>
                          </w:p>
                        </w:tc>
                        <w:tc>
                          <w:tcPr>
                            <w:tcW w:w="1928" w:type="dxa"/>
                            <w:shd w:val="clear" w:color="auto" w:fill="E0DAD8"/>
                            <w:vAlign w:val="center"/>
                          </w:tcPr>
                          <w:p w14:paraId="029EE9D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4686.34 ± 752.47</w:t>
                            </w:r>
                          </w:p>
                        </w:tc>
                        <w:tc>
                          <w:tcPr>
                            <w:tcW w:w="1928" w:type="dxa"/>
                            <w:shd w:val="clear" w:color="auto" w:fill="E0DAD8"/>
                            <w:vAlign w:val="center"/>
                          </w:tcPr>
                          <w:p w14:paraId="257C803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0.942</w:t>
                            </w:r>
                          </w:p>
                        </w:tc>
                        <w:tc>
                          <w:tcPr>
                            <w:tcW w:w="2030" w:type="dxa"/>
                            <w:shd w:val="clear" w:color="auto" w:fill="E0DAD8"/>
                            <w:vAlign w:val="center"/>
                          </w:tcPr>
                          <w:p w14:paraId="344FABE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83.5–92.0</w:t>
                            </w:r>
                          </w:p>
                        </w:tc>
                      </w:tr>
                      <w:tr w:rsidR="00DE35E3" w:rsidRPr="00F50CAD" w14:paraId="226C5174" w14:textId="77777777" w:rsidTr="009F7E60">
                        <w:trPr>
                          <w:trHeight w:val="510"/>
                        </w:trPr>
                        <w:tc>
                          <w:tcPr>
                            <w:tcW w:w="2166" w:type="dxa"/>
                            <w:shd w:val="clear" w:color="auto" w:fill="E0DAD8"/>
                            <w:vAlign w:val="center"/>
                          </w:tcPr>
                          <w:p w14:paraId="00401DC1"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T</w:t>
                            </w:r>
                            <w:r w:rsidRPr="00F50CAD">
                              <w:rPr>
                                <w:rFonts w:asciiTheme="majorBidi" w:hAnsiTheme="majorBidi" w:cstheme="majorBidi"/>
                                <w:color w:val="000000" w:themeColor="text1"/>
                                <w:sz w:val="16"/>
                                <w:szCs w:val="16"/>
                                <w:vertAlign w:val="subscript"/>
                              </w:rPr>
                              <w:t>1/2</w:t>
                            </w:r>
                            <w:r w:rsidRPr="00F50CAD">
                              <w:rPr>
                                <w:rFonts w:asciiTheme="majorBidi" w:hAnsiTheme="majorBidi" w:cstheme="majorBidi"/>
                                <w:color w:val="000000" w:themeColor="text1"/>
                                <w:sz w:val="16"/>
                                <w:szCs w:val="16"/>
                              </w:rPr>
                              <w:t>, min</w:t>
                            </w:r>
                          </w:p>
                        </w:tc>
                        <w:tc>
                          <w:tcPr>
                            <w:tcW w:w="1928" w:type="dxa"/>
                            <w:shd w:val="clear" w:color="auto" w:fill="E0DAD8"/>
                            <w:vAlign w:val="center"/>
                          </w:tcPr>
                          <w:p w14:paraId="36C2357A"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7.1 ± 1.0</w:t>
                            </w:r>
                          </w:p>
                        </w:tc>
                        <w:tc>
                          <w:tcPr>
                            <w:tcW w:w="1928" w:type="dxa"/>
                            <w:shd w:val="clear" w:color="auto" w:fill="E0DAD8"/>
                            <w:vAlign w:val="center"/>
                          </w:tcPr>
                          <w:p w14:paraId="538A6449" w14:textId="3FB6373F"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7.4 ± 1.0</w:t>
                            </w:r>
                          </w:p>
                        </w:tc>
                        <w:tc>
                          <w:tcPr>
                            <w:tcW w:w="1928" w:type="dxa"/>
                            <w:shd w:val="clear" w:color="auto" w:fill="E0DAD8"/>
                            <w:vAlign w:val="center"/>
                          </w:tcPr>
                          <w:p w14:paraId="7F361A0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0.160</w:t>
                            </w:r>
                          </w:p>
                        </w:tc>
                        <w:tc>
                          <w:tcPr>
                            <w:tcW w:w="2030" w:type="dxa"/>
                            <w:shd w:val="clear" w:color="auto" w:fill="E0DAD8"/>
                            <w:vAlign w:val="center"/>
                          </w:tcPr>
                          <w:p w14:paraId="5990C89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92.4–98.2</w:t>
                            </w:r>
                          </w:p>
                        </w:tc>
                      </w:tr>
                      <w:tr w:rsidR="00DE35E3" w:rsidRPr="00F50CAD" w14:paraId="45A44BE1" w14:textId="77777777" w:rsidTr="009F7E60">
                        <w:trPr>
                          <w:trHeight w:val="510"/>
                        </w:trPr>
                        <w:tc>
                          <w:tcPr>
                            <w:tcW w:w="2166" w:type="dxa"/>
                            <w:shd w:val="clear" w:color="auto" w:fill="E0DAD8"/>
                            <w:vAlign w:val="center"/>
                          </w:tcPr>
                          <w:p w14:paraId="307D87A3"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lang w:val="es-ES"/>
                              </w:rPr>
                            </w:pPr>
                            <w:r w:rsidRPr="00F50CAD">
                              <w:rPr>
                                <w:rFonts w:asciiTheme="majorBidi" w:hAnsiTheme="majorBidi" w:cstheme="majorBidi"/>
                                <w:color w:val="000000" w:themeColor="text1"/>
                                <w:sz w:val="16"/>
                                <w:szCs w:val="16"/>
                                <w:lang w:val="es-ES"/>
                              </w:rPr>
                              <w:t>K</w:t>
                            </w:r>
                            <w:r w:rsidRPr="00F50CAD">
                              <w:rPr>
                                <w:rFonts w:asciiTheme="majorBidi" w:hAnsiTheme="majorBidi" w:cstheme="majorBidi"/>
                                <w:color w:val="000000" w:themeColor="text1"/>
                                <w:sz w:val="16"/>
                                <w:szCs w:val="16"/>
                                <w:vertAlign w:val="subscript"/>
                                <w:lang w:val="es-ES"/>
                              </w:rPr>
                              <w:t>el</w:t>
                            </w:r>
                            <w:r w:rsidRPr="00F50CAD">
                              <w:rPr>
                                <w:rFonts w:asciiTheme="majorBidi" w:hAnsiTheme="majorBidi" w:cstheme="majorBidi"/>
                                <w:color w:val="000000" w:themeColor="text1"/>
                                <w:sz w:val="16"/>
                                <w:szCs w:val="16"/>
                                <w:lang w:val="es-ES"/>
                              </w:rPr>
                              <w:t>, min</w:t>
                            </w:r>
                            <w:r w:rsidRPr="00F50CAD">
                              <w:rPr>
                                <w:rFonts w:asciiTheme="majorBidi" w:hAnsiTheme="majorBidi" w:cstheme="majorBidi"/>
                                <w:color w:val="000000" w:themeColor="text1"/>
                                <w:sz w:val="16"/>
                                <w:szCs w:val="16"/>
                                <w:vertAlign w:val="superscript"/>
                                <w:lang w:val="es-ES"/>
                              </w:rPr>
                              <w:t>–1</w:t>
                            </w:r>
                          </w:p>
                        </w:tc>
                        <w:tc>
                          <w:tcPr>
                            <w:tcW w:w="1928" w:type="dxa"/>
                            <w:shd w:val="clear" w:color="auto" w:fill="E0DAD8"/>
                            <w:vAlign w:val="center"/>
                          </w:tcPr>
                          <w:p w14:paraId="5AC9506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0.10 ± 0.02</w:t>
                            </w:r>
                          </w:p>
                        </w:tc>
                        <w:tc>
                          <w:tcPr>
                            <w:tcW w:w="1928" w:type="dxa"/>
                            <w:shd w:val="clear" w:color="auto" w:fill="E0DAD8"/>
                            <w:vAlign w:val="center"/>
                          </w:tcPr>
                          <w:p w14:paraId="781E779A" w14:textId="4C724D25"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0.09 ± 0.01</w:t>
                            </w:r>
                          </w:p>
                        </w:tc>
                        <w:tc>
                          <w:tcPr>
                            <w:tcW w:w="1928" w:type="dxa"/>
                            <w:shd w:val="clear" w:color="auto" w:fill="E0DAD8"/>
                            <w:vAlign w:val="center"/>
                          </w:tcPr>
                          <w:p w14:paraId="43DF364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0.170</w:t>
                            </w:r>
                          </w:p>
                        </w:tc>
                        <w:tc>
                          <w:tcPr>
                            <w:tcW w:w="2030" w:type="dxa"/>
                            <w:shd w:val="clear" w:color="auto" w:fill="E0DAD8"/>
                            <w:vAlign w:val="center"/>
                          </w:tcPr>
                          <w:p w14:paraId="6531E17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102.0–108.8</w:t>
                            </w:r>
                          </w:p>
                        </w:tc>
                      </w:tr>
                      <w:tr w:rsidR="00DE35E3" w:rsidRPr="00F50CAD" w14:paraId="590F435E" w14:textId="77777777" w:rsidTr="009F7E60">
                        <w:trPr>
                          <w:trHeight w:val="454"/>
                        </w:trPr>
                        <w:tc>
                          <w:tcPr>
                            <w:tcW w:w="2166" w:type="dxa"/>
                            <w:shd w:val="clear" w:color="auto" w:fill="E0DAD8"/>
                            <w:vAlign w:val="center"/>
                          </w:tcPr>
                          <w:p w14:paraId="4AFFDDEA"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w:t>
                            </w:r>
                            <w:r w:rsidRPr="00F50CAD">
                              <w:rPr>
                                <w:rFonts w:asciiTheme="majorBidi" w:hAnsiTheme="majorBidi" w:cstheme="majorBidi"/>
                                <w:color w:val="000000" w:themeColor="text1"/>
                                <w:sz w:val="16"/>
                                <w:szCs w:val="16"/>
                                <w:vertAlign w:val="subscript"/>
                              </w:rPr>
                              <w:t>max</w:t>
                            </w:r>
                            <w:r w:rsidRPr="00F50CAD">
                              <w:rPr>
                                <w:rFonts w:asciiTheme="majorBidi" w:hAnsiTheme="majorBidi" w:cstheme="majorBidi"/>
                                <w:color w:val="000000" w:themeColor="text1"/>
                                <w:sz w:val="16"/>
                                <w:szCs w:val="16"/>
                              </w:rPr>
                              <w:t>, mU/mL</w:t>
                            </w:r>
                          </w:p>
                        </w:tc>
                        <w:tc>
                          <w:tcPr>
                            <w:tcW w:w="1928" w:type="dxa"/>
                            <w:shd w:val="clear" w:color="auto" w:fill="E0DAD8"/>
                            <w:vAlign w:val="center"/>
                          </w:tcPr>
                          <w:p w14:paraId="54F1386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84.3 ± 16.9</w:t>
                            </w:r>
                          </w:p>
                        </w:tc>
                        <w:tc>
                          <w:tcPr>
                            <w:tcW w:w="1928" w:type="dxa"/>
                            <w:shd w:val="clear" w:color="auto" w:fill="E0DAD8"/>
                            <w:vAlign w:val="center"/>
                          </w:tcPr>
                          <w:p w14:paraId="450E359D" w14:textId="58065570"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98.0 ± 16.7</w:t>
                            </w:r>
                          </w:p>
                        </w:tc>
                        <w:tc>
                          <w:tcPr>
                            <w:tcW w:w="1928" w:type="dxa"/>
                            <w:shd w:val="clear" w:color="auto" w:fill="E0DAD8"/>
                            <w:vAlign w:val="center"/>
                          </w:tcPr>
                          <w:p w14:paraId="4D2BB295"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0.704</w:t>
                            </w:r>
                          </w:p>
                        </w:tc>
                        <w:tc>
                          <w:tcPr>
                            <w:tcW w:w="2030" w:type="dxa"/>
                            <w:shd w:val="clear" w:color="auto" w:fill="E0DAD8"/>
                            <w:vAlign w:val="center"/>
                          </w:tcPr>
                          <w:p w14:paraId="206EE33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80.2–91.8</w:t>
                            </w:r>
                          </w:p>
                        </w:tc>
                      </w:tr>
                      <w:tr w:rsidR="00DE35E3" w:rsidRPr="00F50CAD" w14:paraId="66DCBF4A" w14:textId="77777777" w:rsidTr="009F7E60">
                        <w:trPr>
                          <w:trHeight w:val="510"/>
                        </w:trPr>
                        <w:tc>
                          <w:tcPr>
                            <w:tcW w:w="2166" w:type="dxa"/>
                            <w:shd w:val="clear" w:color="auto" w:fill="E0DAD8"/>
                            <w:vAlign w:val="center"/>
                          </w:tcPr>
                          <w:p w14:paraId="39984231" w14:textId="77777777" w:rsidR="00DE35E3" w:rsidRPr="00F50CAD" w:rsidRDefault="00DE35E3" w:rsidP="009F7E60">
                            <w:pPr>
                              <w:pStyle w:val="TableParagraph"/>
                              <w:spacing w:before="20"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w:t>
                            </w:r>
                            <w:r w:rsidRPr="00F50CAD">
                              <w:rPr>
                                <w:rFonts w:asciiTheme="majorBidi" w:hAnsiTheme="majorBidi" w:cstheme="majorBidi"/>
                                <w:color w:val="000000" w:themeColor="text1"/>
                                <w:sz w:val="16"/>
                                <w:szCs w:val="16"/>
                                <w:vertAlign w:val="subscript"/>
                              </w:rPr>
                              <w:t>max</w:t>
                            </w:r>
                            <w:r w:rsidRPr="00F50CAD">
                              <w:rPr>
                                <w:rFonts w:asciiTheme="majorBidi" w:hAnsiTheme="majorBidi" w:cstheme="majorBidi"/>
                                <w:color w:val="000000" w:themeColor="text1"/>
                                <w:sz w:val="16"/>
                                <w:szCs w:val="16"/>
                              </w:rPr>
                              <w:t xml:space="preserve"> /AUC</w:t>
                            </w:r>
                            <w:r w:rsidRPr="00F50CAD">
                              <w:rPr>
                                <w:rFonts w:asciiTheme="majorBidi" w:hAnsiTheme="majorBidi" w:cstheme="majorBidi"/>
                                <w:color w:val="000000" w:themeColor="text1"/>
                                <w:sz w:val="16"/>
                                <w:szCs w:val="16"/>
                                <w:vertAlign w:val="subscript"/>
                              </w:rPr>
                              <w:t>0–∞</w:t>
                            </w:r>
                            <w:r w:rsidRPr="00F50CAD">
                              <w:rPr>
                                <w:rFonts w:asciiTheme="majorBidi" w:hAnsiTheme="majorBidi" w:cstheme="majorBidi"/>
                                <w:color w:val="000000" w:themeColor="text1"/>
                                <w:sz w:val="16"/>
                                <w:szCs w:val="16"/>
                              </w:rPr>
                              <w:t>, min</w:t>
                            </w:r>
                            <w:r w:rsidRPr="00F50CAD">
                              <w:rPr>
                                <w:rFonts w:asciiTheme="majorBidi" w:hAnsiTheme="majorBidi" w:cstheme="majorBidi"/>
                                <w:color w:val="000000" w:themeColor="text1"/>
                                <w:sz w:val="16"/>
                                <w:szCs w:val="16"/>
                                <w:vertAlign w:val="superscript"/>
                              </w:rPr>
                              <w:t>–1</w:t>
                            </w:r>
                          </w:p>
                        </w:tc>
                        <w:tc>
                          <w:tcPr>
                            <w:tcW w:w="1928" w:type="dxa"/>
                            <w:shd w:val="clear" w:color="auto" w:fill="E0DAD8"/>
                            <w:vAlign w:val="center"/>
                          </w:tcPr>
                          <w:p w14:paraId="213031DC" w14:textId="2E34EEB4"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0.021 ± 0.001</w:t>
                            </w:r>
                          </w:p>
                        </w:tc>
                        <w:tc>
                          <w:tcPr>
                            <w:tcW w:w="1928" w:type="dxa"/>
                            <w:shd w:val="clear" w:color="auto" w:fill="E0DAD8"/>
                            <w:vAlign w:val="center"/>
                          </w:tcPr>
                          <w:p w14:paraId="50F59984" w14:textId="06089118"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0.021 ± 0.001</w:t>
                            </w:r>
                          </w:p>
                        </w:tc>
                        <w:tc>
                          <w:tcPr>
                            <w:tcW w:w="1928" w:type="dxa"/>
                            <w:shd w:val="clear" w:color="auto" w:fill="E0DAD8"/>
                            <w:vAlign w:val="center"/>
                          </w:tcPr>
                          <w:p w14:paraId="790F399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0.184</w:t>
                            </w:r>
                          </w:p>
                        </w:tc>
                        <w:tc>
                          <w:tcPr>
                            <w:tcW w:w="2030" w:type="dxa"/>
                            <w:shd w:val="clear" w:color="auto" w:fill="E0DAD8"/>
                            <w:vAlign w:val="center"/>
                          </w:tcPr>
                          <w:p w14:paraId="582036A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96.0–100.2</w:t>
                            </w:r>
                          </w:p>
                        </w:tc>
                      </w:tr>
                      <w:tr w:rsidR="00DE35E3" w:rsidRPr="00F50CAD" w14:paraId="08EC78C5" w14:textId="77777777" w:rsidTr="009F7E60">
                        <w:trPr>
                          <w:trHeight w:val="482"/>
                        </w:trPr>
                        <w:tc>
                          <w:tcPr>
                            <w:tcW w:w="2166" w:type="dxa"/>
                            <w:shd w:val="clear" w:color="auto" w:fill="E0DAD8"/>
                            <w:vAlign w:val="center"/>
                          </w:tcPr>
                          <w:p w14:paraId="3DA35CF0"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Cl, mL/(kg × min)</w:t>
                            </w:r>
                          </w:p>
                        </w:tc>
                        <w:tc>
                          <w:tcPr>
                            <w:tcW w:w="1928" w:type="dxa"/>
                            <w:shd w:val="clear" w:color="auto" w:fill="E0DAD8"/>
                            <w:vAlign w:val="center"/>
                          </w:tcPr>
                          <w:p w14:paraId="3F3141F9"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7.58 ± 1.54</w:t>
                            </w:r>
                          </w:p>
                        </w:tc>
                        <w:tc>
                          <w:tcPr>
                            <w:tcW w:w="1928" w:type="dxa"/>
                            <w:shd w:val="clear" w:color="auto" w:fill="E0DAD8"/>
                            <w:vAlign w:val="center"/>
                          </w:tcPr>
                          <w:p w14:paraId="5FBCBEAD"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6.57 ± 1.15</w:t>
                            </w:r>
                          </w:p>
                        </w:tc>
                        <w:tc>
                          <w:tcPr>
                            <w:tcW w:w="1928" w:type="dxa"/>
                            <w:shd w:val="clear" w:color="auto" w:fill="E0DAD8"/>
                            <w:vAlign w:val="center"/>
                          </w:tcPr>
                          <w:p w14:paraId="66EBEF27"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0.843</w:t>
                            </w:r>
                          </w:p>
                        </w:tc>
                        <w:tc>
                          <w:tcPr>
                            <w:tcW w:w="2030" w:type="dxa"/>
                            <w:shd w:val="clear" w:color="auto" w:fill="E0DAD8"/>
                            <w:vAlign w:val="center"/>
                          </w:tcPr>
                          <w:p w14:paraId="0442922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109.6–121.1</w:t>
                            </w:r>
                          </w:p>
                        </w:tc>
                      </w:tr>
                      <w:tr w:rsidR="00DE35E3" w:rsidRPr="00F50CAD" w14:paraId="60743A50" w14:textId="77777777" w:rsidTr="009F7E60">
                        <w:trPr>
                          <w:trHeight w:val="482"/>
                        </w:trPr>
                        <w:tc>
                          <w:tcPr>
                            <w:tcW w:w="2166" w:type="dxa"/>
                            <w:shd w:val="clear" w:color="auto" w:fill="E0DAD8"/>
                            <w:vAlign w:val="center"/>
                          </w:tcPr>
                          <w:p w14:paraId="72E1D84F"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Vd, mL/kg</w:t>
                            </w:r>
                          </w:p>
                        </w:tc>
                        <w:tc>
                          <w:tcPr>
                            <w:tcW w:w="1928" w:type="dxa"/>
                            <w:shd w:val="clear" w:color="auto" w:fill="E0DAD8"/>
                            <w:vAlign w:val="center"/>
                          </w:tcPr>
                          <w:p w14:paraId="5D34381F"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76.31 ± 13.78</w:t>
                            </w:r>
                          </w:p>
                        </w:tc>
                        <w:tc>
                          <w:tcPr>
                            <w:tcW w:w="1928" w:type="dxa"/>
                            <w:shd w:val="clear" w:color="auto" w:fill="E0DAD8"/>
                            <w:vAlign w:val="center"/>
                          </w:tcPr>
                          <w:p w14:paraId="3759ECF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69.72 ± 11.69</w:t>
                            </w:r>
                          </w:p>
                        </w:tc>
                        <w:tc>
                          <w:tcPr>
                            <w:tcW w:w="1928" w:type="dxa"/>
                            <w:shd w:val="clear" w:color="auto" w:fill="E0DAD8"/>
                            <w:vAlign w:val="center"/>
                          </w:tcPr>
                          <w:p w14:paraId="0FE52C5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0.262</w:t>
                            </w:r>
                          </w:p>
                        </w:tc>
                        <w:tc>
                          <w:tcPr>
                            <w:tcW w:w="2030" w:type="dxa"/>
                            <w:shd w:val="clear" w:color="auto" w:fill="E0DAD8"/>
                            <w:vAlign w:val="center"/>
                          </w:tcPr>
                          <w:p w14:paraId="65E36A5C"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104.6–114.3</w:t>
                            </w:r>
                          </w:p>
                        </w:tc>
                      </w:tr>
                      <w:tr w:rsidR="00DE35E3" w:rsidRPr="00F50CAD" w14:paraId="3D505107" w14:textId="77777777" w:rsidTr="009F7E60">
                        <w:trPr>
                          <w:trHeight w:val="482"/>
                        </w:trPr>
                        <w:tc>
                          <w:tcPr>
                            <w:tcW w:w="2166" w:type="dxa"/>
                            <w:shd w:val="clear" w:color="auto" w:fill="E0DAD8"/>
                            <w:vAlign w:val="center"/>
                          </w:tcPr>
                          <w:p w14:paraId="65EE08AB"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Vss, mL/kg</w:t>
                            </w:r>
                          </w:p>
                        </w:tc>
                        <w:tc>
                          <w:tcPr>
                            <w:tcW w:w="1928" w:type="dxa"/>
                            <w:shd w:val="clear" w:color="auto" w:fill="E0DAD8"/>
                            <w:vAlign w:val="center"/>
                          </w:tcPr>
                          <w:p w14:paraId="77CF80C1"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128.50 ± 25.79</w:t>
                            </w:r>
                          </w:p>
                        </w:tc>
                        <w:tc>
                          <w:tcPr>
                            <w:tcW w:w="1928" w:type="dxa"/>
                            <w:shd w:val="clear" w:color="auto" w:fill="E0DAD8"/>
                            <w:vAlign w:val="center"/>
                          </w:tcPr>
                          <w:p w14:paraId="6E8B56E2"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120.00 ± 23.76</w:t>
                            </w:r>
                          </w:p>
                        </w:tc>
                        <w:tc>
                          <w:tcPr>
                            <w:tcW w:w="1928" w:type="dxa"/>
                            <w:shd w:val="clear" w:color="auto" w:fill="E0DAD8"/>
                            <w:vAlign w:val="center"/>
                          </w:tcPr>
                          <w:p w14:paraId="72911628"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0.660</w:t>
                            </w:r>
                          </w:p>
                        </w:tc>
                        <w:tc>
                          <w:tcPr>
                            <w:tcW w:w="2030" w:type="dxa"/>
                            <w:shd w:val="clear" w:color="auto" w:fill="E0DAD8"/>
                            <w:vAlign w:val="center"/>
                          </w:tcPr>
                          <w:p w14:paraId="430BF8B0"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100.7–113.5</w:t>
                            </w:r>
                          </w:p>
                        </w:tc>
                      </w:tr>
                      <w:tr w:rsidR="00DE35E3" w:rsidRPr="00F50CAD" w14:paraId="2CB03323" w14:textId="77777777" w:rsidTr="009F7E60">
                        <w:trPr>
                          <w:trHeight w:val="510"/>
                        </w:trPr>
                        <w:tc>
                          <w:tcPr>
                            <w:tcW w:w="2166" w:type="dxa"/>
                            <w:shd w:val="clear" w:color="auto" w:fill="E0DAD8"/>
                            <w:vAlign w:val="center"/>
                          </w:tcPr>
                          <w:p w14:paraId="4D415242" w14:textId="77777777" w:rsidR="00DE35E3" w:rsidRPr="00F50CAD" w:rsidRDefault="00DE35E3" w:rsidP="009F7E60">
                            <w:pPr>
                              <w:pStyle w:val="TableParagraph"/>
                              <w:spacing w:line="216" w:lineRule="auto"/>
                              <w:ind w:left="57"/>
                              <w:rPr>
                                <w:rFonts w:asciiTheme="majorBidi" w:hAnsiTheme="majorBidi" w:cstheme="majorBidi"/>
                                <w:color w:val="000000" w:themeColor="text1"/>
                                <w:sz w:val="16"/>
                                <w:szCs w:val="16"/>
                              </w:rPr>
                            </w:pPr>
                            <w:r w:rsidRPr="00F50CAD">
                              <w:rPr>
                                <w:rFonts w:asciiTheme="majorBidi" w:hAnsiTheme="majorBidi" w:cstheme="majorBidi"/>
                                <w:color w:val="000000" w:themeColor="text1"/>
                                <w:sz w:val="16"/>
                                <w:szCs w:val="16"/>
                              </w:rPr>
                              <w:t>MRT, min</w:t>
                            </w:r>
                          </w:p>
                        </w:tc>
                        <w:tc>
                          <w:tcPr>
                            <w:tcW w:w="1928" w:type="dxa"/>
                            <w:shd w:val="clear" w:color="auto" w:fill="E0DAD8"/>
                            <w:vAlign w:val="center"/>
                          </w:tcPr>
                          <w:p w14:paraId="5DFD8A36"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17.06 ± 1.60</w:t>
                            </w:r>
                          </w:p>
                        </w:tc>
                        <w:tc>
                          <w:tcPr>
                            <w:tcW w:w="1928" w:type="dxa"/>
                            <w:shd w:val="clear" w:color="auto" w:fill="E0DAD8"/>
                            <w:vAlign w:val="center"/>
                          </w:tcPr>
                          <w:p w14:paraId="62AC2A75"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18.20 ± 1.74</w:t>
                            </w:r>
                          </w:p>
                        </w:tc>
                        <w:tc>
                          <w:tcPr>
                            <w:tcW w:w="1928" w:type="dxa"/>
                            <w:shd w:val="clear" w:color="auto" w:fill="E0DAD8"/>
                            <w:vAlign w:val="center"/>
                          </w:tcPr>
                          <w:p w14:paraId="01E5B97A"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0.105</w:t>
                            </w:r>
                          </w:p>
                        </w:tc>
                        <w:tc>
                          <w:tcPr>
                            <w:tcW w:w="2030" w:type="dxa"/>
                            <w:shd w:val="clear" w:color="auto" w:fill="E0DAD8"/>
                            <w:vAlign w:val="center"/>
                          </w:tcPr>
                          <w:p w14:paraId="6509312B" w14:textId="77777777" w:rsidR="00DE35E3" w:rsidRPr="00F50CAD" w:rsidRDefault="00DE35E3" w:rsidP="009F7E60">
                            <w:pPr>
                              <w:pStyle w:val="TableParagraph"/>
                              <w:spacing w:line="216" w:lineRule="auto"/>
                              <w:jc w:val="center"/>
                              <w:rPr>
                                <w:rFonts w:asciiTheme="majorBidi" w:hAnsiTheme="majorBidi" w:cstheme="majorBidi"/>
                                <w:color w:val="000000" w:themeColor="text1"/>
                                <w:sz w:val="18"/>
                                <w:szCs w:val="18"/>
                              </w:rPr>
                            </w:pPr>
                            <w:r w:rsidRPr="00F50CAD">
                              <w:rPr>
                                <w:rFonts w:asciiTheme="majorBidi" w:hAnsiTheme="majorBidi" w:cstheme="majorBidi"/>
                                <w:color w:val="000000" w:themeColor="text1"/>
                                <w:sz w:val="18"/>
                                <w:szCs w:val="18"/>
                              </w:rPr>
                              <w:t>91.3–96.2</w:t>
                            </w:r>
                          </w:p>
                        </w:tc>
                      </w:tr>
                    </w:tbl>
                    <w:p w14:paraId="7EA6A180" w14:textId="77777777" w:rsidR="00DE35E3" w:rsidRPr="00F50CAD" w:rsidRDefault="00DE35E3" w:rsidP="009F7E60">
                      <w:pPr>
                        <w:pBdr>
                          <w:bottom w:val="single" w:sz="36" w:space="1" w:color="E0DAD8"/>
                        </w:pBdr>
                        <w:spacing w:line="192" w:lineRule="auto"/>
                        <w:rPr>
                          <w:color w:val="000000" w:themeColor="text1"/>
                          <w:sz w:val="4"/>
                          <w:szCs w:val="4"/>
                        </w:rPr>
                      </w:pPr>
                    </w:p>
                  </w:txbxContent>
                </v:textbox>
                <w10:wrap type="square" anchorx="margin" anchory="margin"/>
                <w10:anchorlock/>
              </v:shape>
            </w:pict>
          </mc:Fallback>
        </mc:AlternateContent>
      </w:r>
      <w:r w:rsidR="00640F9D" w:rsidRPr="00640F9D">
        <w:rPr>
          <w:rFonts w:ascii="Times New Roman" w:eastAsia="Times New Roman" w:hAnsi="Times New Roman" w:cs="Times New Roman"/>
          <w:color w:val="000000"/>
          <w:spacing w:val="2"/>
          <w:lang w:eastAsia="ru-RU" w:bidi="ru-RU"/>
        </w:rPr>
        <w:t>T</w:t>
      </w:r>
      <w:r w:rsidR="00640F9D" w:rsidRPr="00640F9D">
        <w:rPr>
          <w:rFonts w:ascii="Times New Roman" w:eastAsia="Times New Roman" w:hAnsi="Times New Roman" w:cs="Times New Roman"/>
          <w:color w:val="000000"/>
          <w:spacing w:val="2"/>
          <w:vertAlign w:val="subscript"/>
          <w:lang w:eastAsia="ru-RU" w:bidi="ru-RU"/>
        </w:rPr>
        <w:t>1/2</w:t>
      </w:r>
      <w:r w:rsidR="00640F9D" w:rsidRPr="00640F9D">
        <w:rPr>
          <w:rFonts w:ascii="Times New Roman" w:eastAsia="Times New Roman" w:hAnsi="Times New Roman" w:cs="Times New Roman"/>
          <w:color w:val="000000"/>
          <w:spacing w:val="2"/>
          <w:lang w:eastAsia="ru-RU" w:bidi="ru-RU"/>
        </w:rPr>
        <w:t xml:space="preserve"> and K</w:t>
      </w:r>
      <w:r w:rsidR="00640F9D" w:rsidRPr="00F50CAD">
        <w:rPr>
          <w:rFonts w:ascii="Times New Roman" w:eastAsia="Times New Roman" w:hAnsi="Times New Roman" w:cs="Times New Roman"/>
          <w:color w:val="000000"/>
          <w:spacing w:val="2"/>
          <w:vertAlign w:val="subscript"/>
          <w:lang w:eastAsia="ru-RU" w:bidi="ru-RU"/>
        </w:rPr>
        <w:t>el</w:t>
      </w:r>
      <w:r w:rsidR="00F50CAD">
        <w:rPr>
          <w:rFonts w:ascii="Times New Roman" w:eastAsia="Times New Roman" w:hAnsi="Times New Roman" w:cs="Times New Roman"/>
          <w:color w:val="000000"/>
          <w:spacing w:val="2"/>
          <w:lang w:eastAsia="ru-RU" w:bidi="ru-RU"/>
        </w:rPr>
        <w:br/>
      </w:r>
      <w:r w:rsidR="00640F9D" w:rsidRPr="00640F9D">
        <w:rPr>
          <w:rFonts w:ascii="Times New Roman" w:eastAsia="Times New Roman" w:hAnsi="Times New Roman" w:cs="Times New Roman"/>
          <w:color w:val="000000"/>
          <w:spacing w:val="2"/>
          <w:lang w:eastAsia="ru-RU" w:bidi="ru-RU"/>
        </w:rPr>
        <w:t xml:space="preserve">(p&gt; 0.05). The results for the indicated </w:t>
      </w:r>
      <w:r w:rsidR="00640F9D" w:rsidRPr="00640F9D">
        <w:rPr>
          <w:rFonts w:ascii="Times New Roman" w:eastAsia="Times New Roman" w:hAnsi="Times New Roman" w:cs="Times New Roman"/>
          <w:spacing w:val="2"/>
          <w:lang w:eastAsia="ru-RU" w:bidi="ru-RU"/>
        </w:rPr>
        <w:t xml:space="preserve">pharmacokinetic parameters that were obtained in the study are consistent with the literature data on imiglucerase [9, 10]. In this study, there was no statistically significant </w:t>
      </w:r>
      <w:r w:rsidR="00640F9D" w:rsidRPr="00640F9D">
        <w:rPr>
          <w:rFonts w:ascii="Times New Roman" w:eastAsia="Times New Roman" w:hAnsi="Times New Roman" w:cs="Times New Roman"/>
          <w:i/>
          <w:iCs/>
          <w:color w:val="000000"/>
          <w:spacing w:val="2"/>
          <w:shd w:val="clear" w:color="auto" w:fill="FFFFFF"/>
          <w:lang w:eastAsia="ru-RU" w:bidi="ru-RU"/>
        </w:rPr>
        <w:t>(p</w:t>
      </w:r>
      <w:r w:rsidR="00640F9D" w:rsidRPr="00640F9D">
        <w:rPr>
          <w:rFonts w:ascii="Times New Roman" w:eastAsia="Times New Roman" w:hAnsi="Times New Roman" w:cs="Times New Roman"/>
          <w:spacing w:val="2"/>
          <w:lang w:eastAsia="ru-RU" w:bidi="ru-RU"/>
        </w:rPr>
        <w:t xml:space="preserve"> &gt;0.05) effect of the IP administration sequence – there was no effect of drug administration period, and there was no pairwise period × drug interaction (see Table 3).</w:t>
      </w:r>
    </w:p>
    <w:p w14:paraId="4516BD30" w14:textId="77777777" w:rsidR="009F7E60" w:rsidRPr="002A766A" w:rsidRDefault="00640F9D" w:rsidP="009F7E60">
      <w:pPr>
        <w:pStyle w:val="Style51"/>
        <w:shd w:val="clear" w:color="auto" w:fill="auto"/>
        <w:ind w:firstLine="380"/>
        <w:rPr>
          <w:lang w:val="en-US"/>
        </w:rPr>
      </w:pPr>
      <w:r w:rsidRPr="00640F9D">
        <w:rPr>
          <w:rFonts w:ascii="Times New Roman" w:eastAsia="Times New Roman" w:hAnsi="Times New Roman" w:cs="Times New Roman"/>
        </w:rPr>
        <w:t>For all studied pharmacokinetic parameters, 90% CI for the ratio between the IP and RP falls within the recommended range from 80 to 125%, which makes it possible to draw a conclusion of pharmacokinetic equivalence of these drugs (see Fig. 2).</w:t>
      </w:r>
    </w:p>
    <w:p w14:paraId="1464A90A" w14:textId="67D5D8F9" w:rsidR="009F7E60" w:rsidRPr="002A766A" w:rsidRDefault="00640F9D" w:rsidP="000F4471">
      <w:pPr>
        <w:pStyle w:val="Style51"/>
        <w:shd w:val="clear" w:color="auto" w:fill="auto"/>
        <w:ind w:firstLine="380"/>
        <w:rPr>
          <w:lang w:val="en-US"/>
        </w:rPr>
      </w:pPr>
      <w:r w:rsidRPr="00640F9D">
        <w:rPr>
          <w:rFonts w:ascii="Times New Roman" w:eastAsia="Times New Roman" w:hAnsi="Times New Roman" w:cs="Times New Roman"/>
        </w:rPr>
        <w:t xml:space="preserve">After administration of the IP at a dose of 60 U/kg, the </w:t>
      </w:r>
      <w:r w:rsidR="008F5A55">
        <w:rPr>
          <w:rFonts w:ascii="Times New Roman" w:eastAsia="Times New Roman" w:hAnsi="Times New Roman" w:cs="Times New Roman"/>
          <w:noProof/>
          <w:lang w:val="ru-RU" w:eastAsia="ru-RU"/>
        </w:rPr>
        <w:lastRenderedPageBreak/>
        <mc:AlternateContent>
          <mc:Choice Requires="wpg">
            <w:drawing>
              <wp:anchor distT="0" distB="0" distL="114300" distR="114300" simplePos="0" relativeHeight="251692032" behindDoc="0" locked="0" layoutInCell="1" allowOverlap="1" wp14:anchorId="11F1BACD" wp14:editId="62B9D487">
                <wp:simplePos x="0" y="0"/>
                <wp:positionH relativeFrom="column">
                  <wp:posOffset>3247355</wp:posOffset>
                </wp:positionH>
                <wp:positionV relativeFrom="paragraph">
                  <wp:posOffset>1822</wp:posOffset>
                </wp:positionV>
                <wp:extent cx="2242473" cy="1932557"/>
                <wp:effectExtent l="0" t="0" r="5715" b="0"/>
                <wp:wrapNone/>
                <wp:docPr id="22" name="Group 22"/>
                <wp:cNvGraphicFramePr/>
                <a:graphic xmlns:a="http://schemas.openxmlformats.org/drawingml/2006/main">
                  <a:graphicData uri="http://schemas.microsoft.com/office/word/2010/wordprocessingGroup">
                    <wpg:wgp>
                      <wpg:cNvGrpSpPr/>
                      <wpg:grpSpPr>
                        <a:xfrm>
                          <a:off x="0" y="0"/>
                          <a:ext cx="2242473" cy="1932557"/>
                          <a:chOff x="0" y="0"/>
                          <a:chExt cx="2242473" cy="1932557"/>
                        </a:xfrm>
                      </wpg:grpSpPr>
                      <wps:wsp>
                        <wps:cNvPr id="11" name="Text Box 11"/>
                        <wps:cNvSpPr txBox="1"/>
                        <wps:spPr>
                          <a:xfrm rot="16200000">
                            <a:off x="-785652" y="785652"/>
                            <a:ext cx="1790382" cy="2190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F016C" w14:textId="77777777" w:rsidR="00DE35E3" w:rsidRPr="00640F9D" w:rsidRDefault="00DE35E3" w:rsidP="009F7E60">
                              <w:pPr>
                                <w:spacing w:before="44" w:line="201" w:lineRule="auto"/>
                                <w:ind w:left="342" w:right="-4" w:hanging="323"/>
                                <w:rPr>
                                  <w:rFonts w:asciiTheme="minorBidi" w:hAnsiTheme="minorBidi" w:cstheme="minorBidi"/>
                                  <w:sz w:val="11"/>
                                  <w:szCs w:val="11"/>
                                  <w:lang w:val="ru-RU"/>
                                </w:rPr>
                              </w:pPr>
                              <w:r>
                                <w:rPr>
                                  <w:rFonts w:ascii="Myriad Pro Cond" w:hAnsi="Myriad Pro Cond"/>
                                  <w:i/>
                                  <w:color w:val="6D6E71"/>
                                  <w:sz w:val="16"/>
                                </w:rPr>
                                <w:t xml:space="preserve">                 </w:t>
                              </w:r>
                              <w:r w:rsidRPr="00640F9D">
                                <w:rPr>
                                  <w:rFonts w:ascii="Myriad Pro Cond" w:hAnsi="Myriad Pro Cond"/>
                                  <w:i/>
                                  <w:color w:val="6D6E71"/>
                                  <w:sz w:val="16"/>
                                </w:rPr>
                                <w:t>Blood</w:t>
                              </w:r>
                              <w:r w:rsidRPr="00640F9D">
                                <w:rPr>
                                  <w:rFonts w:ascii="Myriad Pro Cond" w:hAnsi="Myriad Pro Cond"/>
                                  <w:i/>
                                  <w:color w:val="6D6E71"/>
                                  <w:sz w:val="16"/>
                                  <w:lang w:val="ru-RU"/>
                                </w:rPr>
                                <w:t xml:space="preserve"> </w:t>
                              </w:r>
                              <w:r w:rsidRPr="00640F9D">
                                <w:rPr>
                                  <w:rFonts w:ascii="Myriad Pro Cond" w:hAnsi="Myriad Pro Cond"/>
                                  <w:i/>
                                  <w:color w:val="6D6E71"/>
                                  <w:sz w:val="16"/>
                                </w:rPr>
                                <w:t>drug</w:t>
                              </w:r>
                              <w:r w:rsidRPr="00640F9D">
                                <w:rPr>
                                  <w:rFonts w:ascii="Myriad Pro Cond" w:hAnsi="Myriad Pro Cond"/>
                                  <w:i/>
                                  <w:color w:val="6D6E71"/>
                                  <w:sz w:val="16"/>
                                  <w:lang w:val="ru-RU"/>
                                </w:rPr>
                                <w:t xml:space="preserve"> </w:t>
                              </w:r>
                              <w:r w:rsidRPr="00640F9D">
                                <w:rPr>
                                  <w:rFonts w:ascii="Myriad Pro Cond" w:hAnsi="Myriad Pro Cond"/>
                                  <w:i/>
                                  <w:color w:val="6D6E71"/>
                                  <w:sz w:val="16"/>
                                </w:rPr>
                                <w:t>concentration</w:t>
                              </w:r>
                              <w:r w:rsidRPr="00640F9D">
                                <w:rPr>
                                  <w:rFonts w:ascii="Myriad Pro Cond" w:hAnsi="Myriad Pro Cond"/>
                                  <w:i/>
                                  <w:color w:val="6D6E71"/>
                                  <w:sz w:val="16"/>
                                  <w:lang w:val="ru-RU"/>
                                </w:rPr>
                                <w:t xml:space="preserve">, </w:t>
                              </w:r>
                              <w:r w:rsidRPr="00640F9D">
                                <w:rPr>
                                  <w:rFonts w:ascii="Myriad Pro Cond" w:hAnsi="Myriad Pro Cond"/>
                                  <w:i/>
                                  <w:color w:val="6D6E71"/>
                                  <w:sz w:val="16"/>
                                </w:rPr>
                                <w:t>mU</w:t>
                              </w:r>
                              <w:r w:rsidRPr="00640F9D">
                                <w:rPr>
                                  <w:rFonts w:ascii="Myriad Pro Cond" w:hAnsi="Myriad Pro Cond"/>
                                  <w:i/>
                                  <w:color w:val="6D6E71"/>
                                  <w:sz w:val="16"/>
                                  <w:lang w:val="ru-RU"/>
                                </w:rPr>
                                <w:t>/</w:t>
                              </w:r>
                              <w:r w:rsidRPr="00640F9D">
                                <w:rPr>
                                  <w:rFonts w:ascii="Myriad Pro Cond" w:hAnsi="Myriad Pro Cond"/>
                                  <w:i/>
                                  <w:color w:val="6D6E71"/>
                                  <w:sz w:val="16"/>
                                </w:rPr>
                                <w: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176055" y="1790429"/>
                            <a:ext cx="1066418" cy="1421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7CA05" w14:textId="77777777" w:rsidR="00DE35E3" w:rsidRPr="00640F9D" w:rsidRDefault="00DE35E3" w:rsidP="00640F9D">
                              <w:pPr>
                                <w:jc w:val="center"/>
                                <w:rPr>
                                  <w:rFonts w:asciiTheme="minorBidi" w:hAnsiTheme="minorBidi" w:cstheme="minorBidi"/>
                                  <w:color w:val="808080" w:themeColor="background1" w:themeShade="80"/>
                                  <w:sz w:val="11"/>
                                  <w:szCs w:val="11"/>
                                </w:rPr>
                              </w:pPr>
                              <w:r w:rsidRPr="00640F9D">
                                <w:rPr>
                                  <w:rFonts w:ascii="Myriad Pro Cond" w:hAnsi="Myriad Pro Cond"/>
                                  <w:i/>
                                  <w:color w:val="6D6E71"/>
                                  <w:sz w:val="16"/>
                                </w:rPr>
                                <w:t>Time</w:t>
                              </w:r>
                              <w:r w:rsidRPr="00640F9D">
                                <w:rPr>
                                  <w:rFonts w:ascii="Myriad Pro Cond" w:hAnsi="Myriad Pro Cond"/>
                                  <w:i/>
                                  <w:color w:val="6D6E71"/>
                                  <w:sz w:val="16"/>
                                  <w:lang w:val="ru-RU"/>
                                </w:rPr>
                                <w:t xml:space="preserve">, </w:t>
                              </w:r>
                              <w:r w:rsidRPr="00640F9D">
                                <w:rPr>
                                  <w:rFonts w:ascii="Myriad Pro Cond" w:hAnsi="Myriad Pro Cond"/>
                                  <w:i/>
                                  <w:color w:val="6D6E71"/>
                                  <w:sz w:val="16"/>
                                </w:rPr>
                                <w:t>min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anchor>
            </w:drawing>
          </mc:Choice>
          <mc:Fallback>
            <w:pict>
              <v:group w14:anchorId="11F1BACD" id="Group 22" o:spid="_x0000_s1056" style="position:absolute;left:0;text-align:left;margin-left:255.7pt;margin-top:.15pt;width:176.55pt;height:152.15pt;z-index:251692032;mso-position-horizontal-relative:text;mso-position-vertical-relative:text" coordsize="22424,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">
                <v:shape id="Text Box 11" o:spid="_x0000_s1057" type="#_x0000_t202" style="position:absolute;left:-7857;top:7857;width:17903;height:21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OfsEA&#10;AADbAAAADwAAAGRycy9kb3ducmV2LnhtbERPPWvDMBDdA/0P4grdYtmmlOJaCaWQkCFD6pbS8bCu&#10;sql1MpISO/8+CgSy3eN9Xr2e7SBO5EPvWEGR5SCIW6d7Ngq+vzbLVxAhImscHJOCMwVYrx4WNVba&#10;TfxJpyYakUI4VKigi3GspAxtRxZD5kbixP05bzEm6I3UHqcUbgdZ5vmLtNhzauhwpI+O2v/maBX8&#10;bo3x7rm1cT8eudBF+eMPpVJPj/P7G4hIc7yLb+6dTvMLuP6SDpCr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wDn7BAAAA2wAAAA8AAAAAAAAAAAAAAAAAmAIAAGRycy9kb3du&#10;cmV2LnhtbFBLBQYAAAAABAAEAPUAAACGAwAAAAA=&#10;" fillcolor="white [3212]" stroked="f" strokeweight=".5pt">
                  <v:textbox inset="0,0,0,0">
                    <w:txbxContent>
                      <w:p w14:paraId="4CDF016C" w14:textId="77777777" w:rsidR="00DE35E3" w:rsidRPr="00640F9D" w:rsidRDefault="00DE35E3" w:rsidP="009F7E60">
                        <w:pPr>
                          <w:spacing w:before="44" w:line="201" w:lineRule="auto"/>
                          <w:ind w:left="342" w:right="-4" w:hanging="323"/>
                          <w:rPr>
                            <w:rFonts w:asciiTheme="minorBidi" w:hAnsiTheme="minorBidi" w:cstheme="minorBidi"/>
                            <w:sz w:val="11"/>
                            <w:szCs w:val="11"/>
                            <w:lang w:val="ru-RU"/>
                          </w:rPr>
                        </w:pPr>
                        <w:r>
                          <w:rPr>
                            <w:rFonts w:ascii="Myriad Pro Cond" w:hAnsi="Myriad Pro Cond"/>
                            <w:i/>
                            <w:color w:val="6D6E71"/>
                            <w:sz w:val="16"/>
                          </w:rPr>
                          <w:t xml:space="preserve">                 </w:t>
                        </w:r>
                        <w:r w:rsidRPr="00640F9D">
                          <w:rPr>
                            <w:rFonts w:ascii="Myriad Pro Cond" w:hAnsi="Myriad Pro Cond"/>
                            <w:i/>
                            <w:color w:val="6D6E71"/>
                            <w:sz w:val="16"/>
                          </w:rPr>
                          <w:t>Blood</w:t>
                        </w:r>
                        <w:r w:rsidRPr="00640F9D">
                          <w:rPr>
                            <w:rFonts w:ascii="Myriad Pro Cond" w:hAnsi="Myriad Pro Cond"/>
                            <w:i/>
                            <w:color w:val="6D6E71"/>
                            <w:sz w:val="16"/>
                            <w:lang w:val="ru-RU"/>
                          </w:rPr>
                          <w:t xml:space="preserve"> </w:t>
                        </w:r>
                        <w:r w:rsidRPr="00640F9D">
                          <w:rPr>
                            <w:rFonts w:ascii="Myriad Pro Cond" w:hAnsi="Myriad Pro Cond"/>
                            <w:i/>
                            <w:color w:val="6D6E71"/>
                            <w:sz w:val="16"/>
                          </w:rPr>
                          <w:t>drug</w:t>
                        </w:r>
                        <w:r w:rsidRPr="00640F9D">
                          <w:rPr>
                            <w:rFonts w:ascii="Myriad Pro Cond" w:hAnsi="Myriad Pro Cond"/>
                            <w:i/>
                            <w:color w:val="6D6E71"/>
                            <w:sz w:val="16"/>
                            <w:lang w:val="ru-RU"/>
                          </w:rPr>
                          <w:t xml:space="preserve"> </w:t>
                        </w:r>
                        <w:r w:rsidRPr="00640F9D">
                          <w:rPr>
                            <w:rFonts w:ascii="Myriad Pro Cond" w:hAnsi="Myriad Pro Cond"/>
                            <w:i/>
                            <w:color w:val="6D6E71"/>
                            <w:sz w:val="16"/>
                          </w:rPr>
                          <w:t>concentration</w:t>
                        </w:r>
                        <w:r w:rsidRPr="00640F9D">
                          <w:rPr>
                            <w:rFonts w:ascii="Myriad Pro Cond" w:hAnsi="Myriad Pro Cond"/>
                            <w:i/>
                            <w:color w:val="6D6E71"/>
                            <w:sz w:val="16"/>
                            <w:lang w:val="ru-RU"/>
                          </w:rPr>
                          <w:t xml:space="preserve">, </w:t>
                        </w:r>
                        <w:r w:rsidRPr="00640F9D">
                          <w:rPr>
                            <w:rFonts w:ascii="Myriad Pro Cond" w:hAnsi="Myriad Pro Cond"/>
                            <w:i/>
                            <w:color w:val="6D6E71"/>
                            <w:sz w:val="16"/>
                          </w:rPr>
                          <w:t>mU</w:t>
                        </w:r>
                        <w:r w:rsidRPr="00640F9D">
                          <w:rPr>
                            <w:rFonts w:ascii="Myriad Pro Cond" w:hAnsi="Myriad Pro Cond"/>
                            <w:i/>
                            <w:color w:val="6D6E71"/>
                            <w:sz w:val="16"/>
                            <w:lang w:val="ru-RU"/>
                          </w:rPr>
                          <w:t>/</w:t>
                        </w:r>
                        <w:r w:rsidRPr="00640F9D">
                          <w:rPr>
                            <w:rFonts w:ascii="Myriad Pro Cond" w:hAnsi="Myriad Pro Cond"/>
                            <w:i/>
                            <w:color w:val="6D6E71"/>
                            <w:sz w:val="16"/>
                          </w:rPr>
                          <w:t>mL</w:t>
                        </w:r>
                      </w:p>
                    </w:txbxContent>
                  </v:textbox>
                </v:shape>
                <v:shape id="Text Box 12" o:spid="_x0000_s1058" type="#_x0000_t202" style="position:absolute;left:11760;top:17904;width:10664;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cv8AA&#10;AADbAAAADwAAAGRycy9kb3ducmV2LnhtbERPzYrCMBC+L/gOYQQvi6Z62C3VKCqIetiD1QcYm7Gp&#10;NpPSRK1vbxYW9jYf3+/MFp2txYNaXzlWMB4lIIgLpysuFZyOm2EKwgdkjbVjUvAiD4t572OGmXZP&#10;PtAjD6WIIewzVGBCaDIpfWHIoh+5hjhyF9daDBG2pdQtPmO4reUkSb6kxYpjg8GG1oaKW363CtLU&#10;r7/Jn1193ea7zz2txocfo9Sg3y2nIAJ14V/8597pOH8Cv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4cv8AAAADbAAAADwAAAAAAAAAAAAAAAACYAgAAZHJzL2Rvd25y&#10;ZXYueG1sUEsFBgAAAAAEAAQA9QAAAIUDAAAAAA==&#10;" fillcolor="white [3212]" stroked="f" strokeweight=".5pt">
                  <v:textbox inset="0,0,0,0">
                    <w:txbxContent>
                      <w:p w14:paraId="7CB7CA05" w14:textId="77777777" w:rsidR="00DE35E3" w:rsidRPr="00640F9D" w:rsidRDefault="00DE35E3" w:rsidP="00640F9D">
                        <w:pPr>
                          <w:jc w:val="center"/>
                          <w:rPr>
                            <w:rFonts w:asciiTheme="minorBidi" w:hAnsiTheme="minorBidi" w:cstheme="minorBidi"/>
                            <w:color w:val="808080" w:themeColor="background1" w:themeShade="80"/>
                            <w:sz w:val="11"/>
                            <w:szCs w:val="11"/>
                          </w:rPr>
                        </w:pPr>
                        <w:r w:rsidRPr="00640F9D">
                          <w:rPr>
                            <w:rFonts w:ascii="Myriad Pro Cond" w:hAnsi="Myriad Pro Cond"/>
                            <w:i/>
                            <w:color w:val="6D6E71"/>
                            <w:sz w:val="16"/>
                          </w:rPr>
                          <w:t>Time</w:t>
                        </w:r>
                        <w:r w:rsidRPr="00640F9D">
                          <w:rPr>
                            <w:rFonts w:ascii="Myriad Pro Cond" w:hAnsi="Myriad Pro Cond"/>
                            <w:i/>
                            <w:color w:val="6D6E71"/>
                            <w:sz w:val="16"/>
                            <w:lang w:val="ru-RU"/>
                          </w:rPr>
                          <w:t xml:space="preserve">, </w:t>
                        </w:r>
                        <w:r w:rsidRPr="00640F9D">
                          <w:rPr>
                            <w:rFonts w:ascii="Myriad Pro Cond" w:hAnsi="Myriad Pro Cond"/>
                            <w:i/>
                            <w:color w:val="6D6E71"/>
                            <w:sz w:val="16"/>
                          </w:rPr>
                          <w:t>min</w:t>
                        </w:r>
                      </w:p>
                    </w:txbxContent>
                  </v:textbox>
                </v:shape>
              </v:group>
            </w:pict>
          </mc:Fallback>
        </mc:AlternateContent>
      </w:r>
      <w:r w:rsidRPr="00640F9D">
        <w:rPr>
          <w:rFonts w:ascii="Times New Roman" w:eastAsia="Times New Roman" w:hAnsi="Times New Roman" w:cs="Times New Roman"/>
        </w:rPr>
        <w:t>mean values of AUC</w:t>
      </w:r>
      <w:r w:rsidRPr="00640F9D">
        <w:rPr>
          <w:rFonts w:ascii="Times New Roman" w:eastAsia="Times New Roman" w:hAnsi="Times New Roman" w:cs="Times New Roman"/>
          <w:vertAlign w:val="subscript"/>
        </w:rPr>
        <w:t>0</w:t>
      </w:r>
      <w:r w:rsidRPr="00640F9D">
        <w:rPr>
          <w:rFonts w:ascii="Times New Roman" w:eastAsia="Times New Roman" w:hAnsi="Times New Roman" w:cs="Times New Roman"/>
        </w:rPr>
        <w:t>–</w:t>
      </w:r>
      <w:r w:rsidRPr="00640F9D">
        <w:rPr>
          <w:rFonts w:ascii="Times New Roman" w:eastAsia="Times New Roman" w:hAnsi="Times New Roman" w:cs="Times New Roman"/>
          <w:vertAlign w:val="subscript"/>
        </w:rPr>
        <w:t>t</w:t>
      </w:r>
      <w:r w:rsidRPr="00640F9D">
        <w:rPr>
          <w:rFonts w:ascii="Times New Roman" w:eastAsia="Times New Roman" w:hAnsi="Times New Roman" w:cs="Times New Roman"/>
        </w:rPr>
        <w:t xml:space="preserve"> amounted to 12,774.3 </w:t>
      </w:r>
      <w:r w:rsidRPr="00640F9D">
        <w:rPr>
          <w:rFonts w:ascii="Times New Roman" w:eastAsia="Times New Roman" w:hAnsi="Times New Roman" w:cs="Times New Roman"/>
          <w:color w:val="222324"/>
          <w:shd w:val="clear" w:color="auto" w:fill="FFFFFF"/>
        </w:rPr>
        <w:t>±</w:t>
      </w:r>
      <w:r w:rsidRPr="00640F9D">
        <w:rPr>
          <w:rFonts w:ascii="Times New Roman" w:eastAsia="Times New Roman" w:hAnsi="Times New Roman" w:cs="Times New Roman"/>
        </w:rPr>
        <w:t xml:space="preserve"> 2646.9 mU </w:t>
      </w:r>
      <w:r w:rsidRPr="00640F9D">
        <w:rPr>
          <w:rFonts w:ascii="Times New Roman" w:eastAsia="Times New Roman" w:hAnsi="Times New Roman" w:cs="Times New Roman"/>
          <w:color w:val="000000"/>
          <w:sz w:val="16"/>
          <w:szCs w:val="16"/>
          <w:shd w:val="clear" w:color="auto" w:fill="FFFFFF"/>
        </w:rPr>
        <w:t>×</w:t>
      </w:r>
      <w:r w:rsidRPr="00640F9D">
        <w:rPr>
          <w:rFonts w:ascii="Times New Roman" w:eastAsia="Times New Roman" w:hAnsi="Times New Roman" w:cs="Times New Roman"/>
        </w:rPr>
        <w:t xml:space="preserve"> min/ml, AUC</w:t>
      </w:r>
      <w:r w:rsidRPr="00640F9D">
        <w:rPr>
          <w:rFonts w:ascii="Times New Roman" w:eastAsia="Times New Roman" w:hAnsi="Times New Roman" w:cs="Times New Roman"/>
          <w:vertAlign w:val="subscript"/>
        </w:rPr>
        <w:t>0</w:t>
      </w:r>
      <w:r w:rsidRPr="00640F9D">
        <w:rPr>
          <w:rFonts w:ascii="Times New Roman" w:eastAsia="Times New Roman" w:hAnsi="Times New Roman" w:cs="Times New Roman"/>
        </w:rPr>
        <w:t>–</w:t>
      </w:r>
      <w:r w:rsidRPr="00640F9D">
        <w:rPr>
          <w:rFonts w:ascii="Times New Roman" w:eastAsia="Times New Roman" w:hAnsi="Times New Roman" w:cs="Times New Roman"/>
          <w:vertAlign w:val="subscript"/>
        </w:rPr>
        <w:t>∞</w:t>
      </w:r>
      <w:r w:rsidRPr="00640F9D">
        <w:rPr>
          <w:rFonts w:ascii="Times New Roman" w:eastAsia="Times New Roman" w:hAnsi="Times New Roman" w:cs="Times New Roman"/>
        </w:rPr>
        <w:t xml:space="preserve"> – 13,455.8 </w:t>
      </w:r>
      <w:r w:rsidRPr="00640F9D">
        <w:rPr>
          <w:rFonts w:ascii="Times New Roman" w:eastAsia="Times New Roman" w:hAnsi="Times New Roman" w:cs="Times New Roman"/>
          <w:color w:val="222324"/>
          <w:shd w:val="clear" w:color="auto" w:fill="FFFFFF"/>
        </w:rPr>
        <w:t>±</w:t>
      </w:r>
      <w:r w:rsidRPr="00640F9D">
        <w:rPr>
          <w:rFonts w:ascii="Times New Roman" w:eastAsia="Times New Roman" w:hAnsi="Times New Roman" w:cs="Times New Roman"/>
        </w:rPr>
        <w:t xml:space="preserve"> 2948.7 mU × min/ml, T</w:t>
      </w:r>
      <w:r w:rsidRPr="00640F9D">
        <w:rPr>
          <w:rFonts w:ascii="Times New Roman" w:eastAsia="Times New Roman" w:hAnsi="Times New Roman" w:cs="Times New Roman"/>
          <w:vertAlign w:val="subscript"/>
        </w:rPr>
        <w:t>1/2</w:t>
      </w:r>
      <w:r w:rsidRPr="00640F9D">
        <w:rPr>
          <w:rFonts w:ascii="Times New Roman" w:eastAsia="Times New Roman" w:hAnsi="Times New Roman" w:cs="Times New Roman"/>
        </w:rPr>
        <w:t xml:space="preserve"> – 10.3 </w:t>
      </w:r>
      <w:r w:rsidRPr="00640F9D">
        <w:rPr>
          <w:rFonts w:ascii="Times New Roman" w:eastAsia="Times New Roman" w:hAnsi="Times New Roman" w:cs="Times New Roman"/>
          <w:color w:val="222324"/>
          <w:shd w:val="clear" w:color="auto" w:fill="FFFFFF"/>
        </w:rPr>
        <w:t>±</w:t>
      </w:r>
      <w:r w:rsidRPr="00640F9D">
        <w:rPr>
          <w:rFonts w:ascii="Times New Roman" w:eastAsia="Times New Roman" w:hAnsi="Times New Roman" w:cs="Times New Roman"/>
        </w:rPr>
        <w:t xml:space="preserve"> 1.7 min, Cl – 4.6 </w:t>
      </w:r>
      <w:r w:rsidRPr="00640F9D">
        <w:rPr>
          <w:rFonts w:ascii="Times New Roman" w:eastAsia="Times New Roman" w:hAnsi="Times New Roman" w:cs="Times New Roman"/>
          <w:color w:val="222324"/>
          <w:shd w:val="clear" w:color="auto" w:fill="FFFFFF"/>
        </w:rPr>
        <w:t>±</w:t>
      </w:r>
      <w:r w:rsidRPr="00640F9D">
        <w:rPr>
          <w:rFonts w:ascii="Times New Roman" w:eastAsia="Times New Roman" w:hAnsi="Times New Roman" w:cs="Times New Roman"/>
        </w:rPr>
        <w:t xml:space="preserve"> 1.0 kg </w:t>
      </w:r>
      <w:r w:rsidRPr="00640F9D">
        <w:rPr>
          <w:rFonts w:ascii="Times New Roman" w:eastAsia="Times New Roman" w:hAnsi="Times New Roman" w:cs="Times New Roman"/>
          <w:color w:val="000000"/>
          <w:sz w:val="16"/>
          <w:szCs w:val="16"/>
          <w:shd w:val="clear" w:color="auto" w:fill="FFFFFF"/>
        </w:rPr>
        <w:t>×</w:t>
      </w:r>
      <w:r w:rsidRPr="00640F9D">
        <w:rPr>
          <w:rFonts w:ascii="Times New Roman" w:eastAsia="Times New Roman" w:hAnsi="Times New Roman" w:cs="Times New Roman"/>
        </w:rPr>
        <w:t xml:space="preserve"> min, Vd – 67.4 </w:t>
      </w:r>
      <w:r w:rsidRPr="00640F9D">
        <w:rPr>
          <w:rFonts w:ascii="Times New Roman" w:eastAsia="Times New Roman" w:hAnsi="Times New Roman" w:cs="Times New Roman"/>
          <w:color w:val="222324"/>
          <w:shd w:val="clear" w:color="auto" w:fill="FFFFFF"/>
        </w:rPr>
        <w:t xml:space="preserve">± </w:t>
      </w:r>
      <w:r w:rsidRPr="00640F9D">
        <w:rPr>
          <w:rFonts w:ascii="Times New Roman" w:eastAsia="Times New Roman" w:hAnsi="Times New Roman" w:cs="Times New Roman"/>
        </w:rPr>
        <w:t>7.1 ml/kg.   Mean value of the maximum concentration C</w:t>
      </w:r>
      <w:r w:rsidRPr="00640F9D">
        <w:rPr>
          <w:rFonts w:ascii="Times New Roman" w:eastAsia="Times New Roman" w:hAnsi="Times New Roman" w:cs="Times New Roman"/>
          <w:vertAlign w:val="subscript"/>
        </w:rPr>
        <w:t>max</w:t>
      </w:r>
      <w:r w:rsidRPr="00640F9D">
        <w:rPr>
          <w:rFonts w:ascii="Times New Roman" w:eastAsia="Times New Roman" w:hAnsi="Times New Roman" w:cs="Times New Roman"/>
        </w:rPr>
        <w:t xml:space="preserve"> after administration of Glurazyme</w:t>
      </w:r>
      <w:r w:rsidRPr="00640F9D">
        <w:rPr>
          <w:rFonts w:ascii="Times New Roman" w:eastAsia="Times New Roman" w:hAnsi="Times New Roman" w:cs="Times New Roman"/>
          <w:vertAlign w:val="superscript"/>
        </w:rPr>
        <w:t>®</w:t>
      </w:r>
      <w:r w:rsidRPr="00640F9D">
        <w:rPr>
          <w:rFonts w:ascii="Times New Roman" w:eastAsia="Times New Roman" w:hAnsi="Times New Roman" w:cs="Times New Roman"/>
        </w:rPr>
        <w:t xml:space="preserve"> at a dose of 60 U/kg was attained 60 minutes after the start of administration, which corresponded to the duration of infusion and amounted to 270.3 ± 59.6 mU/ml. An increase in the mean blood plasma IP concentration value with an increase in the dose of the drug administered was obtained by comparing the averaged pharmacokinetic curves for various doses of Glurazyme</w:t>
      </w:r>
      <w:r w:rsidRPr="00640F9D">
        <w:rPr>
          <w:rFonts w:ascii="Times New Roman" w:eastAsia="Times New Roman" w:hAnsi="Times New Roman" w:cs="Times New Roman"/>
          <w:vertAlign w:val="superscript"/>
        </w:rPr>
        <w:t>®</w:t>
      </w:r>
      <w:r w:rsidRPr="00640F9D">
        <w:rPr>
          <w:rFonts w:ascii="Times New Roman" w:eastAsia="Times New Roman" w:hAnsi="Times New Roman" w:cs="Times New Roman"/>
        </w:rPr>
        <w:t xml:space="preserve"> – </w:t>
      </w:r>
      <w:r w:rsidRPr="00640F9D">
        <w:rPr>
          <w:rFonts w:ascii="Times New Roman" w:eastAsia="Times New Roman" w:hAnsi="Times New Roman" w:cs="Times New Roman"/>
          <w:noProof/>
          <w:color w:val="000000"/>
          <w:lang w:val="ru-RU" w:eastAsia="ru-RU"/>
        </w:rPr>
        <mc:AlternateContent>
          <mc:Choice Requires="wps">
            <w:drawing>
              <wp:anchor distT="0" distB="0" distL="114300" distR="114300" simplePos="0" relativeHeight="251688960" behindDoc="0" locked="0" layoutInCell="1" allowOverlap="1" wp14:anchorId="16BFA9E1" wp14:editId="6E0D8EBA">
                <wp:simplePos x="0" y="0"/>
                <wp:positionH relativeFrom="column">
                  <wp:posOffset>3945890</wp:posOffset>
                </wp:positionH>
                <wp:positionV relativeFrom="paragraph">
                  <wp:posOffset>128270</wp:posOffset>
                </wp:positionV>
                <wp:extent cx="1403405" cy="329979"/>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403405" cy="32997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49339" w14:textId="77777777" w:rsidR="00DE35E3" w:rsidRPr="002A766A" w:rsidRDefault="00DE35E3" w:rsidP="009F7E60">
                            <w:pPr>
                              <w:rPr>
                                <w:rFonts w:ascii="Myriad Pro Cond" w:hAnsi="Myriad Pro Cond"/>
                                <w:i/>
                                <w:w w:val="98"/>
                                <w:sz w:val="16"/>
                                <w:szCs w:val="16"/>
                                <w:lang w:val="pl-PL"/>
                              </w:rPr>
                            </w:pPr>
                            <w:r w:rsidRPr="002A766A">
                              <w:rPr>
                                <w:rFonts w:ascii="Myriad Pro Cond" w:eastAsia="Myriad Pro Cond" w:hAnsi="Myriad Pro Cond" w:cs="Times New Roman"/>
                                <w:i/>
                                <w:iCs/>
                                <w:color w:val="6D6E71"/>
                                <w:w w:val="98"/>
                                <w:sz w:val="16"/>
                                <w:szCs w:val="16"/>
                                <w:lang w:val="pl-PL"/>
                              </w:rPr>
                              <w:t>Glurazyme</w:t>
                            </w:r>
                            <w:r w:rsidRPr="002A766A">
                              <w:rPr>
                                <w:rFonts w:ascii="Myriad Pro" w:eastAsia="Myriad Pro" w:hAnsi="Myriad Pro" w:cs="Times New Roman"/>
                                <w:b/>
                                <w:bCs/>
                                <w:color w:val="6D6E71"/>
                                <w:w w:val="98"/>
                                <w:sz w:val="16"/>
                                <w:szCs w:val="16"/>
                                <w:vertAlign w:val="superscript"/>
                                <w:lang w:val="pl-PL"/>
                              </w:rPr>
                              <w:t>®</w:t>
                            </w:r>
                            <w:r w:rsidRPr="002A766A">
                              <w:rPr>
                                <w:rFonts w:ascii="Myriad Pro" w:eastAsia="Myriad Pro" w:hAnsi="Myriad Pro" w:cs="Times New Roman"/>
                                <w:b/>
                                <w:bCs/>
                                <w:color w:val="6D6E71"/>
                                <w:w w:val="98"/>
                                <w:sz w:val="16"/>
                                <w:szCs w:val="16"/>
                                <w:lang w:val="pl-PL"/>
                              </w:rPr>
                              <w:t xml:space="preserve"> </w:t>
                            </w:r>
                            <w:r w:rsidRPr="002A766A">
                              <w:rPr>
                                <w:rFonts w:ascii="Myriad Pro Cond" w:eastAsia="Myriad Pro Cond" w:hAnsi="Myriad Pro Cond" w:cs="Times New Roman"/>
                                <w:i/>
                                <w:iCs/>
                                <w:color w:val="6D6E71"/>
                                <w:w w:val="98"/>
                                <w:sz w:val="16"/>
                                <w:szCs w:val="16"/>
                                <w:lang w:val="pl-PL"/>
                              </w:rPr>
                              <w:t>(30 U/kg)</w:t>
                            </w:r>
                          </w:p>
                          <w:p w14:paraId="55B0BF1B" w14:textId="77777777" w:rsidR="00DE35E3" w:rsidRPr="002A766A" w:rsidRDefault="00DE35E3" w:rsidP="009F7E60">
                            <w:pPr>
                              <w:rPr>
                                <w:rFonts w:ascii="Myriad Pro Cond" w:hAnsi="Myriad Pro Cond"/>
                                <w:i/>
                                <w:w w:val="98"/>
                                <w:sz w:val="16"/>
                                <w:szCs w:val="16"/>
                                <w:lang w:val="pl-PL"/>
                              </w:rPr>
                            </w:pPr>
                            <w:r w:rsidRPr="002A766A">
                              <w:rPr>
                                <w:rFonts w:ascii="Myriad Pro Cond" w:eastAsia="Myriad Pro Cond" w:hAnsi="Myriad Pro Cond" w:cs="Times New Roman"/>
                                <w:i/>
                                <w:iCs/>
                                <w:color w:val="6D6E71"/>
                                <w:w w:val="98"/>
                                <w:sz w:val="16"/>
                                <w:szCs w:val="16"/>
                                <w:lang w:val="pl-PL"/>
                              </w:rPr>
                              <w:t>Glurazyme</w:t>
                            </w:r>
                            <w:r w:rsidRPr="002A766A">
                              <w:rPr>
                                <w:rFonts w:ascii="Myriad Pro" w:eastAsia="Myriad Pro" w:hAnsi="Myriad Pro" w:cs="Times New Roman"/>
                                <w:b/>
                                <w:bCs/>
                                <w:color w:val="6D6E71"/>
                                <w:w w:val="98"/>
                                <w:sz w:val="16"/>
                                <w:szCs w:val="16"/>
                                <w:vertAlign w:val="superscript"/>
                                <w:lang w:val="pl-PL"/>
                              </w:rPr>
                              <w:t>®</w:t>
                            </w:r>
                            <w:r w:rsidRPr="002A766A">
                              <w:rPr>
                                <w:rFonts w:ascii="Myriad Pro" w:eastAsia="Myriad Pro" w:hAnsi="Myriad Pro" w:cs="Times New Roman"/>
                                <w:b/>
                                <w:bCs/>
                                <w:color w:val="6D6E71"/>
                                <w:w w:val="98"/>
                                <w:sz w:val="16"/>
                                <w:szCs w:val="16"/>
                                <w:lang w:val="pl-PL"/>
                              </w:rPr>
                              <w:t xml:space="preserve"> </w:t>
                            </w:r>
                            <w:r w:rsidRPr="002A766A">
                              <w:rPr>
                                <w:rFonts w:ascii="Myriad Pro Cond" w:eastAsia="Myriad Pro Cond" w:hAnsi="Myriad Pro Cond" w:cs="Times New Roman"/>
                                <w:i/>
                                <w:iCs/>
                                <w:color w:val="6D6E71"/>
                                <w:w w:val="98"/>
                                <w:sz w:val="16"/>
                                <w:szCs w:val="16"/>
                                <w:lang w:val="pl-PL"/>
                              </w:rPr>
                              <w:t>(60 U/kg)</w:t>
                            </w:r>
                          </w:p>
                          <w:p w14:paraId="78A060FF" w14:textId="77777777" w:rsidR="00DE35E3" w:rsidRPr="002A766A" w:rsidRDefault="00DE35E3" w:rsidP="009F7E60">
                            <w:pPr>
                              <w:spacing w:line="336" w:lineRule="auto"/>
                              <w:jc w:val="center"/>
                              <w:rPr>
                                <w:rFonts w:asciiTheme="minorBidi" w:hAnsiTheme="minorBidi" w:cstheme="minorBidi"/>
                                <w:color w:val="808080" w:themeColor="background1" w:themeShade="80"/>
                                <w:w w:val="98"/>
                                <w:sz w:val="16"/>
                                <w:szCs w:val="16"/>
                                <w:lang w:val="pl-PL"/>
                              </w:rPr>
                            </w:pPr>
                          </w:p>
                          <w:p w14:paraId="3BB60FF2" w14:textId="77777777" w:rsidR="00DE35E3" w:rsidRPr="002A766A" w:rsidRDefault="00DE35E3" w:rsidP="009F7E60">
                            <w:pPr>
                              <w:rPr>
                                <w:w w:val="98"/>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BFA9E1" id="Text Box 23" o:spid="_x0000_s1059" type="#_x0000_t202" style="position:absolute;left:0;text-align:left;margin-left:310.7pt;margin-top:10.1pt;width:110.5pt;height: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" fillcolor="white [3212]" stroked="f" strokeweight=".5pt">
                <v:textbox inset="0,0,0,0">
                  <w:txbxContent>
                    <w:p w14:paraId="45A49339" w14:textId="77777777" w:rsidR="00DE35E3" w:rsidRPr="002A766A" w:rsidRDefault="00DE35E3" w:rsidP="009F7E60">
                      <w:pPr>
                        <w:rPr>
                          <w:rFonts w:ascii="Myriad Pro Cond" w:hAnsi="Myriad Pro Cond"/>
                          <w:i/>
                          <w:w w:val="98"/>
                          <w:sz w:val="16"/>
                          <w:szCs w:val="16"/>
                          <w:lang w:val="pl-PL"/>
                        </w:rPr>
                      </w:pPr>
                      <w:r w:rsidRPr="002A766A">
                        <w:rPr>
                          <w:rFonts w:ascii="Myriad Pro Cond" w:eastAsia="Myriad Pro Cond" w:hAnsi="Myriad Pro Cond" w:cs="Times New Roman"/>
                          <w:i/>
                          <w:iCs/>
                          <w:color w:val="6D6E71"/>
                          <w:w w:val="98"/>
                          <w:sz w:val="16"/>
                          <w:szCs w:val="16"/>
                          <w:lang w:val="pl-PL"/>
                        </w:rPr>
                        <w:t>Glurazyme</w:t>
                      </w:r>
                      <w:r w:rsidRPr="002A766A">
                        <w:rPr>
                          <w:rFonts w:ascii="Myriad Pro" w:eastAsia="Myriad Pro" w:hAnsi="Myriad Pro" w:cs="Times New Roman"/>
                          <w:b/>
                          <w:bCs/>
                          <w:color w:val="6D6E71"/>
                          <w:w w:val="98"/>
                          <w:sz w:val="16"/>
                          <w:szCs w:val="16"/>
                          <w:vertAlign w:val="superscript"/>
                          <w:lang w:val="pl-PL"/>
                        </w:rPr>
                        <w:t>®</w:t>
                      </w:r>
                      <w:r w:rsidRPr="002A766A">
                        <w:rPr>
                          <w:rFonts w:ascii="Myriad Pro" w:eastAsia="Myriad Pro" w:hAnsi="Myriad Pro" w:cs="Times New Roman"/>
                          <w:b/>
                          <w:bCs/>
                          <w:color w:val="6D6E71"/>
                          <w:w w:val="98"/>
                          <w:sz w:val="16"/>
                          <w:szCs w:val="16"/>
                          <w:lang w:val="pl-PL"/>
                        </w:rPr>
                        <w:t xml:space="preserve"> </w:t>
                      </w:r>
                      <w:r w:rsidRPr="002A766A">
                        <w:rPr>
                          <w:rFonts w:ascii="Myriad Pro Cond" w:eastAsia="Myriad Pro Cond" w:hAnsi="Myriad Pro Cond" w:cs="Times New Roman"/>
                          <w:i/>
                          <w:iCs/>
                          <w:color w:val="6D6E71"/>
                          <w:w w:val="98"/>
                          <w:sz w:val="16"/>
                          <w:szCs w:val="16"/>
                          <w:lang w:val="pl-PL"/>
                        </w:rPr>
                        <w:t>(30 U/kg)</w:t>
                      </w:r>
                    </w:p>
                    <w:p w14:paraId="55B0BF1B" w14:textId="77777777" w:rsidR="00DE35E3" w:rsidRPr="002A766A" w:rsidRDefault="00DE35E3" w:rsidP="009F7E60">
                      <w:pPr>
                        <w:rPr>
                          <w:rFonts w:ascii="Myriad Pro Cond" w:hAnsi="Myriad Pro Cond"/>
                          <w:i/>
                          <w:w w:val="98"/>
                          <w:sz w:val="16"/>
                          <w:szCs w:val="16"/>
                          <w:lang w:val="pl-PL"/>
                        </w:rPr>
                      </w:pPr>
                      <w:r w:rsidRPr="002A766A">
                        <w:rPr>
                          <w:rFonts w:ascii="Myriad Pro Cond" w:eastAsia="Myriad Pro Cond" w:hAnsi="Myriad Pro Cond" w:cs="Times New Roman"/>
                          <w:i/>
                          <w:iCs/>
                          <w:color w:val="6D6E71"/>
                          <w:w w:val="98"/>
                          <w:sz w:val="16"/>
                          <w:szCs w:val="16"/>
                          <w:lang w:val="pl-PL"/>
                        </w:rPr>
                        <w:t>Glurazyme</w:t>
                      </w:r>
                      <w:r w:rsidRPr="002A766A">
                        <w:rPr>
                          <w:rFonts w:ascii="Myriad Pro" w:eastAsia="Myriad Pro" w:hAnsi="Myriad Pro" w:cs="Times New Roman"/>
                          <w:b/>
                          <w:bCs/>
                          <w:color w:val="6D6E71"/>
                          <w:w w:val="98"/>
                          <w:sz w:val="16"/>
                          <w:szCs w:val="16"/>
                          <w:vertAlign w:val="superscript"/>
                          <w:lang w:val="pl-PL"/>
                        </w:rPr>
                        <w:t>®</w:t>
                      </w:r>
                      <w:r w:rsidRPr="002A766A">
                        <w:rPr>
                          <w:rFonts w:ascii="Myriad Pro" w:eastAsia="Myriad Pro" w:hAnsi="Myriad Pro" w:cs="Times New Roman"/>
                          <w:b/>
                          <w:bCs/>
                          <w:color w:val="6D6E71"/>
                          <w:w w:val="98"/>
                          <w:sz w:val="16"/>
                          <w:szCs w:val="16"/>
                          <w:lang w:val="pl-PL"/>
                        </w:rPr>
                        <w:t xml:space="preserve"> </w:t>
                      </w:r>
                      <w:r w:rsidRPr="002A766A">
                        <w:rPr>
                          <w:rFonts w:ascii="Myriad Pro Cond" w:eastAsia="Myriad Pro Cond" w:hAnsi="Myriad Pro Cond" w:cs="Times New Roman"/>
                          <w:i/>
                          <w:iCs/>
                          <w:color w:val="6D6E71"/>
                          <w:w w:val="98"/>
                          <w:sz w:val="16"/>
                          <w:szCs w:val="16"/>
                          <w:lang w:val="pl-PL"/>
                        </w:rPr>
                        <w:t>(60 U/kg)</w:t>
                      </w:r>
                    </w:p>
                    <w:p w14:paraId="78A060FF" w14:textId="77777777" w:rsidR="00DE35E3" w:rsidRPr="002A766A" w:rsidRDefault="00DE35E3" w:rsidP="009F7E60">
                      <w:pPr>
                        <w:spacing w:line="336" w:lineRule="auto"/>
                        <w:jc w:val="center"/>
                        <w:rPr>
                          <w:rFonts w:asciiTheme="minorBidi" w:hAnsiTheme="minorBidi" w:cstheme="minorBidi"/>
                          <w:color w:val="808080" w:themeColor="background1" w:themeShade="80"/>
                          <w:w w:val="98"/>
                          <w:sz w:val="16"/>
                          <w:szCs w:val="16"/>
                          <w:lang w:val="pl-PL"/>
                        </w:rPr>
                      </w:pPr>
                    </w:p>
                    <w:p w14:paraId="3BB60FF2" w14:textId="77777777" w:rsidR="00DE35E3" w:rsidRPr="002A766A" w:rsidRDefault="00DE35E3" w:rsidP="009F7E60">
                      <w:pPr>
                        <w:rPr>
                          <w:w w:val="98"/>
                          <w:lang w:val="pl-PL"/>
                        </w:rPr>
                      </w:pPr>
                    </w:p>
                  </w:txbxContent>
                </v:textbox>
              </v:shape>
            </w:pict>
          </mc:Fallback>
        </mc:AlternateContent>
      </w:r>
      <w:r w:rsidRPr="00640F9D">
        <w:rPr>
          <w:rFonts w:ascii="Times New Roman" w:eastAsia="Times New Roman" w:hAnsi="Times New Roman" w:cs="Times New Roman"/>
        </w:rPr>
        <w:t>30 and 60 U/kg (Fig. 3).</w:t>
      </w:r>
      <w:r w:rsidR="000F4471" w:rsidRPr="00640F9D">
        <w:rPr>
          <w:rFonts w:ascii="Times New Roman" w:eastAsia="Times New Roman" w:hAnsi="Times New Roman" w:cs="Times New Roman"/>
          <w:noProof/>
          <w:color w:val="000000"/>
          <w:lang w:val="ru-RU" w:eastAsia="ru-RU"/>
        </w:rPr>
        <mc:AlternateContent>
          <mc:Choice Requires="wps">
            <w:drawing>
              <wp:anchor distT="45720" distB="45720" distL="114300" distR="114300" simplePos="0" relativeHeight="251679744" behindDoc="0" locked="1" layoutInCell="1" allowOverlap="1" wp14:anchorId="5516FCFE" wp14:editId="19296F08">
                <wp:simplePos x="0" y="0"/>
                <wp:positionH relativeFrom="page">
                  <wp:posOffset>3886200</wp:posOffset>
                </wp:positionH>
                <wp:positionV relativeFrom="page">
                  <wp:posOffset>1066800</wp:posOffset>
                </wp:positionV>
                <wp:extent cx="3093720" cy="2543175"/>
                <wp:effectExtent l="0" t="0" r="1143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543175"/>
                        </a:xfrm>
                        <a:prstGeom prst="rect">
                          <a:avLst/>
                        </a:prstGeom>
                        <a:noFill/>
                        <a:ln w="9525">
                          <a:noFill/>
                          <a:miter lim="800000"/>
                          <a:headEnd/>
                          <a:tailEnd/>
                        </a:ln>
                      </wps:spPr>
                      <wps:txbx>
                        <w:txbxContent>
                          <w:p w14:paraId="42C7089D" w14:textId="77777777" w:rsidR="00DE35E3" w:rsidRPr="00C14002" w:rsidRDefault="00DE35E3" w:rsidP="000F4471">
                            <w:r w:rsidRPr="00C14002">
                              <w:rPr>
                                <w:noProof/>
                                <w:lang w:val="ru-RU" w:eastAsia="ru-RU"/>
                              </w:rPr>
                              <w:drawing>
                                <wp:inline distT="0" distB="0" distL="0" distR="0" wp14:anchorId="0FAFD340" wp14:editId="6748086D">
                                  <wp:extent cx="3085465" cy="1923415"/>
                                  <wp:effectExtent l="0" t="0" r="635" b="63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11577" name=""/>
                                          <pic:cNvPicPr/>
                                        </pic:nvPicPr>
                                        <pic:blipFill>
                                          <a:blip r:embed="rId18"/>
                                          <a:stretch>
                                            <a:fillRect/>
                                          </a:stretch>
                                        </pic:blipFill>
                                        <pic:spPr>
                                          <a:xfrm>
                                            <a:off x="0" y="0"/>
                                            <a:ext cx="3085465" cy="1923415"/>
                                          </a:xfrm>
                                          <a:prstGeom prst="rect">
                                            <a:avLst/>
                                          </a:prstGeom>
                                        </pic:spPr>
                                      </pic:pic>
                                    </a:graphicData>
                                  </a:graphic>
                                </wp:inline>
                              </w:drawing>
                            </w:r>
                          </w:p>
                          <w:p w14:paraId="68A23D09" w14:textId="63070EB5" w:rsidR="00DE35E3" w:rsidRPr="00640F9D" w:rsidRDefault="00DE35E3" w:rsidP="00BE5D3D">
                            <w:pPr>
                              <w:spacing w:line="247" w:lineRule="auto"/>
                              <w:jc w:val="both"/>
                              <w:rPr>
                                <w:sz w:val="15"/>
                                <w:szCs w:val="15"/>
                                <w:lang w:val="ru-RU"/>
                              </w:rPr>
                            </w:pPr>
                            <w:r w:rsidRPr="00640F9D">
                              <w:rPr>
                                <w:b/>
                                <w:color w:val="6D6E71"/>
                                <w:sz w:val="16"/>
                              </w:rPr>
                              <w:t>Fig</w:t>
                            </w:r>
                            <w:r w:rsidRPr="002A766A">
                              <w:rPr>
                                <w:b/>
                                <w:color w:val="6D6E71"/>
                                <w:sz w:val="16"/>
                                <w:lang w:val="en-US"/>
                              </w:rPr>
                              <w:t xml:space="preserve">. 3. </w:t>
                            </w:r>
                            <w:r w:rsidRPr="00640F9D">
                              <w:rPr>
                                <w:i/>
                                <w:color w:val="6D6E71"/>
                                <w:sz w:val="16"/>
                              </w:rPr>
                              <w:t>Averaged</w:t>
                            </w:r>
                            <w:r w:rsidRPr="002A766A">
                              <w:rPr>
                                <w:i/>
                                <w:color w:val="6D6E71"/>
                                <w:sz w:val="16"/>
                                <w:lang w:val="en-US"/>
                              </w:rPr>
                              <w:t xml:space="preserve"> </w:t>
                            </w:r>
                            <w:r w:rsidRPr="00640F9D">
                              <w:rPr>
                                <w:i/>
                                <w:color w:val="6D6E71"/>
                                <w:sz w:val="16"/>
                              </w:rPr>
                              <w:t>pharmacokinetic</w:t>
                            </w:r>
                            <w:r w:rsidRPr="002A766A">
                              <w:rPr>
                                <w:i/>
                                <w:color w:val="6D6E71"/>
                                <w:sz w:val="16"/>
                                <w:lang w:val="en-US"/>
                              </w:rPr>
                              <w:t xml:space="preserve"> </w:t>
                            </w:r>
                            <w:r w:rsidRPr="00640F9D">
                              <w:rPr>
                                <w:i/>
                                <w:color w:val="6D6E71"/>
                                <w:sz w:val="16"/>
                              </w:rPr>
                              <w:t>curves</w:t>
                            </w:r>
                            <w:r w:rsidRPr="002A766A">
                              <w:rPr>
                                <w:i/>
                                <w:color w:val="6D6E71"/>
                                <w:sz w:val="16"/>
                                <w:lang w:val="en-US"/>
                              </w:rPr>
                              <w:t xml:space="preserve"> </w:t>
                            </w:r>
                            <w:r w:rsidRPr="00640F9D">
                              <w:rPr>
                                <w:i/>
                                <w:color w:val="6D6E71"/>
                                <w:sz w:val="16"/>
                              </w:rPr>
                              <w:t>after</w:t>
                            </w:r>
                            <w:r w:rsidRPr="002A766A">
                              <w:rPr>
                                <w:i/>
                                <w:color w:val="6D6E71"/>
                                <w:sz w:val="16"/>
                                <w:lang w:val="en-US"/>
                              </w:rPr>
                              <w:t xml:space="preserve"> </w:t>
                            </w:r>
                            <w:r w:rsidRPr="00640F9D">
                              <w:rPr>
                                <w:i/>
                                <w:color w:val="6D6E71"/>
                                <w:sz w:val="16"/>
                              </w:rPr>
                              <w:t>administration</w:t>
                            </w:r>
                            <w:r w:rsidRPr="002A766A">
                              <w:rPr>
                                <w:i/>
                                <w:color w:val="6D6E71"/>
                                <w:sz w:val="16"/>
                                <w:lang w:val="en-US"/>
                              </w:rPr>
                              <w:t xml:space="preserve"> </w:t>
                            </w:r>
                            <w:r w:rsidRPr="00640F9D">
                              <w:rPr>
                                <w:i/>
                                <w:color w:val="6D6E71"/>
                                <w:sz w:val="16"/>
                              </w:rPr>
                              <w:t>of</w:t>
                            </w:r>
                            <w:r w:rsidRPr="002A766A">
                              <w:rPr>
                                <w:i/>
                                <w:color w:val="6D6E71"/>
                                <w:sz w:val="16"/>
                                <w:lang w:val="en-US"/>
                              </w:rPr>
                              <w:t xml:space="preserve"> </w:t>
                            </w:r>
                            <w:r w:rsidRPr="00640F9D">
                              <w:rPr>
                                <w:i/>
                                <w:color w:val="6D6E71"/>
                                <w:sz w:val="16"/>
                              </w:rPr>
                              <w:t>the</w:t>
                            </w:r>
                            <w:r w:rsidRPr="002A766A">
                              <w:rPr>
                                <w:i/>
                                <w:color w:val="6D6E71"/>
                                <w:sz w:val="16"/>
                                <w:lang w:val="en-US"/>
                              </w:rPr>
                              <w:t xml:space="preserve"> </w:t>
                            </w:r>
                            <w:r w:rsidRPr="00640F9D">
                              <w:rPr>
                                <w:i/>
                                <w:color w:val="6D6E71"/>
                                <w:sz w:val="16"/>
                              </w:rPr>
                              <w:t>investigational</w:t>
                            </w:r>
                            <w:r w:rsidRPr="002A766A">
                              <w:rPr>
                                <w:i/>
                                <w:color w:val="6D6E71"/>
                                <w:sz w:val="16"/>
                                <w:lang w:val="en-US"/>
                              </w:rPr>
                              <w:t xml:space="preserve"> </w:t>
                            </w:r>
                            <w:r w:rsidRPr="00640F9D">
                              <w:rPr>
                                <w:i/>
                                <w:color w:val="6D6E71"/>
                                <w:sz w:val="16"/>
                              </w:rPr>
                              <w:t>product</w:t>
                            </w:r>
                            <w:r w:rsidRPr="002A766A">
                              <w:rPr>
                                <w:i/>
                                <w:color w:val="6D6E71"/>
                                <w:sz w:val="16"/>
                                <w:lang w:val="en-US"/>
                              </w:rPr>
                              <w:t xml:space="preserve"> </w:t>
                            </w:r>
                            <w:r w:rsidRPr="00640F9D">
                              <w:rPr>
                                <w:i/>
                                <w:color w:val="6D6E71"/>
                                <w:sz w:val="16"/>
                              </w:rPr>
                              <w:t>at</w:t>
                            </w:r>
                            <w:r w:rsidRPr="002A766A">
                              <w:rPr>
                                <w:i/>
                                <w:color w:val="6D6E71"/>
                                <w:sz w:val="16"/>
                                <w:lang w:val="en-US"/>
                              </w:rPr>
                              <w:t xml:space="preserve"> </w:t>
                            </w:r>
                            <w:r w:rsidRPr="00640F9D">
                              <w:rPr>
                                <w:i/>
                                <w:color w:val="6D6E71"/>
                                <w:sz w:val="16"/>
                              </w:rPr>
                              <w:t>doses</w:t>
                            </w:r>
                            <w:r w:rsidRPr="002A766A">
                              <w:rPr>
                                <w:i/>
                                <w:color w:val="6D6E71"/>
                                <w:sz w:val="16"/>
                                <w:lang w:val="en-US"/>
                              </w:rPr>
                              <w:t xml:space="preserve"> </w:t>
                            </w:r>
                            <w:r w:rsidRPr="00640F9D">
                              <w:rPr>
                                <w:i/>
                                <w:color w:val="6D6E71"/>
                                <w:sz w:val="16"/>
                              </w:rPr>
                              <w:t>of</w:t>
                            </w:r>
                            <w:r w:rsidRPr="002A766A">
                              <w:rPr>
                                <w:i/>
                                <w:color w:val="6D6E71"/>
                                <w:sz w:val="16"/>
                                <w:lang w:val="en-US"/>
                              </w:rPr>
                              <w:t xml:space="preserve"> 30 </w:t>
                            </w:r>
                            <w:r w:rsidRPr="00640F9D">
                              <w:rPr>
                                <w:i/>
                                <w:color w:val="6D6E71"/>
                                <w:sz w:val="16"/>
                              </w:rPr>
                              <w:t>and</w:t>
                            </w:r>
                            <w:r w:rsidRPr="002A766A">
                              <w:rPr>
                                <w:i/>
                                <w:color w:val="6D6E71"/>
                                <w:sz w:val="16"/>
                                <w:lang w:val="en-US"/>
                              </w:rPr>
                              <w:t xml:space="preserve"> 60 </w:t>
                            </w:r>
                            <w:r w:rsidRPr="00640F9D">
                              <w:rPr>
                                <w:i/>
                                <w:color w:val="6D6E71"/>
                                <w:sz w:val="16"/>
                              </w:rPr>
                              <w:t>U</w:t>
                            </w:r>
                            <w:r w:rsidRPr="002A766A">
                              <w:rPr>
                                <w:i/>
                                <w:color w:val="6D6E71"/>
                                <w:sz w:val="16"/>
                                <w:lang w:val="en-US"/>
                              </w:rPr>
                              <w:t>/</w:t>
                            </w:r>
                            <w:r w:rsidRPr="00640F9D">
                              <w:rPr>
                                <w:i/>
                                <w:color w:val="6D6E71"/>
                                <w:sz w:val="16"/>
                              </w:rPr>
                              <w:t>kg</w:t>
                            </w:r>
                            <w:r w:rsidRPr="002A766A">
                              <w:rPr>
                                <w:i/>
                                <w:color w:val="6D6E71"/>
                                <w:sz w:val="16"/>
                                <w:lang w:val="en-US"/>
                              </w:rPr>
                              <w:t xml:space="preserve">. </w:t>
                            </w:r>
                            <w:r w:rsidRPr="00640F9D">
                              <w:rPr>
                                <w:i/>
                                <w:color w:val="6D6E71"/>
                                <w:sz w:val="16"/>
                              </w:rPr>
                              <w:t>Error</w:t>
                            </w:r>
                            <w:r w:rsidRPr="00640F9D">
                              <w:rPr>
                                <w:i/>
                                <w:color w:val="6D6E71"/>
                                <w:sz w:val="16"/>
                                <w:lang w:val="ru-RU"/>
                              </w:rPr>
                              <w:t xml:space="preserve"> </w:t>
                            </w:r>
                            <w:r w:rsidRPr="00640F9D">
                              <w:rPr>
                                <w:i/>
                                <w:color w:val="6D6E71"/>
                                <w:sz w:val="16"/>
                              </w:rPr>
                              <w:t>bar</w:t>
                            </w:r>
                            <w:r w:rsidRPr="00640F9D">
                              <w:rPr>
                                <w:i/>
                                <w:color w:val="6D6E71"/>
                                <w:sz w:val="16"/>
                                <w:lang w:val="ru-RU"/>
                              </w:rPr>
                              <w:t xml:space="preserve"> </w:t>
                            </w:r>
                            <w:r w:rsidRPr="00640F9D">
                              <w:rPr>
                                <w:i/>
                                <w:color w:val="6D6E71"/>
                                <w:sz w:val="16"/>
                              </w:rPr>
                              <w:t>shows</w:t>
                            </w:r>
                            <w:r w:rsidRPr="00640F9D">
                              <w:rPr>
                                <w:i/>
                                <w:color w:val="6D6E71"/>
                                <w:sz w:val="16"/>
                                <w:lang w:val="ru-RU"/>
                              </w:rPr>
                              <w:t xml:space="preserve"> 95% </w:t>
                            </w:r>
                            <w:r w:rsidRPr="00640F9D">
                              <w:rPr>
                                <w:i/>
                                <w:color w:val="6D6E71"/>
                                <w:sz w:val="16"/>
                              </w:rPr>
                              <w:t>confidence</w:t>
                            </w:r>
                            <w:r w:rsidRPr="00640F9D">
                              <w:rPr>
                                <w:i/>
                                <w:color w:val="6D6E71"/>
                                <w:sz w:val="16"/>
                                <w:lang w:val="ru-RU"/>
                              </w:rPr>
                              <w:t xml:space="preserve"> </w:t>
                            </w:r>
                            <w:r w:rsidRPr="00640F9D">
                              <w:rPr>
                                <w:i/>
                                <w:color w:val="6D6E71"/>
                                <w:sz w:val="16"/>
                              </w:rPr>
                              <w:t>interval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6FCFE" id="_x0000_s1060" type="#_x0000_t202" style="position:absolute;left:0;text-align:left;margin-left:306pt;margin-top:84pt;width:243.6pt;height:200.2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" filled="f" stroked="f">
                <v:textbox inset="0,0,0,0">
                  <w:txbxContent>
                    <w:p w14:paraId="42C7089D" w14:textId="77777777" w:rsidR="00DE35E3" w:rsidRPr="00C14002" w:rsidRDefault="00DE35E3" w:rsidP="000F4471">
                      <w:r w:rsidRPr="00C14002">
                        <w:rPr>
                          <w:noProof/>
                          <w:lang w:val="en-US" w:eastAsia="zh-CN"/>
                        </w:rPr>
                        <w:drawing>
                          <wp:inline distT="0" distB="0" distL="0" distR="0" wp14:anchorId="0FAFD340" wp14:editId="6748086D">
                            <wp:extent cx="3085465" cy="1923415"/>
                            <wp:effectExtent l="0" t="0" r="635" b="63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11577" name=""/>
                                    <pic:cNvPicPr/>
                                  </pic:nvPicPr>
                                  <pic:blipFill>
                                    <a:blip r:embed="rId19"/>
                                    <a:stretch>
                                      <a:fillRect/>
                                    </a:stretch>
                                  </pic:blipFill>
                                  <pic:spPr>
                                    <a:xfrm>
                                      <a:off x="0" y="0"/>
                                      <a:ext cx="3085465" cy="1923415"/>
                                    </a:xfrm>
                                    <a:prstGeom prst="rect">
                                      <a:avLst/>
                                    </a:prstGeom>
                                  </pic:spPr>
                                </pic:pic>
                              </a:graphicData>
                            </a:graphic>
                          </wp:inline>
                        </w:drawing>
                      </w:r>
                    </w:p>
                    <w:p w14:paraId="68A23D09" w14:textId="63070EB5" w:rsidR="00DE35E3" w:rsidRPr="00640F9D" w:rsidRDefault="00DE35E3" w:rsidP="00BE5D3D">
                      <w:pPr>
                        <w:spacing w:line="247" w:lineRule="auto"/>
                        <w:jc w:val="both"/>
                        <w:rPr>
                          <w:sz w:val="15"/>
                          <w:szCs w:val="15"/>
                          <w:lang w:val="ru-RU"/>
                        </w:rPr>
                      </w:pPr>
                      <w:r w:rsidRPr="00640F9D">
                        <w:rPr>
                          <w:b/>
                          <w:color w:val="6D6E71"/>
                          <w:sz w:val="16"/>
                        </w:rPr>
                        <w:t>Fig</w:t>
                      </w:r>
                      <w:r w:rsidRPr="002A766A">
                        <w:rPr>
                          <w:b/>
                          <w:color w:val="6D6E71"/>
                          <w:sz w:val="16"/>
                          <w:lang w:val="en-US"/>
                        </w:rPr>
                        <w:t xml:space="preserve">. 3. </w:t>
                      </w:r>
                      <w:r w:rsidRPr="00640F9D">
                        <w:rPr>
                          <w:i/>
                          <w:color w:val="6D6E71"/>
                          <w:sz w:val="16"/>
                        </w:rPr>
                        <w:t>Averaged</w:t>
                      </w:r>
                      <w:r w:rsidRPr="002A766A">
                        <w:rPr>
                          <w:i/>
                          <w:color w:val="6D6E71"/>
                          <w:sz w:val="16"/>
                          <w:lang w:val="en-US"/>
                        </w:rPr>
                        <w:t xml:space="preserve"> </w:t>
                      </w:r>
                      <w:r w:rsidRPr="00640F9D">
                        <w:rPr>
                          <w:i/>
                          <w:color w:val="6D6E71"/>
                          <w:sz w:val="16"/>
                        </w:rPr>
                        <w:t>pharmacokinetic</w:t>
                      </w:r>
                      <w:r w:rsidRPr="002A766A">
                        <w:rPr>
                          <w:i/>
                          <w:color w:val="6D6E71"/>
                          <w:sz w:val="16"/>
                          <w:lang w:val="en-US"/>
                        </w:rPr>
                        <w:t xml:space="preserve"> </w:t>
                      </w:r>
                      <w:r w:rsidRPr="00640F9D">
                        <w:rPr>
                          <w:i/>
                          <w:color w:val="6D6E71"/>
                          <w:sz w:val="16"/>
                        </w:rPr>
                        <w:t>curves</w:t>
                      </w:r>
                      <w:r w:rsidRPr="002A766A">
                        <w:rPr>
                          <w:i/>
                          <w:color w:val="6D6E71"/>
                          <w:sz w:val="16"/>
                          <w:lang w:val="en-US"/>
                        </w:rPr>
                        <w:t xml:space="preserve"> </w:t>
                      </w:r>
                      <w:r w:rsidRPr="00640F9D">
                        <w:rPr>
                          <w:i/>
                          <w:color w:val="6D6E71"/>
                          <w:sz w:val="16"/>
                        </w:rPr>
                        <w:t>after</w:t>
                      </w:r>
                      <w:r w:rsidRPr="002A766A">
                        <w:rPr>
                          <w:i/>
                          <w:color w:val="6D6E71"/>
                          <w:sz w:val="16"/>
                          <w:lang w:val="en-US"/>
                        </w:rPr>
                        <w:t xml:space="preserve"> </w:t>
                      </w:r>
                      <w:r w:rsidRPr="00640F9D">
                        <w:rPr>
                          <w:i/>
                          <w:color w:val="6D6E71"/>
                          <w:sz w:val="16"/>
                        </w:rPr>
                        <w:t>administration</w:t>
                      </w:r>
                      <w:r w:rsidRPr="002A766A">
                        <w:rPr>
                          <w:i/>
                          <w:color w:val="6D6E71"/>
                          <w:sz w:val="16"/>
                          <w:lang w:val="en-US"/>
                        </w:rPr>
                        <w:t xml:space="preserve"> </w:t>
                      </w:r>
                      <w:r w:rsidRPr="00640F9D">
                        <w:rPr>
                          <w:i/>
                          <w:color w:val="6D6E71"/>
                          <w:sz w:val="16"/>
                        </w:rPr>
                        <w:t>of</w:t>
                      </w:r>
                      <w:r w:rsidRPr="002A766A">
                        <w:rPr>
                          <w:i/>
                          <w:color w:val="6D6E71"/>
                          <w:sz w:val="16"/>
                          <w:lang w:val="en-US"/>
                        </w:rPr>
                        <w:t xml:space="preserve"> </w:t>
                      </w:r>
                      <w:r w:rsidRPr="00640F9D">
                        <w:rPr>
                          <w:i/>
                          <w:color w:val="6D6E71"/>
                          <w:sz w:val="16"/>
                        </w:rPr>
                        <w:t>the</w:t>
                      </w:r>
                      <w:r w:rsidRPr="002A766A">
                        <w:rPr>
                          <w:i/>
                          <w:color w:val="6D6E71"/>
                          <w:sz w:val="16"/>
                          <w:lang w:val="en-US"/>
                        </w:rPr>
                        <w:t xml:space="preserve"> </w:t>
                      </w:r>
                      <w:r w:rsidRPr="00640F9D">
                        <w:rPr>
                          <w:i/>
                          <w:color w:val="6D6E71"/>
                          <w:sz w:val="16"/>
                        </w:rPr>
                        <w:t>investigational</w:t>
                      </w:r>
                      <w:r w:rsidRPr="002A766A">
                        <w:rPr>
                          <w:i/>
                          <w:color w:val="6D6E71"/>
                          <w:sz w:val="16"/>
                          <w:lang w:val="en-US"/>
                        </w:rPr>
                        <w:t xml:space="preserve"> </w:t>
                      </w:r>
                      <w:r w:rsidRPr="00640F9D">
                        <w:rPr>
                          <w:i/>
                          <w:color w:val="6D6E71"/>
                          <w:sz w:val="16"/>
                        </w:rPr>
                        <w:t>product</w:t>
                      </w:r>
                      <w:r w:rsidRPr="002A766A">
                        <w:rPr>
                          <w:i/>
                          <w:color w:val="6D6E71"/>
                          <w:sz w:val="16"/>
                          <w:lang w:val="en-US"/>
                        </w:rPr>
                        <w:t xml:space="preserve"> </w:t>
                      </w:r>
                      <w:r w:rsidRPr="00640F9D">
                        <w:rPr>
                          <w:i/>
                          <w:color w:val="6D6E71"/>
                          <w:sz w:val="16"/>
                        </w:rPr>
                        <w:t>at</w:t>
                      </w:r>
                      <w:r w:rsidRPr="002A766A">
                        <w:rPr>
                          <w:i/>
                          <w:color w:val="6D6E71"/>
                          <w:sz w:val="16"/>
                          <w:lang w:val="en-US"/>
                        </w:rPr>
                        <w:t xml:space="preserve"> </w:t>
                      </w:r>
                      <w:r w:rsidRPr="00640F9D">
                        <w:rPr>
                          <w:i/>
                          <w:color w:val="6D6E71"/>
                          <w:sz w:val="16"/>
                        </w:rPr>
                        <w:t>doses</w:t>
                      </w:r>
                      <w:r w:rsidRPr="002A766A">
                        <w:rPr>
                          <w:i/>
                          <w:color w:val="6D6E71"/>
                          <w:sz w:val="16"/>
                          <w:lang w:val="en-US"/>
                        </w:rPr>
                        <w:t xml:space="preserve"> </w:t>
                      </w:r>
                      <w:r w:rsidRPr="00640F9D">
                        <w:rPr>
                          <w:i/>
                          <w:color w:val="6D6E71"/>
                          <w:sz w:val="16"/>
                        </w:rPr>
                        <w:t>of</w:t>
                      </w:r>
                      <w:r w:rsidRPr="002A766A">
                        <w:rPr>
                          <w:i/>
                          <w:color w:val="6D6E71"/>
                          <w:sz w:val="16"/>
                          <w:lang w:val="en-US"/>
                        </w:rPr>
                        <w:t xml:space="preserve"> 30 </w:t>
                      </w:r>
                      <w:r w:rsidRPr="00640F9D">
                        <w:rPr>
                          <w:i/>
                          <w:color w:val="6D6E71"/>
                          <w:sz w:val="16"/>
                        </w:rPr>
                        <w:t>and</w:t>
                      </w:r>
                      <w:r w:rsidRPr="002A766A">
                        <w:rPr>
                          <w:i/>
                          <w:color w:val="6D6E71"/>
                          <w:sz w:val="16"/>
                          <w:lang w:val="en-US"/>
                        </w:rPr>
                        <w:t xml:space="preserve"> 60 </w:t>
                      </w:r>
                      <w:r w:rsidRPr="00640F9D">
                        <w:rPr>
                          <w:i/>
                          <w:color w:val="6D6E71"/>
                          <w:sz w:val="16"/>
                        </w:rPr>
                        <w:t>U</w:t>
                      </w:r>
                      <w:r w:rsidRPr="002A766A">
                        <w:rPr>
                          <w:i/>
                          <w:color w:val="6D6E71"/>
                          <w:sz w:val="16"/>
                          <w:lang w:val="en-US"/>
                        </w:rPr>
                        <w:t>/</w:t>
                      </w:r>
                      <w:r w:rsidRPr="00640F9D">
                        <w:rPr>
                          <w:i/>
                          <w:color w:val="6D6E71"/>
                          <w:sz w:val="16"/>
                        </w:rPr>
                        <w:t>kg</w:t>
                      </w:r>
                      <w:r w:rsidRPr="002A766A">
                        <w:rPr>
                          <w:i/>
                          <w:color w:val="6D6E71"/>
                          <w:sz w:val="16"/>
                          <w:lang w:val="en-US"/>
                        </w:rPr>
                        <w:t xml:space="preserve">. </w:t>
                      </w:r>
                      <w:r w:rsidRPr="00640F9D">
                        <w:rPr>
                          <w:i/>
                          <w:color w:val="6D6E71"/>
                          <w:sz w:val="16"/>
                        </w:rPr>
                        <w:t>Error</w:t>
                      </w:r>
                      <w:r w:rsidRPr="00640F9D">
                        <w:rPr>
                          <w:i/>
                          <w:color w:val="6D6E71"/>
                          <w:sz w:val="16"/>
                          <w:lang w:val="ru-RU"/>
                        </w:rPr>
                        <w:t xml:space="preserve"> </w:t>
                      </w:r>
                      <w:r w:rsidRPr="00640F9D">
                        <w:rPr>
                          <w:i/>
                          <w:color w:val="6D6E71"/>
                          <w:sz w:val="16"/>
                        </w:rPr>
                        <w:t>bar</w:t>
                      </w:r>
                      <w:r w:rsidRPr="00640F9D">
                        <w:rPr>
                          <w:i/>
                          <w:color w:val="6D6E71"/>
                          <w:sz w:val="16"/>
                          <w:lang w:val="ru-RU"/>
                        </w:rPr>
                        <w:t xml:space="preserve"> </w:t>
                      </w:r>
                      <w:r w:rsidRPr="00640F9D">
                        <w:rPr>
                          <w:i/>
                          <w:color w:val="6D6E71"/>
                          <w:sz w:val="16"/>
                        </w:rPr>
                        <w:t>shows</w:t>
                      </w:r>
                      <w:r w:rsidRPr="00640F9D">
                        <w:rPr>
                          <w:i/>
                          <w:color w:val="6D6E71"/>
                          <w:sz w:val="16"/>
                          <w:lang w:val="ru-RU"/>
                        </w:rPr>
                        <w:t xml:space="preserve"> 95% </w:t>
                      </w:r>
                      <w:r w:rsidRPr="00640F9D">
                        <w:rPr>
                          <w:i/>
                          <w:color w:val="6D6E71"/>
                          <w:sz w:val="16"/>
                        </w:rPr>
                        <w:t>confidence</w:t>
                      </w:r>
                      <w:r w:rsidRPr="00640F9D">
                        <w:rPr>
                          <w:i/>
                          <w:color w:val="6D6E71"/>
                          <w:sz w:val="16"/>
                          <w:lang w:val="ru-RU"/>
                        </w:rPr>
                        <w:t xml:space="preserve"> </w:t>
                      </w:r>
                      <w:r w:rsidRPr="00640F9D">
                        <w:rPr>
                          <w:i/>
                          <w:color w:val="6D6E71"/>
                          <w:sz w:val="16"/>
                        </w:rPr>
                        <w:t>interval</w:t>
                      </w:r>
                    </w:p>
                  </w:txbxContent>
                </v:textbox>
                <w10:wrap type="square" anchorx="page" anchory="page"/>
                <w10:anchorlock/>
              </v:shape>
            </w:pict>
          </mc:Fallback>
        </mc:AlternateContent>
      </w:r>
    </w:p>
    <w:p w14:paraId="74B5ACDC" w14:textId="01ADF8BB" w:rsidR="009F7E60" w:rsidRPr="002A766A" w:rsidRDefault="00640F9D" w:rsidP="009F7E60">
      <w:pPr>
        <w:spacing w:line="252" w:lineRule="auto"/>
        <w:ind w:firstLine="346"/>
        <w:jc w:val="both"/>
        <w:rPr>
          <w:lang w:val="en-US"/>
        </w:rPr>
      </w:pPr>
      <w:r w:rsidRPr="00640F9D">
        <w:rPr>
          <w:rFonts w:ascii="Times New Roman" w:eastAsia="Times New Roman" w:hAnsi="Times New Roman" w:cs="Times New Roman"/>
        </w:rPr>
        <w:t>The study showed a non-linear dependence of the main pharmacokinetic paramet</w:t>
      </w:r>
      <w:r w:rsidR="00F50CAD">
        <w:rPr>
          <w:rFonts w:ascii="Times New Roman" w:eastAsia="Times New Roman" w:hAnsi="Times New Roman" w:cs="Times New Roman"/>
        </w:rPr>
        <w:t>ers on the IP dose administered</w:t>
      </w:r>
      <w:r w:rsidR="00F50CAD">
        <w:rPr>
          <w:rFonts w:ascii="Times New Roman" w:eastAsia="Times New Roman" w:hAnsi="Times New Roman" w:cs="Times New Roman"/>
        </w:rPr>
        <w:br/>
      </w:r>
      <w:r w:rsidRPr="00640F9D">
        <w:rPr>
          <w:rFonts w:ascii="Times New Roman" w:eastAsia="Times New Roman" w:hAnsi="Times New Roman" w:cs="Times New Roman"/>
        </w:rPr>
        <w:t>(30 or 60 U/kg), since the AUC</w:t>
      </w:r>
      <w:r w:rsidRPr="00640F9D">
        <w:rPr>
          <w:rFonts w:ascii="Times New Roman" w:eastAsia="Times New Roman" w:hAnsi="Times New Roman" w:cs="Times New Roman"/>
          <w:vertAlign w:val="subscript"/>
        </w:rPr>
        <w:t>0–t</w:t>
      </w:r>
      <w:r w:rsidRPr="00640F9D">
        <w:rPr>
          <w:rFonts w:ascii="Times New Roman" w:eastAsia="Times New Roman" w:hAnsi="Times New Roman" w:cs="Times New Roman"/>
        </w:rPr>
        <w:t>, AUC</w:t>
      </w:r>
      <w:r w:rsidRPr="00640F9D">
        <w:rPr>
          <w:rFonts w:ascii="Times New Roman" w:eastAsia="Times New Roman" w:hAnsi="Times New Roman" w:cs="Times New Roman"/>
          <w:vertAlign w:val="subscript"/>
        </w:rPr>
        <w:t>0–∞</w:t>
      </w:r>
      <w:r w:rsidRPr="00640F9D">
        <w:rPr>
          <w:rFonts w:ascii="Times New Roman" w:eastAsia="Times New Roman" w:hAnsi="Times New Roman" w:cs="Times New Roman"/>
        </w:rPr>
        <w:t>, and C</w:t>
      </w:r>
      <w:r w:rsidRPr="00640F9D">
        <w:rPr>
          <w:rFonts w:ascii="Times New Roman" w:eastAsia="Times New Roman" w:hAnsi="Times New Roman" w:cs="Times New Roman"/>
          <w:vertAlign w:val="subscript"/>
        </w:rPr>
        <w:t>max</w:t>
      </w:r>
      <w:r w:rsidRPr="00640F9D">
        <w:rPr>
          <w:rFonts w:ascii="Times New Roman" w:eastAsia="Times New Roman" w:hAnsi="Times New Roman" w:cs="Times New Roman"/>
        </w:rPr>
        <w:t xml:space="preserve"> exponent was in the range from 1.5 to 2.0 (p &lt;0.001).</w:t>
      </w:r>
    </w:p>
    <w:p w14:paraId="78B57804" w14:textId="7D2CD429" w:rsidR="009F7E60" w:rsidRPr="002A766A" w:rsidRDefault="00640F9D" w:rsidP="009F7E60">
      <w:pPr>
        <w:pStyle w:val="a8"/>
        <w:spacing w:line="252" w:lineRule="auto"/>
        <w:ind w:firstLine="346"/>
        <w:jc w:val="both"/>
        <w:rPr>
          <w:rFonts w:asciiTheme="majorBidi" w:hAnsiTheme="majorBidi" w:cstheme="majorBidi"/>
        </w:rPr>
      </w:pPr>
      <w:r w:rsidRPr="00640F9D">
        <w:rPr>
          <w:rFonts w:ascii="Times New Roman" w:eastAsia="Times New Roman" w:hAnsi="Times New Roman" w:cs="Times New Roman"/>
          <w:b/>
          <w:bCs/>
          <w:lang w:val="en-GB"/>
        </w:rPr>
        <w:t>Safety Assessment.</w:t>
      </w:r>
      <w:r w:rsidR="00430FF3">
        <w:rPr>
          <w:rFonts w:ascii="Times New Roman" w:eastAsia="Times New Roman" w:hAnsi="Times New Roman" w:cs="Times New Roman"/>
          <w:b/>
          <w:bCs/>
          <w:lang w:val="en-GB"/>
        </w:rPr>
        <w:t xml:space="preserve"> </w:t>
      </w:r>
      <w:r w:rsidRPr="00640F9D">
        <w:rPr>
          <w:rFonts w:ascii="Times New Roman" w:eastAsia="Times New Roman" w:hAnsi="Times New Roman" w:cs="Times New Roman"/>
          <w:lang w:val="en-GB"/>
        </w:rPr>
        <w:t>In total, 6 AEs were reported in the study, 4 (66.7%) of them occurred after administration of the IP and 2 – after administration of the RP. Of the 6 AEs registered in this study, 4 (66.7%) had a dubious relation to the IP, 2 (33.3%) – a possible relation to the RP. The 3 AEs registered after administration of the IP were mild (hyperkalemia, decreased haemoglobin, diarrhoea) and 1 was moderate (hyperkalemia). The 2 AEs observed after administration of the RP (hypotension and increased eosinophil count) were mild. No serious or severe AEs were reported in this study. Most AEs (3 out of 4) after administration of the IP were laboratory-reported, which makes up 75% of all AEs after administration of the IP.</w:t>
      </w:r>
    </w:p>
    <w:p w14:paraId="64CA3AA5" w14:textId="24477BB7" w:rsidR="009F7E60" w:rsidRPr="002A766A" w:rsidRDefault="002379D2" w:rsidP="009F7E60">
      <w:pPr>
        <w:spacing w:line="252" w:lineRule="auto"/>
        <w:ind w:firstLine="346"/>
        <w:jc w:val="both"/>
        <w:rPr>
          <w:lang w:val="en-US"/>
        </w:rPr>
      </w:pPr>
      <w:r w:rsidRPr="00640F9D">
        <w:rPr>
          <w:noProof/>
          <w:lang w:val="ru-RU" w:eastAsia="ru-RU"/>
        </w:rPr>
        <mc:AlternateContent>
          <mc:Choice Requires="wpg">
            <w:drawing>
              <wp:anchor distT="0" distB="0" distL="114300" distR="114300" simplePos="0" relativeHeight="251685888" behindDoc="0" locked="0" layoutInCell="1" allowOverlap="1" wp14:anchorId="597900B4" wp14:editId="65954A50">
                <wp:simplePos x="0" y="0"/>
                <wp:positionH relativeFrom="margin">
                  <wp:align>right</wp:align>
                </wp:positionH>
                <wp:positionV relativeFrom="paragraph">
                  <wp:posOffset>3848100</wp:posOffset>
                </wp:positionV>
                <wp:extent cx="6336792" cy="118872"/>
                <wp:effectExtent l="0" t="0" r="6985" b="0"/>
                <wp:wrapNone/>
                <wp:docPr id="24" name="Group 24"/>
                <wp:cNvGraphicFramePr/>
                <a:graphic xmlns:a="http://schemas.openxmlformats.org/drawingml/2006/main">
                  <a:graphicData uri="http://schemas.microsoft.com/office/word/2010/wordprocessingGroup">
                    <wpg:wgp>
                      <wpg:cNvGrpSpPr/>
                      <wpg:grpSpPr>
                        <a:xfrm>
                          <a:off x="0" y="0"/>
                          <a:ext cx="6336792" cy="118872"/>
                          <a:chOff x="0" y="0"/>
                          <a:chExt cx="9978" cy="186"/>
                        </a:xfrm>
                      </wpg:grpSpPr>
                      <wps:wsp>
                        <wps:cNvPr id="25" name="Rectangle 8"/>
                        <wps:cNvSpPr>
                          <a:spLocks noChangeArrowheads="1"/>
                        </wps:cNvSpPr>
                        <wps:spPr bwMode="auto">
                          <a:xfrm>
                            <a:off x="0" y="60"/>
                            <a:ext cx="3034" cy="126"/>
                          </a:xfrm>
                          <a:prstGeom prst="rect">
                            <a:avLst/>
                          </a:prstGeom>
                          <a:solidFill>
                            <a:srgbClr val="A698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6" name="Rectangle 9"/>
                        <wps:cNvSpPr>
                          <a:spLocks noChangeArrowheads="1"/>
                        </wps:cNvSpPr>
                        <wps:spPr bwMode="auto">
                          <a:xfrm>
                            <a:off x="3033" y="30"/>
                            <a:ext cx="2835" cy="156"/>
                          </a:xfrm>
                          <a:prstGeom prst="rect">
                            <a:avLst/>
                          </a:prstGeom>
                          <a:solidFill>
                            <a:srgbClr val="A698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7" name="Rectangle 10"/>
                        <wps:cNvSpPr>
                          <a:spLocks noChangeArrowheads="1"/>
                        </wps:cNvSpPr>
                        <wps:spPr bwMode="auto">
                          <a:xfrm>
                            <a:off x="5867" y="30"/>
                            <a:ext cx="2835" cy="156"/>
                          </a:xfrm>
                          <a:prstGeom prst="rect">
                            <a:avLst/>
                          </a:prstGeom>
                          <a:solidFill>
                            <a:srgbClr val="A698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8" name="Rectangle 11"/>
                        <wps:cNvSpPr>
                          <a:spLocks noChangeArrowheads="1"/>
                        </wps:cNvSpPr>
                        <wps:spPr bwMode="auto">
                          <a:xfrm>
                            <a:off x="8702" y="60"/>
                            <a:ext cx="1276" cy="126"/>
                          </a:xfrm>
                          <a:prstGeom prst="rect">
                            <a:avLst/>
                          </a:prstGeom>
                          <a:solidFill>
                            <a:srgbClr val="A698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9" name="Line 12"/>
                        <wps:cNvCnPr>
                          <a:cxnSpLocks noChangeShapeType="1"/>
                        </wps:cNvCnPr>
                        <wps:spPr bwMode="auto">
                          <a:xfrm>
                            <a:off x="3033" y="30"/>
                            <a:ext cx="567"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3600" y="30"/>
                            <a:ext cx="2268"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5868" y="30"/>
                            <a:ext cx="567"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a:off x="6435" y="30"/>
                            <a:ext cx="2267"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B27DA" id="Group 24" o:spid="_x0000_s1026" style="position:absolute;margin-left:447.75pt;margin-top:303pt;width:498.95pt;height:9.35pt;z-index:251685888;mso-position-horizontal:right;mso-position-horizontal-relative:margin" coordsize="997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">
                <v:rect id="Rectangle 8" o:spid="_x0000_s1027" style="position:absolute;top:60;width:3034;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1RMUA&#10;AADbAAAADwAAAGRycy9kb3ducmV2LnhtbESPT2sCMRTE70K/Q3iF3jRbwaJb49KKotSDrQ3i8bF5&#10;+4duXpZNqttv3wiCx2FmfsPMs9424kydrx0reB4lIIhzZ2ouFejv9XAKwgdkg41jUvBHHrLFw2CO&#10;qXEX/qLzIZQiQtinqKAKoU2l9HlFFv3ItcTRK1xnMUTZldJ0eIlw28hxkrxIizXHhQpbWlaU/xx+&#10;rYLj6SNoPdnbdbNxq93sXX/OCq3U02P/9goiUB/u4Vt7axSMJ3D9En+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TVExQAAANsAAAAPAAAAAAAAAAAAAAAAAJgCAABkcnMv&#10;ZG93bnJldi54bWxQSwUGAAAAAAQABAD1AAAAigMAAAAA&#10;" fillcolor="#a69894" stroked="f"/>
                <v:rect id="Rectangle 9" o:spid="_x0000_s1028" style="position:absolute;left:3033;top:30;width:283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M8UA&#10;AADbAAAADwAAAGRycy9kb3ducmV2LnhtbESPT2sCMRTE74LfITzBm2YrKLo1Si0VS3vwT4N4fGye&#10;u4ubl2UTdfvtm4LgcZiZ3zDzZWsrcaPGl44VvAwTEMSZMyXnCvTPejAF4QOywcoxKfglD8tFtzPH&#10;1Lg77+l2CLmIEPYpKihCqFMpfVaQRT90NXH0zq6xGKJscmkavEe4reQoSSbSYslxocCa3gvKLoer&#10;VXA8fQWtx1u7rjbu43u20rvZWSvV77VvryACteEZfrQ/jYLRB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6szxQAAANsAAAAPAAAAAAAAAAAAAAAAAJgCAABkcnMv&#10;ZG93bnJldi54bWxQSwUGAAAAAAQABAD1AAAAigMAAAAA&#10;" fillcolor="#a69894" stroked="f"/>
                <v:rect id="Rectangle 10" o:spid="_x0000_s1029" style="position:absolute;left:5867;top:30;width:283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OqMUA&#10;AADbAAAADwAAAGRycy9kb3ducmV2LnhtbESPQWsCMRSE7wX/Q3hCbzVbQaurUVQUpR60NkiPj81z&#10;d3HzsmxSXf99Uyj0OMzMN8x03tpK3KjxpWMFr70EBHHmTMm5Av25eRmB8AHZYOWYFDzIw3zWeZpi&#10;atydP+h2CrmIEPYpKihCqFMpfVaQRd9zNXH0Lq6xGKJscmkavEe4rWQ/SYbSYslxocCaVgVl19O3&#10;VXD+eg9aDw52U23dej9e6uP4opV67raLCYhAbfgP/7V3RkH/DX6/x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w6oxQAAANsAAAAPAAAAAAAAAAAAAAAAAJgCAABkcnMv&#10;ZG93bnJldi54bWxQSwUGAAAAAAQABAD1AAAAigMAAAAA&#10;" fillcolor="#a69894" stroked="f"/>
                <v:rect id="Rectangle 11" o:spid="_x0000_s1030" style="position:absolute;left:8702;top:60;width:1276;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a2sIA&#10;AADbAAAADwAAAGRycy9kb3ducmV2LnhtbERPz2vCMBS+C/sfwhN2m6mCQ2tTcUNR5mFTg3h8NM+2&#10;rHkpTabdf78cBh4/vt/ZsreNuFHna8cKxqMEBHHhTM2lAn3avMxA+IBssHFMCn7JwzJ/GmSYGnfn&#10;A92OoRQxhH2KCqoQ2lRKX1Rk0Y9cSxy5q+sshgi7UpoO7zHcNnKSJK/SYs2xocKW3isqvo8/VsH5&#10;8hG0nn7aTbN16/38TX/Nr1qp52G/WoAI1IeH+N+9MwomcWz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7JrawgAAANsAAAAPAAAAAAAAAAAAAAAAAJgCAABkcnMvZG93&#10;bnJldi54bWxQSwUGAAAAAAQABAD1AAAAhwMAAAAA&#10;" fillcolor="#a69894" stroked="f"/>
                <v:line id="Line 12" o:spid="_x0000_s1031" style="position:absolute;visibility:visible;mso-wrap-style:square" from="3033,30" to="36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mKsUAAADbAAAADwAAAGRycy9kb3ducmV2LnhtbESPUUvDMBSF34X9h3AHvsiWWkG3btmo&#10;wkB0DLf5A67JXVvW3JQk6+q/N4Lg4+Gc8x3Ocj3YVvTkQ+NYwf00A0GsnWm4UvB53ExmIEJENtg6&#10;JgXfFGC9Gt0ssTDuynvqD7ESCcKhQAV1jF0hZdA1WQxT1xEn7+S8xZikr6TxeE1w28o8yx6lxYbT&#10;Qo0dvdSkz4eLVfD+7MoPvSt7fTra7dvD3ZfP8Ump2/FQLkBEGuJ/+K/9ahTkc/j9kn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jmKsUAAADbAAAADwAAAAAAAAAA&#10;AAAAAAChAgAAZHJzL2Rvd25yZXYueG1sUEsFBgAAAAAEAAQA+QAAAJMDAAAAAA==&#10;" strokecolor="white" strokeweight="3pt"/>
                <v:line id="Line 13" o:spid="_x0000_s1032" style="position:absolute;visibility:visible;mso-wrap-style:square" from="3600,30" to="58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vZasEAAADbAAAADwAAAGRycy9kb3ducmV2LnhtbERP3WrCMBS+H/gO4Qi7GZqqsI3OKFUY&#10;iA7Z1Ac4S45tsTkpSaz17c3FYJcf3/982dtGdORD7VjBZJyBINbO1FwqOB0/R+8gQkQ22DgmBXcK&#10;sFwMnuaYG3fjH+oOsRQphEOOCqoY21zKoCuyGMauJU7c2XmLMUFfSuPxlsJtI6dZ9iot1pwaKmxp&#10;XZG+HK5WwW7lim+9Lzp9Ptqv7ezl10/xTannYV98gIjUx3/xn3tjFMzS+vQl/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q9lqwQAAANsAAAAPAAAAAAAAAAAAAAAA&#10;AKECAABkcnMvZG93bnJldi54bWxQSwUGAAAAAAQABAD5AAAAjwMAAAAA&#10;" strokecolor="white" strokeweight="3pt"/>
                <v:line id="Line 14" o:spid="_x0000_s1033" style="position:absolute;visibility:visible;mso-wrap-style:square" from="5868,30" to="64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88cQAAADbAAAADwAAAGRycy9kb3ducmV2LnhtbESP0WoCMRRE3wv+Q7iCL0WzKtSyGmUt&#10;FEpbxKofcE2uu4ubmyWJ6/bvm0Khj8PMnGFWm942oiMfascKppMMBLF2puZSwen4On4GESKywcYx&#10;KfimAJv14GGFuXF3/qLuEEuRIBxyVFDF2OZSBl2RxTBxLXHyLs5bjEn6UhqP9wS3jZxl2ZO0WHNa&#10;qLCll4r09XCzCj62rtjrXdHpy9F+vs8fz36GC6VGw75YgojUx//wX/vNKJhP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3zxxAAAANsAAAAPAAAAAAAAAAAA&#10;AAAAAKECAABkcnMvZG93bnJldi54bWxQSwUGAAAAAAQABAD5AAAAkgMAAAAA&#10;" strokecolor="white" strokeweight="3pt"/>
                <v:line id="Line 15" o:spid="_x0000_s1034" style="position:absolute;visibility:visible;mso-wrap-style:square" from="6435,30" to="87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ihsUAAADbAAAADwAAAGRycy9kb3ducmV2LnhtbESPzWrDMBCE74W+g9hCLyGR60AT3CjB&#10;LRRKU0rz8wAbaWObWisjqY7z9lEg0OMwM98wi9VgW9GTD41jBU+TDASxdqbhSsF+9z6egwgR2WDr&#10;mBScKcBqeX+3wMK4E2+o38ZKJAiHAhXUMXaFlEHXZDFMXEecvKPzFmOSvpLG4ynBbSvzLHuWFhtO&#10;CzV29FaT/t3+WQXrV1f+6O+y18ed/fqcjg4+x5lSjw9D+QIi0hD/w7f2h1EwzeH6Jf0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XihsUAAADbAAAADwAAAAAAAAAA&#10;AAAAAAChAgAAZHJzL2Rvd25yZXYueG1sUEsFBgAAAAAEAAQA+QAAAJMDAAAAAA==&#10;" strokecolor="white" strokeweight="3pt"/>
                <w10:wrap anchorx="margin"/>
              </v:group>
            </w:pict>
          </mc:Fallback>
        </mc:AlternateContent>
      </w:r>
      <w:r w:rsidR="00640F9D" w:rsidRPr="00640F9D">
        <w:rPr>
          <w:rFonts w:ascii="Times New Roman" w:eastAsia="Times New Roman" w:hAnsi="Times New Roman" w:cs="Times New Roman"/>
        </w:rPr>
        <w:t>The analysis using Fisher’s exact test did not reveal any statistically significant difference between the arms in terms of association between the AEs and intake of the</w:t>
      </w:r>
      <w:r w:rsidR="00F50CAD">
        <w:rPr>
          <w:rFonts w:ascii="Times New Roman" w:eastAsia="Times New Roman" w:hAnsi="Times New Roman" w:cs="Times New Roman"/>
        </w:rPr>
        <w:t xml:space="preserve"> IP or RP</w:t>
      </w:r>
      <w:r w:rsidR="00F50CAD">
        <w:rPr>
          <w:rFonts w:ascii="Times New Roman" w:eastAsia="Times New Roman" w:hAnsi="Times New Roman" w:cs="Times New Roman"/>
        </w:rPr>
        <w:br/>
      </w:r>
      <w:r w:rsidR="00640F9D" w:rsidRPr="00640F9D">
        <w:rPr>
          <w:rFonts w:ascii="Times New Roman" w:eastAsia="Times New Roman" w:hAnsi="Times New Roman" w:cs="Times New Roman"/>
        </w:rPr>
        <w:t>(</w:t>
      </w:r>
      <w:r w:rsidR="00640F9D" w:rsidRPr="00640F9D">
        <w:rPr>
          <w:rFonts w:ascii="Times New Roman" w:eastAsia="Times New Roman" w:hAnsi="Times New Roman" w:cs="Times New Roman"/>
          <w:i/>
          <w:iCs/>
        </w:rPr>
        <w:t>p</w:t>
      </w:r>
      <w:r w:rsidR="00640F9D" w:rsidRPr="00640F9D">
        <w:rPr>
          <w:rFonts w:ascii="Times New Roman" w:eastAsia="Times New Roman" w:hAnsi="Times New Roman" w:cs="Times New Roman"/>
        </w:rPr>
        <w:t xml:space="preserve"> = 0.067) (Table 4).</w:t>
      </w:r>
    </w:p>
    <w:p w14:paraId="3D38BC42" w14:textId="36E40CD7" w:rsidR="009F7E60" w:rsidRPr="002A766A" w:rsidRDefault="00640F9D" w:rsidP="009F7E60">
      <w:pPr>
        <w:pStyle w:val="a8"/>
        <w:spacing w:line="252" w:lineRule="auto"/>
        <w:ind w:firstLine="346"/>
        <w:jc w:val="both"/>
        <w:rPr>
          <w:rFonts w:asciiTheme="majorBidi" w:hAnsiTheme="majorBidi" w:cstheme="majorBidi"/>
        </w:rPr>
      </w:pPr>
      <w:r w:rsidRPr="00640F9D">
        <w:rPr>
          <w:noProof/>
          <w:lang w:val="ru-RU" w:eastAsia="ru-RU"/>
        </w:rPr>
        <mc:AlternateContent>
          <mc:Choice Requires="wps">
            <w:drawing>
              <wp:anchor distT="0" distB="0" distL="114300" distR="114300" simplePos="0" relativeHeight="251671552" behindDoc="0" locked="0" layoutInCell="1" allowOverlap="1" wp14:anchorId="2CDF4263" wp14:editId="2B50D90C">
                <wp:simplePos x="0" y="0"/>
                <wp:positionH relativeFrom="page">
                  <wp:posOffset>607695</wp:posOffset>
                </wp:positionH>
                <wp:positionV relativeFrom="page">
                  <wp:posOffset>6143625</wp:posOffset>
                </wp:positionV>
                <wp:extent cx="6345555" cy="3471545"/>
                <wp:effectExtent l="0" t="0" r="0" b="14605"/>
                <wp:wrapTopAndBottom/>
                <wp:docPr id="3" name="Text Box 3"/>
                <wp:cNvGraphicFramePr/>
                <a:graphic xmlns:a="http://schemas.openxmlformats.org/drawingml/2006/main">
                  <a:graphicData uri="http://schemas.microsoft.com/office/word/2010/wordprocessingShape">
                    <wps:wsp>
                      <wps:cNvSpPr txBox="1"/>
                      <wps:spPr>
                        <a:xfrm>
                          <a:off x="0" y="0"/>
                          <a:ext cx="6345555" cy="347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06180" w14:textId="77777777" w:rsidR="00DE35E3" w:rsidRPr="00F50CAD" w:rsidRDefault="00DE35E3" w:rsidP="009F7E60">
                            <w:pPr>
                              <w:spacing w:after="100"/>
                              <w:rPr>
                                <w:color w:val="000000" w:themeColor="text1"/>
                              </w:rPr>
                            </w:pPr>
                            <w:r w:rsidRPr="00F50CAD">
                              <w:rPr>
                                <w:b/>
                                <w:color w:val="000000" w:themeColor="text1"/>
                                <w:sz w:val="16"/>
                              </w:rPr>
                              <w:t>Table</w:t>
                            </w:r>
                            <w:r w:rsidRPr="00F50CAD">
                              <w:rPr>
                                <w:b/>
                                <w:color w:val="000000" w:themeColor="text1"/>
                                <w:sz w:val="16"/>
                                <w:lang w:val="en-US"/>
                              </w:rPr>
                              <w:t xml:space="preserve"> 4. </w:t>
                            </w:r>
                            <w:r w:rsidRPr="00F50CAD">
                              <w:rPr>
                                <w:i/>
                                <w:color w:val="000000" w:themeColor="text1"/>
                                <w:sz w:val="16"/>
                              </w:rPr>
                              <w:t>Comparative characteristics of adverse events</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033"/>
                              <w:gridCol w:w="567"/>
                              <w:gridCol w:w="2268"/>
                              <w:gridCol w:w="567"/>
                              <w:gridCol w:w="2268"/>
                              <w:gridCol w:w="1276"/>
                            </w:tblGrid>
                            <w:tr w:rsidR="00DE35E3" w:rsidRPr="00F50CAD" w14:paraId="4F3D331A" w14:textId="77777777" w:rsidTr="009F7E60">
                              <w:trPr>
                                <w:trHeight w:val="616"/>
                              </w:trPr>
                              <w:tc>
                                <w:tcPr>
                                  <w:tcW w:w="3033" w:type="dxa"/>
                                  <w:vMerge w:val="restart"/>
                                  <w:tcBorders>
                                    <w:top w:val="nil"/>
                                    <w:left w:val="nil"/>
                                    <w:right w:val="single" w:sz="18" w:space="0" w:color="FFFFFF"/>
                                  </w:tcBorders>
                                  <w:shd w:val="clear" w:color="auto" w:fill="BEC1CB"/>
                                  <w:tcMar>
                                    <w:top w:w="14" w:type="dxa"/>
                                    <w:left w:w="14" w:type="dxa"/>
                                    <w:bottom w:w="14" w:type="dxa"/>
                                    <w:right w:w="14" w:type="dxa"/>
                                  </w:tcMar>
                                  <w:vAlign w:val="center"/>
                                </w:tcPr>
                                <w:p w14:paraId="06A92E57"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Adverse event</w:t>
                                  </w:r>
                                </w:p>
                              </w:tc>
                              <w:tc>
                                <w:tcPr>
                                  <w:tcW w:w="2835"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236373FC" w14:textId="77777777" w:rsidR="00DE35E3" w:rsidRPr="00F50CAD" w:rsidRDefault="00DE35E3" w:rsidP="009F7E60">
                                  <w:pPr>
                                    <w:pStyle w:val="TableParagraph"/>
                                    <w:widowControl/>
                                    <w:jc w:val="center"/>
                                    <w:rPr>
                                      <w:rFonts w:asciiTheme="majorBidi" w:hAnsiTheme="majorBidi" w:cstheme="majorBidi"/>
                                      <w:b/>
                                      <w:color w:val="000000" w:themeColor="text1"/>
                                      <w:sz w:val="9"/>
                                    </w:rPr>
                                  </w:pPr>
                                  <w:r w:rsidRPr="00F50CAD">
                                    <w:rPr>
                                      <w:rFonts w:asciiTheme="majorBidi" w:hAnsiTheme="majorBidi" w:cstheme="majorBidi"/>
                                      <w:b/>
                                      <w:color w:val="000000" w:themeColor="text1"/>
                                      <w:sz w:val="16"/>
                                    </w:rPr>
                                    <w:t>Glurazyme</w:t>
                                  </w:r>
                                  <w:r w:rsidRPr="00F50CAD">
                                    <w:rPr>
                                      <w:rFonts w:asciiTheme="majorBidi" w:hAnsiTheme="majorBidi" w:cstheme="majorBidi"/>
                                      <w:b/>
                                      <w:color w:val="000000" w:themeColor="text1"/>
                                      <w:sz w:val="16"/>
                                      <w:vertAlign w:val="superscript"/>
                                    </w:rPr>
                                    <w:t>®</w:t>
                                  </w:r>
                                </w:p>
                              </w:tc>
                              <w:tc>
                                <w:tcPr>
                                  <w:tcW w:w="2835"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3965483F"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Cerezyme®</w:t>
                                  </w:r>
                                </w:p>
                              </w:tc>
                              <w:tc>
                                <w:tcPr>
                                  <w:tcW w:w="1276" w:type="dxa"/>
                                  <w:vMerge w:val="restart"/>
                                  <w:tcBorders>
                                    <w:top w:val="nil"/>
                                    <w:left w:val="single" w:sz="18" w:space="0" w:color="FFFFFF"/>
                                    <w:right w:val="nil"/>
                                  </w:tcBorders>
                                  <w:shd w:val="clear" w:color="auto" w:fill="BEC1CB"/>
                                  <w:tcMar>
                                    <w:top w:w="14" w:type="dxa"/>
                                    <w:left w:w="14" w:type="dxa"/>
                                    <w:bottom w:w="14" w:type="dxa"/>
                                    <w:right w:w="14" w:type="dxa"/>
                                  </w:tcMar>
                                  <w:vAlign w:val="center"/>
                                </w:tcPr>
                                <w:p w14:paraId="7D916E30"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i/>
                                      <w:color w:val="000000" w:themeColor="text1"/>
                                      <w:sz w:val="16"/>
                                    </w:rPr>
                                    <w:t xml:space="preserve">p </w:t>
                                  </w:r>
                                  <w:r w:rsidRPr="00F50CAD">
                                    <w:rPr>
                                      <w:rFonts w:asciiTheme="majorBidi" w:hAnsiTheme="majorBidi" w:cstheme="majorBidi"/>
                                      <w:b/>
                                      <w:color w:val="000000" w:themeColor="text1"/>
                                      <w:sz w:val="16"/>
                                    </w:rPr>
                                    <w:t>(Fisher test)</w:t>
                                  </w:r>
                                </w:p>
                              </w:tc>
                            </w:tr>
                            <w:tr w:rsidR="00DE35E3" w:rsidRPr="00F50CAD" w14:paraId="155CE59E" w14:textId="77777777" w:rsidTr="009F7E60">
                              <w:trPr>
                                <w:trHeight w:val="621"/>
                              </w:trPr>
                              <w:tc>
                                <w:tcPr>
                                  <w:tcW w:w="3033" w:type="dxa"/>
                                  <w:vMerge/>
                                  <w:tcBorders>
                                    <w:top w:val="nil"/>
                                    <w:left w:val="nil"/>
                                    <w:right w:val="single" w:sz="18" w:space="0" w:color="FFFFFF"/>
                                  </w:tcBorders>
                                  <w:shd w:val="clear" w:color="auto" w:fill="BEC1CB"/>
                                  <w:tcMar>
                                    <w:top w:w="14" w:type="dxa"/>
                                    <w:left w:w="14" w:type="dxa"/>
                                    <w:bottom w:w="14" w:type="dxa"/>
                                    <w:right w:w="14" w:type="dxa"/>
                                  </w:tcMar>
                                  <w:vAlign w:val="center"/>
                                </w:tcPr>
                                <w:p w14:paraId="79DE5C76" w14:textId="77777777" w:rsidR="00DE35E3" w:rsidRPr="00F50CAD" w:rsidRDefault="00DE35E3" w:rsidP="009F7E60">
                                  <w:pPr>
                                    <w:jc w:val="center"/>
                                    <w:rPr>
                                      <w:color w:val="000000" w:themeColor="text1"/>
                                      <w:sz w:val="2"/>
                                      <w:szCs w:val="2"/>
                                    </w:rPr>
                                  </w:pPr>
                                </w:p>
                              </w:tc>
                              <w:tc>
                                <w:tcPr>
                                  <w:tcW w:w="567"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628E09E9" w14:textId="77777777" w:rsidR="00DE35E3" w:rsidRPr="00F50CAD" w:rsidRDefault="00DE35E3" w:rsidP="009F7E60">
                                  <w:pPr>
                                    <w:pStyle w:val="TableParagraph"/>
                                    <w:widowControl/>
                                    <w:jc w:val="center"/>
                                    <w:rPr>
                                      <w:rFonts w:asciiTheme="majorBidi" w:hAnsiTheme="majorBidi" w:cstheme="majorBidi"/>
                                      <w:b/>
                                      <w:i/>
                                      <w:color w:val="000000" w:themeColor="text1"/>
                                      <w:sz w:val="18"/>
                                    </w:rPr>
                                  </w:pPr>
                                  <w:r w:rsidRPr="00F50CAD">
                                    <w:rPr>
                                      <w:rFonts w:asciiTheme="majorBidi" w:hAnsiTheme="majorBidi" w:cstheme="majorBidi"/>
                                      <w:b/>
                                      <w:i/>
                                      <w:color w:val="000000" w:themeColor="text1"/>
                                      <w:sz w:val="18"/>
                                    </w:rPr>
                                    <w:t>n</w:t>
                                  </w:r>
                                </w:p>
                              </w:tc>
                              <w:tc>
                                <w:tcPr>
                                  <w:tcW w:w="2268"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7E1F10F9"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Relation to drug administration</w:t>
                                  </w:r>
                                </w:p>
                              </w:tc>
                              <w:tc>
                                <w:tcPr>
                                  <w:tcW w:w="567"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08DB1ECA" w14:textId="77777777" w:rsidR="00DE35E3" w:rsidRPr="00F50CAD" w:rsidRDefault="00DE35E3" w:rsidP="009F7E60">
                                  <w:pPr>
                                    <w:pStyle w:val="TableParagraph"/>
                                    <w:widowControl/>
                                    <w:jc w:val="center"/>
                                    <w:rPr>
                                      <w:rFonts w:asciiTheme="majorBidi" w:hAnsiTheme="majorBidi" w:cstheme="majorBidi"/>
                                      <w:b/>
                                      <w:i/>
                                      <w:color w:val="000000" w:themeColor="text1"/>
                                      <w:sz w:val="18"/>
                                    </w:rPr>
                                  </w:pPr>
                                  <w:r w:rsidRPr="00F50CAD">
                                    <w:rPr>
                                      <w:rFonts w:asciiTheme="majorBidi" w:hAnsiTheme="majorBidi" w:cstheme="majorBidi"/>
                                      <w:b/>
                                      <w:i/>
                                      <w:color w:val="000000" w:themeColor="text1"/>
                                      <w:sz w:val="18"/>
                                    </w:rPr>
                                    <w:t>n</w:t>
                                  </w:r>
                                </w:p>
                              </w:tc>
                              <w:tc>
                                <w:tcPr>
                                  <w:tcW w:w="2268"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5938E873"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Relation to drug administration</w:t>
                                  </w:r>
                                </w:p>
                              </w:tc>
                              <w:tc>
                                <w:tcPr>
                                  <w:tcW w:w="1276" w:type="dxa"/>
                                  <w:vMerge/>
                                  <w:tcBorders>
                                    <w:top w:val="nil"/>
                                    <w:left w:val="single" w:sz="18" w:space="0" w:color="FFFFFF"/>
                                    <w:right w:val="nil"/>
                                  </w:tcBorders>
                                  <w:shd w:val="clear" w:color="auto" w:fill="BEC1CB"/>
                                  <w:tcMar>
                                    <w:top w:w="14" w:type="dxa"/>
                                    <w:left w:w="14" w:type="dxa"/>
                                    <w:bottom w:w="14" w:type="dxa"/>
                                    <w:right w:w="14" w:type="dxa"/>
                                  </w:tcMar>
                                </w:tcPr>
                                <w:p w14:paraId="773A5F09" w14:textId="77777777" w:rsidR="00DE35E3" w:rsidRPr="00F50CAD" w:rsidRDefault="00DE35E3" w:rsidP="009F7E60">
                                  <w:pPr>
                                    <w:rPr>
                                      <w:color w:val="000000" w:themeColor="text1"/>
                                      <w:sz w:val="2"/>
                                      <w:szCs w:val="2"/>
                                    </w:rPr>
                                  </w:pPr>
                                </w:p>
                              </w:tc>
                            </w:tr>
                            <w:tr w:rsidR="00DE35E3" w:rsidRPr="00F50CAD" w14:paraId="6BDDB4C7" w14:textId="77777777" w:rsidTr="009F7E60">
                              <w:trPr>
                                <w:trHeight w:val="472"/>
                              </w:trPr>
                              <w:tc>
                                <w:tcPr>
                                  <w:tcW w:w="3033" w:type="dxa"/>
                                  <w:tcBorders>
                                    <w:left w:val="nil"/>
                                    <w:bottom w:val="single" w:sz="8" w:space="0" w:color="FFFFFF"/>
                                    <w:right w:val="single" w:sz="18" w:space="0" w:color="FFFFFF"/>
                                  </w:tcBorders>
                                  <w:shd w:val="clear" w:color="auto" w:fill="E0DAD8"/>
                                  <w:tcMar>
                                    <w:top w:w="14" w:type="dxa"/>
                                    <w:left w:w="14" w:type="dxa"/>
                                    <w:bottom w:w="14" w:type="dxa"/>
                                    <w:right w:w="14" w:type="dxa"/>
                                  </w:tcMar>
                                </w:tcPr>
                                <w:p w14:paraId="27E18FEE" w14:textId="77777777" w:rsidR="00DE35E3" w:rsidRPr="00F50CAD" w:rsidRDefault="00DE35E3" w:rsidP="009F7E60">
                                  <w:pPr>
                                    <w:pStyle w:val="TableParagraph"/>
                                    <w:widowControl/>
                                    <w:rPr>
                                      <w:rFonts w:asciiTheme="majorBidi" w:hAnsiTheme="majorBidi" w:cstheme="majorBidi"/>
                                      <w:color w:val="000000" w:themeColor="text1"/>
                                      <w:sz w:val="18"/>
                                    </w:rPr>
                                  </w:pPr>
                                </w:p>
                                <w:p w14:paraId="135B536A"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Hyperkalemia</w:t>
                                  </w:r>
                                </w:p>
                              </w:tc>
                              <w:tc>
                                <w:tcPr>
                                  <w:tcW w:w="567"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19BB498"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2</w:t>
                                  </w:r>
                                </w:p>
                              </w:tc>
                              <w:tc>
                                <w:tcPr>
                                  <w:tcW w:w="2268"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D6BEFB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70D7A6FA"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C2DB5D1"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val="restart"/>
                                  <w:tcBorders>
                                    <w:left w:val="single" w:sz="18" w:space="0" w:color="FFFFFF"/>
                                    <w:bottom w:val="nil"/>
                                    <w:right w:val="nil"/>
                                  </w:tcBorders>
                                  <w:shd w:val="clear" w:color="auto" w:fill="E0DAD8"/>
                                  <w:tcMar>
                                    <w:top w:w="14" w:type="dxa"/>
                                    <w:left w:w="14" w:type="dxa"/>
                                    <w:bottom w:w="14" w:type="dxa"/>
                                    <w:right w:w="14" w:type="dxa"/>
                                  </w:tcMar>
                                  <w:vAlign w:val="center"/>
                                </w:tcPr>
                                <w:p w14:paraId="20A4C31B" w14:textId="20CC2792"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0.067</w:t>
                                  </w:r>
                                </w:p>
                              </w:tc>
                            </w:tr>
                            <w:tr w:rsidR="00DE35E3" w:rsidRPr="00F50CAD" w14:paraId="085AF835" w14:textId="77777777" w:rsidTr="009F7E60">
                              <w:trPr>
                                <w:trHeight w:val="485"/>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336D2B8F" w14:textId="77777777" w:rsidR="00DE35E3" w:rsidRPr="00F50CAD" w:rsidRDefault="00DE35E3" w:rsidP="009F7E60">
                                  <w:pPr>
                                    <w:pStyle w:val="TableParagraph"/>
                                    <w:widowControl/>
                                    <w:rPr>
                                      <w:rFonts w:asciiTheme="majorBidi" w:hAnsiTheme="majorBidi" w:cstheme="majorBidi"/>
                                      <w:color w:val="000000" w:themeColor="text1"/>
                                      <w:sz w:val="16"/>
                                    </w:rPr>
                                  </w:pPr>
                                </w:p>
                                <w:p w14:paraId="7E2CCAC3"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Hemoglobin level decreased</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76B956D"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550305F"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05C61B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31D5B9C"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08503702" w14:textId="77777777" w:rsidR="00DE35E3" w:rsidRPr="00F50CAD" w:rsidRDefault="00DE35E3" w:rsidP="009F7E60">
                                  <w:pPr>
                                    <w:rPr>
                                      <w:vanish/>
                                      <w:color w:val="000000" w:themeColor="text1"/>
                                      <w:sz w:val="2"/>
                                      <w:szCs w:val="2"/>
                                    </w:rPr>
                                  </w:pPr>
                                </w:p>
                              </w:tc>
                            </w:tr>
                            <w:tr w:rsidR="00DE35E3" w:rsidRPr="00F50CAD" w14:paraId="45C6B837" w14:textId="77777777" w:rsidTr="009F7E60">
                              <w:trPr>
                                <w:trHeight w:val="476"/>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24F0D0BD" w14:textId="77777777" w:rsidR="00DE35E3" w:rsidRPr="00F50CAD" w:rsidRDefault="00DE35E3" w:rsidP="009F7E60">
                                  <w:pPr>
                                    <w:pStyle w:val="TableParagraph"/>
                                    <w:widowControl/>
                                    <w:rPr>
                                      <w:rFonts w:asciiTheme="majorBidi" w:hAnsiTheme="majorBidi" w:cstheme="majorBidi"/>
                                      <w:color w:val="000000" w:themeColor="text1"/>
                                      <w:sz w:val="16"/>
                                    </w:rPr>
                                  </w:pPr>
                                </w:p>
                                <w:p w14:paraId="4584A113"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Diarrhea</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C243B82"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50BA96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B6E3FE4"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F95CA2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078CFBF" w14:textId="77777777" w:rsidR="00DE35E3" w:rsidRPr="00F50CAD" w:rsidRDefault="00DE35E3" w:rsidP="009F7E60">
                                  <w:pPr>
                                    <w:rPr>
                                      <w:vanish/>
                                      <w:color w:val="000000" w:themeColor="text1"/>
                                      <w:sz w:val="2"/>
                                      <w:szCs w:val="2"/>
                                    </w:rPr>
                                  </w:pPr>
                                </w:p>
                              </w:tc>
                            </w:tr>
                            <w:tr w:rsidR="00DE35E3" w:rsidRPr="00F50CAD" w14:paraId="59EDE775" w14:textId="77777777" w:rsidTr="009F7E60">
                              <w:trPr>
                                <w:trHeight w:val="494"/>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7395EA0C" w14:textId="77777777" w:rsidR="00DE35E3" w:rsidRPr="00F50CAD" w:rsidRDefault="00DE35E3" w:rsidP="00D5085F">
                                  <w:pPr>
                                    <w:pStyle w:val="TableParagraph"/>
                                    <w:widowControl/>
                                    <w:rPr>
                                      <w:rFonts w:asciiTheme="majorBidi" w:hAnsiTheme="majorBidi" w:cstheme="majorBidi"/>
                                      <w:color w:val="000000" w:themeColor="text1"/>
                                      <w:sz w:val="16"/>
                                    </w:rPr>
                                  </w:pPr>
                                </w:p>
                                <w:p w14:paraId="5940C6EB" w14:textId="77777777" w:rsidR="00DE35E3" w:rsidRPr="00F50CAD" w:rsidRDefault="00DE35E3" w:rsidP="00D5085F">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Arterial hypotension</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51C0941"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F9BBAF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5460399F"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A8F62D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Possible</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39CF1F3B" w14:textId="77777777" w:rsidR="00DE35E3" w:rsidRPr="00F50CAD" w:rsidRDefault="00DE35E3" w:rsidP="009F7E60">
                                  <w:pPr>
                                    <w:rPr>
                                      <w:vanish/>
                                      <w:color w:val="000000" w:themeColor="text1"/>
                                      <w:sz w:val="2"/>
                                      <w:szCs w:val="2"/>
                                    </w:rPr>
                                  </w:pPr>
                                </w:p>
                              </w:tc>
                            </w:tr>
                            <w:tr w:rsidR="00DE35E3" w:rsidRPr="00F50CAD" w14:paraId="6314F504" w14:textId="77777777" w:rsidTr="009F7E60">
                              <w:trPr>
                                <w:trHeight w:val="467"/>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16D56938" w14:textId="77777777" w:rsidR="00DE35E3" w:rsidRPr="00F50CAD" w:rsidRDefault="00DE35E3" w:rsidP="009F7E60">
                                  <w:pPr>
                                    <w:pStyle w:val="TableParagraph"/>
                                    <w:widowControl/>
                                    <w:rPr>
                                      <w:rFonts w:asciiTheme="majorBidi" w:hAnsiTheme="majorBidi" w:cstheme="majorBidi"/>
                                      <w:color w:val="000000" w:themeColor="text1"/>
                                      <w:sz w:val="16"/>
                                    </w:rPr>
                                  </w:pPr>
                                </w:p>
                                <w:p w14:paraId="14324A89"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Eosinophils number increased</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8621E4B"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73109C0"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F4FD0CF"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40A68AB"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Possible</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E5E4F4C" w14:textId="77777777" w:rsidR="00DE35E3" w:rsidRPr="00F50CAD" w:rsidRDefault="00DE35E3" w:rsidP="009F7E60">
                                  <w:pPr>
                                    <w:rPr>
                                      <w:vanish/>
                                      <w:color w:val="000000" w:themeColor="text1"/>
                                      <w:sz w:val="2"/>
                                      <w:szCs w:val="2"/>
                                    </w:rPr>
                                  </w:pPr>
                                </w:p>
                              </w:tc>
                            </w:tr>
                            <w:tr w:rsidR="00DE35E3" w:rsidRPr="00F50CAD" w14:paraId="43621511" w14:textId="77777777" w:rsidTr="009F7E60">
                              <w:trPr>
                                <w:trHeight w:val="523"/>
                              </w:trPr>
                              <w:tc>
                                <w:tcPr>
                                  <w:tcW w:w="3033" w:type="dxa"/>
                                  <w:tcBorders>
                                    <w:top w:val="single" w:sz="8" w:space="0" w:color="FFFFFF"/>
                                    <w:left w:val="nil"/>
                                    <w:bottom w:val="nil"/>
                                    <w:right w:val="single" w:sz="18" w:space="0" w:color="FFFFFF"/>
                                  </w:tcBorders>
                                  <w:shd w:val="clear" w:color="auto" w:fill="E0DAD8"/>
                                  <w:tcMar>
                                    <w:top w:w="14" w:type="dxa"/>
                                    <w:left w:w="14" w:type="dxa"/>
                                    <w:bottom w:w="14" w:type="dxa"/>
                                    <w:right w:w="14" w:type="dxa"/>
                                  </w:tcMar>
                                </w:tcPr>
                                <w:p w14:paraId="36089590" w14:textId="77777777" w:rsidR="00DE35E3" w:rsidRPr="00F50CAD" w:rsidRDefault="00DE35E3" w:rsidP="009F7E60">
                                  <w:pPr>
                                    <w:pStyle w:val="TableParagraph"/>
                                    <w:widowControl/>
                                    <w:rPr>
                                      <w:rFonts w:asciiTheme="majorBidi" w:hAnsiTheme="majorBidi" w:cstheme="majorBidi"/>
                                      <w:color w:val="000000" w:themeColor="text1"/>
                                      <w:sz w:val="16"/>
                                    </w:rPr>
                                  </w:pPr>
                                </w:p>
                                <w:p w14:paraId="025E7980"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 xml:space="preserve">Total, </w:t>
                                  </w:r>
                                  <w:r w:rsidRPr="00F50CAD">
                                    <w:rPr>
                                      <w:rFonts w:asciiTheme="majorBidi" w:hAnsiTheme="majorBidi" w:cstheme="majorBidi"/>
                                      <w:i/>
                                      <w:color w:val="000000" w:themeColor="text1"/>
                                      <w:sz w:val="16"/>
                                    </w:rPr>
                                    <w:t xml:space="preserve">n </w:t>
                                  </w:r>
                                  <w:r w:rsidRPr="00F50CAD">
                                    <w:rPr>
                                      <w:rFonts w:asciiTheme="majorBidi" w:hAnsiTheme="majorBidi" w:cstheme="majorBidi"/>
                                      <w:color w:val="000000" w:themeColor="text1"/>
                                      <w:sz w:val="16"/>
                                    </w:rPr>
                                    <w:t>(%)</w:t>
                                  </w:r>
                                </w:p>
                              </w:tc>
                              <w:tc>
                                <w:tcPr>
                                  <w:tcW w:w="2835" w:type="dxa"/>
                                  <w:gridSpan w:val="2"/>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7D67E23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4/4 (100)</w:t>
                                  </w:r>
                                </w:p>
                              </w:tc>
                              <w:tc>
                                <w:tcPr>
                                  <w:tcW w:w="2835" w:type="dxa"/>
                                  <w:gridSpan w:val="2"/>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155E3319"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2/2 (100)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9DB0BD7" w14:textId="77777777" w:rsidR="00DE35E3" w:rsidRPr="00F50CAD" w:rsidRDefault="00DE35E3" w:rsidP="009F7E60">
                                  <w:pPr>
                                    <w:rPr>
                                      <w:vanish/>
                                      <w:color w:val="000000" w:themeColor="text1"/>
                                      <w:sz w:val="2"/>
                                      <w:szCs w:val="2"/>
                                    </w:rPr>
                                  </w:pPr>
                                </w:p>
                              </w:tc>
                            </w:tr>
                          </w:tbl>
                          <w:p w14:paraId="24CEFE7A" w14:textId="77777777" w:rsidR="00DE35E3" w:rsidRPr="00F50CAD" w:rsidRDefault="00DE35E3" w:rsidP="009F7E60">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DF4263" id="Text Box 3" o:spid="_x0000_s1061" type="#_x0000_t202" style="position:absolute;left:0;text-align:left;margin-left:47.85pt;margin-top:483.75pt;width:499.65pt;height:273.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" filled="f" stroked="f" strokeweight=".5pt">
                <v:textbox inset="0,0,0,0">
                  <w:txbxContent>
                    <w:p w14:paraId="01006180" w14:textId="77777777" w:rsidR="00DE35E3" w:rsidRPr="00F50CAD" w:rsidRDefault="00DE35E3" w:rsidP="009F7E60">
                      <w:pPr>
                        <w:spacing w:after="100"/>
                        <w:rPr>
                          <w:color w:val="000000" w:themeColor="text1"/>
                        </w:rPr>
                      </w:pPr>
                      <w:r w:rsidRPr="00F50CAD">
                        <w:rPr>
                          <w:b/>
                          <w:color w:val="000000" w:themeColor="text1"/>
                          <w:sz w:val="16"/>
                        </w:rPr>
                        <w:t>Table</w:t>
                      </w:r>
                      <w:r w:rsidRPr="00F50CAD">
                        <w:rPr>
                          <w:b/>
                          <w:color w:val="000000" w:themeColor="text1"/>
                          <w:sz w:val="16"/>
                          <w:lang w:val="en-US"/>
                        </w:rPr>
                        <w:t xml:space="preserve"> 4. </w:t>
                      </w:r>
                      <w:r w:rsidRPr="00F50CAD">
                        <w:rPr>
                          <w:i/>
                          <w:color w:val="000000" w:themeColor="text1"/>
                          <w:sz w:val="16"/>
                        </w:rPr>
                        <w:t>Comparative characteristics of adverse events</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033"/>
                        <w:gridCol w:w="567"/>
                        <w:gridCol w:w="2268"/>
                        <w:gridCol w:w="567"/>
                        <w:gridCol w:w="2268"/>
                        <w:gridCol w:w="1276"/>
                      </w:tblGrid>
                      <w:tr w:rsidR="00DE35E3" w:rsidRPr="00F50CAD" w14:paraId="4F3D331A" w14:textId="77777777" w:rsidTr="009F7E60">
                        <w:trPr>
                          <w:trHeight w:val="616"/>
                        </w:trPr>
                        <w:tc>
                          <w:tcPr>
                            <w:tcW w:w="3033" w:type="dxa"/>
                            <w:vMerge w:val="restart"/>
                            <w:tcBorders>
                              <w:top w:val="nil"/>
                              <w:left w:val="nil"/>
                              <w:right w:val="single" w:sz="18" w:space="0" w:color="FFFFFF"/>
                            </w:tcBorders>
                            <w:shd w:val="clear" w:color="auto" w:fill="BEC1CB"/>
                            <w:tcMar>
                              <w:top w:w="14" w:type="dxa"/>
                              <w:left w:w="14" w:type="dxa"/>
                              <w:bottom w:w="14" w:type="dxa"/>
                              <w:right w:w="14" w:type="dxa"/>
                            </w:tcMar>
                            <w:vAlign w:val="center"/>
                          </w:tcPr>
                          <w:p w14:paraId="06A92E57"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Adverse event</w:t>
                            </w:r>
                          </w:p>
                        </w:tc>
                        <w:tc>
                          <w:tcPr>
                            <w:tcW w:w="2835"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236373FC" w14:textId="77777777" w:rsidR="00DE35E3" w:rsidRPr="00F50CAD" w:rsidRDefault="00DE35E3" w:rsidP="009F7E60">
                            <w:pPr>
                              <w:pStyle w:val="TableParagraph"/>
                              <w:widowControl/>
                              <w:jc w:val="center"/>
                              <w:rPr>
                                <w:rFonts w:asciiTheme="majorBidi" w:hAnsiTheme="majorBidi" w:cstheme="majorBidi"/>
                                <w:b/>
                                <w:color w:val="000000" w:themeColor="text1"/>
                                <w:sz w:val="9"/>
                              </w:rPr>
                            </w:pPr>
                            <w:r w:rsidRPr="00F50CAD">
                              <w:rPr>
                                <w:rFonts w:asciiTheme="majorBidi" w:hAnsiTheme="majorBidi" w:cstheme="majorBidi"/>
                                <w:b/>
                                <w:color w:val="000000" w:themeColor="text1"/>
                                <w:sz w:val="16"/>
                              </w:rPr>
                              <w:t>Glurazyme</w:t>
                            </w:r>
                            <w:r w:rsidRPr="00F50CAD">
                              <w:rPr>
                                <w:rFonts w:asciiTheme="majorBidi" w:hAnsiTheme="majorBidi" w:cstheme="majorBidi"/>
                                <w:b/>
                                <w:color w:val="000000" w:themeColor="text1"/>
                                <w:sz w:val="16"/>
                                <w:vertAlign w:val="superscript"/>
                              </w:rPr>
                              <w:t>®</w:t>
                            </w:r>
                          </w:p>
                        </w:tc>
                        <w:tc>
                          <w:tcPr>
                            <w:tcW w:w="2835" w:type="dxa"/>
                            <w:gridSpan w:val="2"/>
                            <w:tcBorders>
                              <w:top w:val="nil"/>
                              <w:left w:val="single" w:sz="18" w:space="0" w:color="FFFFFF"/>
                              <w:bottom w:val="single" w:sz="18" w:space="0" w:color="FFFFFF"/>
                              <w:right w:val="single" w:sz="18" w:space="0" w:color="FFFFFF"/>
                            </w:tcBorders>
                            <w:shd w:val="clear" w:color="auto" w:fill="BEC1CB"/>
                            <w:tcMar>
                              <w:top w:w="14" w:type="dxa"/>
                              <w:left w:w="14" w:type="dxa"/>
                              <w:bottom w:w="14" w:type="dxa"/>
                              <w:right w:w="14" w:type="dxa"/>
                            </w:tcMar>
                            <w:vAlign w:val="center"/>
                          </w:tcPr>
                          <w:p w14:paraId="3965483F"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Cerezyme®</w:t>
                            </w:r>
                          </w:p>
                        </w:tc>
                        <w:tc>
                          <w:tcPr>
                            <w:tcW w:w="1276" w:type="dxa"/>
                            <w:vMerge w:val="restart"/>
                            <w:tcBorders>
                              <w:top w:val="nil"/>
                              <w:left w:val="single" w:sz="18" w:space="0" w:color="FFFFFF"/>
                              <w:right w:val="nil"/>
                            </w:tcBorders>
                            <w:shd w:val="clear" w:color="auto" w:fill="BEC1CB"/>
                            <w:tcMar>
                              <w:top w:w="14" w:type="dxa"/>
                              <w:left w:w="14" w:type="dxa"/>
                              <w:bottom w:w="14" w:type="dxa"/>
                              <w:right w:w="14" w:type="dxa"/>
                            </w:tcMar>
                            <w:vAlign w:val="center"/>
                          </w:tcPr>
                          <w:p w14:paraId="7D916E30"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i/>
                                <w:color w:val="000000" w:themeColor="text1"/>
                                <w:sz w:val="16"/>
                              </w:rPr>
                              <w:t xml:space="preserve">p </w:t>
                            </w:r>
                            <w:r w:rsidRPr="00F50CAD">
                              <w:rPr>
                                <w:rFonts w:asciiTheme="majorBidi" w:hAnsiTheme="majorBidi" w:cstheme="majorBidi"/>
                                <w:b/>
                                <w:color w:val="000000" w:themeColor="text1"/>
                                <w:sz w:val="16"/>
                              </w:rPr>
                              <w:t>(Fisher test)</w:t>
                            </w:r>
                          </w:p>
                        </w:tc>
                      </w:tr>
                      <w:tr w:rsidR="00DE35E3" w:rsidRPr="00F50CAD" w14:paraId="155CE59E" w14:textId="77777777" w:rsidTr="009F7E60">
                        <w:trPr>
                          <w:trHeight w:val="621"/>
                        </w:trPr>
                        <w:tc>
                          <w:tcPr>
                            <w:tcW w:w="3033" w:type="dxa"/>
                            <w:vMerge/>
                            <w:tcBorders>
                              <w:top w:val="nil"/>
                              <w:left w:val="nil"/>
                              <w:right w:val="single" w:sz="18" w:space="0" w:color="FFFFFF"/>
                            </w:tcBorders>
                            <w:shd w:val="clear" w:color="auto" w:fill="BEC1CB"/>
                            <w:tcMar>
                              <w:top w:w="14" w:type="dxa"/>
                              <w:left w:w="14" w:type="dxa"/>
                              <w:bottom w:w="14" w:type="dxa"/>
                              <w:right w:w="14" w:type="dxa"/>
                            </w:tcMar>
                            <w:vAlign w:val="center"/>
                          </w:tcPr>
                          <w:p w14:paraId="79DE5C76" w14:textId="77777777" w:rsidR="00DE35E3" w:rsidRPr="00F50CAD" w:rsidRDefault="00DE35E3" w:rsidP="009F7E60">
                            <w:pPr>
                              <w:jc w:val="center"/>
                              <w:rPr>
                                <w:color w:val="000000" w:themeColor="text1"/>
                                <w:sz w:val="2"/>
                                <w:szCs w:val="2"/>
                              </w:rPr>
                            </w:pPr>
                          </w:p>
                        </w:tc>
                        <w:tc>
                          <w:tcPr>
                            <w:tcW w:w="567"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628E09E9" w14:textId="77777777" w:rsidR="00DE35E3" w:rsidRPr="00F50CAD" w:rsidRDefault="00DE35E3" w:rsidP="009F7E60">
                            <w:pPr>
                              <w:pStyle w:val="TableParagraph"/>
                              <w:widowControl/>
                              <w:jc w:val="center"/>
                              <w:rPr>
                                <w:rFonts w:asciiTheme="majorBidi" w:hAnsiTheme="majorBidi" w:cstheme="majorBidi"/>
                                <w:b/>
                                <w:i/>
                                <w:color w:val="000000" w:themeColor="text1"/>
                                <w:sz w:val="18"/>
                              </w:rPr>
                            </w:pPr>
                            <w:r w:rsidRPr="00F50CAD">
                              <w:rPr>
                                <w:rFonts w:asciiTheme="majorBidi" w:hAnsiTheme="majorBidi" w:cstheme="majorBidi"/>
                                <w:b/>
                                <w:i/>
                                <w:color w:val="000000" w:themeColor="text1"/>
                                <w:sz w:val="18"/>
                              </w:rPr>
                              <w:t>n</w:t>
                            </w:r>
                          </w:p>
                        </w:tc>
                        <w:tc>
                          <w:tcPr>
                            <w:tcW w:w="2268"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7E1F10F9"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Relation to drug administration</w:t>
                            </w:r>
                          </w:p>
                        </w:tc>
                        <w:tc>
                          <w:tcPr>
                            <w:tcW w:w="567"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08DB1ECA" w14:textId="77777777" w:rsidR="00DE35E3" w:rsidRPr="00F50CAD" w:rsidRDefault="00DE35E3" w:rsidP="009F7E60">
                            <w:pPr>
                              <w:pStyle w:val="TableParagraph"/>
                              <w:widowControl/>
                              <w:jc w:val="center"/>
                              <w:rPr>
                                <w:rFonts w:asciiTheme="majorBidi" w:hAnsiTheme="majorBidi" w:cstheme="majorBidi"/>
                                <w:b/>
                                <w:i/>
                                <w:color w:val="000000" w:themeColor="text1"/>
                                <w:sz w:val="18"/>
                              </w:rPr>
                            </w:pPr>
                            <w:r w:rsidRPr="00F50CAD">
                              <w:rPr>
                                <w:rFonts w:asciiTheme="majorBidi" w:hAnsiTheme="majorBidi" w:cstheme="majorBidi"/>
                                <w:b/>
                                <w:i/>
                                <w:color w:val="000000" w:themeColor="text1"/>
                                <w:sz w:val="18"/>
                              </w:rPr>
                              <w:t>n</w:t>
                            </w:r>
                          </w:p>
                        </w:tc>
                        <w:tc>
                          <w:tcPr>
                            <w:tcW w:w="2268" w:type="dxa"/>
                            <w:tcBorders>
                              <w:top w:val="single" w:sz="18" w:space="0" w:color="FFFFFF"/>
                              <w:left w:val="single" w:sz="18" w:space="0" w:color="FFFFFF"/>
                              <w:bottom w:val="nil"/>
                              <w:right w:val="single" w:sz="18" w:space="0" w:color="FFFFFF"/>
                            </w:tcBorders>
                            <w:shd w:val="clear" w:color="auto" w:fill="CEC5C2"/>
                            <w:tcMar>
                              <w:top w:w="14" w:type="dxa"/>
                              <w:left w:w="14" w:type="dxa"/>
                              <w:bottom w:w="14" w:type="dxa"/>
                              <w:right w:w="14" w:type="dxa"/>
                            </w:tcMar>
                            <w:vAlign w:val="center"/>
                          </w:tcPr>
                          <w:p w14:paraId="5938E873" w14:textId="77777777" w:rsidR="00DE35E3" w:rsidRPr="00F50CAD" w:rsidRDefault="00DE35E3" w:rsidP="009F7E60">
                            <w:pPr>
                              <w:pStyle w:val="TableParagraph"/>
                              <w:widowControl/>
                              <w:jc w:val="center"/>
                              <w:rPr>
                                <w:rFonts w:asciiTheme="majorBidi" w:hAnsiTheme="majorBidi" w:cstheme="majorBidi"/>
                                <w:b/>
                                <w:color w:val="000000" w:themeColor="text1"/>
                                <w:sz w:val="16"/>
                              </w:rPr>
                            </w:pPr>
                            <w:r w:rsidRPr="00F50CAD">
                              <w:rPr>
                                <w:rFonts w:asciiTheme="majorBidi" w:hAnsiTheme="majorBidi" w:cstheme="majorBidi"/>
                                <w:b/>
                                <w:color w:val="000000" w:themeColor="text1"/>
                                <w:sz w:val="16"/>
                              </w:rPr>
                              <w:t>Relation to drug administration</w:t>
                            </w:r>
                          </w:p>
                        </w:tc>
                        <w:tc>
                          <w:tcPr>
                            <w:tcW w:w="1276" w:type="dxa"/>
                            <w:vMerge/>
                            <w:tcBorders>
                              <w:top w:val="nil"/>
                              <w:left w:val="single" w:sz="18" w:space="0" w:color="FFFFFF"/>
                              <w:right w:val="nil"/>
                            </w:tcBorders>
                            <w:shd w:val="clear" w:color="auto" w:fill="BEC1CB"/>
                            <w:tcMar>
                              <w:top w:w="14" w:type="dxa"/>
                              <w:left w:w="14" w:type="dxa"/>
                              <w:bottom w:w="14" w:type="dxa"/>
                              <w:right w:w="14" w:type="dxa"/>
                            </w:tcMar>
                          </w:tcPr>
                          <w:p w14:paraId="773A5F09" w14:textId="77777777" w:rsidR="00DE35E3" w:rsidRPr="00F50CAD" w:rsidRDefault="00DE35E3" w:rsidP="009F7E60">
                            <w:pPr>
                              <w:rPr>
                                <w:color w:val="000000" w:themeColor="text1"/>
                                <w:sz w:val="2"/>
                                <w:szCs w:val="2"/>
                              </w:rPr>
                            </w:pPr>
                          </w:p>
                        </w:tc>
                      </w:tr>
                      <w:tr w:rsidR="00DE35E3" w:rsidRPr="00F50CAD" w14:paraId="6BDDB4C7" w14:textId="77777777" w:rsidTr="009F7E60">
                        <w:trPr>
                          <w:trHeight w:val="472"/>
                        </w:trPr>
                        <w:tc>
                          <w:tcPr>
                            <w:tcW w:w="3033" w:type="dxa"/>
                            <w:tcBorders>
                              <w:left w:val="nil"/>
                              <w:bottom w:val="single" w:sz="8" w:space="0" w:color="FFFFFF"/>
                              <w:right w:val="single" w:sz="18" w:space="0" w:color="FFFFFF"/>
                            </w:tcBorders>
                            <w:shd w:val="clear" w:color="auto" w:fill="E0DAD8"/>
                            <w:tcMar>
                              <w:top w:w="14" w:type="dxa"/>
                              <w:left w:w="14" w:type="dxa"/>
                              <w:bottom w:w="14" w:type="dxa"/>
                              <w:right w:w="14" w:type="dxa"/>
                            </w:tcMar>
                          </w:tcPr>
                          <w:p w14:paraId="27E18FEE" w14:textId="77777777" w:rsidR="00DE35E3" w:rsidRPr="00F50CAD" w:rsidRDefault="00DE35E3" w:rsidP="009F7E60">
                            <w:pPr>
                              <w:pStyle w:val="TableParagraph"/>
                              <w:widowControl/>
                              <w:rPr>
                                <w:rFonts w:asciiTheme="majorBidi" w:hAnsiTheme="majorBidi" w:cstheme="majorBidi"/>
                                <w:color w:val="000000" w:themeColor="text1"/>
                                <w:sz w:val="18"/>
                              </w:rPr>
                            </w:pPr>
                          </w:p>
                          <w:p w14:paraId="135B536A"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Hyperkalemia</w:t>
                            </w:r>
                          </w:p>
                        </w:tc>
                        <w:tc>
                          <w:tcPr>
                            <w:tcW w:w="567"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19BB498"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2</w:t>
                            </w:r>
                          </w:p>
                        </w:tc>
                        <w:tc>
                          <w:tcPr>
                            <w:tcW w:w="2268"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D6BEFB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70D7A6FA"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nil"/>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C2DB5D1"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val="restart"/>
                            <w:tcBorders>
                              <w:left w:val="single" w:sz="18" w:space="0" w:color="FFFFFF"/>
                              <w:bottom w:val="nil"/>
                              <w:right w:val="nil"/>
                            </w:tcBorders>
                            <w:shd w:val="clear" w:color="auto" w:fill="E0DAD8"/>
                            <w:tcMar>
                              <w:top w:w="14" w:type="dxa"/>
                              <w:left w:w="14" w:type="dxa"/>
                              <w:bottom w:w="14" w:type="dxa"/>
                              <w:right w:w="14" w:type="dxa"/>
                            </w:tcMar>
                            <w:vAlign w:val="center"/>
                          </w:tcPr>
                          <w:p w14:paraId="20A4C31B" w14:textId="20CC2792"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0.067</w:t>
                            </w:r>
                          </w:p>
                        </w:tc>
                      </w:tr>
                      <w:tr w:rsidR="00DE35E3" w:rsidRPr="00F50CAD" w14:paraId="085AF835" w14:textId="77777777" w:rsidTr="009F7E60">
                        <w:trPr>
                          <w:trHeight w:val="485"/>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336D2B8F" w14:textId="77777777" w:rsidR="00DE35E3" w:rsidRPr="00F50CAD" w:rsidRDefault="00DE35E3" w:rsidP="009F7E60">
                            <w:pPr>
                              <w:pStyle w:val="TableParagraph"/>
                              <w:widowControl/>
                              <w:rPr>
                                <w:rFonts w:asciiTheme="majorBidi" w:hAnsiTheme="majorBidi" w:cstheme="majorBidi"/>
                                <w:color w:val="000000" w:themeColor="text1"/>
                                <w:sz w:val="16"/>
                              </w:rPr>
                            </w:pPr>
                          </w:p>
                          <w:p w14:paraId="7E2CCAC3"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Hemoglobin level decreased</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76B956D"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550305F"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05C61B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31D5B9C"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08503702" w14:textId="77777777" w:rsidR="00DE35E3" w:rsidRPr="00F50CAD" w:rsidRDefault="00DE35E3" w:rsidP="009F7E60">
                            <w:pPr>
                              <w:rPr>
                                <w:vanish/>
                                <w:color w:val="000000" w:themeColor="text1"/>
                                <w:sz w:val="2"/>
                                <w:szCs w:val="2"/>
                              </w:rPr>
                            </w:pPr>
                          </w:p>
                        </w:tc>
                      </w:tr>
                      <w:tr w:rsidR="00DE35E3" w:rsidRPr="00F50CAD" w14:paraId="45C6B837" w14:textId="77777777" w:rsidTr="009F7E60">
                        <w:trPr>
                          <w:trHeight w:val="476"/>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24F0D0BD" w14:textId="77777777" w:rsidR="00DE35E3" w:rsidRPr="00F50CAD" w:rsidRDefault="00DE35E3" w:rsidP="009F7E60">
                            <w:pPr>
                              <w:pStyle w:val="TableParagraph"/>
                              <w:widowControl/>
                              <w:rPr>
                                <w:rFonts w:asciiTheme="majorBidi" w:hAnsiTheme="majorBidi" w:cstheme="majorBidi"/>
                                <w:color w:val="000000" w:themeColor="text1"/>
                                <w:sz w:val="16"/>
                              </w:rPr>
                            </w:pPr>
                          </w:p>
                          <w:p w14:paraId="4584A113"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Diarrhea</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C243B82"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50BA96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Unlikely</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B6E3FE4"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F95CA2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078CFBF" w14:textId="77777777" w:rsidR="00DE35E3" w:rsidRPr="00F50CAD" w:rsidRDefault="00DE35E3" w:rsidP="009F7E60">
                            <w:pPr>
                              <w:rPr>
                                <w:vanish/>
                                <w:color w:val="000000" w:themeColor="text1"/>
                                <w:sz w:val="2"/>
                                <w:szCs w:val="2"/>
                              </w:rPr>
                            </w:pPr>
                          </w:p>
                        </w:tc>
                      </w:tr>
                      <w:tr w:rsidR="00DE35E3" w:rsidRPr="00F50CAD" w14:paraId="59EDE775" w14:textId="77777777" w:rsidTr="009F7E60">
                        <w:trPr>
                          <w:trHeight w:val="494"/>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7395EA0C" w14:textId="77777777" w:rsidR="00DE35E3" w:rsidRPr="00F50CAD" w:rsidRDefault="00DE35E3" w:rsidP="00D5085F">
                            <w:pPr>
                              <w:pStyle w:val="TableParagraph"/>
                              <w:widowControl/>
                              <w:rPr>
                                <w:rFonts w:asciiTheme="majorBidi" w:hAnsiTheme="majorBidi" w:cstheme="majorBidi"/>
                                <w:color w:val="000000" w:themeColor="text1"/>
                                <w:sz w:val="16"/>
                              </w:rPr>
                            </w:pPr>
                          </w:p>
                          <w:p w14:paraId="5940C6EB" w14:textId="77777777" w:rsidR="00DE35E3" w:rsidRPr="00F50CAD" w:rsidRDefault="00DE35E3" w:rsidP="00D5085F">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Arterial hypotension</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251C0941"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3F9BBAF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5460399F"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0A8F62D4"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Possible</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39CF1F3B" w14:textId="77777777" w:rsidR="00DE35E3" w:rsidRPr="00F50CAD" w:rsidRDefault="00DE35E3" w:rsidP="009F7E60">
                            <w:pPr>
                              <w:rPr>
                                <w:vanish/>
                                <w:color w:val="000000" w:themeColor="text1"/>
                                <w:sz w:val="2"/>
                                <w:szCs w:val="2"/>
                              </w:rPr>
                            </w:pPr>
                          </w:p>
                        </w:tc>
                      </w:tr>
                      <w:tr w:rsidR="00DE35E3" w:rsidRPr="00F50CAD" w14:paraId="6314F504" w14:textId="77777777" w:rsidTr="009F7E60">
                        <w:trPr>
                          <w:trHeight w:val="467"/>
                        </w:trPr>
                        <w:tc>
                          <w:tcPr>
                            <w:tcW w:w="3033" w:type="dxa"/>
                            <w:tcBorders>
                              <w:top w:val="single" w:sz="8" w:space="0" w:color="FFFFFF"/>
                              <w:left w:val="nil"/>
                              <w:bottom w:val="single" w:sz="8" w:space="0" w:color="FFFFFF"/>
                              <w:right w:val="single" w:sz="18" w:space="0" w:color="FFFFFF"/>
                            </w:tcBorders>
                            <w:shd w:val="clear" w:color="auto" w:fill="E0DAD8"/>
                            <w:tcMar>
                              <w:top w:w="14" w:type="dxa"/>
                              <w:left w:w="14" w:type="dxa"/>
                              <w:bottom w:w="14" w:type="dxa"/>
                              <w:right w:w="14" w:type="dxa"/>
                            </w:tcMar>
                          </w:tcPr>
                          <w:p w14:paraId="16D56938" w14:textId="77777777" w:rsidR="00DE35E3" w:rsidRPr="00F50CAD" w:rsidRDefault="00DE35E3" w:rsidP="009F7E60">
                            <w:pPr>
                              <w:pStyle w:val="TableParagraph"/>
                              <w:widowControl/>
                              <w:rPr>
                                <w:rFonts w:asciiTheme="majorBidi" w:hAnsiTheme="majorBidi" w:cstheme="majorBidi"/>
                                <w:color w:val="000000" w:themeColor="text1"/>
                                <w:sz w:val="16"/>
                              </w:rPr>
                            </w:pPr>
                          </w:p>
                          <w:p w14:paraId="14324A89"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Eosinophils number increased</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68621E4B"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173109C0"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0</w:t>
                            </w:r>
                          </w:p>
                        </w:tc>
                        <w:tc>
                          <w:tcPr>
                            <w:tcW w:w="567"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F4FD0CF"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1</w:t>
                            </w:r>
                          </w:p>
                        </w:tc>
                        <w:tc>
                          <w:tcPr>
                            <w:tcW w:w="2268" w:type="dxa"/>
                            <w:tcBorders>
                              <w:top w:val="single" w:sz="8" w:space="0" w:color="FFFFFF"/>
                              <w:left w:val="single" w:sz="18" w:space="0" w:color="FFFFFF"/>
                              <w:bottom w:val="single" w:sz="8" w:space="0" w:color="FFFFFF"/>
                              <w:right w:val="single" w:sz="18" w:space="0" w:color="FFFFFF"/>
                            </w:tcBorders>
                            <w:shd w:val="clear" w:color="auto" w:fill="E0DAD8"/>
                            <w:tcMar>
                              <w:top w:w="14" w:type="dxa"/>
                              <w:left w:w="14" w:type="dxa"/>
                              <w:bottom w:w="14" w:type="dxa"/>
                              <w:right w:w="14" w:type="dxa"/>
                            </w:tcMar>
                            <w:vAlign w:val="center"/>
                          </w:tcPr>
                          <w:p w14:paraId="440A68AB" w14:textId="77777777" w:rsidR="00DE35E3" w:rsidRPr="00F50CAD" w:rsidRDefault="00DE35E3" w:rsidP="009F7E60">
                            <w:pPr>
                              <w:pStyle w:val="TableParagraph"/>
                              <w:widowControl/>
                              <w:jc w:val="center"/>
                              <w:rPr>
                                <w:rFonts w:asciiTheme="majorBidi" w:hAnsiTheme="majorBidi" w:cstheme="majorBidi"/>
                                <w:color w:val="000000" w:themeColor="text1"/>
                                <w:sz w:val="16"/>
                              </w:rPr>
                            </w:pPr>
                            <w:r w:rsidRPr="00F50CAD">
                              <w:rPr>
                                <w:rFonts w:asciiTheme="majorBidi" w:hAnsiTheme="majorBidi" w:cstheme="majorBidi"/>
                                <w:color w:val="000000" w:themeColor="text1"/>
                                <w:sz w:val="16"/>
                              </w:rPr>
                              <w:t>Possible</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E5E4F4C" w14:textId="77777777" w:rsidR="00DE35E3" w:rsidRPr="00F50CAD" w:rsidRDefault="00DE35E3" w:rsidP="009F7E60">
                            <w:pPr>
                              <w:rPr>
                                <w:vanish/>
                                <w:color w:val="000000" w:themeColor="text1"/>
                                <w:sz w:val="2"/>
                                <w:szCs w:val="2"/>
                              </w:rPr>
                            </w:pPr>
                          </w:p>
                        </w:tc>
                      </w:tr>
                      <w:tr w:rsidR="00DE35E3" w:rsidRPr="00F50CAD" w14:paraId="43621511" w14:textId="77777777" w:rsidTr="009F7E60">
                        <w:trPr>
                          <w:trHeight w:val="523"/>
                        </w:trPr>
                        <w:tc>
                          <w:tcPr>
                            <w:tcW w:w="3033" w:type="dxa"/>
                            <w:tcBorders>
                              <w:top w:val="single" w:sz="8" w:space="0" w:color="FFFFFF"/>
                              <w:left w:val="nil"/>
                              <w:bottom w:val="nil"/>
                              <w:right w:val="single" w:sz="18" w:space="0" w:color="FFFFFF"/>
                            </w:tcBorders>
                            <w:shd w:val="clear" w:color="auto" w:fill="E0DAD8"/>
                            <w:tcMar>
                              <w:top w:w="14" w:type="dxa"/>
                              <w:left w:w="14" w:type="dxa"/>
                              <w:bottom w:w="14" w:type="dxa"/>
                              <w:right w:w="14" w:type="dxa"/>
                            </w:tcMar>
                          </w:tcPr>
                          <w:p w14:paraId="36089590" w14:textId="77777777" w:rsidR="00DE35E3" w:rsidRPr="00F50CAD" w:rsidRDefault="00DE35E3" w:rsidP="009F7E60">
                            <w:pPr>
                              <w:pStyle w:val="TableParagraph"/>
                              <w:widowControl/>
                              <w:rPr>
                                <w:rFonts w:asciiTheme="majorBidi" w:hAnsiTheme="majorBidi" w:cstheme="majorBidi"/>
                                <w:color w:val="000000" w:themeColor="text1"/>
                                <w:sz w:val="16"/>
                              </w:rPr>
                            </w:pPr>
                          </w:p>
                          <w:p w14:paraId="025E7980" w14:textId="77777777" w:rsidR="00DE35E3" w:rsidRPr="00F50CAD" w:rsidRDefault="00DE35E3" w:rsidP="009F7E60">
                            <w:pPr>
                              <w:pStyle w:val="TableParagraph"/>
                              <w:widowControl/>
                              <w:rPr>
                                <w:rFonts w:asciiTheme="majorBidi" w:hAnsiTheme="majorBidi" w:cstheme="majorBidi"/>
                                <w:color w:val="000000" w:themeColor="text1"/>
                                <w:sz w:val="16"/>
                              </w:rPr>
                            </w:pPr>
                            <w:r w:rsidRPr="00F50CAD">
                              <w:rPr>
                                <w:rFonts w:asciiTheme="majorBidi" w:hAnsiTheme="majorBidi" w:cstheme="majorBidi"/>
                                <w:color w:val="000000" w:themeColor="text1"/>
                                <w:sz w:val="16"/>
                              </w:rPr>
                              <w:t xml:space="preserve">Total, </w:t>
                            </w:r>
                            <w:r w:rsidRPr="00F50CAD">
                              <w:rPr>
                                <w:rFonts w:asciiTheme="majorBidi" w:hAnsiTheme="majorBidi" w:cstheme="majorBidi"/>
                                <w:i/>
                                <w:color w:val="000000" w:themeColor="text1"/>
                                <w:sz w:val="16"/>
                              </w:rPr>
                              <w:t xml:space="preserve">n </w:t>
                            </w:r>
                            <w:r w:rsidRPr="00F50CAD">
                              <w:rPr>
                                <w:rFonts w:asciiTheme="majorBidi" w:hAnsiTheme="majorBidi" w:cstheme="majorBidi"/>
                                <w:color w:val="000000" w:themeColor="text1"/>
                                <w:sz w:val="16"/>
                              </w:rPr>
                              <w:t>(%)</w:t>
                            </w:r>
                          </w:p>
                        </w:tc>
                        <w:tc>
                          <w:tcPr>
                            <w:tcW w:w="2835" w:type="dxa"/>
                            <w:gridSpan w:val="2"/>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7D67E236"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4/4 (100)</w:t>
                            </w:r>
                          </w:p>
                        </w:tc>
                        <w:tc>
                          <w:tcPr>
                            <w:tcW w:w="2835" w:type="dxa"/>
                            <w:gridSpan w:val="2"/>
                            <w:tcBorders>
                              <w:top w:val="single" w:sz="8" w:space="0" w:color="FFFFFF"/>
                              <w:left w:val="single" w:sz="18" w:space="0" w:color="FFFFFF"/>
                              <w:bottom w:val="nil"/>
                              <w:right w:val="single" w:sz="18" w:space="0" w:color="FFFFFF"/>
                            </w:tcBorders>
                            <w:shd w:val="clear" w:color="auto" w:fill="E0DAD8"/>
                            <w:tcMar>
                              <w:top w:w="14" w:type="dxa"/>
                              <w:left w:w="14" w:type="dxa"/>
                              <w:bottom w:w="14" w:type="dxa"/>
                              <w:right w:w="14" w:type="dxa"/>
                            </w:tcMar>
                            <w:vAlign w:val="center"/>
                          </w:tcPr>
                          <w:p w14:paraId="155E3319" w14:textId="77777777" w:rsidR="00DE35E3" w:rsidRPr="00F50CAD" w:rsidRDefault="00DE35E3" w:rsidP="009F7E60">
                            <w:pPr>
                              <w:pStyle w:val="TableParagraph"/>
                              <w:widowControl/>
                              <w:jc w:val="center"/>
                              <w:rPr>
                                <w:rFonts w:asciiTheme="majorBidi" w:hAnsiTheme="majorBidi" w:cstheme="majorBidi"/>
                                <w:color w:val="000000" w:themeColor="text1"/>
                                <w:sz w:val="18"/>
                              </w:rPr>
                            </w:pPr>
                            <w:r w:rsidRPr="00F50CAD">
                              <w:rPr>
                                <w:rFonts w:asciiTheme="majorBidi" w:hAnsiTheme="majorBidi" w:cstheme="majorBidi"/>
                                <w:color w:val="000000" w:themeColor="text1"/>
                                <w:sz w:val="18"/>
                              </w:rPr>
                              <w:t>2/2 (100)</w:t>
                            </w:r>
                          </w:p>
                        </w:tc>
                        <w:tc>
                          <w:tcPr>
                            <w:tcW w:w="1276" w:type="dxa"/>
                            <w:vMerge/>
                            <w:tcBorders>
                              <w:top w:val="nil"/>
                              <w:left w:val="single" w:sz="18" w:space="0" w:color="FFFFFF"/>
                              <w:bottom w:val="nil"/>
                              <w:right w:val="nil"/>
                            </w:tcBorders>
                            <w:shd w:val="clear" w:color="auto" w:fill="E0DAD8"/>
                            <w:tcMar>
                              <w:top w:w="14" w:type="dxa"/>
                              <w:left w:w="14" w:type="dxa"/>
                              <w:bottom w:w="14" w:type="dxa"/>
                              <w:right w:w="14" w:type="dxa"/>
                            </w:tcMar>
                          </w:tcPr>
                          <w:p w14:paraId="59DB0BD7" w14:textId="77777777" w:rsidR="00DE35E3" w:rsidRPr="00F50CAD" w:rsidRDefault="00DE35E3" w:rsidP="009F7E60">
                            <w:pPr>
                              <w:rPr>
                                <w:vanish/>
                                <w:color w:val="000000" w:themeColor="text1"/>
                                <w:sz w:val="2"/>
                                <w:szCs w:val="2"/>
                              </w:rPr>
                            </w:pPr>
                          </w:p>
                        </w:tc>
                      </w:tr>
                    </w:tbl>
                    <w:p w14:paraId="24CEFE7A" w14:textId="77777777" w:rsidR="00DE35E3" w:rsidRPr="00F50CAD" w:rsidRDefault="00DE35E3" w:rsidP="009F7E60">
                      <w:pPr>
                        <w:rPr>
                          <w:color w:val="000000" w:themeColor="text1"/>
                        </w:rPr>
                      </w:pPr>
                    </w:p>
                  </w:txbxContent>
                </v:textbox>
                <w10:wrap type="topAndBottom" anchorx="page" anchory="page"/>
              </v:shape>
            </w:pict>
          </mc:Fallback>
        </mc:AlternateContent>
      </w:r>
      <w:r w:rsidRPr="00640F9D">
        <w:rPr>
          <w:rFonts w:ascii="Times New Roman" w:eastAsia="Times New Roman" w:hAnsi="Times New Roman" w:cs="Times New Roman"/>
          <w:lang w:val="en-GB"/>
        </w:rPr>
        <w:t>A comparative analysis between the drugs found no statistically significant difference in the proportion of healthy volunteers who had deviations from the reference values in the complete blood cell count or biochemical blood test (</w:t>
      </w:r>
      <w:r w:rsidRPr="00640F9D">
        <w:rPr>
          <w:rFonts w:ascii="Times New Roman" w:eastAsia="Times New Roman" w:hAnsi="Times New Roman" w:cs="Times New Roman"/>
          <w:i/>
          <w:iCs/>
          <w:lang w:val="en-GB"/>
        </w:rPr>
        <w:t xml:space="preserve">p </w:t>
      </w:r>
      <w:r w:rsidRPr="00640F9D">
        <w:rPr>
          <w:rFonts w:ascii="Times New Roman" w:eastAsia="Times New Roman" w:hAnsi="Times New Roman" w:cs="Times New Roman"/>
          <w:lang w:val="en-GB"/>
        </w:rPr>
        <w:t>&gt;0.05). No clinically significant deviations from the urinalysis reference values were observed after administration of the IP or RP.</w:t>
      </w:r>
    </w:p>
    <w:p w14:paraId="449B1488" w14:textId="5337F1E3" w:rsidR="00521C06" w:rsidRPr="002A766A" w:rsidRDefault="00640F9D" w:rsidP="00521C06">
      <w:pPr>
        <w:spacing w:line="252" w:lineRule="auto"/>
        <w:ind w:firstLine="346"/>
        <w:jc w:val="both"/>
        <w:rPr>
          <w:w w:val="101"/>
          <w:lang w:val="en-US"/>
        </w:rPr>
      </w:pPr>
      <w:r w:rsidRPr="00640F9D">
        <w:rPr>
          <w:rFonts w:ascii="Times New Roman" w:eastAsia="Times New Roman" w:hAnsi="Times New Roman" w:cs="Times New Roman"/>
          <w:w w:val="101"/>
        </w:rPr>
        <w:t>Analysis of the obtained data did not find any statistically significant differences in terms of the SBP, DBP, HR, respiratory rate, or body temperature in the healthy volunteers after administration of IP or RP. A comparative assessment of the vital function parameter dynamics in healthy volunteers between different doses of the IP (30 or 60 U/kg) showed statistically significant differences in terms of SBP (</w:t>
      </w:r>
      <w:r w:rsidRPr="00640F9D">
        <w:rPr>
          <w:rFonts w:ascii="Times New Roman" w:eastAsia="Times New Roman" w:hAnsi="Times New Roman" w:cs="Times New Roman"/>
          <w:i/>
          <w:iCs/>
          <w:w w:val="101"/>
        </w:rPr>
        <w:t xml:space="preserve">p </w:t>
      </w:r>
      <w:r w:rsidRPr="00640F9D">
        <w:rPr>
          <w:rFonts w:ascii="Times New Roman" w:eastAsia="Times New Roman" w:hAnsi="Times New Roman" w:cs="Times New Roman"/>
          <w:w w:val="101"/>
        </w:rPr>
        <w:t>&lt;0.001), DBP (</w:t>
      </w:r>
      <w:r w:rsidRPr="00640F9D">
        <w:rPr>
          <w:rFonts w:ascii="Times New Roman" w:eastAsia="Times New Roman" w:hAnsi="Times New Roman" w:cs="Times New Roman"/>
          <w:i/>
          <w:iCs/>
          <w:w w:val="101"/>
        </w:rPr>
        <w:t xml:space="preserve">p </w:t>
      </w:r>
      <w:r w:rsidRPr="00640F9D">
        <w:rPr>
          <w:rFonts w:ascii="Times New Roman" w:eastAsia="Times New Roman" w:hAnsi="Times New Roman" w:cs="Times New Roman"/>
          <w:w w:val="101"/>
        </w:rPr>
        <w:t>= 0.001), and respiratory rate (</w:t>
      </w:r>
      <w:r w:rsidRPr="00640F9D">
        <w:rPr>
          <w:rFonts w:ascii="Times New Roman" w:eastAsia="Times New Roman" w:hAnsi="Times New Roman" w:cs="Times New Roman"/>
          <w:i/>
          <w:iCs/>
          <w:w w:val="101"/>
        </w:rPr>
        <w:t xml:space="preserve">p </w:t>
      </w:r>
      <w:r w:rsidRPr="00640F9D">
        <w:rPr>
          <w:rFonts w:ascii="Times New Roman" w:eastAsia="Times New Roman" w:hAnsi="Times New Roman" w:cs="Times New Roman"/>
          <w:w w:val="101"/>
        </w:rPr>
        <w:t xml:space="preserve">= 0.031). In this case, the individual SBP values in </w:t>
      </w:r>
      <w:r w:rsidRPr="00640F9D">
        <w:rPr>
          <w:rFonts w:ascii="Times New Roman" w:eastAsia="Times New Roman" w:hAnsi="Times New Roman" w:cs="Times New Roman"/>
          <w:w w:val="101"/>
        </w:rPr>
        <w:lastRenderedPageBreak/>
        <w:t>most measurement periods did not exceed 120 mm Hg. Individual DBP values after administration of Glurazyme</w:t>
      </w:r>
      <w:r w:rsidRPr="00640F9D">
        <w:rPr>
          <w:rFonts w:ascii="Times New Roman" w:eastAsia="Times New Roman" w:hAnsi="Times New Roman" w:cs="Times New Roman"/>
          <w:w w:val="101"/>
          <w:vertAlign w:val="superscript"/>
        </w:rPr>
        <w:t>®</w:t>
      </w:r>
      <w:r w:rsidRPr="00640F9D">
        <w:rPr>
          <w:rFonts w:ascii="Times New Roman" w:eastAsia="Times New Roman" w:hAnsi="Times New Roman" w:cs="Times New Roman"/>
          <w:w w:val="101"/>
        </w:rPr>
        <w:t xml:space="preserve"> at a dose of 30 or 60 U/kg ranged from 60 to 80 mm Hg at all visits.</w:t>
      </w:r>
    </w:p>
    <w:p w14:paraId="0C6F761C" w14:textId="77777777" w:rsidR="00521C06" w:rsidRPr="002A766A" w:rsidRDefault="00640F9D" w:rsidP="00521C06">
      <w:pPr>
        <w:pStyle w:val="a8"/>
        <w:spacing w:before="200" w:line="252" w:lineRule="auto"/>
        <w:ind w:left="346"/>
        <w:rPr>
          <w:rFonts w:ascii="Arial Narrow" w:hAnsi="Arial Narrow" w:cstheme="minorBidi"/>
          <w:b/>
          <w:bCs/>
        </w:rPr>
      </w:pPr>
      <w:r w:rsidRPr="00640F9D">
        <w:rPr>
          <w:rFonts w:ascii="Arial Narrow" w:eastAsia="Arial Narrow" w:hAnsi="Arial Narrow" w:cs="Arial"/>
          <w:b/>
          <w:bCs/>
          <w:color w:val="8E041E"/>
          <w:lang w:val="en-GB"/>
        </w:rPr>
        <w:t>Discussion</w:t>
      </w:r>
    </w:p>
    <w:p w14:paraId="2B12B557" w14:textId="77777777" w:rsidR="00521C06" w:rsidRPr="002A766A" w:rsidRDefault="00640F9D" w:rsidP="00521C06">
      <w:pPr>
        <w:pStyle w:val="a8"/>
        <w:spacing w:line="252" w:lineRule="auto"/>
        <w:ind w:firstLine="346"/>
        <w:jc w:val="both"/>
        <w:rPr>
          <w:rFonts w:asciiTheme="majorBidi" w:hAnsiTheme="majorBidi" w:cstheme="majorBidi"/>
        </w:rPr>
      </w:pPr>
      <w:r w:rsidRPr="00640F9D">
        <w:rPr>
          <w:rFonts w:ascii="Times New Roman" w:eastAsia="Times New Roman" w:hAnsi="Times New Roman" w:cs="Times New Roman"/>
          <w:lang w:val="en-GB"/>
        </w:rPr>
        <w:t>The results obtained in the course of this comparative clinical study make it possible to draw a conclusion that the IP and RP are characterised by a high degree of comparability of all pharmacokinetic parameters. The individual and averaged profiles of the pharmacokinetic curves of the IP and RP are similar at all measured time points.</w:t>
      </w:r>
    </w:p>
    <w:p w14:paraId="07C381AE" w14:textId="77777777" w:rsidR="00521C06" w:rsidRPr="002A766A" w:rsidRDefault="00640F9D" w:rsidP="00521C06">
      <w:pPr>
        <w:pStyle w:val="a8"/>
        <w:spacing w:line="252" w:lineRule="auto"/>
        <w:ind w:firstLine="346"/>
        <w:jc w:val="both"/>
        <w:rPr>
          <w:rFonts w:asciiTheme="majorBidi" w:hAnsiTheme="majorBidi" w:cstheme="majorBidi"/>
        </w:rPr>
      </w:pPr>
      <w:r w:rsidRPr="00640F9D">
        <w:rPr>
          <w:rFonts w:ascii="Times New Roman" w:eastAsia="Times New Roman" w:hAnsi="Times New Roman" w:cs="Times New Roman"/>
          <w:lang w:val="en-GB"/>
        </w:rPr>
        <w:t>A comparison of the averaged pharmacokinetic curves for various doses of Glurazyme® – 30 and 60 U/kg showed an increase in the mean blood plasma IP concentration value with an increase in the dose of the drug administered.</w:t>
      </w:r>
    </w:p>
    <w:p w14:paraId="7252B717" w14:textId="38AD793A" w:rsidR="00521C06" w:rsidRPr="002A766A" w:rsidRDefault="00640F9D" w:rsidP="00521C06">
      <w:pPr>
        <w:pStyle w:val="a8"/>
        <w:spacing w:line="252" w:lineRule="auto"/>
        <w:ind w:firstLine="346"/>
        <w:jc w:val="both"/>
        <w:rPr>
          <w:rFonts w:asciiTheme="majorBidi" w:hAnsiTheme="majorBidi" w:cstheme="majorBidi"/>
        </w:rPr>
      </w:pPr>
      <w:r w:rsidRPr="00640F9D">
        <w:rPr>
          <w:rFonts w:ascii="Times New Roman" w:eastAsia="Times New Roman" w:hAnsi="Times New Roman" w:cs="Times New Roman"/>
          <w:lang w:val="en-GB"/>
        </w:rPr>
        <w:t>The study showed a non-linear dependence of the main pharmacokinetic paramet</w:t>
      </w:r>
      <w:r w:rsidR="00F50CAD">
        <w:rPr>
          <w:rFonts w:ascii="Times New Roman" w:eastAsia="Times New Roman" w:hAnsi="Times New Roman" w:cs="Times New Roman"/>
          <w:lang w:val="en-GB"/>
        </w:rPr>
        <w:t>ers on the IP dose administered</w:t>
      </w:r>
      <w:r w:rsidR="00F50CAD">
        <w:rPr>
          <w:rFonts w:ascii="Times New Roman" w:eastAsia="Times New Roman" w:hAnsi="Times New Roman" w:cs="Times New Roman"/>
          <w:lang w:val="en-GB"/>
        </w:rPr>
        <w:br/>
      </w:r>
      <w:r w:rsidRPr="00640F9D">
        <w:rPr>
          <w:rFonts w:ascii="Times New Roman" w:eastAsia="Times New Roman" w:hAnsi="Times New Roman" w:cs="Times New Roman"/>
          <w:lang w:val="en-GB"/>
        </w:rPr>
        <w:t>(30 or 60 U/kg).</w:t>
      </w:r>
    </w:p>
    <w:p w14:paraId="6A46E71D" w14:textId="77777777" w:rsidR="00521C06" w:rsidRPr="002A766A" w:rsidRDefault="00640F9D" w:rsidP="00BE5D3D">
      <w:pPr>
        <w:pStyle w:val="a8"/>
        <w:widowControl/>
        <w:spacing w:line="252" w:lineRule="auto"/>
        <w:ind w:firstLine="346"/>
        <w:jc w:val="both"/>
        <w:rPr>
          <w:rFonts w:asciiTheme="majorBidi" w:hAnsiTheme="majorBidi" w:cstheme="majorBidi"/>
        </w:rPr>
      </w:pPr>
      <w:r w:rsidRPr="00640F9D">
        <w:rPr>
          <w:rFonts w:ascii="Times New Roman" w:eastAsia="Times New Roman" w:hAnsi="Times New Roman" w:cs="Times New Roman"/>
          <w:lang w:val="en-GB"/>
        </w:rPr>
        <w:t xml:space="preserve">The calculated 90% CI for the ratio of the pharmacokinetic parameters of the two drugs lies within the </w:t>
      </w:r>
      <w:r w:rsidRPr="00640F9D">
        <w:rPr>
          <w:rFonts w:ascii="Times New Roman" w:eastAsia="Times New Roman" w:hAnsi="Times New Roman" w:cs="Times New Roman"/>
          <w:lang w:val="en-GB"/>
        </w:rPr>
        <w:lastRenderedPageBreak/>
        <w:t>allowable range from 80 to 125% for all the studied pharmacokinetic parameters.</w:t>
      </w:r>
    </w:p>
    <w:p w14:paraId="3D1D23D2" w14:textId="77777777" w:rsidR="00521C06" w:rsidRPr="002A766A" w:rsidRDefault="00640F9D" w:rsidP="00521C06">
      <w:pPr>
        <w:pStyle w:val="a8"/>
        <w:spacing w:line="252" w:lineRule="auto"/>
        <w:ind w:firstLine="346"/>
        <w:jc w:val="both"/>
        <w:rPr>
          <w:rFonts w:asciiTheme="majorBidi" w:hAnsiTheme="majorBidi" w:cstheme="majorBidi"/>
          <w:spacing w:val="-4"/>
        </w:rPr>
      </w:pPr>
      <w:r w:rsidRPr="00640F9D">
        <w:rPr>
          <w:rFonts w:ascii="Times New Roman" w:eastAsia="Times New Roman" w:hAnsi="Times New Roman" w:cs="Times New Roman"/>
          <w:spacing w:val="-4"/>
          <w:lang w:val="en-GB"/>
        </w:rPr>
        <w:t>No AEs (adverse reactions) associated with the use of the drug were reported for the IP. A comparative analysis of safety parameters in this study (frequency and severity of AEs, physical examination of healthy volunteers with an assessment of vital signs, laboratory test results, electrocardiography) did not reveal any differences between the arms.</w:t>
      </w:r>
    </w:p>
    <w:p w14:paraId="21F3F26D" w14:textId="77777777" w:rsidR="00521C06" w:rsidRPr="002A766A" w:rsidRDefault="00640F9D" w:rsidP="00521C06">
      <w:pPr>
        <w:pStyle w:val="a8"/>
        <w:spacing w:before="200" w:line="252" w:lineRule="auto"/>
        <w:ind w:left="346"/>
        <w:rPr>
          <w:rFonts w:ascii="Arial Narrow" w:hAnsi="Arial Narrow" w:cstheme="minorBidi"/>
          <w:b/>
          <w:bCs/>
          <w:color w:val="8E041E"/>
        </w:rPr>
      </w:pPr>
      <w:r w:rsidRPr="00640F9D">
        <w:rPr>
          <w:rFonts w:ascii="Arial Narrow" w:eastAsia="Arial Narrow" w:hAnsi="Arial Narrow" w:cs="Arial"/>
          <w:b/>
          <w:bCs/>
          <w:color w:val="8E041E"/>
          <w:lang w:val="en-GB"/>
        </w:rPr>
        <w:t>Conclusion</w:t>
      </w:r>
    </w:p>
    <w:p w14:paraId="26A80FD9" w14:textId="77777777" w:rsidR="00521C06" w:rsidRPr="002A766A" w:rsidRDefault="00640F9D" w:rsidP="00521C06">
      <w:pPr>
        <w:pStyle w:val="a8"/>
        <w:spacing w:line="252" w:lineRule="auto"/>
        <w:ind w:left="576" w:hanging="216"/>
        <w:jc w:val="both"/>
        <w:rPr>
          <w:rFonts w:asciiTheme="majorBidi" w:hAnsiTheme="majorBidi" w:cstheme="majorBidi"/>
        </w:rPr>
      </w:pPr>
      <w:r w:rsidRPr="00640F9D">
        <w:rPr>
          <w:rFonts w:ascii="Times New Roman" w:eastAsia="Times New Roman" w:hAnsi="Times New Roman" w:cs="Times New Roman"/>
          <w:lang w:val="en-GB"/>
        </w:rPr>
        <w:t>•</w:t>
      </w:r>
      <w:r w:rsidRPr="00640F9D">
        <w:rPr>
          <w:rFonts w:ascii="Times New Roman" w:eastAsia="Times New Roman" w:hAnsi="Times New Roman" w:cs="Times New Roman"/>
          <w:lang w:val="en-GB"/>
        </w:rPr>
        <w:tab/>
        <w:t>The results of the Phase I clinical study indicate pharmacokinetic equivalence of the biosimilar drug Glurazyme</w:t>
      </w:r>
      <w:r w:rsidRPr="00640F9D">
        <w:rPr>
          <w:rFonts w:ascii="Times New Roman" w:eastAsia="Times New Roman" w:hAnsi="Times New Roman" w:cs="Times New Roman"/>
          <w:vertAlign w:val="superscript"/>
          <w:lang w:val="en-GB"/>
        </w:rPr>
        <w:t>®</w:t>
      </w:r>
      <w:r w:rsidRPr="00640F9D">
        <w:rPr>
          <w:rFonts w:ascii="Times New Roman" w:eastAsia="Times New Roman" w:hAnsi="Times New Roman" w:cs="Times New Roman"/>
          <w:lang w:val="en-GB"/>
        </w:rPr>
        <w:t xml:space="preserve"> and Cerezyme</w:t>
      </w:r>
      <w:r w:rsidRPr="00640F9D">
        <w:rPr>
          <w:rFonts w:ascii="Times New Roman" w:eastAsia="Times New Roman" w:hAnsi="Times New Roman" w:cs="Times New Roman"/>
          <w:vertAlign w:val="superscript"/>
          <w:lang w:val="en-GB"/>
        </w:rPr>
        <w:t>®</w:t>
      </w:r>
      <w:r w:rsidRPr="00640F9D">
        <w:rPr>
          <w:rFonts w:ascii="Times New Roman" w:eastAsia="Times New Roman" w:hAnsi="Times New Roman" w:cs="Times New Roman"/>
          <w:lang w:val="en-GB"/>
        </w:rPr>
        <w:t xml:space="preserve"> at a dose of 30 U/kg.</w:t>
      </w:r>
    </w:p>
    <w:p w14:paraId="1874BFEA" w14:textId="77777777" w:rsidR="00521C06" w:rsidRPr="002A766A" w:rsidRDefault="00640F9D" w:rsidP="00521C06">
      <w:pPr>
        <w:widowControl w:val="0"/>
        <w:tabs>
          <w:tab w:val="left" w:pos="864"/>
        </w:tabs>
        <w:autoSpaceDE w:val="0"/>
        <w:autoSpaceDN w:val="0"/>
        <w:spacing w:line="252" w:lineRule="auto"/>
        <w:ind w:left="576" w:hanging="216"/>
        <w:jc w:val="both"/>
        <w:rPr>
          <w:lang w:val="en-US"/>
        </w:rPr>
      </w:pPr>
      <w:r w:rsidRPr="00640F9D">
        <w:rPr>
          <w:rFonts w:ascii="Times New Roman" w:eastAsia="Times New Roman" w:hAnsi="Times New Roman" w:cs="Times New Roman"/>
        </w:rPr>
        <w:t>•</w:t>
      </w:r>
      <w:r w:rsidRPr="00640F9D">
        <w:rPr>
          <w:rFonts w:ascii="Times New Roman" w:eastAsia="Times New Roman" w:hAnsi="Times New Roman" w:cs="Times New Roman"/>
        </w:rPr>
        <w:tab/>
        <w:t>The study showed a non-linear dependence of the main pharmacokinetic parameters on the dose of Glurazyme</w:t>
      </w:r>
      <w:r w:rsidRPr="00640F9D">
        <w:rPr>
          <w:rFonts w:ascii="Times New Roman" w:eastAsia="Times New Roman" w:hAnsi="Times New Roman" w:cs="Times New Roman"/>
          <w:vertAlign w:val="superscript"/>
        </w:rPr>
        <w:t>®</w:t>
      </w:r>
      <w:r w:rsidRPr="00640F9D">
        <w:rPr>
          <w:rFonts w:ascii="Times New Roman" w:eastAsia="Times New Roman" w:hAnsi="Times New Roman" w:cs="Times New Roman"/>
        </w:rPr>
        <w:t xml:space="preserve"> administered (30 or 60 U/kg).</w:t>
      </w:r>
    </w:p>
    <w:p w14:paraId="51F343CE" w14:textId="77777777" w:rsidR="00A17648" w:rsidRPr="002A766A" w:rsidRDefault="00640F9D" w:rsidP="00BE5D3D">
      <w:pPr>
        <w:spacing w:line="252" w:lineRule="auto"/>
        <w:ind w:left="576" w:hanging="216"/>
        <w:jc w:val="both"/>
        <w:rPr>
          <w:lang w:val="en-US"/>
        </w:rPr>
      </w:pPr>
      <w:r w:rsidRPr="00640F9D">
        <w:rPr>
          <w:rFonts w:ascii="Times New Roman" w:eastAsia="Times New Roman" w:hAnsi="Times New Roman" w:cs="Times New Roman"/>
        </w:rPr>
        <w:t>•</w:t>
      </w:r>
      <w:r w:rsidRPr="00640F9D">
        <w:rPr>
          <w:rFonts w:ascii="Times New Roman" w:eastAsia="Times New Roman" w:hAnsi="Times New Roman" w:cs="Times New Roman"/>
        </w:rPr>
        <w:tab/>
        <w:t>A single administration of Glurazyme</w:t>
      </w:r>
      <w:r w:rsidRPr="00640F9D">
        <w:rPr>
          <w:rFonts w:ascii="Times New Roman" w:eastAsia="Times New Roman" w:hAnsi="Times New Roman" w:cs="Times New Roman"/>
          <w:vertAlign w:val="superscript"/>
        </w:rPr>
        <w:t>®</w:t>
      </w:r>
      <w:r w:rsidRPr="00640F9D">
        <w:rPr>
          <w:rFonts w:ascii="Times New Roman" w:eastAsia="Times New Roman" w:hAnsi="Times New Roman" w:cs="Times New Roman"/>
        </w:rPr>
        <w:t xml:space="preserve"> at the studied doses is safe in healthy volunteers and is not accompanied by the development of adverse reactions. A comparative analysis of the studied safety parameters did not reveal any differences between the arms.</w:t>
      </w:r>
    </w:p>
    <w:p w14:paraId="7C7D20D5" w14:textId="77777777" w:rsidR="00A17648" w:rsidRPr="002A766A" w:rsidRDefault="00A17648">
      <w:pPr>
        <w:rPr>
          <w:lang w:val="en-US"/>
        </w:rPr>
        <w:sectPr w:rsidR="00A17648" w:rsidRPr="002A766A" w:rsidSect="000F4471">
          <w:type w:val="continuous"/>
          <w:pgSz w:w="11906" w:h="16838"/>
          <w:pgMar w:top="1665" w:right="962" w:bottom="1467" w:left="954" w:header="1008" w:footer="720" w:gutter="0"/>
          <w:cols w:num="2" w:space="340"/>
          <w:docGrid w:linePitch="360"/>
        </w:sectPr>
      </w:pPr>
    </w:p>
    <w:p w14:paraId="676173E7" w14:textId="77777777" w:rsidR="00A17648" w:rsidRPr="002A766A" w:rsidRDefault="00A17648">
      <w:pPr>
        <w:rPr>
          <w:lang w:val="en-US"/>
        </w:rPr>
      </w:pPr>
    </w:p>
    <w:p w14:paraId="20A84DBF" w14:textId="77777777" w:rsidR="00EA353A" w:rsidRPr="002A766A" w:rsidRDefault="00EA353A">
      <w:pPr>
        <w:rPr>
          <w:lang w:val="en-US"/>
        </w:rPr>
      </w:pPr>
    </w:p>
    <w:p w14:paraId="73BB5048" w14:textId="77777777" w:rsidR="00521C06" w:rsidRPr="00640F9D" w:rsidRDefault="00640F9D">
      <w:pPr>
        <w:rPr>
          <w:lang w:val="ru-RU"/>
        </w:rPr>
      </w:pPr>
      <w:r w:rsidRPr="00640F9D">
        <w:rPr>
          <w:rFonts w:asciiTheme="minorBidi" w:hAnsiTheme="minorBidi" w:cstheme="minorBidi"/>
          <w:b/>
          <w:bCs/>
          <w:noProof/>
          <w:sz w:val="21"/>
          <w:szCs w:val="21"/>
          <w:lang w:val="ru-RU" w:eastAsia="ru-RU"/>
        </w:rPr>
        <mc:AlternateContent>
          <mc:Choice Requires="wps">
            <w:drawing>
              <wp:inline distT="0" distB="0" distL="0" distR="0" wp14:anchorId="761CD8E6" wp14:editId="57A3701C">
                <wp:extent cx="6330461" cy="216040"/>
                <wp:effectExtent l="0" t="0" r="0" b="0"/>
                <wp:docPr id="33" name="Text Box 33"/>
                <wp:cNvGraphicFramePr/>
                <a:graphic xmlns:a="http://schemas.openxmlformats.org/drawingml/2006/main">
                  <a:graphicData uri="http://schemas.microsoft.com/office/word/2010/wordprocessingShape">
                    <wps:wsp>
                      <wps:cNvSpPr txBox="1"/>
                      <wps:spPr>
                        <a:xfrm>
                          <a:off x="0" y="0"/>
                          <a:ext cx="6330461" cy="2160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FDB7B" w14:textId="00384332" w:rsidR="00DE35E3" w:rsidRPr="0027642F" w:rsidRDefault="00DE35E3" w:rsidP="00521C06">
                            <w:pPr>
                              <w:ind w:left="216"/>
                              <w:jc w:val="center"/>
                              <w:rPr>
                                <w:vanish/>
                                <w:color w:val="8E041E"/>
                                <w:spacing w:val="200"/>
                              </w:rPr>
                            </w:pPr>
                            <w:r w:rsidRPr="007A59AE">
                              <w:rPr>
                                <w:rFonts w:asciiTheme="minorBidi" w:hAnsiTheme="minorBidi" w:cstheme="minorBidi"/>
                                <w:b/>
                                <w:bCs/>
                                <w:color w:val="8E041E"/>
                                <w:spacing w:val="200"/>
                                <w:lang w:val="pt-BR"/>
                              </w:rPr>
                              <w:t>REFERENCES</w:t>
                            </w:r>
                            <w:r w:rsidRPr="0027642F">
                              <w:rPr>
                                <w:rFonts w:asciiTheme="minorBidi" w:hAnsiTheme="minorBidi" w:cstheme="minorBidi"/>
                                <w:b/>
                                <w:bCs/>
                                <w:vanish/>
                                <w:color w:val="8E041E"/>
                                <w:spacing w:val="200"/>
                                <w:lang w:val="en-US"/>
                              </w:rPr>
                              <w:t xml:space="preserve"> ЛИТЕРАТУРА</w:t>
                            </w:r>
                            <w:r w:rsidRPr="0027642F">
                              <w:rPr>
                                <w:rFonts w:asciiTheme="minorBidi" w:hAnsiTheme="minorBidi" w:cstheme="minorBidi"/>
                                <w:b/>
                                <w:bCs/>
                                <w:vanish/>
                                <w:color w:val="8E041E"/>
                                <w:spacing w:val="200"/>
                                <w:lang w:val="pt-BR"/>
                              </w:rPr>
                              <w:t>/REFERENCES</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761CD8E6" id="Text Box 33" o:spid="_x0000_s1062" type="#_x0000_t202" style="width:498.4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" fillcolor="#f2f2f2 [3052]" stroked="f" strokeweight=".5pt">
                <v:textbox inset="0,0,0,0">
                  <w:txbxContent>
                    <w:p w14:paraId="492FDB7B" w14:textId="00384332" w:rsidR="00DE35E3" w:rsidRPr="0027642F" w:rsidRDefault="00DE35E3" w:rsidP="00521C06">
                      <w:pPr>
                        <w:ind w:left="216"/>
                        <w:jc w:val="center"/>
                        <w:rPr>
                          <w:vanish/>
                          <w:color w:val="8E041E"/>
                          <w:spacing w:val="200"/>
                        </w:rPr>
                      </w:pPr>
                      <w:r w:rsidRPr="007A59AE">
                        <w:rPr>
                          <w:rFonts w:asciiTheme="minorBidi" w:hAnsiTheme="minorBidi" w:cstheme="minorBidi"/>
                          <w:b/>
                          <w:bCs/>
                          <w:color w:val="8E041E"/>
                          <w:spacing w:val="200"/>
                          <w:lang w:val="pt-BR"/>
                        </w:rPr>
                        <w:t>REFERENCES</w:t>
                      </w:r>
                      <w:r w:rsidRPr="0027642F">
                        <w:rPr>
                          <w:rFonts w:asciiTheme="minorBidi" w:hAnsiTheme="minorBidi" w:cstheme="minorBidi"/>
                          <w:b/>
                          <w:bCs/>
                          <w:vanish/>
                          <w:color w:val="8E041E"/>
                          <w:spacing w:val="200"/>
                          <w:lang w:val="en-US"/>
                        </w:rPr>
                        <w:t xml:space="preserve"> ЛИТЕРАТУРА</w:t>
                      </w:r>
                      <w:r w:rsidRPr="0027642F">
                        <w:rPr>
                          <w:rFonts w:asciiTheme="minorBidi" w:hAnsiTheme="minorBidi" w:cstheme="minorBidi"/>
                          <w:b/>
                          <w:bCs/>
                          <w:vanish/>
                          <w:color w:val="8E041E"/>
                          <w:spacing w:val="200"/>
                          <w:lang w:val="pt-BR"/>
                        </w:rPr>
                        <w:t>/REFERENCES</w:t>
                      </w:r>
                    </w:p>
                  </w:txbxContent>
                </v:textbox>
                <w10:anchorlock/>
              </v:shape>
            </w:pict>
          </mc:Fallback>
        </mc:AlternateContent>
      </w:r>
    </w:p>
    <w:p w14:paraId="7403C753" w14:textId="77777777" w:rsidR="00A17648" w:rsidRPr="00640F9D" w:rsidRDefault="00A17648">
      <w:pPr>
        <w:rPr>
          <w:lang w:val="ru-RU"/>
        </w:rPr>
      </w:pPr>
    </w:p>
    <w:p w14:paraId="5002AE04" w14:textId="77777777" w:rsidR="00A17648" w:rsidRPr="00640F9D" w:rsidRDefault="00A17648">
      <w:pPr>
        <w:rPr>
          <w:lang w:val="ru-RU"/>
        </w:rPr>
        <w:sectPr w:rsidR="00A17648" w:rsidRPr="00640F9D" w:rsidSect="00A17648">
          <w:type w:val="continuous"/>
          <w:pgSz w:w="11906" w:h="16838"/>
          <w:pgMar w:top="1665" w:right="962" w:bottom="1467" w:left="954" w:header="1008" w:footer="720" w:gutter="0"/>
          <w:cols w:space="672"/>
          <w:docGrid w:linePitch="360"/>
        </w:sectPr>
      </w:pPr>
    </w:p>
    <w:p w14:paraId="11DABAD4" w14:textId="77777777" w:rsidR="00521C06" w:rsidRPr="00640F9D" w:rsidRDefault="00640F9D" w:rsidP="00EA353A">
      <w:pPr>
        <w:pStyle w:val="ab"/>
        <w:widowControl w:val="0"/>
        <w:numPr>
          <w:ilvl w:val="0"/>
          <w:numId w:val="8"/>
        </w:numPr>
        <w:tabs>
          <w:tab w:val="left" w:pos="956"/>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lang w:val="pt-BR"/>
        </w:rPr>
        <w:lastRenderedPageBreak/>
        <w:t>Lukina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lang w:val="pt-BR"/>
        </w:rPr>
        <w:t>E</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lang w:val="pt-BR"/>
        </w:rPr>
        <w:t>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lang w:val="pt-BR"/>
        </w:rPr>
        <w:t>Bolezn</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lang w:val="pt-BR"/>
        </w:rPr>
        <w:t>Goshe</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Prakticheskoye</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rukovodstvo</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 Litterra. 2014. 56 s. [Lukina E.A. Gaucher disease. Practical guide. Moscow: Litterra, 2014, 56 p. (In Russ.)].</w:t>
      </w:r>
    </w:p>
    <w:p w14:paraId="0F3E15A9" w14:textId="77777777" w:rsidR="00521C06" w:rsidRPr="00640F9D" w:rsidRDefault="00640F9D" w:rsidP="00EA353A">
      <w:pPr>
        <w:pStyle w:val="ab"/>
        <w:widowControl w:val="0"/>
        <w:numPr>
          <w:ilvl w:val="0"/>
          <w:numId w:val="8"/>
        </w:numPr>
        <w:tabs>
          <w:tab w:val="left" w:pos="956"/>
        </w:tabs>
        <w:autoSpaceDE w:val="0"/>
        <w:autoSpaceDN w:val="0"/>
        <w:spacing w:line="259" w:lineRule="auto"/>
        <w:ind w:left="360" w:hanging="318"/>
        <w:contextualSpacing w:val="0"/>
        <w:jc w:val="left"/>
        <w:rPr>
          <w:spacing w:val="-2"/>
          <w:sz w:val="16"/>
          <w:lang w:val="ru-RU"/>
        </w:rPr>
      </w:pPr>
      <w:r w:rsidRPr="002A766A">
        <w:rPr>
          <w:rFonts w:ascii="Times New Roman" w:eastAsia="Times New Roman" w:hAnsi="Times New Roman" w:cs="Times New Roman"/>
          <w:spacing w:val="-2"/>
          <w:sz w:val="16"/>
          <w:szCs w:val="16"/>
          <w:lang w:val="sv-SE"/>
        </w:rPr>
        <w:t xml:space="preserve">Lukina E.A.. Sysoyeva E.P.. Lukina K.A. i dr. Bolezn Goshe u vzroslykh: diagnostika. lecheniye i monitoring. V kn.: Algoritmy diagnostiki i protokoly lecheniya zabolevaniy sistemy krovi. Pod red. </w:t>
      </w:r>
      <w:r w:rsidRPr="00640F9D">
        <w:rPr>
          <w:rFonts w:ascii="Times New Roman" w:eastAsia="Times New Roman" w:hAnsi="Times New Roman" w:cs="Times New Roman"/>
          <w:spacing w:val="-2"/>
          <w:sz w:val="16"/>
          <w:szCs w:val="16"/>
        </w:rPr>
        <w:t xml:space="preserve">V.G. Savchenko. V 2 tomakh. Tom 1. M.: Praktika. 2018. C. 411-425. </w:t>
      </w:r>
    </w:p>
    <w:p w14:paraId="5BD1A22D" w14:textId="77777777" w:rsidR="00521C06" w:rsidRPr="00640F9D" w:rsidRDefault="00640F9D" w:rsidP="00EA353A">
      <w:pPr>
        <w:pStyle w:val="ab"/>
        <w:widowControl w:val="0"/>
        <w:tabs>
          <w:tab w:val="left" w:pos="956"/>
        </w:tabs>
        <w:autoSpaceDE w:val="0"/>
        <w:autoSpaceDN w:val="0"/>
        <w:spacing w:line="259" w:lineRule="auto"/>
        <w:ind w:left="360" w:hanging="318"/>
        <w:contextualSpacing w:val="0"/>
        <w:rPr>
          <w:sz w:val="16"/>
        </w:rPr>
      </w:pPr>
      <w:r w:rsidRPr="00640F9D">
        <w:rPr>
          <w:rFonts w:ascii="Times New Roman" w:eastAsia="Times New Roman" w:hAnsi="Times New Roman" w:cs="Times New Roman"/>
          <w:sz w:val="16"/>
          <w:szCs w:val="16"/>
          <w:lang w:val="ru-RU"/>
        </w:rPr>
        <w:tab/>
        <w:t>[</w:t>
      </w:r>
      <w:r w:rsidRPr="00640F9D">
        <w:rPr>
          <w:rFonts w:ascii="Times New Roman" w:eastAsia="Times New Roman" w:hAnsi="Times New Roman" w:cs="Times New Roman"/>
          <w:sz w:val="16"/>
          <w:szCs w:val="16"/>
        </w:rPr>
        <w:t>Lukina</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E</w:t>
      </w:r>
      <w:r w:rsidRPr="00640F9D">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A</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Sysoeva</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E</w:t>
      </w:r>
      <w:r w:rsidRPr="00640F9D">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P</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Lukina</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K</w:t>
      </w:r>
      <w:r w:rsidRPr="00640F9D">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A</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et al</w:t>
      </w:r>
      <w:r w:rsidRPr="00640F9D">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Gaucher disease in adults: diagnosis, treatment and monitoring. In: Diagnostic algorithms and treatment protocols for blood diseases. Ed.: V.G. Savchenko. In 2 Vol. Vol. 1. Moscow: Praktika, 2018. Pp. 411–425 (In Russ.)].</w:t>
      </w:r>
    </w:p>
    <w:p w14:paraId="14477184" w14:textId="100D5200" w:rsidR="00521C06" w:rsidRPr="00640F9D" w:rsidRDefault="00640F9D" w:rsidP="00144A6B">
      <w:pPr>
        <w:pStyle w:val="ab"/>
        <w:widowControl w:val="0"/>
        <w:numPr>
          <w:ilvl w:val="0"/>
          <w:numId w:val="8"/>
        </w:numPr>
        <w:tabs>
          <w:tab w:val="left" w:pos="956"/>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rPr>
        <w:t xml:space="preserve">Gaucher disease. A strategic collaborative approach from EMA and FDA. EMA/44410/2014. European Medicines Agency, 2014:9. Available at: </w:t>
      </w:r>
      <w:hyperlink r:id="rId20" w:history="1">
        <w:r w:rsidRPr="00640F9D">
          <w:rPr>
            <w:rFonts w:ascii="Times New Roman" w:eastAsia="Times New Roman" w:hAnsi="Times New Roman" w:cs="Times New Roman"/>
            <w:sz w:val="16"/>
            <w:szCs w:val="16"/>
          </w:rPr>
          <w:t>https://ww</w:t>
        </w:r>
      </w:hyperlink>
      <w:r w:rsidRPr="00640F9D">
        <w:rPr>
          <w:rFonts w:ascii="Times New Roman" w:eastAsia="Times New Roman" w:hAnsi="Times New Roman" w:cs="Times New Roman"/>
          <w:sz w:val="16"/>
          <w:szCs w:val="16"/>
        </w:rPr>
        <w:t>w. ema.europa.eu/en/documents/regulatory-procedural-guideline/gaucher-disease-strategic-collaborative-approach-european-</w:t>
      </w:r>
      <w:r w:rsidR="00144A6B">
        <w:rPr>
          <w:rFonts w:ascii="Times New Roman" w:eastAsia="Times New Roman" w:hAnsi="Times New Roman" w:cs="Times New Roman"/>
          <w:sz w:val="16"/>
          <w:szCs w:val="16"/>
        </w:rPr>
        <w:t xml:space="preserve"> </w:t>
      </w:r>
      <w:r w:rsidRPr="00640F9D">
        <w:rPr>
          <w:rFonts w:ascii="Times New Roman" w:eastAsia="Times New Roman" w:hAnsi="Times New Roman" w:cs="Times New Roman"/>
          <w:sz w:val="16"/>
          <w:szCs w:val="16"/>
        </w:rPr>
        <w:t>medicines-agency-food-drug-administration_en.pdf.</w:t>
      </w:r>
    </w:p>
    <w:p w14:paraId="13DA8E47" w14:textId="77777777" w:rsidR="00521C06" w:rsidRPr="00640F9D" w:rsidRDefault="00640F9D" w:rsidP="00EA353A">
      <w:pPr>
        <w:pStyle w:val="ab"/>
        <w:widowControl w:val="0"/>
        <w:numPr>
          <w:ilvl w:val="0"/>
          <w:numId w:val="8"/>
        </w:numPr>
        <w:tabs>
          <w:tab w:val="left" w:pos="472"/>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rPr>
        <w:t>Biegstraaten M., Cox T.M., Belmatoug N. et al. Management goals for type 1 Gaucher disease: An expert consensus document from the European working group on Gaucher disease. Blood Cells Mol Dis 2018;68:203–8. DOI: 10.1016/j. bcmd.2016.10.008.</w:t>
      </w:r>
    </w:p>
    <w:p w14:paraId="4290EB8C" w14:textId="77777777" w:rsidR="00521C06" w:rsidRPr="00640F9D" w:rsidRDefault="00640F9D" w:rsidP="00EA353A">
      <w:pPr>
        <w:pStyle w:val="ab"/>
        <w:widowControl w:val="0"/>
        <w:numPr>
          <w:ilvl w:val="0"/>
          <w:numId w:val="8"/>
        </w:numPr>
        <w:tabs>
          <w:tab w:val="left" w:pos="472"/>
          <w:tab w:val="left" w:leader="dot" w:pos="1643"/>
        </w:tabs>
        <w:autoSpaceDE w:val="0"/>
        <w:autoSpaceDN w:val="0"/>
        <w:spacing w:line="259" w:lineRule="auto"/>
        <w:ind w:left="360" w:hanging="318"/>
        <w:contextualSpacing w:val="0"/>
        <w:jc w:val="left"/>
        <w:rPr>
          <w:spacing w:val="-2"/>
          <w:sz w:val="16"/>
        </w:rPr>
      </w:pPr>
      <w:r w:rsidRPr="00640F9D">
        <w:rPr>
          <w:rFonts w:ascii="Times New Roman" w:eastAsia="Times New Roman" w:hAnsi="Times New Roman" w:cs="Times New Roman"/>
          <w:spacing w:val="-2"/>
          <w:sz w:val="16"/>
          <w:szCs w:val="16"/>
        </w:rPr>
        <w:t>Zub N.V. Bolezn Goshe: rasprostranennost. semiotika. kachestvo zhizni i kliniko-</w:t>
      </w:r>
      <w:r w:rsidRPr="00640F9D">
        <w:rPr>
          <w:rFonts w:ascii="Times New Roman" w:eastAsia="Times New Roman" w:hAnsi="Times New Roman" w:cs="Times New Roman"/>
          <w:spacing w:val="-2"/>
          <w:sz w:val="16"/>
          <w:szCs w:val="16"/>
        </w:rPr>
        <w:lastRenderedPageBreak/>
        <w:t>ekonomicheskoye obosnovaniye fermentozamestitelnoy terapii. Avtoref. dis. … kand. med. nauk. M.; 2010. [Zub N.V. Gaucher disease: prevalence, semiotics, quality of life, and the clinical and economic rationale for enzyme replacement therapy. Thesis … of candidate of medical sciences. Moscow, 2010. (In Russ)].</w:t>
      </w:r>
    </w:p>
    <w:p w14:paraId="4CA924B6" w14:textId="77777777" w:rsidR="00521C06" w:rsidRPr="00640F9D" w:rsidRDefault="00640F9D" w:rsidP="00EA353A">
      <w:pPr>
        <w:pStyle w:val="ab"/>
        <w:widowControl w:val="0"/>
        <w:numPr>
          <w:ilvl w:val="0"/>
          <w:numId w:val="8"/>
        </w:numPr>
        <w:tabs>
          <w:tab w:val="left" w:pos="472"/>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rPr>
        <w:t>Gaucher Disease. Eds.: A.H. Futerman, A. Zimran. Boca Raton, FL: Taylor &amp; Francis, 2007.</w:t>
      </w:r>
    </w:p>
    <w:p w14:paraId="0FF24591" w14:textId="77777777" w:rsidR="00521C06" w:rsidRPr="00640F9D" w:rsidRDefault="00640F9D" w:rsidP="00EA353A">
      <w:pPr>
        <w:pStyle w:val="ab"/>
        <w:numPr>
          <w:ilvl w:val="0"/>
          <w:numId w:val="8"/>
        </w:numPr>
        <w:tabs>
          <w:tab w:val="left" w:pos="472"/>
        </w:tabs>
        <w:autoSpaceDE w:val="0"/>
        <w:autoSpaceDN w:val="0"/>
        <w:spacing w:line="259" w:lineRule="auto"/>
        <w:ind w:left="358" w:hanging="318"/>
        <w:contextualSpacing w:val="0"/>
        <w:jc w:val="left"/>
        <w:rPr>
          <w:sz w:val="16"/>
        </w:rPr>
      </w:pPr>
      <w:r w:rsidRPr="002A766A">
        <w:rPr>
          <w:rFonts w:ascii="Times New Roman" w:eastAsia="Times New Roman" w:hAnsi="Times New Roman" w:cs="Times New Roman"/>
          <w:sz w:val="16"/>
          <w:szCs w:val="16"/>
          <w:lang w:val="nb-NO"/>
        </w:rPr>
        <w:t xml:space="preserve">Kaplan P., Baris H., De Meirleir L. et al. </w:t>
      </w:r>
      <w:r w:rsidRPr="00640F9D">
        <w:rPr>
          <w:rFonts w:ascii="Times New Roman" w:eastAsia="Times New Roman" w:hAnsi="Times New Roman" w:cs="Times New Roman"/>
          <w:sz w:val="16"/>
          <w:szCs w:val="16"/>
        </w:rPr>
        <w:t>Revised recommendations for the management of Gaucher disease in children. Eur J Pediatr 2013;172(4): 447–58. DOI: 10.1007/s00431-012-1771-z.</w:t>
      </w:r>
    </w:p>
    <w:p w14:paraId="5C639148" w14:textId="77777777" w:rsidR="00521C06" w:rsidRPr="002A766A" w:rsidRDefault="00640F9D" w:rsidP="00EA353A">
      <w:pPr>
        <w:pStyle w:val="ab"/>
        <w:widowControl w:val="0"/>
        <w:numPr>
          <w:ilvl w:val="0"/>
          <w:numId w:val="8"/>
        </w:numPr>
        <w:tabs>
          <w:tab w:val="left" w:pos="494"/>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rPr>
        <w:t>Lukina E.A. Protokol vedeniya patsiyentov s boleznyu Goshe. Onkogematologiya 2009;1:65–71. [Lukina E.A. Gaucher disease management protocol.  Onkogematologiya = Oncohematology 2009;1:65–71. (In Russ.)].</w:t>
      </w:r>
    </w:p>
    <w:p w14:paraId="72C96D8A" w14:textId="77777777" w:rsidR="00521C06" w:rsidRPr="00640F9D" w:rsidRDefault="00640F9D" w:rsidP="00EA353A">
      <w:pPr>
        <w:pStyle w:val="ab"/>
        <w:widowControl w:val="0"/>
        <w:numPr>
          <w:ilvl w:val="0"/>
          <w:numId w:val="8"/>
        </w:numPr>
        <w:tabs>
          <w:tab w:val="left" w:pos="494"/>
        </w:tabs>
        <w:autoSpaceDE w:val="0"/>
        <w:autoSpaceDN w:val="0"/>
        <w:spacing w:line="259" w:lineRule="auto"/>
        <w:ind w:left="360" w:hanging="318"/>
        <w:contextualSpacing w:val="0"/>
        <w:jc w:val="left"/>
        <w:rPr>
          <w:sz w:val="16"/>
        </w:rPr>
      </w:pPr>
      <w:r w:rsidRPr="00640F9D">
        <w:rPr>
          <w:rFonts w:ascii="Times New Roman" w:eastAsia="Times New Roman" w:hAnsi="Times New Roman" w:cs="Times New Roman"/>
          <w:sz w:val="16"/>
          <w:szCs w:val="16"/>
        </w:rPr>
        <w:t>Serratrice C., Carballo S., Serratrice J., Stirnemann J. Imiglucerase in the management of Gaucher disease type 1: an evidence-based review of its place in therapy. Core Evid 2016;11:37–47. DOI: 10.2147/CE.S93717.</w:t>
      </w:r>
    </w:p>
    <w:p w14:paraId="347C4709" w14:textId="77777777" w:rsidR="00521C06" w:rsidRPr="00640F9D" w:rsidRDefault="00640F9D" w:rsidP="00EA353A">
      <w:pPr>
        <w:pStyle w:val="ab"/>
        <w:widowControl w:val="0"/>
        <w:numPr>
          <w:ilvl w:val="0"/>
          <w:numId w:val="8"/>
        </w:numPr>
        <w:tabs>
          <w:tab w:val="left" w:pos="494"/>
        </w:tabs>
        <w:autoSpaceDE w:val="0"/>
        <w:autoSpaceDN w:val="0"/>
        <w:spacing w:line="259" w:lineRule="auto"/>
        <w:ind w:left="360" w:hanging="318"/>
        <w:contextualSpacing w:val="0"/>
        <w:jc w:val="left"/>
      </w:pPr>
      <w:r w:rsidRPr="00640F9D">
        <w:rPr>
          <w:rFonts w:ascii="Times New Roman" w:eastAsia="Times New Roman" w:hAnsi="Times New Roman" w:cs="Times New Roman"/>
          <w:sz w:val="16"/>
          <w:szCs w:val="16"/>
        </w:rPr>
        <w:t>Andersson H., Kaplan P., Kacena K., Yee J. Eight-year clinical outcomes of long-term enzyme replacement therapy for 884 children with Gaucher disease type 1. Pediatrics 2008;122(6):1182–90.</w:t>
      </w:r>
    </w:p>
    <w:p w14:paraId="1EBE0082" w14:textId="77777777" w:rsidR="00521C06" w:rsidRPr="00640F9D" w:rsidRDefault="00640F9D" w:rsidP="00EA353A">
      <w:pPr>
        <w:pStyle w:val="ab"/>
        <w:widowControl w:val="0"/>
        <w:tabs>
          <w:tab w:val="left" w:pos="494"/>
        </w:tabs>
        <w:autoSpaceDE w:val="0"/>
        <w:autoSpaceDN w:val="0"/>
        <w:spacing w:line="259" w:lineRule="auto"/>
        <w:ind w:left="360" w:right="192" w:hanging="318"/>
        <w:contextualSpacing w:val="0"/>
      </w:pPr>
      <w:r w:rsidRPr="00640F9D">
        <w:rPr>
          <w:rFonts w:ascii="Times New Roman" w:eastAsia="Times New Roman" w:hAnsi="Times New Roman" w:cs="Times New Roman"/>
          <w:sz w:val="16"/>
          <w:szCs w:val="16"/>
        </w:rPr>
        <w:tab/>
        <w:t>DOI: 10.1542/peds.2007-2144.</w:t>
      </w:r>
    </w:p>
    <w:p w14:paraId="7A2645B4" w14:textId="77777777" w:rsidR="00521C06" w:rsidRPr="00640F9D" w:rsidRDefault="00640F9D" w:rsidP="00EA353A">
      <w:pPr>
        <w:pStyle w:val="ab"/>
        <w:widowControl w:val="0"/>
        <w:numPr>
          <w:ilvl w:val="0"/>
          <w:numId w:val="8"/>
        </w:numPr>
        <w:tabs>
          <w:tab w:val="left" w:pos="494"/>
        </w:tabs>
        <w:autoSpaceDE w:val="0"/>
        <w:autoSpaceDN w:val="0"/>
        <w:spacing w:line="259" w:lineRule="auto"/>
        <w:ind w:left="360" w:hanging="318"/>
        <w:contextualSpacing w:val="0"/>
        <w:jc w:val="both"/>
      </w:pPr>
      <w:r w:rsidRPr="00640F9D">
        <w:rPr>
          <w:rFonts w:ascii="Times New Roman" w:eastAsia="Times New Roman" w:hAnsi="Times New Roman" w:cs="Times New Roman"/>
          <w:sz w:val="16"/>
          <w:szCs w:val="16"/>
        </w:rPr>
        <w:t xml:space="preserve">Hollak C.E., Vom Dahl S., Aerts J.M. et al., Force Majeure: therapeutic measures in response to restricted supply of imiglucerase </w:t>
      </w:r>
      <w:r w:rsidRPr="00640F9D">
        <w:rPr>
          <w:rFonts w:ascii="Times New Roman" w:eastAsia="Times New Roman" w:hAnsi="Times New Roman" w:cs="Times New Roman"/>
          <w:sz w:val="16"/>
          <w:szCs w:val="16"/>
        </w:rPr>
        <w:lastRenderedPageBreak/>
        <w:t xml:space="preserve">(Cerezyme) for patients with Gaucher disease, Blood Cells Mol Dis 2009 (Oct 3 Electronic publication ahead of print). </w:t>
      </w:r>
    </w:p>
    <w:p w14:paraId="294CF95C" w14:textId="77777777" w:rsidR="00521C06" w:rsidRPr="00640F9D" w:rsidRDefault="00640F9D" w:rsidP="00EA353A">
      <w:pPr>
        <w:pStyle w:val="ab"/>
        <w:widowControl w:val="0"/>
        <w:numPr>
          <w:ilvl w:val="0"/>
          <w:numId w:val="8"/>
        </w:numPr>
        <w:tabs>
          <w:tab w:val="left" w:pos="964"/>
        </w:tabs>
        <w:autoSpaceDE w:val="0"/>
        <w:autoSpaceDN w:val="0"/>
        <w:spacing w:line="259" w:lineRule="auto"/>
        <w:ind w:left="360" w:hanging="304"/>
        <w:contextualSpacing w:val="0"/>
        <w:jc w:val="left"/>
        <w:rPr>
          <w:sz w:val="16"/>
          <w:szCs w:val="16"/>
        </w:rPr>
      </w:pPr>
      <w:r w:rsidRPr="00640F9D">
        <w:rPr>
          <w:rFonts w:ascii="Times New Roman" w:eastAsia="Times New Roman" w:hAnsi="Times New Roman" w:cs="Times New Roman"/>
          <w:sz w:val="16"/>
          <w:szCs w:val="16"/>
        </w:rPr>
        <w:t>Aviezer D., Brill-Almon E., Shaaltiel Y. et al. A plant-derived recombinant human glucocerebrosidase enzyme – a preclinical and phase I investigation. PLoS One 2009;4(3):e4792. DOI: 10.1371/journal. pone.0004792.</w:t>
      </w:r>
    </w:p>
    <w:p w14:paraId="090718B7" w14:textId="77777777" w:rsidR="00521C06" w:rsidRPr="00640F9D" w:rsidRDefault="00640F9D" w:rsidP="00EA353A">
      <w:pPr>
        <w:pStyle w:val="ab"/>
        <w:widowControl w:val="0"/>
        <w:numPr>
          <w:ilvl w:val="0"/>
          <w:numId w:val="8"/>
        </w:numPr>
        <w:tabs>
          <w:tab w:val="left" w:pos="964"/>
        </w:tabs>
        <w:autoSpaceDE w:val="0"/>
        <w:autoSpaceDN w:val="0"/>
        <w:spacing w:line="259" w:lineRule="auto"/>
        <w:ind w:left="360" w:hanging="304"/>
        <w:contextualSpacing w:val="0"/>
        <w:jc w:val="left"/>
        <w:rPr>
          <w:sz w:val="16"/>
          <w:szCs w:val="16"/>
        </w:rPr>
      </w:pPr>
      <w:r w:rsidRPr="00640F9D">
        <w:rPr>
          <w:noProof/>
          <w:sz w:val="16"/>
          <w:szCs w:val="16"/>
          <w:lang w:val="ru-RU" w:eastAsia="ru-RU"/>
        </w:rPr>
        <mc:AlternateContent>
          <mc:Choice Requires="wps">
            <w:drawing>
              <wp:anchor distT="0" distB="0" distL="114300" distR="114300" simplePos="0" relativeHeight="251675648" behindDoc="0" locked="0" layoutInCell="1" allowOverlap="1" wp14:anchorId="331F260A" wp14:editId="3410B857">
                <wp:simplePos x="0" y="0"/>
                <wp:positionH relativeFrom="page">
                  <wp:posOffset>283845</wp:posOffset>
                </wp:positionH>
                <wp:positionV relativeFrom="paragraph">
                  <wp:posOffset>1532890</wp:posOffset>
                </wp:positionV>
                <wp:extent cx="146685" cy="0"/>
                <wp:effectExtent l="7620" t="13335" r="7620" b="57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8636">
                          <a:solidFill>
                            <a:srgbClr val="ADB0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7191"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pt,120.7pt" to="33.9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" strokecolor="#adb0ba" strokeweight=".68pt">
                <w10:wrap anchorx="page"/>
              </v:line>
            </w:pict>
          </mc:Fallback>
        </mc:AlternateContent>
      </w:r>
      <w:r w:rsidRPr="00640F9D">
        <w:rPr>
          <w:rFonts w:ascii="Times New Roman" w:eastAsia="Times New Roman" w:hAnsi="Times New Roman" w:cs="Times New Roman"/>
          <w:sz w:val="16"/>
          <w:szCs w:val="16"/>
        </w:rPr>
        <w:t xml:space="preserve">Prikaz Minpromtorga Rossii ot 23.10.2009 № 965 «Ob utverzhdenii Strategii razvitiya farmatsevtiche- skoy promyshlennosti Rossiyskoy Federatsii na period do 2020 goda». Available at: </w:t>
      </w:r>
      <w:hyperlink r:id="rId21" w:history="1">
        <w:r w:rsidRPr="00640F9D">
          <w:rPr>
            <w:rFonts w:ascii="Times New Roman" w:eastAsia="Times New Roman" w:hAnsi="Times New Roman" w:cs="Times New Roman"/>
            <w:sz w:val="16"/>
            <w:szCs w:val="16"/>
          </w:rPr>
          <w:t>http://www.consultant.ru/</w:t>
        </w:r>
      </w:hyperlink>
      <w:r w:rsidRPr="00640F9D">
        <w:rPr>
          <w:rFonts w:ascii="Times New Roman" w:eastAsia="Times New Roman" w:hAnsi="Times New Roman" w:cs="Times New Roman"/>
          <w:sz w:val="16"/>
          <w:szCs w:val="16"/>
        </w:rPr>
        <w:t xml:space="preserve"> cons/cgi/online. [Order of the Ministry of Industry and Trade of Russia dated 10.23.2009 No. 965 “On approval of Pharmaceutical Industry Development Strategy of the Russian Federation for the period until 2020”. Available at:</w:t>
      </w:r>
      <w:hyperlink r:id="rId22" w:history="1">
        <w:r w:rsidRPr="00640F9D">
          <w:rPr>
            <w:rFonts w:ascii="Times New Roman" w:eastAsia="Times New Roman" w:hAnsi="Times New Roman" w:cs="Times New Roman"/>
            <w:sz w:val="16"/>
            <w:szCs w:val="16"/>
          </w:rPr>
          <w:t xml:space="preserve"> http://www.consultant.ru/cons/cgi/</w:t>
        </w:r>
      </w:hyperlink>
      <w:r w:rsidRPr="00640F9D">
        <w:rPr>
          <w:rFonts w:ascii="Times New Roman" w:eastAsia="Times New Roman" w:hAnsi="Times New Roman" w:cs="Times New Roman"/>
          <w:sz w:val="16"/>
          <w:szCs w:val="16"/>
        </w:rPr>
        <w:t xml:space="preserve"> online. (In Russ.)].</w:t>
      </w:r>
    </w:p>
    <w:p w14:paraId="704BD33C" w14:textId="77777777" w:rsidR="00521C06" w:rsidRPr="00640F9D" w:rsidRDefault="00640F9D" w:rsidP="00EA353A">
      <w:pPr>
        <w:pStyle w:val="ab"/>
        <w:widowControl w:val="0"/>
        <w:numPr>
          <w:ilvl w:val="0"/>
          <w:numId w:val="8"/>
        </w:numPr>
        <w:tabs>
          <w:tab w:val="left" w:pos="964"/>
        </w:tabs>
        <w:autoSpaceDE w:val="0"/>
        <w:autoSpaceDN w:val="0"/>
        <w:spacing w:line="259" w:lineRule="auto"/>
        <w:ind w:left="360" w:hanging="304"/>
        <w:contextualSpacing w:val="0"/>
        <w:jc w:val="left"/>
        <w:rPr>
          <w:sz w:val="16"/>
          <w:szCs w:val="16"/>
        </w:rPr>
      </w:pPr>
      <w:r w:rsidRPr="00640F9D">
        <w:rPr>
          <w:rFonts w:ascii="Times New Roman" w:eastAsia="Times New Roman" w:hAnsi="Times New Roman" w:cs="Times New Roman"/>
          <w:sz w:val="16"/>
          <w:szCs w:val="16"/>
        </w:rPr>
        <w:t xml:space="preserve">Gosudarstvennaya programma «Razvitiye farmatsevticheskoy i meditsinskoy promyshlennosti» na 2013–2020 gg. Osnovnyye dannyye po gosudarstvennoy programme «Razvitiye farmatsevticheskoy i meditsinskoy promyshlennosti» na 2013–2020 gg. M.: Minpromtorg Rossii. 2014. Available at: </w:t>
      </w:r>
      <w:hyperlink r:id="rId23" w:history="1">
        <w:r w:rsidRPr="00640F9D">
          <w:rPr>
            <w:rFonts w:ascii="Times New Roman" w:eastAsia="Times New Roman" w:hAnsi="Times New Roman" w:cs="Times New Roman"/>
            <w:sz w:val="16"/>
            <w:szCs w:val="16"/>
          </w:rPr>
          <w:t>http://minpromtorg.gov.ru/common/</w:t>
        </w:r>
      </w:hyperlink>
      <w:r w:rsidRPr="00640F9D">
        <w:rPr>
          <w:rFonts w:ascii="Times New Roman" w:eastAsia="Times New Roman" w:hAnsi="Times New Roman" w:cs="Times New Roman"/>
          <w:sz w:val="16"/>
          <w:szCs w:val="16"/>
        </w:rPr>
        <w:t xml:space="preserve"> upload/files/docs/MinProm_02.06.14. pdf. [State program “Development of the pharmaceutical and medical  industry” for 2013–2020. Basic data on the state program “Development of the pharmaceutical and </w:t>
      </w:r>
      <w:r w:rsidRPr="00640F9D">
        <w:rPr>
          <w:rFonts w:ascii="Times New Roman" w:eastAsia="Times New Roman" w:hAnsi="Times New Roman" w:cs="Times New Roman"/>
          <w:sz w:val="16"/>
          <w:szCs w:val="16"/>
        </w:rPr>
        <w:lastRenderedPageBreak/>
        <w:t xml:space="preserve">medical  industry” for 2013–2020. Moscow: Ministry of Industry and Trade of Russia, 2014. Available at: </w:t>
      </w:r>
      <w:hyperlink r:id="rId24" w:history="1">
        <w:r w:rsidRPr="00640F9D">
          <w:rPr>
            <w:rFonts w:ascii="Times New Roman" w:eastAsia="Times New Roman" w:hAnsi="Times New Roman" w:cs="Times New Roman"/>
            <w:sz w:val="16"/>
            <w:szCs w:val="16"/>
          </w:rPr>
          <w:t>http://minpromtorg.gov.ru/</w:t>
        </w:r>
      </w:hyperlink>
      <w:r w:rsidRPr="00640F9D">
        <w:rPr>
          <w:rFonts w:ascii="Times New Roman" w:eastAsia="Times New Roman" w:hAnsi="Times New Roman" w:cs="Times New Roman"/>
          <w:sz w:val="16"/>
          <w:szCs w:val="16"/>
        </w:rPr>
        <w:t xml:space="preserve"> common/upload/files/docs/ MinProm_02.06.14.pdf. (In Russ.)].</w:t>
      </w:r>
    </w:p>
    <w:p w14:paraId="27F38BD3" w14:textId="77777777" w:rsidR="00521C06" w:rsidRPr="00640F9D" w:rsidRDefault="00640F9D" w:rsidP="00EA353A">
      <w:pPr>
        <w:pStyle w:val="ab"/>
        <w:widowControl w:val="0"/>
        <w:numPr>
          <w:ilvl w:val="0"/>
          <w:numId w:val="8"/>
        </w:numPr>
        <w:tabs>
          <w:tab w:val="left" w:pos="964"/>
        </w:tabs>
        <w:autoSpaceDE w:val="0"/>
        <w:autoSpaceDN w:val="0"/>
        <w:spacing w:line="259" w:lineRule="auto"/>
        <w:ind w:left="360" w:hanging="304"/>
        <w:contextualSpacing w:val="0"/>
        <w:jc w:val="left"/>
        <w:rPr>
          <w:sz w:val="16"/>
          <w:szCs w:val="16"/>
          <w:lang w:val="ru-RU"/>
        </w:rPr>
      </w:pPr>
      <w:r w:rsidRPr="00640F9D">
        <w:rPr>
          <w:rFonts w:ascii="Times New Roman" w:eastAsia="Times New Roman" w:hAnsi="Times New Roman" w:cs="Times New Roman"/>
          <w:sz w:val="16"/>
          <w:szCs w:val="16"/>
        </w:rPr>
        <w:t xml:space="preserve">Pravila provedeniya issledovaniy biologicheskikh lekarstvennykh sredstv Evraziyskogo ekonomicheskogo soyuza. Utverzhdeny resheniyem № 89 </w:t>
      </w:r>
    </w:p>
    <w:p w14:paraId="4547EE33" w14:textId="1B1C7E64" w:rsidR="00521C06" w:rsidRPr="00640F9D" w:rsidRDefault="00640F9D" w:rsidP="00144A6B">
      <w:pPr>
        <w:pStyle w:val="ab"/>
        <w:widowControl w:val="0"/>
        <w:tabs>
          <w:tab w:val="left" w:pos="964"/>
        </w:tabs>
        <w:autoSpaceDE w:val="0"/>
        <w:autoSpaceDN w:val="0"/>
        <w:spacing w:line="259" w:lineRule="auto"/>
        <w:ind w:left="360" w:hanging="304"/>
        <w:contextualSpacing w:val="0"/>
        <w:rPr>
          <w:sz w:val="16"/>
          <w:szCs w:val="16"/>
        </w:rPr>
      </w:pPr>
      <w:r w:rsidRPr="00640F9D">
        <w:rPr>
          <w:rFonts w:ascii="Times New Roman" w:eastAsia="Times New Roman" w:hAnsi="Times New Roman" w:cs="Times New Roman"/>
          <w:sz w:val="16"/>
          <w:szCs w:val="16"/>
        </w:rPr>
        <w:tab/>
        <w:t xml:space="preserve">ot 03/11/2016. 714s. Available at: </w:t>
      </w:r>
      <w:hyperlink r:id="rId25" w:history="1">
        <w:r w:rsidRPr="00640F9D">
          <w:rPr>
            <w:rFonts w:ascii="Times New Roman" w:eastAsia="Times New Roman" w:hAnsi="Times New Roman" w:cs="Times New Roman"/>
            <w:sz w:val="16"/>
            <w:szCs w:val="16"/>
          </w:rPr>
          <w:t>http://docs.cntd.ru/</w:t>
        </w:r>
      </w:hyperlink>
      <w:r w:rsidRPr="00640F9D">
        <w:rPr>
          <w:rFonts w:ascii="Times New Roman" w:eastAsia="Times New Roman" w:hAnsi="Times New Roman" w:cs="Times New Roman"/>
          <w:sz w:val="16"/>
          <w:szCs w:val="16"/>
        </w:rPr>
        <w:t xml:space="preserve"> document/456026116. [Rules for conducting research on biological drugs of the Eurasian Economic Union. Approved by decision No. 89 of 03/03/2016. 714 p. Available at: http:// docs.cntd.ru/document/ 456026116. (In Russ.)].</w:t>
      </w:r>
    </w:p>
    <w:p w14:paraId="7389FE7B" w14:textId="77777777" w:rsidR="00521C06" w:rsidRPr="00640F9D" w:rsidRDefault="00640F9D" w:rsidP="00EA353A">
      <w:pPr>
        <w:pStyle w:val="ab"/>
        <w:widowControl w:val="0"/>
        <w:numPr>
          <w:ilvl w:val="0"/>
          <w:numId w:val="8"/>
        </w:numPr>
        <w:tabs>
          <w:tab w:val="left" w:pos="477"/>
        </w:tabs>
        <w:autoSpaceDE w:val="0"/>
        <w:autoSpaceDN w:val="0"/>
        <w:spacing w:line="259" w:lineRule="auto"/>
        <w:ind w:left="360" w:hanging="318"/>
        <w:contextualSpacing w:val="0"/>
        <w:jc w:val="left"/>
        <w:rPr>
          <w:sz w:val="16"/>
          <w:szCs w:val="16"/>
        </w:rPr>
      </w:pPr>
      <w:r w:rsidRPr="00640F9D">
        <w:rPr>
          <w:rFonts w:ascii="Times New Roman" w:eastAsia="Times New Roman" w:hAnsi="Times New Roman" w:cs="Times New Roman"/>
          <w:sz w:val="16"/>
          <w:szCs w:val="16"/>
        </w:rPr>
        <w:t xml:space="preserve">Committee for Medicinal Products for Human Use (CHMP). Annex to guideline on similar biological medicinal products containing biotechnology-derived proteins as active substance: non-clinical and clinical issues. EMEA/ CHMP/BMWP/42832/2005 Rev1. European Medicines Agency. 2015:13. Available at: </w:t>
      </w:r>
      <w:hyperlink r:id="rId26" w:history="1">
        <w:r w:rsidRPr="00640F9D">
          <w:rPr>
            <w:rFonts w:ascii="Times New Roman" w:eastAsia="Times New Roman" w:hAnsi="Times New Roman" w:cs="Times New Roman"/>
            <w:sz w:val="16"/>
            <w:szCs w:val="16"/>
          </w:rPr>
          <w:t>https://ww</w:t>
        </w:r>
      </w:hyperlink>
      <w:r w:rsidRPr="00640F9D">
        <w:rPr>
          <w:rFonts w:ascii="Times New Roman" w:eastAsia="Times New Roman" w:hAnsi="Times New Roman" w:cs="Times New Roman"/>
          <w:sz w:val="16"/>
          <w:szCs w:val="16"/>
        </w:rPr>
        <w:t>w</w:t>
      </w:r>
      <w:hyperlink r:id="rId27" w:history="1">
        <w:r w:rsidRPr="00640F9D">
          <w:rPr>
            <w:rFonts w:ascii="Times New Roman" w:eastAsia="Times New Roman" w:hAnsi="Times New Roman" w:cs="Times New Roman"/>
            <w:sz w:val="16"/>
            <w:szCs w:val="16"/>
          </w:rPr>
          <w:t>.ema.europa.eu/</w:t>
        </w:r>
      </w:hyperlink>
      <w:r w:rsidRPr="00640F9D">
        <w:rPr>
          <w:rFonts w:ascii="Times New Roman" w:eastAsia="Times New Roman" w:hAnsi="Times New Roman" w:cs="Times New Roman"/>
          <w:sz w:val="16"/>
          <w:szCs w:val="16"/>
        </w:rPr>
        <w:t xml:space="preserve"> en/documents/scientific-guideline/ guideline-similar-biological-medicinal-products-containing-biotechnology-derived-proteins-active_en-2.pdf</w:t>
      </w:r>
    </w:p>
    <w:p w14:paraId="0FF49A5D" w14:textId="77777777" w:rsidR="00521C06" w:rsidRPr="00640F9D" w:rsidRDefault="00640F9D" w:rsidP="00EA353A">
      <w:pPr>
        <w:pStyle w:val="ab"/>
        <w:widowControl w:val="0"/>
        <w:numPr>
          <w:ilvl w:val="0"/>
          <w:numId w:val="8"/>
        </w:numPr>
        <w:tabs>
          <w:tab w:val="left" w:pos="477"/>
        </w:tabs>
        <w:autoSpaceDE w:val="0"/>
        <w:autoSpaceDN w:val="0"/>
        <w:spacing w:line="259" w:lineRule="auto"/>
        <w:ind w:left="360" w:right="124" w:hanging="318"/>
        <w:contextualSpacing w:val="0"/>
        <w:jc w:val="left"/>
        <w:rPr>
          <w:sz w:val="16"/>
          <w:szCs w:val="16"/>
          <w:lang w:val="ru-RU"/>
        </w:rPr>
      </w:pPr>
      <w:r w:rsidRPr="002A766A">
        <w:rPr>
          <w:rFonts w:ascii="Times New Roman" w:eastAsia="Times New Roman" w:hAnsi="Times New Roman" w:cs="Times New Roman"/>
          <w:sz w:val="16"/>
          <w:szCs w:val="16"/>
          <w:lang w:val="sv-SE"/>
        </w:rPr>
        <w:t xml:space="preserve">Ivanov R. Sekareva G. Kravtsova O. i dr. Pravila provedeniya issledovaniy bioanalogovykh lekarstvennykh sredstv (bioanalogov). Farmakokinetika i farmakodinamika 2014;1: 21–36. [Ivanov </w:t>
      </w:r>
      <w:r w:rsidRPr="002A766A">
        <w:rPr>
          <w:rFonts w:ascii="Times New Roman" w:eastAsia="Times New Roman" w:hAnsi="Times New Roman" w:cs="Times New Roman"/>
          <w:sz w:val="16"/>
          <w:szCs w:val="16"/>
          <w:lang w:val="sv-SE"/>
        </w:rPr>
        <w:lastRenderedPageBreak/>
        <w:t xml:space="preserve">R., Sekareva G., Kravtsova O. et al. The rules for conducting research on bioanalogous medicines (bioanalogs). Farmakokinetika i farmakodinamika = Pharmacokinetics and pharmacodynamics 2014;1:21–36. </w:t>
      </w:r>
      <w:r w:rsidRPr="00640F9D">
        <w:rPr>
          <w:rFonts w:ascii="Times New Roman" w:eastAsia="Times New Roman" w:hAnsi="Times New Roman" w:cs="Times New Roman"/>
          <w:sz w:val="16"/>
          <w:szCs w:val="16"/>
        </w:rPr>
        <w:t>(In Russ.)].</w:t>
      </w:r>
    </w:p>
    <w:p w14:paraId="35D2A7FE" w14:textId="77777777" w:rsidR="00521C06" w:rsidRPr="00640F9D" w:rsidRDefault="00640F9D" w:rsidP="00521C06">
      <w:pPr>
        <w:pStyle w:val="ab"/>
        <w:widowControl w:val="0"/>
        <w:numPr>
          <w:ilvl w:val="0"/>
          <w:numId w:val="8"/>
        </w:numPr>
        <w:tabs>
          <w:tab w:val="left" w:pos="477"/>
        </w:tabs>
        <w:autoSpaceDE w:val="0"/>
        <w:autoSpaceDN w:val="0"/>
        <w:spacing w:line="259" w:lineRule="auto"/>
        <w:ind w:left="360" w:hanging="318"/>
        <w:contextualSpacing w:val="0"/>
        <w:jc w:val="left"/>
        <w:rPr>
          <w:sz w:val="16"/>
          <w:szCs w:val="16"/>
        </w:rPr>
      </w:pPr>
      <w:r w:rsidRPr="00640F9D">
        <w:rPr>
          <w:rFonts w:ascii="Times New Roman" w:eastAsia="Times New Roman" w:hAnsi="Times New Roman" w:cs="Times New Roman"/>
          <w:sz w:val="16"/>
          <w:szCs w:val="16"/>
        </w:rPr>
        <w:t>Degterev</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B</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Smolov</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Vishnevskiy</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A</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Yu</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Shukurov</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R</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R</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Fizikokhimicheskaya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kharakterizatsiya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imiglyutserazy</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bioanalogichnogo</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i</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referentnogo</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preparata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mass</w:t>
      </w:r>
      <w:r w:rsidRPr="002A766A">
        <w:rPr>
          <w:rFonts w:ascii="Times New Roman" w:eastAsia="Times New Roman" w:hAnsi="Times New Roman" w:cs="Times New Roman"/>
          <w:sz w:val="16"/>
          <w:szCs w:val="16"/>
          <w:lang w:val="ru-RU"/>
        </w:rPr>
        <w:t>-</w:t>
      </w:r>
      <w:r w:rsidRPr="00640F9D">
        <w:rPr>
          <w:rFonts w:ascii="Times New Roman" w:eastAsia="Times New Roman" w:hAnsi="Times New Roman" w:cs="Times New Roman"/>
          <w:sz w:val="16"/>
          <w:szCs w:val="16"/>
        </w:rPr>
        <w:t>spektrometricheskimi</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metodami</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V</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kn</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Biotekhnologiya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sostoyaniye</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i</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perspektivy</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razvitiya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Materialy</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mezhdunarodnogo</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kongressa</w:t>
      </w:r>
      <w:r w:rsidRPr="002A766A">
        <w:rPr>
          <w:rFonts w:ascii="Times New Roman" w:eastAsia="Times New Roman" w:hAnsi="Times New Roman" w:cs="Times New Roman"/>
          <w:sz w:val="16"/>
          <w:szCs w:val="16"/>
          <w:lang w:val="ru-RU"/>
        </w:rPr>
        <w:t xml:space="preserve">. </w:t>
      </w:r>
      <w:r w:rsidRPr="00640F9D">
        <w:rPr>
          <w:rFonts w:ascii="Times New Roman" w:eastAsia="Times New Roman" w:hAnsi="Times New Roman" w:cs="Times New Roman"/>
          <w:sz w:val="16"/>
          <w:szCs w:val="16"/>
        </w:rPr>
        <w:t>2019. S. 302–303. [Degterev M.B., Smolov M.A., Vishnevskiy A.Yu., Shukurov R.R. Physico-chemical characterization of imiglucerase bio-analogous and reference preparation by mass spectrometric methods. In: Biotechnology: state and development prospects.  Proceedings  of the International Congress, 2019. Pp. 302–303. (In Russ.)].</w:t>
      </w:r>
    </w:p>
    <w:p w14:paraId="6D839CAE" w14:textId="2F297F19" w:rsidR="00521C06" w:rsidRPr="002A766A" w:rsidRDefault="00640F9D" w:rsidP="00EA353A">
      <w:pPr>
        <w:pStyle w:val="ab"/>
        <w:widowControl w:val="0"/>
        <w:numPr>
          <w:ilvl w:val="0"/>
          <w:numId w:val="8"/>
        </w:numPr>
        <w:autoSpaceDE w:val="0"/>
        <w:autoSpaceDN w:val="0"/>
        <w:spacing w:line="259" w:lineRule="auto"/>
        <w:ind w:left="360" w:hanging="332"/>
        <w:contextualSpacing w:val="0"/>
        <w:jc w:val="left"/>
        <w:rPr>
          <w:sz w:val="16"/>
          <w:szCs w:val="16"/>
        </w:rPr>
      </w:pPr>
      <w:r w:rsidRPr="00F50CAD">
        <w:rPr>
          <w:rFonts w:ascii="Times New Roman" w:eastAsia="Times New Roman" w:hAnsi="Times New Roman" w:cs="Times New Roman"/>
          <w:sz w:val="16"/>
          <w:szCs w:val="16"/>
        </w:rPr>
        <w:t>Vassarays R.A.</w:t>
      </w:r>
      <w:r w:rsidR="00617E67" w:rsidRPr="00F50CAD">
        <w:rPr>
          <w:rFonts w:ascii="Times New Roman" w:eastAsia="Times New Roman" w:hAnsi="Times New Roman" w:cs="Times New Roman"/>
          <w:sz w:val="16"/>
          <w:szCs w:val="16"/>
        </w:rPr>
        <w:t>,</w:t>
      </w:r>
      <w:r w:rsidRPr="00F50CAD">
        <w:rPr>
          <w:rFonts w:ascii="Times New Roman" w:eastAsia="Times New Roman" w:hAnsi="Times New Roman" w:cs="Times New Roman"/>
          <w:sz w:val="16"/>
          <w:szCs w:val="16"/>
        </w:rPr>
        <w:t xml:space="preserve"> Chashchinova D.V.</w:t>
      </w:r>
      <w:r w:rsidR="00617E67" w:rsidRPr="00F50CAD">
        <w:rPr>
          <w:rFonts w:ascii="Times New Roman" w:eastAsia="Times New Roman" w:hAnsi="Times New Roman" w:cs="Times New Roman"/>
          <w:sz w:val="16"/>
          <w:szCs w:val="16"/>
        </w:rPr>
        <w:t>,</w:t>
      </w:r>
      <w:r w:rsidRPr="00F50CAD">
        <w:rPr>
          <w:rFonts w:ascii="Times New Roman" w:eastAsia="Times New Roman" w:hAnsi="Times New Roman" w:cs="Times New Roman"/>
          <w:sz w:val="16"/>
          <w:szCs w:val="16"/>
        </w:rPr>
        <w:t xml:space="preserve"> </w:t>
      </w:r>
      <w:r w:rsidRPr="00640F9D">
        <w:rPr>
          <w:rFonts w:ascii="Times New Roman" w:eastAsia="Times New Roman" w:hAnsi="Times New Roman" w:cs="Times New Roman"/>
          <w:sz w:val="16"/>
          <w:szCs w:val="16"/>
        </w:rPr>
        <w:t xml:space="preserve">Shamonov N.A. i dr. Covremennyye podkhody </w:t>
      </w:r>
      <w:r w:rsidRPr="00640F9D">
        <w:rPr>
          <w:rFonts w:ascii="Times New Roman" w:eastAsia="Times New Roman" w:hAnsi="Times New Roman" w:cs="Times New Roman"/>
          <w:smallCaps/>
          <w:sz w:val="16"/>
          <w:szCs w:val="16"/>
        </w:rPr>
        <w:t>k</w:t>
      </w:r>
      <w:r w:rsidRPr="00640F9D">
        <w:rPr>
          <w:rFonts w:ascii="Times New Roman" w:eastAsia="Times New Roman" w:hAnsi="Times New Roman" w:cs="Times New Roman"/>
          <w:sz w:val="16"/>
          <w:szCs w:val="16"/>
        </w:rPr>
        <w:t xml:space="preserve"> obespecheniyu virusnoy bezopasnosti lekarstvennykh preparatov. proizvedennykh po tekhnologii rekombinantnoy DNK v kletkakh mlekopitayushchikh.</w:t>
      </w:r>
    </w:p>
    <w:p w14:paraId="6D1E9E25" w14:textId="77777777" w:rsidR="00521C06" w:rsidRPr="00640F9D" w:rsidRDefault="00640F9D" w:rsidP="00EA353A">
      <w:pPr>
        <w:pStyle w:val="ab"/>
        <w:widowControl w:val="0"/>
        <w:autoSpaceDE w:val="0"/>
        <w:autoSpaceDN w:val="0"/>
        <w:spacing w:line="259" w:lineRule="auto"/>
        <w:ind w:left="360" w:hanging="332"/>
        <w:contextualSpacing w:val="0"/>
        <w:rPr>
          <w:spacing w:val="-2"/>
          <w:sz w:val="16"/>
          <w:szCs w:val="16"/>
        </w:rPr>
      </w:pPr>
      <w:r w:rsidRPr="00640F9D">
        <w:rPr>
          <w:rFonts w:ascii="Times New Roman" w:eastAsia="Times New Roman" w:hAnsi="Times New Roman" w:cs="Times New Roman"/>
          <w:spacing w:val="-2"/>
          <w:sz w:val="16"/>
          <w:szCs w:val="16"/>
        </w:rPr>
        <w:tab/>
        <w:t xml:space="preserve">V kn.: Biotekhnologiya: sostoyaniye i perspektivy razvitiya. Materialy mezhdunarodnogo kongressa. 2019. S. 288–289. [Vassarais R.A., Chashchinova D.V., Shamonov N.A. et al. Modern approaches to virus safety of drugs produced by </w:t>
      </w:r>
      <w:r w:rsidRPr="00640F9D">
        <w:rPr>
          <w:rFonts w:ascii="Times New Roman" w:eastAsia="Times New Roman" w:hAnsi="Times New Roman" w:cs="Times New Roman"/>
          <w:spacing w:val="-2"/>
          <w:sz w:val="16"/>
          <w:szCs w:val="16"/>
        </w:rPr>
        <w:lastRenderedPageBreak/>
        <w:t>recombinant DNA technology in mammalian cells. In: Biotechnology: state and development prospects. Proceedings of the International Congress, 2019.</w:t>
      </w:r>
    </w:p>
    <w:p w14:paraId="4AA5D0AD" w14:textId="77777777" w:rsidR="00521C06" w:rsidRPr="00640F9D" w:rsidRDefault="00640F9D" w:rsidP="00EA353A">
      <w:pPr>
        <w:pStyle w:val="ab"/>
        <w:widowControl w:val="0"/>
        <w:autoSpaceDE w:val="0"/>
        <w:autoSpaceDN w:val="0"/>
        <w:spacing w:line="259" w:lineRule="auto"/>
        <w:ind w:left="360" w:hanging="332"/>
        <w:contextualSpacing w:val="0"/>
        <w:rPr>
          <w:sz w:val="16"/>
          <w:szCs w:val="16"/>
        </w:rPr>
      </w:pPr>
      <w:r w:rsidRPr="00640F9D">
        <w:rPr>
          <w:rFonts w:ascii="Times New Roman" w:eastAsia="Times New Roman" w:hAnsi="Times New Roman" w:cs="Times New Roman"/>
          <w:sz w:val="16"/>
          <w:szCs w:val="16"/>
        </w:rPr>
        <w:tab/>
        <w:t>Pp. 288–289. (In Russ.)].</w:t>
      </w:r>
    </w:p>
    <w:p w14:paraId="56435197" w14:textId="77777777" w:rsidR="00521C06" w:rsidRPr="00640F9D" w:rsidRDefault="00640F9D" w:rsidP="00EA353A">
      <w:pPr>
        <w:pStyle w:val="ab"/>
        <w:widowControl w:val="0"/>
        <w:numPr>
          <w:ilvl w:val="0"/>
          <w:numId w:val="8"/>
        </w:numPr>
        <w:autoSpaceDE w:val="0"/>
        <w:autoSpaceDN w:val="0"/>
        <w:spacing w:line="259" w:lineRule="auto"/>
        <w:ind w:left="360" w:right="240" w:hanging="332"/>
        <w:contextualSpacing w:val="0"/>
        <w:jc w:val="left"/>
        <w:rPr>
          <w:sz w:val="16"/>
          <w:szCs w:val="16"/>
        </w:rPr>
      </w:pPr>
      <w:r w:rsidRPr="00640F9D">
        <w:rPr>
          <w:rFonts w:ascii="Times New Roman" w:eastAsia="Times New Roman" w:hAnsi="Times New Roman" w:cs="Times New Roman"/>
          <w:sz w:val="16"/>
          <w:szCs w:val="16"/>
        </w:rPr>
        <w:t>Waller C.F., Bronchud M., Mair S., Challand R. Comparison of the pharmacodynamic profiles of a biosimilar filgrastim and Amgen filgrastim: results from a randomized, phase I trial. Ann Hematol 2010;89(10):971–8. DOI: 10.1007/ s00277-010-0973-6.</w:t>
      </w:r>
    </w:p>
    <w:p w14:paraId="6F9DF867" w14:textId="77777777" w:rsidR="00521C06" w:rsidRPr="00640F9D" w:rsidRDefault="00640F9D" w:rsidP="00EA353A">
      <w:pPr>
        <w:pStyle w:val="ab"/>
        <w:widowControl w:val="0"/>
        <w:numPr>
          <w:ilvl w:val="0"/>
          <w:numId w:val="8"/>
        </w:numPr>
        <w:autoSpaceDE w:val="0"/>
        <w:autoSpaceDN w:val="0"/>
        <w:spacing w:line="259" w:lineRule="auto"/>
        <w:ind w:left="360" w:right="150" w:hanging="332"/>
        <w:contextualSpacing w:val="0"/>
        <w:jc w:val="left"/>
        <w:rPr>
          <w:sz w:val="16"/>
          <w:szCs w:val="16"/>
        </w:rPr>
      </w:pPr>
      <w:r w:rsidRPr="00640F9D">
        <w:rPr>
          <w:rFonts w:ascii="Times New Roman" w:eastAsia="Times New Roman" w:hAnsi="Times New Roman" w:cs="Times New Roman"/>
          <w:sz w:val="16"/>
          <w:szCs w:val="16"/>
        </w:rPr>
        <w:t>Committee for Medicinal Products for Human Use (CHMP) Guideline on the Clinical Investigation of the Pharmacokinetics of Therapeutic Proteins, 2007.</w:t>
      </w:r>
    </w:p>
    <w:p w14:paraId="1A4F6C80" w14:textId="77777777" w:rsidR="00521C06" w:rsidRPr="00640F9D" w:rsidRDefault="00640F9D" w:rsidP="00EA353A">
      <w:pPr>
        <w:pStyle w:val="ab"/>
        <w:widowControl w:val="0"/>
        <w:numPr>
          <w:ilvl w:val="0"/>
          <w:numId w:val="8"/>
        </w:numPr>
        <w:autoSpaceDE w:val="0"/>
        <w:autoSpaceDN w:val="0"/>
        <w:spacing w:line="259" w:lineRule="auto"/>
        <w:ind w:left="360" w:hanging="332"/>
        <w:contextualSpacing w:val="0"/>
        <w:jc w:val="left"/>
        <w:rPr>
          <w:sz w:val="16"/>
          <w:szCs w:val="16"/>
        </w:rPr>
      </w:pPr>
      <w:r w:rsidRPr="00640F9D">
        <w:rPr>
          <w:rFonts w:ascii="Times New Roman" w:eastAsia="Times New Roman" w:hAnsi="Times New Roman" w:cs="Times New Roman"/>
          <w:sz w:val="16"/>
          <w:szCs w:val="16"/>
        </w:rPr>
        <w:t>Expert committee on biological standardization. Guidelines of evolution of similar biotherapeutic product. Geneva, 2009.</w:t>
      </w:r>
    </w:p>
    <w:p w14:paraId="74021F52" w14:textId="77777777" w:rsidR="00521C06" w:rsidRPr="00640F9D" w:rsidRDefault="00640F9D" w:rsidP="00EA353A">
      <w:pPr>
        <w:pStyle w:val="ab"/>
        <w:widowControl w:val="0"/>
        <w:numPr>
          <w:ilvl w:val="0"/>
          <w:numId w:val="8"/>
        </w:numPr>
        <w:autoSpaceDE w:val="0"/>
        <w:autoSpaceDN w:val="0"/>
        <w:spacing w:line="259" w:lineRule="auto"/>
        <w:ind w:left="360" w:hanging="332"/>
        <w:contextualSpacing w:val="0"/>
        <w:jc w:val="left"/>
        <w:rPr>
          <w:sz w:val="16"/>
          <w:szCs w:val="16"/>
        </w:rPr>
      </w:pPr>
      <w:r w:rsidRPr="00640F9D">
        <w:rPr>
          <w:rFonts w:ascii="Times New Roman" w:eastAsia="Times New Roman" w:hAnsi="Times New Roman" w:cs="Times New Roman"/>
          <w:sz w:val="16"/>
          <w:szCs w:val="16"/>
        </w:rPr>
        <w:t xml:space="preserve">Rukovodstvo po ekspertize lekarstvennykh sredstv. </w:t>
      </w:r>
      <w:r w:rsidRPr="002A766A">
        <w:rPr>
          <w:rFonts w:ascii="Times New Roman" w:eastAsia="Times New Roman" w:hAnsi="Times New Roman" w:cs="Times New Roman"/>
          <w:sz w:val="16"/>
          <w:szCs w:val="16"/>
          <w:lang w:val="sv-SE"/>
        </w:rPr>
        <w:t xml:space="preserve">Tom I. M.: Grif i K. 2014. </w:t>
      </w:r>
      <w:r w:rsidRPr="00640F9D">
        <w:rPr>
          <w:rFonts w:ascii="Times New Roman" w:eastAsia="Times New Roman" w:hAnsi="Times New Roman" w:cs="Times New Roman"/>
          <w:sz w:val="16"/>
          <w:szCs w:val="16"/>
        </w:rPr>
        <w:t>328 s. [Guidance on the examination of medicines. Vol. I. Moscow: Grif i K, 2014. 328 p. (In Russ.)].</w:t>
      </w:r>
    </w:p>
    <w:p w14:paraId="10788F2B" w14:textId="578929AC" w:rsidR="006642B3" w:rsidRPr="00640F9D" w:rsidRDefault="00640F9D" w:rsidP="00EA353A">
      <w:pPr>
        <w:pStyle w:val="ab"/>
        <w:widowControl w:val="0"/>
        <w:numPr>
          <w:ilvl w:val="0"/>
          <w:numId w:val="8"/>
        </w:numPr>
        <w:autoSpaceDE w:val="0"/>
        <w:autoSpaceDN w:val="0"/>
        <w:spacing w:line="259" w:lineRule="auto"/>
        <w:ind w:left="360" w:hanging="332"/>
        <w:contextualSpacing w:val="0"/>
        <w:jc w:val="both"/>
        <w:rPr>
          <w:lang w:val="en-US"/>
        </w:rPr>
      </w:pPr>
      <w:r w:rsidRPr="00640F9D">
        <w:rPr>
          <w:rFonts w:ascii="Times New Roman" w:eastAsia="Times New Roman" w:hAnsi="Times New Roman" w:cs="Times New Roman"/>
          <w:sz w:val="16"/>
          <w:szCs w:val="16"/>
        </w:rPr>
        <w:t>Mamayev A.</w:t>
      </w:r>
      <w:r w:rsidR="006F3CF1">
        <w:rPr>
          <w:rFonts w:ascii="Times New Roman" w:eastAsia="Times New Roman" w:hAnsi="Times New Roman" w:cs="Times New Roman"/>
          <w:sz w:val="16"/>
          <w:szCs w:val="16"/>
        </w:rPr>
        <w:t>H</w:t>
      </w:r>
      <w:r w:rsidRPr="00640F9D">
        <w:rPr>
          <w:rFonts w:ascii="Times New Roman" w:eastAsia="Times New Roman" w:hAnsi="Times New Roman" w:cs="Times New Roman"/>
          <w:sz w:val="16"/>
          <w:szCs w:val="16"/>
        </w:rPr>
        <w:t>.</w:t>
      </w:r>
      <w:r w:rsidR="006F3CF1">
        <w:rPr>
          <w:rFonts w:ascii="Times New Roman" w:eastAsia="Times New Roman" w:hAnsi="Times New Roman" w:cs="Times New Roman"/>
          <w:sz w:val="16"/>
          <w:szCs w:val="16"/>
        </w:rPr>
        <w:t>,</w:t>
      </w:r>
      <w:r w:rsidRPr="00640F9D">
        <w:rPr>
          <w:rFonts w:ascii="Times New Roman" w:eastAsia="Times New Roman" w:hAnsi="Times New Roman" w:cs="Times New Roman"/>
          <w:sz w:val="16"/>
          <w:szCs w:val="16"/>
        </w:rPr>
        <w:t xml:space="preserve"> Kudlay D.A. Vizualizatsiya dannykh v prezentatsiyakh. otchetakh i issledovaniyakh. M.: Prakticheskaya meditsina. 2011. 39 s. [Mamaev A.N., Kudlay D.A. Data visualization in presentations, reports and studies. Moscow: Practical Medicine, 2011. 39 p. (In Russ.)].</w:t>
      </w:r>
    </w:p>
    <w:p w14:paraId="7C191A31" w14:textId="77777777" w:rsidR="006642B3" w:rsidRPr="00640F9D" w:rsidRDefault="006642B3">
      <w:pPr>
        <w:rPr>
          <w:lang w:val="en-US"/>
        </w:rPr>
        <w:sectPr w:rsidR="006642B3" w:rsidRPr="00640F9D" w:rsidSect="00521C06">
          <w:type w:val="continuous"/>
          <w:pgSz w:w="11906" w:h="16838"/>
          <w:pgMar w:top="1665" w:right="962" w:bottom="1467" w:left="954" w:header="1008" w:footer="720" w:gutter="0"/>
          <w:cols w:num="3" w:space="210"/>
          <w:docGrid w:linePitch="360"/>
        </w:sectPr>
      </w:pPr>
    </w:p>
    <w:p w14:paraId="6A0EC521" w14:textId="77777777" w:rsidR="00A17648" w:rsidRPr="00640F9D" w:rsidRDefault="00A17648">
      <w:pPr>
        <w:rPr>
          <w:lang w:val="en-US"/>
        </w:rPr>
      </w:pPr>
    </w:p>
    <w:p w14:paraId="07476C3A" w14:textId="77777777" w:rsidR="00EA353A" w:rsidRPr="00640F9D" w:rsidRDefault="00EA353A">
      <w:pPr>
        <w:rPr>
          <w:lang w:val="en-US"/>
        </w:rPr>
      </w:pPr>
    </w:p>
    <w:p w14:paraId="5A0F91EF" w14:textId="77777777" w:rsidR="004E4348" w:rsidRPr="00640F9D" w:rsidRDefault="00640F9D" w:rsidP="004E4348">
      <w:pPr>
        <w:spacing w:line="235" w:lineRule="auto"/>
        <w:rPr>
          <w:b/>
          <w:sz w:val="17"/>
          <w:szCs w:val="17"/>
        </w:rPr>
      </w:pPr>
      <w:r w:rsidRPr="00640F9D">
        <w:rPr>
          <w:b/>
          <w:color w:val="6D6E71"/>
          <w:sz w:val="17"/>
          <w:szCs w:val="17"/>
        </w:rPr>
        <w:t>Authors’ contributions</w:t>
      </w:r>
    </w:p>
    <w:p w14:paraId="225E65C0" w14:textId="77777777" w:rsidR="004E4348" w:rsidRPr="00640F9D" w:rsidRDefault="00640F9D" w:rsidP="004E4348">
      <w:pPr>
        <w:spacing w:line="235" w:lineRule="auto"/>
        <w:rPr>
          <w:sz w:val="17"/>
          <w:szCs w:val="17"/>
        </w:rPr>
      </w:pPr>
      <w:r w:rsidRPr="00640F9D">
        <w:rPr>
          <w:color w:val="6D6E71"/>
          <w:sz w:val="17"/>
          <w:szCs w:val="17"/>
        </w:rPr>
        <w:t>S.B. Fitilev: study design development, analysis of the obtained data, analysis of scientific material;</w:t>
      </w:r>
    </w:p>
    <w:p w14:paraId="1A724E1E" w14:textId="77777777" w:rsidR="004E4348" w:rsidRPr="00640F9D" w:rsidRDefault="00640F9D" w:rsidP="004E4348">
      <w:pPr>
        <w:spacing w:line="235" w:lineRule="auto"/>
        <w:rPr>
          <w:sz w:val="17"/>
          <w:szCs w:val="17"/>
        </w:rPr>
      </w:pPr>
      <w:r w:rsidRPr="00640F9D">
        <w:rPr>
          <w:color w:val="6D6E71"/>
          <w:sz w:val="17"/>
          <w:szCs w:val="17"/>
        </w:rPr>
        <w:t>A.V. Vozzhaev: obtaining data for analysis, analysis of the obtained data, analysis of scientific material, manuscript text supplement;</w:t>
      </w:r>
    </w:p>
    <w:p w14:paraId="2E2BA6CC" w14:textId="77777777" w:rsidR="004E4348" w:rsidRPr="00640F9D" w:rsidRDefault="00640F9D" w:rsidP="004E4348">
      <w:pPr>
        <w:spacing w:line="235" w:lineRule="auto"/>
        <w:rPr>
          <w:sz w:val="17"/>
          <w:szCs w:val="17"/>
        </w:rPr>
      </w:pPr>
      <w:r w:rsidRPr="00640F9D">
        <w:rPr>
          <w:color w:val="6D6E71"/>
          <w:sz w:val="17"/>
          <w:szCs w:val="17"/>
        </w:rPr>
        <w:t>I.I. Shkrebneva, А.А. Kazarov, М.S. Pantyushenko: obtaining data for analysis, analysis of the obtained data;</w:t>
      </w:r>
    </w:p>
    <w:p w14:paraId="5BAAA80A" w14:textId="77777777" w:rsidR="004E4348" w:rsidRPr="00640F9D" w:rsidRDefault="00640F9D" w:rsidP="004E4348">
      <w:pPr>
        <w:spacing w:line="235" w:lineRule="auto"/>
        <w:rPr>
          <w:sz w:val="17"/>
          <w:szCs w:val="17"/>
        </w:rPr>
      </w:pPr>
      <w:r w:rsidRPr="00640F9D">
        <w:rPr>
          <w:color w:val="6D6E71"/>
          <w:sz w:val="17"/>
          <w:szCs w:val="17"/>
        </w:rPr>
        <w:t>D.A. Kudlay: scientific and literary editing of article, reviewing of publications on the article’s topic;</w:t>
      </w:r>
    </w:p>
    <w:p w14:paraId="3CFD6FDC" w14:textId="77777777" w:rsidR="004E4348" w:rsidRPr="00640F9D" w:rsidRDefault="00640F9D" w:rsidP="004E4348">
      <w:pPr>
        <w:spacing w:line="235" w:lineRule="auto"/>
        <w:rPr>
          <w:sz w:val="17"/>
          <w:szCs w:val="17"/>
        </w:rPr>
      </w:pPr>
      <w:r w:rsidRPr="00640F9D">
        <w:rPr>
          <w:color w:val="6D6E71"/>
          <w:sz w:val="17"/>
          <w:szCs w:val="17"/>
        </w:rPr>
        <w:t>E.V. Gapchenko: study design development, analysis of the obtained data;</w:t>
      </w:r>
    </w:p>
    <w:p w14:paraId="61B917CC" w14:textId="77777777" w:rsidR="004E4348" w:rsidRPr="00640F9D" w:rsidRDefault="00640F9D" w:rsidP="004E4348">
      <w:pPr>
        <w:spacing w:line="235" w:lineRule="auto"/>
        <w:rPr>
          <w:sz w:val="17"/>
          <w:szCs w:val="17"/>
        </w:rPr>
      </w:pPr>
      <w:r w:rsidRPr="00640F9D">
        <w:rPr>
          <w:color w:val="6D6E71"/>
          <w:sz w:val="17"/>
          <w:szCs w:val="17"/>
        </w:rPr>
        <w:t>O.A. Markova: study design development, analysis of the obtained data, scientific editing of article;</w:t>
      </w:r>
    </w:p>
    <w:p w14:paraId="14D2D4E3" w14:textId="77777777" w:rsidR="004E4348" w:rsidRDefault="00640F9D" w:rsidP="004E4348">
      <w:pPr>
        <w:tabs>
          <w:tab w:val="left" w:pos="494"/>
        </w:tabs>
        <w:autoSpaceDE w:val="0"/>
        <w:autoSpaceDN w:val="0"/>
        <w:spacing w:line="235" w:lineRule="auto"/>
        <w:jc w:val="both"/>
        <w:rPr>
          <w:color w:val="6D6E71"/>
          <w:sz w:val="17"/>
          <w:szCs w:val="17"/>
        </w:rPr>
      </w:pPr>
      <w:r w:rsidRPr="00640F9D">
        <w:rPr>
          <w:color w:val="6D6E71"/>
          <w:sz w:val="17"/>
          <w:szCs w:val="17"/>
        </w:rPr>
        <w:t>A.Y</w:t>
      </w:r>
      <w:commentRangeStart w:id="6"/>
      <w:r w:rsidRPr="00640F9D">
        <w:rPr>
          <w:color w:val="6D6E71"/>
          <w:sz w:val="17"/>
          <w:szCs w:val="17"/>
        </w:rPr>
        <w:t>u</w:t>
      </w:r>
      <w:commentRangeEnd w:id="6"/>
      <w:r w:rsidR="00E6063B">
        <w:rPr>
          <w:rStyle w:val="ae"/>
        </w:rPr>
        <w:commentReference w:id="6"/>
      </w:r>
      <w:r w:rsidRPr="00640F9D">
        <w:rPr>
          <w:color w:val="6D6E71"/>
          <w:sz w:val="17"/>
          <w:szCs w:val="17"/>
        </w:rPr>
        <w:t>. Borоzinets: analysis of scientific material, article writing, reviewing of publications on the article’s topic, preparation of a list of references.</w:t>
      </w:r>
    </w:p>
    <w:p w14:paraId="72107844" w14:textId="77777777" w:rsidR="00F50CAD" w:rsidRPr="00640F9D" w:rsidRDefault="00F50CAD" w:rsidP="004E4348">
      <w:pPr>
        <w:tabs>
          <w:tab w:val="left" w:pos="494"/>
        </w:tabs>
        <w:autoSpaceDE w:val="0"/>
        <w:autoSpaceDN w:val="0"/>
        <w:spacing w:line="235" w:lineRule="auto"/>
        <w:jc w:val="both"/>
        <w:rPr>
          <w:color w:val="6D6E71"/>
          <w:sz w:val="17"/>
          <w:szCs w:val="17"/>
        </w:rPr>
      </w:pPr>
    </w:p>
    <w:p w14:paraId="773DD1E4" w14:textId="77777777" w:rsidR="004E4348" w:rsidRPr="00640F9D" w:rsidRDefault="00640F9D" w:rsidP="004E4348">
      <w:pPr>
        <w:rPr>
          <w:b/>
          <w:sz w:val="16"/>
        </w:rPr>
      </w:pPr>
      <w:r w:rsidRPr="00640F9D">
        <w:rPr>
          <w:b/>
          <w:color w:val="6D6E71"/>
          <w:sz w:val="16"/>
        </w:rPr>
        <w:t>ORCID of authors</w:t>
      </w:r>
    </w:p>
    <w:p w14:paraId="19AA1855" w14:textId="77777777" w:rsidR="004E4348" w:rsidRPr="00640F9D" w:rsidRDefault="00640F9D" w:rsidP="004E4348">
      <w:pPr>
        <w:rPr>
          <w:sz w:val="17"/>
          <w:szCs w:val="17"/>
        </w:rPr>
      </w:pPr>
      <w:r w:rsidRPr="00640F9D">
        <w:rPr>
          <w:color w:val="6D6E71"/>
          <w:sz w:val="17"/>
          <w:szCs w:val="17"/>
        </w:rPr>
        <w:t xml:space="preserve">S.B. Fitilev: </w:t>
      </w:r>
      <w:r w:rsidRPr="00640F9D">
        <w:rPr>
          <w:sz w:val="17"/>
          <w:szCs w:val="17"/>
        </w:rPr>
        <w:t>https://orcid.org/0000-0001-8395-419X</w:t>
      </w:r>
    </w:p>
    <w:p w14:paraId="2D743C23" w14:textId="77777777" w:rsidR="004E4348" w:rsidRPr="00640F9D" w:rsidRDefault="00640F9D" w:rsidP="004E4348">
      <w:pPr>
        <w:rPr>
          <w:sz w:val="17"/>
          <w:szCs w:val="17"/>
        </w:rPr>
      </w:pPr>
      <w:r w:rsidRPr="00640F9D">
        <w:rPr>
          <w:color w:val="6D6E71"/>
          <w:sz w:val="17"/>
          <w:szCs w:val="17"/>
        </w:rPr>
        <w:t xml:space="preserve">A.V. Vozzhaev: </w:t>
      </w:r>
      <w:r w:rsidRPr="00640F9D">
        <w:rPr>
          <w:sz w:val="17"/>
          <w:szCs w:val="17"/>
        </w:rPr>
        <w:t>https://orcid.org/0000-0002-2687-5986</w:t>
      </w:r>
    </w:p>
    <w:p w14:paraId="5F33DA96" w14:textId="77777777" w:rsidR="004E4348" w:rsidRPr="00640F9D" w:rsidRDefault="00640F9D" w:rsidP="004E4348">
      <w:pPr>
        <w:rPr>
          <w:sz w:val="17"/>
          <w:szCs w:val="17"/>
        </w:rPr>
      </w:pPr>
      <w:r w:rsidRPr="00640F9D">
        <w:rPr>
          <w:color w:val="6D6E71"/>
          <w:sz w:val="17"/>
          <w:szCs w:val="17"/>
        </w:rPr>
        <w:t xml:space="preserve">I.I. Shkrebneva: </w:t>
      </w:r>
      <w:r w:rsidRPr="00640F9D">
        <w:rPr>
          <w:sz w:val="17"/>
          <w:szCs w:val="17"/>
        </w:rPr>
        <w:t>https://orcid.org/0000-0002-0070-3115</w:t>
      </w:r>
    </w:p>
    <w:p w14:paraId="63559E75" w14:textId="77777777" w:rsidR="004E4348" w:rsidRPr="002A766A" w:rsidRDefault="00640F9D" w:rsidP="004E4348">
      <w:pPr>
        <w:rPr>
          <w:sz w:val="17"/>
          <w:szCs w:val="17"/>
          <w:lang w:val="pl-PL"/>
        </w:rPr>
      </w:pPr>
      <w:r w:rsidRPr="002A766A">
        <w:rPr>
          <w:color w:val="6D6E71"/>
          <w:sz w:val="17"/>
          <w:szCs w:val="17"/>
          <w:lang w:val="pl-PL"/>
        </w:rPr>
        <w:t xml:space="preserve">D.A. Kudlay: </w:t>
      </w:r>
      <w:r w:rsidRPr="002A766A">
        <w:rPr>
          <w:sz w:val="17"/>
          <w:szCs w:val="17"/>
          <w:lang w:val="pl-PL"/>
        </w:rPr>
        <w:t>https://orcid.org/0000-0003-1878-4467</w:t>
      </w:r>
    </w:p>
    <w:p w14:paraId="66ACD2E8" w14:textId="77777777" w:rsidR="004E4348" w:rsidRPr="002A766A" w:rsidRDefault="00640F9D" w:rsidP="004E4348">
      <w:pPr>
        <w:rPr>
          <w:sz w:val="17"/>
          <w:szCs w:val="17"/>
          <w:lang w:val="sv-SE"/>
        </w:rPr>
      </w:pPr>
      <w:r w:rsidRPr="002A766A">
        <w:rPr>
          <w:color w:val="6D6E71"/>
          <w:sz w:val="17"/>
          <w:szCs w:val="17"/>
          <w:lang w:val="sv-SE"/>
        </w:rPr>
        <w:t xml:space="preserve">O.A. Markova: </w:t>
      </w:r>
      <w:r w:rsidRPr="002A766A">
        <w:rPr>
          <w:sz w:val="17"/>
          <w:szCs w:val="17"/>
          <w:lang w:val="sv-SE"/>
        </w:rPr>
        <w:t>https://orcid.org/0000-0002-1179-3881</w:t>
      </w:r>
    </w:p>
    <w:p w14:paraId="0F23F769" w14:textId="77777777" w:rsidR="004E4348" w:rsidRPr="002A766A" w:rsidRDefault="00640F9D" w:rsidP="004E4348">
      <w:pPr>
        <w:rPr>
          <w:sz w:val="17"/>
          <w:szCs w:val="17"/>
        </w:rPr>
      </w:pPr>
      <w:r w:rsidRPr="002A766A">
        <w:rPr>
          <w:color w:val="6D6E71"/>
          <w:sz w:val="17"/>
          <w:szCs w:val="17"/>
        </w:rPr>
        <w:t>A.Y</w:t>
      </w:r>
      <w:commentRangeStart w:id="7"/>
      <w:r w:rsidRPr="002A766A">
        <w:rPr>
          <w:color w:val="6D6E71"/>
          <w:sz w:val="17"/>
          <w:szCs w:val="17"/>
        </w:rPr>
        <w:t>u</w:t>
      </w:r>
      <w:commentRangeEnd w:id="7"/>
      <w:r w:rsidR="00E6063B">
        <w:rPr>
          <w:rStyle w:val="ae"/>
        </w:rPr>
        <w:commentReference w:id="7"/>
      </w:r>
      <w:r w:rsidRPr="002A766A">
        <w:rPr>
          <w:color w:val="6D6E71"/>
          <w:sz w:val="17"/>
          <w:szCs w:val="17"/>
        </w:rPr>
        <w:t>. Bor</w:t>
      </w:r>
      <w:r w:rsidRPr="00640F9D">
        <w:rPr>
          <w:color w:val="6D6E71"/>
          <w:sz w:val="17"/>
          <w:szCs w:val="17"/>
        </w:rPr>
        <w:t>о</w:t>
      </w:r>
      <w:r w:rsidRPr="002A766A">
        <w:rPr>
          <w:color w:val="6D6E71"/>
          <w:sz w:val="17"/>
          <w:szCs w:val="17"/>
        </w:rPr>
        <w:t xml:space="preserve">zinets: </w:t>
      </w:r>
      <w:r w:rsidRPr="002A766A">
        <w:rPr>
          <w:sz w:val="17"/>
          <w:szCs w:val="17"/>
        </w:rPr>
        <w:t>https://orcid.org/0000-0002-4863-8471</w:t>
      </w:r>
    </w:p>
    <w:p w14:paraId="71D7248C" w14:textId="77777777" w:rsidR="004E4348" w:rsidRPr="002A766A" w:rsidRDefault="00640F9D" w:rsidP="004E4348">
      <w:pPr>
        <w:rPr>
          <w:sz w:val="17"/>
          <w:szCs w:val="17"/>
          <w:lang w:val="pl-PL"/>
        </w:rPr>
      </w:pPr>
      <w:r w:rsidRPr="00640F9D">
        <w:rPr>
          <w:color w:val="6D6E71"/>
          <w:sz w:val="17"/>
          <w:szCs w:val="17"/>
          <w:lang w:val="ru-RU"/>
        </w:rPr>
        <w:t>А</w:t>
      </w:r>
      <w:r w:rsidRPr="002A766A">
        <w:rPr>
          <w:color w:val="6D6E71"/>
          <w:sz w:val="17"/>
          <w:szCs w:val="17"/>
          <w:lang w:val="pl-PL"/>
        </w:rPr>
        <w:t>.</w:t>
      </w:r>
      <w:r w:rsidRPr="00640F9D">
        <w:rPr>
          <w:color w:val="6D6E71"/>
          <w:sz w:val="17"/>
          <w:szCs w:val="17"/>
          <w:lang w:val="ru-RU"/>
        </w:rPr>
        <w:t>А</w:t>
      </w:r>
      <w:r w:rsidRPr="002A766A">
        <w:rPr>
          <w:color w:val="6D6E71"/>
          <w:sz w:val="17"/>
          <w:szCs w:val="17"/>
          <w:lang w:val="pl-PL"/>
        </w:rPr>
        <w:t xml:space="preserve">. Kazarov: </w:t>
      </w:r>
      <w:r w:rsidRPr="002A766A">
        <w:rPr>
          <w:sz w:val="17"/>
          <w:szCs w:val="17"/>
          <w:lang w:val="pl-PL"/>
        </w:rPr>
        <w:t>https://orcid.org/0000-0003-0682-6113</w:t>
      </w:r>
    </w:p>
    <w:p w14:paraId="65A211E8" w14:textId="77777777" w:rsidR="004E4348" w:rsidRPr="002A766A" w:rsidRDefault="004E4348" w:rsidP="004E4348">
      <w:pPr>
        <w:pStyle w:val="a8"/>
        <w:widowControl/>
        <w:rPr>
          <w:sz w:val="14"/>
          <w:szCs w:val="14"/>
          <w:lang w:val="pl-PL"/>
        </w:rPr>
      </w:pPr>
    </w:p>
    <w:p w14:paraId="1595E5A6" w14:textId="77777777" w:rsidR="004E4348" w:rsidRPr="002A766A" w:rsidRDefault="00640F9D" w:rsidP="004E4348">
      <w:pPr>
        <w:spacing w:line="244" w:lineRule="auto"/>
        <w:jc w:val="both"/>
        <w:rPr>
          <w:sz w:val="16"/>
          <w:lang w:val="en-US"/>
        </w:rPr>
      </w:pPr>
      <w:r w:rsidRPr="002A766A">
        <w:rPr>
          <w:b/>
          <w:color w:val="6D6E71"/>
          <w:sz w:val="16"/>
          <w:lang w:val="pl-PL"/>
        </w:rPr>
        <w:t xml:space="preserve">Conflict of interest. </w:t>
      </w:r>
      <w:r w:rsidRPr="002A766A">
        <w:rPr>
          <w:color w:val="6D6E71"/>
          <w:sz w:val="16"/>
          <w:lang w:val="pl-PL"/>
        </w:rPr>
        <w:t xml:space="preserve">D.A. Kudlay, E.V. Gapchenko, O.A. Markova, A.Yu. Borozinets are employees of JSC GENERIUM. </w:t>
      </w:r>
      <w:r w:rsidRPr="00640F9D">
        <w:rPr>
          <w:color w:val="6D6E71"/>
          <w:sz w:val="16"/>
        </w:rPr>
        <w:t>A.A. Kazarova and M.S. Pantyushenko are employees of IBC “Generium”. Other</w:t>
      </w:r>
      <w:r w:rsidRPr="002A766A">
        <w:rPr>
          <w:color w:val="6D6E71"/>
          <w:sz w:val="16"/>
          <w:lang w:val="en-US"/>
        </w:rPr>
        <w:t xml:space="preserve"> </w:t>
      </w:r>
      <w:r w:rsidRPr="00640F9D">
        <w:rPr>
          <w:color w:val="6D6E71"/>
          <w:sz w:val="16"/>
        </w:rPr>
        <w:t>authors</w:t>
      </w:r>
      <w:r w:rsidRPr="002A766A">
        <w:rPr>
          <w:color w:val="6D6E71"/>
          <w:sz w:val="16"/>
          <w:lang w:val="en-US"/>
        </w:rPr>
        <w:t xml:space="preserve"> </w:t>
      </w:r>
      <w:r w:rsidRPr="00640F9D">
        <w:rPr>
          <w:color w:val="6D6E71"/>
          <w:sz w:val="16"/>
        </w:rPr>
        <w:t>declare</w:t>
      </w:r>
      <w:r w:rsidRPr="002A766A">
        <w:rPr>
          <w:color w:val="6D6E71"/>
          <w:sz w:val="16"/>
          <w:lang w:val="en-US"/>
        </w:rPr>
        <w:t xml:space="preserve"> </w:t>
      </w:r>
      <w:r w:rsidRPr="00640F9D">
        <w:rPr>
          <w:color w:val="6D6E71"/>
          <w:sz w:val="16"/>
        </w:rPr>
        <w:t>no</w:t>
      </w:r>
      <w:r w:rsidRPr="002A766A">
        <w:rPr>
          <w:color w:val="6D6E71"/>
          <w:sz w:val="16"/>
          <w:lang w:val="en-US"/>
        </w:rPr>
        <w:t xml:space="preserve"> </w:t>
      </w:r>
      <w:r w:rsidRPr="00640F9D">
        <w:rPr>
          <w:color w:val="6D6E71"/>
          <w:sz w:val="16"/>
        </w:rPr>
        <w:t>conflict</w:t>
      </w:r>
      <w:r w:rsidRPr="002A766A">
        <w:rPr>
          <w:color w:val="6D6E71"/>
          <w:sz w:val="16"/>
          <w:lang w:val="en-US"/>
        </w:rPr>
        <w:t xml:space="preserve"> </w:t>
      </w:r>
      <w:r w:rsidRPr="00640F9D">
        <w:rPr>
          <w:color w:val="6D6E71"/>
          <w:sz w:val="16"/>
        </w:rPr>
        <w:t>of</w:t>
      </w:r>
      <w:r w:rsidRPr="002A766A">
        <w:rPr>
          <w:color w:val="6D6E71"/>
          <w:sz w:val="16"/>
          <w:lang w:val="en-US"/>
        </w:rPr>
        <w:t xml:space="preserve"> </w:t>
      </w:r>
      <w:r w:rsidRPr="00640F9D">
        <w:rPr>
          <w:color w:val="6D6E71"/>
          <w:sz w:val="16"/>
        </w:rPr>
        <w:t>interest</w:t>
      </w:r>
      <w:r w:rsidRPr="002A766A">
        <w:rPr>
          <w:color w:val="6D6E71"/>
          <w:sz w:val="16"/>
          <w:lang w:val="en-US"/>
        </w:rPr>
        <w:t>.</w:t>
      </w:r>
    </w:p>
    <w:p w14:paraId="3297C827" w14:textId="77777777" w:rsidR="004E4348" w:rsidRPr="002A766A" w:rsidRDefault="004E4348" w:rsidP="004E4348">
      <w:pPr>
        <w:pStyle w:val="a8"/>
        <w:widowControl/>
        <w:rPr>
          <w:sz w:val="18"/>
          <w:szCs w:val="21"/>
        </w:rPr>
      </w:pPr>
    </w:p>
    <w:p w14:paraId="03E65883" w14:textId="441082ED" w:rsidR="004E4348" w:rsidRPr="00640F9D" w:rsidRDefault="00E6063B" w:rsidP="004E4348">
      <w:pPr>
        <w:rPr>
          <w:sz w:val="16"/>
        </w:rPr>
      </w:pPr>
      <w:r>
        <w:rPr>
          <w:b/>
          <w:color w:val="6D6E71"/>
          <w:sz w:val="16"/>
        </w:rPr>
        <w:t>F</w:t>
      </w:r>
      <w:r w:rsidR="00640F9D" w:rsidRPr="00640F9D">
        <w:rPr>
          <w:b/>
          <w:color w:val="6D6E71"/>
          <w:sz w:val="16"/>
        </w:rPr>
        <w:t xml:space="preserve">inancing. </w:t>
      </w:r>
      <w:r w:rsidR="00640F9D" w:rsidRPr="00640F9D">
        <w:rPr>
          <w:color w:val="6D6E71"/>
          <w:sz w:val="16"/>
        </w:rPr>
        <w:t>The study was conducted with the financial support of IBC "Generium".</w:t>
      </w:r>
    </w:p>
    <w:p w14:paraId="36DE52FC" w14:textId="77777777" w:rsidR="004E4348" w:rsidRPr="00640F9D" w:rsidRDefault="004E4348" w:rsidP="004E4348">
      <w:pPr>
        <w:pStyle w:val="a8"/>
        <w:widowControl/>
        <w:rPr>
          <w:sz w:val="16"/>
        </w:rPr>
      </w:pPr>
    </w:p>
    <w:p w14:paraId="0A226CA2" w14:textId="487BA26D" w:rsidR="004E4348" w:rsidRPr="00640F9D" w:rsidRDefault="00E6063B" w:rsidP="00144A6B">
      <w:pPr>
        <w:tabs>
          <w:tab w:val="left" w:pos="494"/>
        </w:tabs>
        <w:autoSpaceDE w:val="0"/>
        <w:autoSpaceDN w:val="0"/>
        <w:spacing w:after="600" w:line="259" w:lineRule="auto"/>
        <w:jc w:val="both"/>
        <w:rPr>
          <w:color w:val="6D6E71"/>
          <w:sz w:val="16"/>
        </w:rPr>
      </w:pPr>
      <w:r>
        <w:rPr>
          <w:b/>
          <w:color w:val="6D6E71"/>
          <w:sz w:val="16"/>
        </w:rPr>
        <w:t>I</w:t>
      </w:r>
      <w:r w:rsidR="00640F9D" w:rsidRPr="00640F9D">
        <w:rPr>
          <w:b/>
          <w:color w:val="6D6E71"/>
          <w:sz w:val="16"/>
        </w:rPr>
        <w:t xml:space="preserve">nformed consent. </w:t>
      </w:r>
      <w:r w:rsidR="00640F9D" w:rsidRPr="00640F9D">
        <w:rPr>
          <w:color w:val="6D6E71"/>
          <w:sz w:val="16"/>
        </w:rPr>
        <w:t>Participation in the clinical trial was voluntary. A healthy volunteer had the right to refuse to participate in the ongoing research at any stage. The consent of the healthy volunteer to participate in the study was confirmed by signing the Information sheet of the healthy volunteer with an informed consent form at the screening visit before any procedures related to the study were performed.</w:t>
      </w:r>
    </w:p>
    <w:p w14:paraId="65AE4995" w14:textId="77777777" w:rsidR="006642B3" w:rsidRPr="00640F9D" w:rsidRDefault="006642B3" w:rsidP="00144A6B"/>
    <w:p w14:paraId="6A49C4F3" w14:textId="77777777" w:rsidR="006642B3" w:rsidRPr="00521C06" w:rsidRDefault="00640F9D" w:rsidP="0079537B">
      <w:pPr>
        <w:spacing w:line="245" w:lineRule="auto"/>
        <w:jc w:val="both"/>
        <w:rPr>
          <w:lang w:val="en-US"/>
        </w:rPr>
      </w:pPr>
      <w:r w:rsidRPr="00640F9D">
        <w:rPr>
          <w:b/>
          <w:color w:val="6D6E71"/>
          <w:sz w:val="16"/>
        </w:rPr>
        <w:t xml:space="preserve">Article submitted: </w:t>
      </w:r>
      <w:r w:rsidRPr="00640F9D">
        <w:rPr>
          <w:color w:val="6D6E71"/>
          <w:sz w:val="16"/>
        </w:rPr>
        <w:t xml:space="preserve">30.08.2019. </w:t>
      </w:r>
      <w:r w:rsidRPr="00640F9D">
        <w:rPr>
          <w:b/>
          <w:color w:val="6D6E71"/>
          <w:sz w:val="16"/>
        </w:rPr>
        <w:t xml:space="preserve">Accepted for publication: </w:t>
      </w:r>
      <w:r w:rsidRPr="00640F9D">
        <w:rPr>
          <w:color w:val="6D6E71"/>
          <w:sz w:val="16"/>
        </w:rPr>
        <w:t>28.11.2019.</w:t>
      </w:r>
      <w:r w:rsidR="0093213C" w:rsidRPr="00640F9D">
        <w:rPr>
          <w:color w:val="6D6E71"/>
          <w:sz w:val="16"/>
        </w:rPr>
        <w:t xml:space="preserve"> </w:t>
      </w:r>
    </w:p>
    <w:sectPr w:rsidR="006642B3" w:rsidRPr="00521C06" w:rsidSect="006642B3">
      <w:type w:val="continuous"/>
      <w:pgSz w:w="11906" w:h="16838"/>
      <w:pgMar w:top="1665" w:right="962" w:bottom="1467" w:left="954" w:header="1008" w:footer="720" w:gutter="0"/>
      <w:cols w:space="672"/>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ntaha eroglu" w:date="2020-04-17T10:22:00Z" w:initials="me">
    <w:p w14:paraId="3356D2BB" w14:textId="40ADC003" w:rsidR="00DE35E3" w:rsidRDefault="00DE35E3" w:rsidP="00475F12">
      <w:pPr>
        <w:autoSpaceDE w:val="0"/>
        <w:autoSpaceDN w:val="0"/>
        <w:adjustRightInd w:val="0"/>
        <w:rPr>
          <w:rFonts w:ascii="NewtonC-Italic" w:hAnsi="NewtonC-Italic" w:cs="NewtonC-Italic"/>
          <w:i/>
          <w:iCs/>
          <w:sz w:val="10"/>
          <w:szCs w:val="10"/>
          <w:lang w:val="en-US"/>
        </w:rPr>
      </w:pPr>
      <w:r>
        <w:rPr>
          <w:rStyle w:val="ae"/>
        </w:rPr>
        <w:annotationRef/>
      </w:r>
      <w:r>
        <w:t>Missing translation: “</w:t>
      </w:r>
      <w:r>
        <w:rPr>
          <w:rFonts w:ascii="NewtonC-Italic" w:hAnsi="NewtonC-Italic" w:cs="NewtonC-Italic"/>
          <w:i/>
          <w:iCs/>
          <w:sz w:val="18"/>
          <w:szCs w:val="18"/>
          <w:lang w:val="en-US"/>
        </w:rPr>
        <w:t>Церезим</w:t>
      </w:r>
      <w:r>
        <w:rPr>
          <w:rFonts w:ascii="NewtonC-Italic" w:hAnsi="NewtonC-Italic" w:cs="NewtonC-Italic"/>
          <w:i/>
          <w:iCs/>
          <w:sz w:val="10"/>
          <w:szCs w:val="10"/>
          <w:lang w:val="en-US"/>
        </w:rPr>
        <w:t>®</w:t>
      </w:r>
    </w:p>
    <w:p w14:paraId="29552394" w14:textId="53160B43" w:rsidR="00DE35E3" w:rsidRDefault="00DE35E3" w:rsidP="00475F12">
      <w:pPr>
        <w:pStyle w:val="af"/>
        <w:rPr>
          <w:rFonts w:ascii="NewtonC-Italic" w:hAnsi="NewtonC-Italic" w:cs="NewtonC-Italic"/>
          <w:i/>
          <w:iCs/>
          <w:sz w:val="18"/>
          <w:szCs w:val="18"/>
          <w:lang w:val="en-US"/>
        </w:rPr>
      </w:pPr>
      <w:r>
        <w:rPr>
          <w:rFonts w:ascii="NewtonC-Italic" w:hAnsi="NewtonC-Italic" w:cs="NewtonC-Italic"/>
          <w:i/>
          <w:iCs/>
          <w:sz w:val="18"/>
          <w:szCs w:val="18"/>
          <w:lang w:val="en-US"/>
        </w:rPr>
        <w:t xml:space="preserve">(имиглюцераза).” </w:t>
      </w:r>
    </w:p>
    <w:p w14:paraId="0FBAE0A2" w14:textId="1D16F49B" w:rsidR="00787701" w:rsidRDefault="00787701" w:rsidP="00475F12">
      <w:pPr>
        <w:pStyle w:val="af"/>
        <w:rPr>
          <w:rFonts w:ascii="NewtonC-Italic" w:hAnsi="NewtonC-Italic" w:cs="NewtonC-Italic"/>
          <w:i/>
          <w:iCs/>
          <w:sz w:val="18"/>
          <w:szCs w:val="18"/>
          <w:lang w:val="en-US"/>
        </w:rPr>
      </w:pPr>
    </w:p>
    <w:p w14:paraId="14B2AEB6" w14:textId="32B6A5EA" w:rsidR="00787701" w:rsidRDefault="00787701" w:rsidP="00475F12">
      <w:pPr>
        <w:pStyle w:val="af"/>
      </w:pPr>
      <w:r>
        <w:rPr>
          <w:rFonts w:ascii="NewtonC-Italic" w:hAnsi="NewtonC-Italic" w:cs="NewtonC-Italic"/>
          <w:i/>
          <w:iCs/>
          <w:sz w:val="18"/>
          <w:szCs w:val="18"/>
          <w:lang w:val="en-US"/>
        </w:rPr>
        <w:t>Added “</w:t>
      </w:r>
      <w:r w:rsidRPr="00640F9D">
        <w:rPr>
          <w:i/>
          <w:sz w:val="18"/>
          <w:szCs w:val="18"/>
        </w:rPr>
        <w:t>Cerezyme</w:t>
      </w:r>
      <w:r w:rsidRPr="00640F9D">
        <w:rPr>
          <w:i/>
          <w:sz w:val="18"/>
          <w:szCs w:val="18"/>
          <w:vertAlign w:val="superscript"/>
        </w:rPr>
        <w:t>®</w:t>
      </w:r>
      <w:r w:rsidRPr="00605CA4">
        <w:rPr>
          <w:i/>
          <w:w w:val="99"/>
          <w:sz w:val="18"/>
          <w:szCs w:val="18"/>
        </w:rPr>
        <w:t xml:space="preserve"> (</w:t>
      </w:r>
      <w:r w:rsidRPr="00640F9D">
        <w:rPr>
          <w:i/>
          <w:w w:val="99"/>
          <w:sz w:val="18"/>
          <w:szCs w:val="18"/>
        </w:rPr>
        <w:t>imiglucerase</w:t>
      </w:r>
      <w:r>
        <w:rPr>
          <w:i/>
          <w:w w:val="99"/>
          <w:sz w:val="18"/>
          <w:szCs w:val="18"/>
        </w:rPr>
        <w:t>)</w:t>
      </w:r>
      <w:r>
        <w:rPr>
          <w:i/>
          <w:w w:val="99"/>
          <w:sz w:val="18"/>
          <w:szCs w:val="18"/>
        </w:rPr>
        <w:t>”</w:t>
      </w:r>
    </w:p>
  </w:comment>
  <w:comment w:id="2" w:author="mintaha eroglu" w:date="2020-04-17T10:31:00Z" w:initials="me">
    <w:p w14:paraId="1442764A" w14:textId="654E059E" w:rsidR="00DE35E3" w:rsidRDefault="00DE35E3">
      <w:pPr>
        <w:pStyle w:val="af"/>
      </w:pPr>
      <w:r>
        <w:rPr>
          <w:rStyle w:val="ae"/>
        </w:rPr>
        <w:annotationRef/>
      </w:r>
      <w:r>
        <w:t>Not on source</w:t>
      </w:r>
    </w:p>
    <w:p w14:paraId="7D3A6173" w14:textId="0935059B" w:rsidR="00016BA8" w:rsidRDefault="00016BA8">
      <w:pPr>
        <w:pStyle w:val="af"/>
      </w:pPr>
    </w:p>
    <w:p w14:paraId="5224C7C6" w14:textId="151D1208" w:rsidR="00016BA8" w:rsidRDefault="00016BA8">
      <w:pPr>
        <w:pStyle w:val="af"/>
      </w:pPr>
      <w:r>
        <w:t>It is there on source, see page 74</w:t>
      </w:r>
    </w:p>
  </w:comment>
  <w:comment w:id="3" w:author="mintaha eroglu" w:date="2020-04-17T10:32:00Z" w:initials="me">
    <w:p w14:paraId="40D6D10A" w14:textId="1AEE9AFD" w:rsidR="00DE35E3" w:rsidRDefault="00DE35E3">
      <w:pPr>
        <w:pStyle w:val="af"/>
      </w:pPr>
      <w:r>
        <w:rPr>
          <w:rStyle w:val="ae"/>
        </w:rPr>
        <w:annotationRef/>
      </w:r>
      <w:r>
        <w:t>Not on source</w:t>
      </w:r>
    </w:p>
    <w:p w14:paraId="4EBC96CE" w14:textId="53122744" w:rsidR="00605CA4" w:rsidRDefault="00605CA4">
      <w:pPr>
        <w:pStyle w:val="af"/>
      </w:pPr>
    </w:p>
    <w:p w14:paraId="7A793218" w14:textId="51B5D959" w:rsidR="00605CA4" w:rsidRDefault="00605CA4">
      <w:pPr>
        <w:pStyle w:val="af"/>
      </w:pPr>
      <w:r>
        <w:t>It is there on source, see page 74</w:t>
      </w:r>
    </w:p>
  </w:comment>
  <w:comment w:id="6" w:author="mintaha eroglu" w:date="2020-04-17T11:21:00Z" w:initials="me">
    <w:p w14:paraId="3E034CEE" w14:textId="378947F2" w:rsidR="00DE35E3" w:rsidRDefault="00DE35E3">
      <w:pPr>
        <w:pStyle w:val="af"/>
      </w:pPr>
      <w:r>
        <w:rPr>
          <w:rStyle w:val="ae"/>
        </w:rPr>
        <w:annotationRef/>
      </w:r>
      <w:r>
        <w:t>Cap?</w:t>
      </w:r>
    </w:p>
    <w:p w14:paraId="2899CF6E" w14:textId="17EFD54E" w:rsidR="00787701" w:rsidRDefault="00787701">
      <w:pPr>
        <w:pStyle w:val="af"/>
      </w:pPr>
    </w:p>
    <w:p w14:paraId="66D6DEE3" w14:textId="490177F0" w:rsidR="00787701" w:rsidRDefault="00787701">
      <w:pPr>
        <w:pStyle w:val="af"/>
      </w:pPr>
      <w:r>
        <w:t>No cap, “</w:t>
      </w:r>
      <w:r w:rsidRPr="00640F9D">
        <w:rPr>
          <w:color w:val="6D6E71"/>
          <w:sz w:val="17"/>
          <w:szCs w:val="17"/>
        </w:rPr>
        <w:t>Yu</w:t>
      </w:r>
      <w:r>
        <w:rPr>
          <w:rStyle w:val="ae"/>
        </w:rPr>
        <w:annotationRef/>
      </w:r>
      <w:r w:rsidRPr="00640F9D">
        <w:rPr>
          <w:color w:val="6D6E71"/>
          <w:sz w:val="17"/>
          <w:szCs w:val="17"/>
        </w:rPr>
        <w:t>.</w:t>
      </w:r>
      <w:r>
        <w:t>” Is correct.</w:t>
      </w:r>
    </w:p>
  </w:comment>
  <w:comment w:id="7" w:author="mintaha eroglu" w:date="2020-04-17T11:21:00Z" w:initials="me">
    <w:p w14:paraId="2AEE2C9D" w14:textId="77777777" w:rsidR="00DE35E3" w:rsidRDefault="00DE35E3">
      <w:pPr>
        <w:pStyle w:val="af"/>
      </w:pPr>
      <w:r>
        <w:rPr>
          <w:rStyle w:val="ae"/>
        </w:rPr>
        <w:annotationRef/>
      </w:r>
      <w:r>
        <w:t>Cap?</w:t>
      </w:r>
    </w:p>
    <w:p w14:paraId="500F07BF" w14:textId="77777777" w:rsidR="00016BA8" w:rsidRDefault="00016BA8">
      <w:pPr>
        <w:pStyle w:val="af"/>
      </w:pPr>
    </w:p>
    <w:p w14:paraId="28DC839C" w14:textId="6A977D2C" w:rsidR="00016BA8" w:rsidRDefault="00016BA8">
      <w:pPr>
        <w:pStyle w:val="af"/>
      </w:pPr>
      <w:r>
        <w:t>No cap. See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B2AEB6" w15:done="1"/>
  <w15:commentEx w15:paraId="5224C7C6" w15:done="0"/>
  <w15:commentEx w15:paraId="7A793218" w15:done="0"/>
  <w15:commentEx w15:paraId="66D6DEE3" w15:done="1"/>
  <w15:commentEx w15:paraId="28DC83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01E9" w16cex:dateUtc="2020-04-17T17:22:00Z"/>
  <w16cex:commentExtensible w16cex:durableId="22440416" w16cex:dateUtc="2020-04-17T17:31:00Z"/>
  <w16cex:commentExtensible w16cex:durableId="22440427" w16cex:dateUtc="2020-04-17T17:32:00Z"/>
  <w16cex:commentExtensible w16cex:durableId="224405C0" w16cex:dateUtc="2020-04-17T17:38:00Z"/>
  <w16cex:commentExtensible w16cex:durableId="2244070D" w16cex:dateUtc="2020-04-17T17:44:00Z"/>
  <w16cex:commentExtensible w16cex:durableId="22440A4A" w16cex:dateUtc="2020-04-17T17:58:00Z"/>
  <w16cex:commentExtensible w16cex:durableId="22440A6F" w16cex:dateUtc="2020-04-17T17:58:00Z"/>
  <w16cex:commentExtensible w16cex:durableId="22440B3D" w16cex:dateUtc="2020-04-17T18:02:00Z"/>
  <w16cex:commentExtensible w16cex:durableId="22440B51" w16cex:dateUtc="2020-04-17T18:02:00Z"/>
  <w16cex:commentExtensible w16cex:durableId="22440C11" w16cex:dateUtc="2020-04-17T18:05:00Z"/>
  <w16cex:commentExtensible w16cex:durableId="22440C89" w16cex:dateUtc="2020-04-17T18:07:00Z"/>
  <w16cex:commentExtensible w16cex:durableId="22440CF6" w16cex:dateUtc="2020-04-17T18:09:00Z"/>
  <w16cex:commentExtensible w16cex:durableId="22440D4B" w16cex:dateUtc="2020-04-17T18:11:00Z"/>
  <w16cex:commentExtensible w16cex:durableId="22440FAC" w16cex:dateUtc="2020-04-17T18:21:00Z"/>
  <w16cex:commentExtensible w16cex:durableId="22440FD7" w16cex:dateUtc="2020-04-1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552394" w16cid:durableId="224401E9"/>
  <w16cid:commentId w16cid:paraId="1442764A" w16cid:durableId="22440416"/>
  <w16cid:commentId w16cid:paraId="40D6D10A" w16cid:durableId="22440427"/>
  <w16cid:commentId w16cid:paraId="3EC2D294" w16cid:durableId="224405C0"/>
  <w16cid:commentId w16cid:paraId="33442FE2" w16cid:durableId="2244070D"/>
  <w16cid:commentId w16cid:paraId="006A569A" w16cid:durableId="22440A4A"/>
  <w16cid:commentId w16cid:paraId="7C6147EC" w16cid:durableId="22440A6F"/>
  <w16cid:commentId w16cid:paraId="496E5A15" w16cid:durableId="22440B3D"/>
  <w16cid:commentId w16cid:paraId="27982A63" w16cid:durableId="22440B51"/>
  <w16cid:commentId w16cid:paraId="36464C97" w16cid:durableId="22440C11"/>
  <w16cid:commentId w16cid:paraId="42AC751A" w16cid:durableId="22440C89"/>
  <w16cid:commentId w16cid:paraId="3767E8EF" w16cid:durableId="22440CF6"/>
  <w16cid:commentId w16cid:paraId="2CCE62D7" w16cid:durableId="22440D4B"/>
  <w16cid:commentId w16cid:paraId="3E034CEE" w16cid:durableId="22440FAC"/>
  <w16cid:commentId w16cid:paraId="28DC839C" w16cid:durableId="22440F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842C7" w14:textId="77777777" w:rsidR="00927BB6" w:rsidRDefault="00927BB6">
      <w:r>
        <w:separator/>
      </w:r>
    </w:p>
  </w:endnote>
  <w:endnote w:type="continuationSeparator" w:id="0">
    <w:p w14:paraId="779C9FB5" w14:textId="77777777" w:rsidR="00927BB6" w:rsidRDefault="0092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altName w:val="Segoe UI"/>
    <w:panose1 w:val="020B0506030403020204"/>
    <w:charset w:val="00"/>
    <w:family w:val="swiss"/>
    <w:notTrueType/>
    <w:pitch w:val="variable"/>
    <w:sig w:usb0="20000287" w:usb1="00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NewtonC">
    <w:altName w:val="Calibri"/>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00000003" w:usb1="080E0000" w:usb2="00000016" w:usb3="00000000" w:csb0="001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Italic">
    <w:altName w:val="Calibri"/>
    <w:panose1 w:val="00000000000000000000"/>
    <w:charset w:val="CC"/>
    <w:family w:val="auto"/>
    <w:notTrueType/>
    <w:pitch w:val="default"/>
    <w:sig w:usb0="00000201" w:usb1="00000000" w:usb2="00000000" w:usb3="00000000" w:csb0="00000004" w:csb1="00000000"/>
  </w:font>
  <w:font w:name="Myriad Pro">
    <w:altName w:val="Malgun Gothic"/>
    <w:panose1 w:val="020B0503030403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F67A" w14:textId="77777777" w:rsidR="00927BB6" w:rsidRDefault="00927BB6">
      <w:r>
        <w:separator/>
      </w:r>
    </w:p>
  </w:footnote>
  <w:footnote w:type="continuationSeparator" w:id="0">
    <w:p w14:paraId="082A779B" w14:textId="77777777" w:rsidR="00927BB6" w:rsidRDefault="0092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629" w:type="dxa"/>
      <w:tblInd w:w="-629" w:type="dxa"/>
      <w:tblBorders>
        <w:top w:val="none" w:sz="0" w:space="0" w:color="auto"/>
        <w:left w:val="none" w:sz="0" w:space="0" w:color="auto"/>
        <w:bottom w:val="single" w:sz="4" w:space="0" w:color="8D041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
      <w:gridCol w:w="20"/>
      <w:gridCol w:w="133"/>
      <w:gridCol w:w="9504"/>
      <w:gridCol w:w="486"/>
    </w:tblGrid>
    <w:tr w:rsidR="00DE35E3" w14:paraId="04A75A99" w14:textId="77777777" w:rsidTr="000B5F86">
      <w:trPr>
        <w:trHeight w:val="268"/>
      </w:trPr>
      <w:tc>
        <w:tcPr>
          <w:tcW w:w="486" w:type="dxa"/>
          <w:shd w:val="clear" w:color="auto" w:fill="8D041D"/>
          <w:vAlign w:val="center"/>
        </w:tcPr>
        <w:p w14:paraId="3E57DF74" w14:textId="3EF3A73F" w:rsidR="00DE35E3" w:rsidRPr="00111E06" w:rsidRDefault="00DE35E3" w:rsidP="000B5F86">
          <w:pPr>
            <w:pStyle w:val="a3"/>
            <w:tabs>
              <w:tab w:val="center" w:pos="243"/>
            </w:tabs>
            <w:jc w:val="center"/>
            <w:rPr>
              <w:b/>
              <w:bCs/>
              <w:color w:val="FFFFFF" w:themeColor="background1"/>
            </w:rPr>
          </w:pPr>
          <w:r w:rsidRPr="000B5F86">
            <w:rPr>
              <w:b/>
              <w:bCs/>
              <w:color w:val="FFFFFF" w:themeColor="background1"/>
            </w:rPr>
            <w:fldChar w:fldCharType="begin"/>
          </w:r>
          <w:r w:rsidRPr="000B5F86">
            <w:rPr>
              <w:b/>
              <w:bCs/>
              <w:color w:val="FFFFFF" w:themeColor="background1"/>
            </w:rPr>
            <w:instrText xml:space="preserve"> PAGE   \* MERGEFORMAT </w:instrText>
          </w:r>
          <w:r w:rsidRPr="000B5F86">
            <w:rPr>
              <w:b/>
              <w:bCs/>
              <w:color w:val="FFFFFF" w:themeColor="background1"/>
            </w:rPr>
            <w:fldChar w:fldCharType="separate"/>
          </w:r>
          <w:r w:rsidR="00016BA8">
            <w:rPr>
              <w:b/>
              <w:bCs/>
              <w:noProof/>
              <w:color w:val="FFFFFF" w:themeColor="background1"/>
            </w:rPr>
            <w:t>80</w:t>
          </w:r>
          <w:r w:rsidRPr="000B5F86">
            <w:rPr>
              <w:b/>
              <w:bCs/>
              <w:noProof/>
              <w:color w:val="FFFFFF" w:themeColor="background1"/>
            </w:rPr>
            <w:fldChar w:fldCharType="end"/>
          </w:r>
        </w:p>
      </w:tc>
      <w:tc>
        <w:tcPr>
          <w:tcW w:w="20" w:type="dxa"/>
          <w:vAlign w:val="bottom"/>
        </w:tcPr>
        <w:p w14:paraId="4C242BCC" w14:textId="77777777" w:rsidR="00DE35E3" w:rsidRPr="00111E06" w:rsidRDefault="00DE35E3" w:rsidP="000B5F86">
          <w:pPr>
            <w:spacing w:after="20"/>
            <w:ind w:right="18"/>
            <w:jc w:val="right"/>
            <w:rPr>
              <w:rFonts w:asciiTheme="minorBidi" w:hAnsiTheme="minorBidi" w:cstheme="minorBidi"/>
              <w:b/>
              <w:bCs/>
              <w:color w:val="8D041D"/>
            </w:rPr>
          </w:pPr>
        </w:p>
      </w:tc>
      <w:tc>
        <w:tcPr>
          <w:tcW w:w="133" w:type="dxa"/>
          <w:shd w:val="clear" w:color="auto" w:fill="auto"/>
        </w:tcPr>
        <w:p w14:paraId="22B115F7" w14:textId="77777777" w:rsidR="00DE35E3" w:rsidRDefault="00DE35E3" w:rsidP="000B5F86">
          <w:pPr>
            <w:pStyle w:val="a3"/>
          </w:pPr>
        </w:p>
      </w:tc>
      <w:tc>
        <w:tcPr>
          <w:tcW w:w="9990" w:type="dxa"/>
          <w:gridSpan w:val="2"/>
          <w:shd w:val="clear" w:color="auto" w:fill="auto"/>
          <w:vAlign w:val="center"/>
        </w:tcPr>
        <w:p w14:paraId="7EA46AEF" w14:textId="77777777" w:rsidR="00DE35E3" w:rsidRPr="00111E06" w:rsidRDefault="00DE35E3" w:rsidP="000B5F86">
          <w:pPr>
            <w:pStyle w:val="a3"/>
            <w:tabs>
              <w:tab w:val="center" w:pos="243"/>
            </w:tabs>
            <w:rPr>
              <w:b/>
              <w:bCs/>
              <w:color w:val="FFFFFF" w:themeColor="background1"/>
            </w:rPr>
          </w:pPr>
          <w:r>
            <w:rPr>
              <w:rFonts w:ascii="Arial" w:eastAsia="Arial" w:hAnsi="Arial" w:cs="Arial"/>
              <w:b/>
              <w:bCs/>
              <w:color w:val="8D041D"/>
              <w:sz w:val="16"/>
              <w:szCs w:val="16"/>
            </w:rPr>
            <w:t>Pharmacotherapy</w:t>
          </w:r>
          <w:r>
            <w:rPr>
              <w:rFonts w:ascii="Times New Roman" w:eastAsia="Times New Roman" w:hAnsi="Times New Roman" w:cs="Times New Roman"/>
              <w:b/>
              <w:bCs/>
              <w:color w:val="FFFFFF"/>
            </w:rPr>
            <w:t xml:space="preserve"> 73</w:t>
          </w:r>
        </w:p>
      </w:tc>
    </w:tr>
    <w:tr w:rsidR="00DE35E3" w14:paraId="692BE0AE" w14:textId="77777777" w:rsidTr="000B5F86">
      <w:trPr>
        <w:trHeight w:val="20"/>
      </w:trPr>
      <w:tc>
        <w:tcPr>
          <w:tcW w:w="486" w:type="dxa"/>
          <w:shd w:val="clear" w:color="auto" w:fill="8D041D"/>
        </w:tcPr>
        <w:p w14:paraId="234B5828" w14:textId="77777777" w:rsidR="00DE35E3" w:rsidRPr="00111E06" w:rsidRDefault="00DE35E3" w:rsidP="000B5F86">
          <w:pPr>
            <w:pStyle w:val="a3"/>
            <w:rPr>
              <w:sz w:val="4"/>
              <w:szCs w:val="4"/>
            </w:rPr>
          </w:pPr>
        </w:p>
      </w:tc>
      <w:tc>
        <w:tcPr>
          <w:tcW w:w="9657" w:type="dxa"/>
          <w:gridSpan w:val="3"/>
        </w:tcPr>
        <w:p w14:paraId="1C81AF54" w14:textId="77777777" w:rsidR="00DE35E3" w:rsidRPr="00111E06" w:rsidRDefault="00DE35E3" w:rsidP="000B5F86">
          <w:pPr>
            <w:pStyle w:val="a3"/>
            <w:rPr>
              <w:sz w:val="4"/>
              <w:szCs w:val="4"/>
            </w:rPr>
          </w:pPr>
        </w:p>
      </w:tc>
      <w:tc>
        <w:tcPr>
          <w:tcW w:w="486" w:type="dxa"/>
        </w:tcPr>
        <w:p w14:paraId="362FF738" w14:textId="77777777" w:rsidR="00DE35E3" w:rsidRPr="00111E06" w:rsidRDefault="00DE35E3" w:rsidP="000B5F86">
          <w:pPr>
            <w:pStyle w:val="a3"/>
            <w:rPr>
              <w:sz w:val="4"/>
              <w:szCs w:val="4"/>
            </w:rPr>
          </w:pPr>
        </w:p>
      </w:tc>
    </w:tr>
  </w:tbl>
  <w:p w14:paraId="53575C09" w14:textId="77777777" w:rsidR="00DE35E3" w:rsidRDefault="00DE35E3">
    <w:pPr>
      <w:pStyle w:val="a3"/>
    </w:pPr>
    <w:r>
      <w:rPr>
        <w:noProof/>
        <w:lang w:val="ru-RU" w:eastAsia="ru-RU"/>
      </w:rPr>
      <mc:AlternateContent>
        <mc:Choice Requires="wps">
          <w:drawing>
            <wp:anchor distT="0" distB="0" distL="114300" distR="114300" simplePos="0" relativeHeight="251660288" behindDoc="1" locked="0" layoutInCell="1" allowOverlap="1" wp14:anchorId="23B1E4DF" wp14:editId="7AA60E0F">
              <wp:simplePos x="0" y="0"/>
              <wp:positionH relativeFrom="page">
                <wp:posOffset>262995</wp:posOffset>
              </wp:positionH>
              <wp:positionV relativeFrom="paragraph">
                <wp:posOffset>31115</wp:posOffset>
              </wp:positionV>
              <wp:extent cx="168910" cy="4878405"/>
              <wp:effectExtent l="0" t="0" r="2540" b="1778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487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370E" w14:textId="77777777" w:rsidR="00DE35E3" w:rsidRPr="00640F9D" w:rsidRDefault="00DE35E3" w:rsidP="000B5F86">
                          <w:pPr>
                            <w:tabs>
                              <w:tab w:val="left" w:pos="3953"/>
                            </w:tabs>
                            <w:rPr>
                              <w:rFonts w:asciiTheme="minorBidi" w:hAnsiTheme="minorBidi" w:cstheme="minorBidi"/>
                              <w:b/>
                              <w:bCs/>
                              <w:sz w:val="16"/>
                              <w:szCs w:val="16"/>
                              <w:lang w:val="ru-RU"/>
                              <w14:cntxtAlts/>
                            </w:rPr>
                          </w:pPr>
                          <w:r w:rsidRPr="00640F9D">
                            <w:rPr>
                              <w:rFonts w:asciiTheme="minorBidi" w:hAnsiTheme="minorBidi" w:cstheme="minorBidi"/>
                              <w:b/>
                              <w:bCs/>
                              <w:color w:val="ADB0BA"/>
                              <w14:cntxtAlts/>
                            </w:rPr>
                            <w:t>ONCOHEMATOLOGY</w:t>
                          </w:r>
                          <w:r w:rsidRPr="00640F9D">
                            <w:rPr>
                              <w:rFonts w:asciiTheme="minorBidi" w:hAnsiTheme="minorBidi" w:cstheme="minorBidi"/>
                              <w:b/>
                              <w:bCs/>
                              <w:color w:val="ADB0BA"/>
                              <w:lang w:val="ru-RU"/>
                              <w14:cntxtAlts/>
                            </w:rPr>
                            <w:t xml:space="preserve"> 4 ʼ 2019 </w:t>
                          </w:r>
                          <w:r w:rsidRPr="00640F9D">
                            <w:rPr>
                              <w:rFonts w:asciiTheme="minorBidi" w:hAnsiTheme="minorBidi" w:cstheme="minorBidi"/>
                              <w:b/>
                              <w:bCs/>
                              <w:color w:val="ADB0BA"/>
                              <w:sz w:val="16"/>
                              <w:szCs w:val="16"/>
                              <w14:cntxtAlts/>
                            </w:rPr>
                            <w:t>VOL</w:t>
                          </w:r>
                          <w:r w:rsidRPr="00640F9D">
                            <w:rPr>
                              <w:rFonts w:asciiTheme="minorBidi" w:hAnsiTheme="minorBidi" w:cstheme="minorBidi"/>
                              <w:b/>
                              <w:bCs/>
                              <w:color w:val="ADB0BA"/>
                              <w:sz w:val="16"/>
                              <w:szCs w:val="16"/>
                              <w:lang w:val="ru-RU"/>
                              <w14:cntxtAlts/>
                            </w:rPr>
                            <w:t>. 14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B1E4DF" id="_x0000_t202" coordsize="21600,21600" o:spt="202" path="m,l,21600r21600,l21600,xe">
              <v:stroke joinstyle="miter"/>
              <v:path gradientshapeok="t" o:connecttype="rect"/>
            </v:shapetype>
            <v:shape id="Text Box 38" o:spid="_x0000_s1063" type="#_x0000_t202" style="position:absolute;margin-left:20.7pt;margin-top:2.45pt;width:13.3pt;height:38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" filled="f" stroked="f">
              <v:textbox style="layout-flow:vertical;mso-layout-flow-alt:bottom-to-top" inset="0,0,0,0">
                <w:txbxContent>
                  <w:p w14:paraId="5178370E" w14:textId="77777777" w:rsidR="00DE35E3" w:rsidRPr="00640F9D" w:rsidRDefault="00DE35E3" w:rsidP="000B5F86">
                    <w:pPr>
                      <w:tabs>
                        <w:tab w:val="left" w:pos="3953"/>
                      </w:tabs>
                      <w:rPr>
                        <w:rFonts w:asciiTheme="minorBidi" w:hAnsiTheme="minorBidi" w:cstheme="minorBidi"/>
                        <w:b/>
                        <w:bCs/>
                        <w:sz w:val="16"/>
                        <w:szCs w:val="16"/>
                        <w:lang w:val="ru-RU"/>
                        <w14:cntxtAlts/>
                      </w:rPr>
                    </w:pPr>
                    <w:r w:rsidRPr="00640F9D">
                      <w:rPr>
                        <w:rFonts w:asciiTheme="minorBidi" w:hAnsiTheme="minorBidi" w:cstheme="minorBidi"/>
                        <w:b/>
                        <w:bCs/>
                        <w:color w:val="ADB0BA"/>
                        <w14:cntxtAlts/>
                      </w:rPr>
                      <w:t>ONCOHEMATOLOGY</w:t>
                    </w:r>
                    <w:r w:rsidRPr="00640F9D">
                      <w:rPr>
                        <w:rFonts w:asciiTheme="minorBidi" w:hAnsiTheme="minorBidi" w:cstheme="minorBidi"/>
                        <w:b/>
                        <w:bCs/>
                        <w:color w:val="ADB0BA"/>
                        <w:lang w:val="ru-RU"/>
                        <w14:cntxtAlts/>
                      </w:rPr>
                      <w:t xml:space="preserve"> 4 ʼ 2019 </w:t>
                    </w:r>
                    <w:r w:rsidRPr="00640F9D">
                      <w:rPr>
                        <w:rFonts w:asciiTheme="minorBidi" w:hAnsiTheme="minorBidi" w:cstheme="minorBidi"/>
                        <w:b/>
                        <w:bCs/>
                        <w:color w:val="ADB0BA"/>
                        <w:sz w:val="16"/>
                        <w:szCs w:val="16"/>
                        <w14:cntxtAlts/>
                      </w:rPr>
                      <w:t>VOL</w:t>
                    </w:r>
                    <w:r w:rsidRPr="00640F9D">
                      <w:rPr>
                        <w:rFonts w:asciiTheme="minorBidi" w:hAnsiTheme="minorBidi" w:cstheme="minorBidi"/>
                        <w:b/>
                        <w:bCs/>
                        <w:color w:val="ADB0BA"/>
                        <w:sz w:val="16"/>
                        <w:szCs w:val="16"/>
                        <w:lang w:val="ru-RU"/>
                        <w14:cntxtAlts/>
                      </w:rPr>
                      <w:t>. 14</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629" w:type="dxa"/>
      <w:tblBorders>
        <w:top w:val="none" w:sz="0" w:space="0" w:color="auto"/>
        <w:left w:val="none" w:sz="0" w:space="0" w:color="auto"/>
        <w:bottom w:val="single" w:sz="4" w:space="0" w:color="8D041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90"/>
      <w:gridCol w:w="153"/>
      <w:gridCol w:w="486"/>
    </w:tblGrid>
    <w:tr w:rsidR="00DE35E3" w14:paraId="5D7E1B54" w14:textId="77777777" w:rsidTr="00111E06">
      <w:trPr>
        <w:trHeight w:val="268"/>
      </w:trPr>
      <w:tc>
        <w:tcPr>
          <w:tcW w:w="9990" w:type="dxa"/>
          <w:vAlign w:val="bottom"/>
        </w:tcPr>
        <w:p w14:paraId="1DF85F37" w14:textId="77777777" w:rsidR="00DE35E3" w:rsidRPr="00111E06" w:rsidRDefault="00DE35E3" w:rsidP="00111E06">
          <w:pPr>
            <w:spacing w:after="20"/>
            <w:ind w:right="18"/>
            <w:jc w:val="right"/>
            <w:rPr>
              <w:rFonts w:asciiTheme="minorBidi" w:hAnsiTheme="minorBidi" w:cstheme="minorBidi"/>
              <w:b/>
              <w:bCs/>
              <w:color w:val="8D041D"/>
            </w:rPr>
          </w:pPr>
          <w:r>
            <w:rPr>
              <w:rFonts w:ascii="Arial" w:eastAsia="Arial" w:hAnsi="Arial" w:cs="Arial"/>
              <w:b/>
              <w:bCs/>
              <w:color w:val="8D041D"/>
              <w:sz w:val="16"/>
              <w:szCs w:val="16"/>
            </w:rPr>
            <w:t>Pharmacotherapy</w:t>
          </w:r>
        </w:p>
      </w:tc>
      <w:tc>
        <w:tcPr>
          <w:tcW w:w="153" w:type="dxa"/>
        </w:tcPr>
        <w:p w14:paraId="5C698D68" w14:textId="77777777" w:rsidR="00DE35E3" w:rsidRDefault="00DE35E3" w:rsidP="00111E06">
          <w:pPr>
            <w:pStyle w:val="a3"/>
            <w:jc w:val="right"/>
          </w:pPr>
        </w:p>
      </w:tc>
      <w:tc>
        <w:tcPr>
          <w:tcW w:w="486" w:type="dxa"/>
          <w:shd w:val="clear" w:color="auto" w:fill="C00000"/>
          <w:vAlign w:val="center"/>
        </w:tcPr>
        <w:p w14:paraId="5862B31C" w14:textId="776091A9" w:rsidR="00DE35E3" w:rsidRPr="00111E06" w:rsidRDefault="00DE35E3" w:rsidP="00111E06">
          <w:pPr>
            <w:pStyle w:val="a3"/>
            <w:tabs>
              <w:tab w:val="center" w:pos="243"/>
            </w:tabs>
            <w:jc w:val="center"/>
            <w:rPr>
              <w:b/>
              <w:bCs/>
              <w:color w:val="FFFFFF" w:themeColor="background1"/>
            </w:rPr>
          </w:pPr>
          <w:r w:rsidRPr="00A17648">
            <w:rPr>
              <w:b/>
              <w:bCs/>
              <w:color w:val="FFFFFF" w:themeColor="background1"/>
            </w:rPr>
            <w:fldChar w:fldCharType="begin"/>
          </w:r>
          <w:r w:rsidRPr="00A17648">
            <w:rPr>
              <w:b/>
              <w:bCs/>
              <w:color w:val="FFFFFF" w:themeColor="background1"/>
            </w:rPr>
            <w:instrText xml:space="preserve"> PAGE   \* MERGEFORMAT </w:instrText>
          </w:r>
          <w:r w:rsidRPr="00A17648">
            <w:rPr>
              <w:b/>
              <w:bCs/>
              <w:color w:val="FFFFFF" w:themeColor="background1"/>
            </w:rPr>
            <w:fldChar w:fldCharType="separate"/>
          </w:r>
          <w:r w:rsidR="00016BA8">
            <w:rPr>
              <w:b/>
              <w:bCs/>
              <w:noProof/>
              <w:color w:val="FFFFFF" w:themeColor="background1"/>
            </w:rPr>
            <w:t>73</w:t>
          </w:r>
          <w:r w:rsidRPr="00A17648">
            <w:rPr>
              <w:b/>
              <w:bCs/>
              <w:noProof/>
              <w:color w:val="FFFFFF" w:themeColor="background1"/>
            </w:rPr>
            <w:fldChar w:fldCharType="end"/>
          </w:r>
        </w:p>
      </w:tc>
    </w:tr>
    <w:tr w:rsidR="00DE35E3" w14:paraId="37856B1B" w14:textId="77777777" w:rsidTr="00111E06">
      <w:trPr>
        <w:trHeight w:val="20"/>
      </w:trPr>
      <w:tc>
        <w:tcPr>
          <w:tcW w:w="9990" w:type="dxa"/>
        </w:tcPr>
        <w:p w14:paraId="49EB3D68" w14:textId="77777777" w:rsidR="00DE35E3" w:rsidRPr="00111E06" w:rsidRDefault="00DE35E3">
          <w:pPr>
            <w:pStyle w:val="a3"/>
            <w:rPr>
              <w:sz w:val="4"/>
              <w:szCs w:val="4"/>
            </w:rPr>
          </w:pPr>
        </w:p>
      </w:tc>
      <w:tc>
        <w:tcPr>
          <w:tcW w:w="153" w:type="dxa"/>
        </w:tcPr>
        <w:p w14:paraId="609F9B17" w14:textId="77777777" w:rsidR="00DE35E3" w:rsidRPr="00111E06" w:rsidRDefault="00DE35E3">
          <w:pPr>
            <w:pStyle w:val="a3"/>
            <w:rPr>
              <w:sz w:val="4"/>
              <w:szCs w:val="4"/>
            </w:rPr>
          </w:pPr>
        </w:p>
      </w:tc>
      <w:tc>
        <w:tcPr>
          <w:tcW w:w="486" w:type="dxa"/>
        </w:tcPr>
        <w:p w14:paraId="660DB92A" w14:textId="77777777" w:rsidR="00DE35E3" w:rsidRPr="00111E06" w:rsidRDefault="00DE35E3">
          <w:pPr>
            <w:pStyle w:val="a3"/>
            <w:rPr>
              <w:sz w:val="4"/>
              <w:szCs w:val="4"/>
            </w:rPr>
          </w:pPr>
        </w:p>
      </w:tc>
    </w:tr>
  </w:tbl>
  <w:p w14:paraId="146AC566" w14:textId="77777777" w:rsidR="00DE35E3" w:rsidRDefault="00DE35E3">
    <w:pPr>
      <w:pStyle w:val="a3"/>
    </w:pPr>
    <w:r>
      <w:rPr>
        <w:noProof/>
        <w:lang w:val="ru-RU" w:eastAsia="ru-RU"/>
      </w:rPr>
      <mc:AlternateContent>
        <mc:Choice Requires="wps">
          <w:drawing>
            <wp:anchor distT="0" distB="0" distL="114300" distR="114300" simplePos="0" relativeHeight="251658240" behindDoc="1" locked="0" layoutInCell="1" allowOverlap="1" wp14:anchorId="4F76477D" wp14:editId="07A171F0">
              <wp:simplePos x="0" y="0"/>
              <wp:positionH relativeFrom="page">
                <wp:posOffset>7135495</wp:posOffset>
              </wp:positionH>
              <wp:positionV relativeFrom="paragraph">
                <wp:posOffset>45615</wp:posOffset>
              </wp:positionV>
              <wp:extent cx="168910" cy="4878405"/>
              <wp:effectExtent l="0" t="0" r="2540" b="177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487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F31AB" w14:textId="77777777" w:rsidR="00DE35E3" w:rsidRPr="00640F9D" w:rsidRDefault="00DE35E3" w:rsidP="00D5085F">
                          <w:pPr>
                            <w:tabs>
                              <w:tab w:val="left" w:pos="3953"/>
                            </w:tabs>
                            <w:rPr>
                              <w:rFonts w:asciiTheme="minorBidi" w:hAnsiTheme="minorBidi" w:cstheme="minorBidi"/>
                              <w:b/>
                              <w:bCs/>
                              <w:sz w:val="16"/>
                              <w:szCs w:val="16"/>
                              <w:lang w:val="ru-RU"/>
                              <w14:cntxtAlts/>
                            </w:rPr>
                          </w:pPr>
                          <w:r w:rsidRPr="00640F9D">
                            <w:rPr>
                              <w:rFonts w:asciiTheme="minorBidi" w:hAnsiTheme="minorBidi" w:cstheme="minorBidi"/>
                              <w:b/>
                              <w:bCs/>
                              <w:color w:val="ADB0BA"/>
                              <w14:cntxtAlts/>
                            </w:rPr>
                            <w:t>ONCOHEMATOLOGY</w:t>
                          </w:r>
                          <w:r w:rsidRPr="00640F9D">
                            <w:rPr>
                              <w:rFonts w:asciiTheme="minorBidi" w:hAnsiTheme="minorBidi" w:cstheme="minorBidi"/>
                              <w:b/>
                              <w:bCs/>
                              <w:color w:val="ADB0BA"/>
                              <w:lang w:val="ru-RU"/>
                              <w14:cntxtAlts/>
                            </w:rPr>
                            <w:t xml:space="preserve"> 4 ʼ 2019 </w:t>
                          </w:r>
                          <w:r w:rsidRPr="00640F9D">
                            <w:rPr>
                              <w:rFonts w:asciiTheme="minorBidi" w:hAnsiTheme="minorBidi" w:cstheme="minorBidi"/>
                              <w:b/>
                              <w:bCs/>
                              <w:color w:val="ADB0BA"/>
                              <w:sz w:val="16"/>
                              <w:szCs w:val="16"/>
                              <w14:cntxtAlts/>
                            </w:rPr>
                            <w:t>VOL</w:t>
                          </w:r>
                          <w:r w:rsidRPr="00640F9D">
                            <w:rPr>
                              <w:rFonts w:asciiTheme="minorBidi" w:hAnsiTheme="minorBidi" w:cstheme="minorBidi"/>
                              <w:b/>
                              <w:bCs/>
                              <w:color w:val="ADB0BA"/>
                              <w:sz w:val="16"/>
                              <w:szCs w:val="16"/>
                              <w:lang w:val="ru-RU"/>
                              <w14:cntxtAlts/>
                            </w:rPr>
                            <w:t>. 14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76477D" id="_x0000_t202" coordsize="21600,21600" o:spt="202" path="m,l,21600r21600,l21600,xe">
              <v:stroke joinstyle="miter"/>
              <v:path gradientshapeok="t" o:connecttype="rect"/>
            </v:shapetype>
            <v:shape id="Text Box 37" o:spid="_x0000_s1064" type="#_x0000_t202" style="position:absolute;margin-left:561.85pt;margin-top:3.6pt;width:13.3pt;height:38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" filled="f" stroked="f">
              <v:textbox style="layout-flow:vertical;mso-layout-flow-alt:bottom-to-top" inset="0,0,0,0">
                <w:txbxContent>
                  <w:p w14:paraId="6B0F31AB" w14:textId="77777777" w:rsidR="00DE35E3" w:rsidRPr="00640F9D" w:rsidRDefault="00DE35E3" w:rsidP="00D5085F">
                    <w:pPr>
                      <w:tabs>
                        <w:tab w:val="left" w:pos="3953"/>
                      </w:tabs>
                      <w:rPr>
                        <w:rFonts w:asciiTheme="minorBidi" w:hAnsiTheme="minorBidi" w:cstheme="minorBidi"/>
                        <w:b/>
                        <w:bCs/>
                        <w:sz w:val="16"/>
                        <w:szCs w:val="16"/>
                        <w:lang w:val="ru-RU"/>
                        <w14:cntxtAlts/>
                      </w:rPr>
                    </w:pPr>
                    <w:r w:rsidRPr="00640F9D">
                      <w:rPr>
                        <w:rFonts w:asciiTheme="minorBidi" w:hAnsiTheme="minorBidi" w:cstheme="minorBidi"/>
                        <w:b/>
                        <w:bCs/>
                        <w:color w:val="ADB0BA"/>
                        <w14:cntxtAlts/>
                      </w:rPr>
                      <w:t>ONCOHEMATOLOGY</w:t>
                    </w:r>
                    <w:r w:rsidRPr="00640F9D">
                      <w:rPr>
                        <w:rFonts w:asciiTheme="minorBidi" w:hAnsiTheme="minorBidi" w:cstheme="minorBidi"/>
                        <w:b/>
                        <w:bCs/>
                        <w:color w:val="ADB0BA"/>
                        <w:lang w:val="ru-RU"/>
                        <w14:cntxtAlts/>
                      </w:rPr>
                      <w:t xml:space="preserve"> 4 ʼ 2019 </w:t>
                    </w:r>
                    <w:r w:rsidRPr="00640F9D">
                      <w:rPr>
                        <w:rFonts w:asciiTheme="minorBidi" w:hAnsiTheme="minorBidi" w:cstheme="minorBidi"/>
                        <w:b/>
                        <w:bCs/>
                        <w:color w:val="ADB0BA"/>
                        <w:sz w:val="16"/>
                        <w:szCs w:val="16"/>
                        <w14:cntxtAlts/>
                      </w:rPr>
                      <w:t>VOL</w:t>
                    </w:r>
                    <w:r w:rsidRPr="00640F9D">
                      <w:rPr>
                        <w:rFonts w:asciiTheme="minorBidi" w:hAnsiTheme="minorBidi" w:cstheme="minorBidi"/>
                        <w:b/>
                        <w:bCs/>
                        <w:color w:val="ADB0BA"/>
                        <w:sz w:val="16"/>
                        <w:szCs w:val="16"/>
                        <w:lang w:val="ru-RU"/>
                        <w14:cntxtAlts/>
                      </w:rPr>
                      <w:t>. 14</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44D"/>
    <w:multiLevelType w:val="hybridMultilevel"/>
    <w:tmpl w:val="51882610"/>
    <w:lvl w:ilvl="0" w:tplc="DBA4D068">
      <w:start w:val="1"/>
      <w:numFmt w:val="decimal"/>
      <w:lvlText w:val="%1-"/>
      <w:lvlJc w:val="left"/>
      <w:pPr>
        <w:ind w:left="514" w:hanging="108"/>
      </w:pPr>
      <w:rPr>
        <w:rFonts w:ascii="Myriad Pro Cond" w:eastAsia="Myriad Pro Cond" w:hAnsi="Myriad Pro Cond" w:cs="Myriad Pro Cond" w:hint="default"/>
        <w:spacing w:val="-13"/>
        <w:w w:val="100"/>
        <w:sz w:val="14"/>
        <w:szCs w:val="14"/>
      </w:rPr>
    </w:lvl>
    <w:lvl w:ilvl="1" w:tplc="C546906E">
      <w:numFmt w:val="bullet"/>
      <w:lvlText w:val="•"/>
      <w:lvlJc w:val="left"/>
      <w:pPr>
        <w:ind w:left="755" w:hanging="108"/>
      </w:pPr>
      <w:rPr>
        <w:rFonts w:hint="default"/>
      </w:rPr>
    </w:lvl>
    <w:lvl w:ilvl="2" w:tplc="39F6E9E6">
      <w:numFmt w:val="bullet"/>
      <w:lvlText w:val="•"/>
      <w:lvlJc w:val="left"/>
      <w:pPr>
        <w:ind w:left="990" w:hanging="108"/>
      </w:pPr>
      <w:rPr>
        <w:rFonts w:hint="default"/>
      </w:rPr>
    </w:lvl>
    <w:lvl w:ilvl="3" w:tplc="CE7E477C">
      <w:numFmt w:val="bullet"/>
      <w:lvlText w:val="•"/>
      <w:lvlJc w:val="left"/>
      <w:pPr>
        <w:ind w:left="1225" w:hanging="108"/>
      </w:pPr>
      <w:rPr>
        <w:rFonts w:hint="default"/>
      </w:rPr>
    </w:lvl>
    <w:lvl w:ilvl="4" w:tplc="D7020FF0">
      <w:numFmt w:val="bullet"/>
      <w:lvlText w:val="•"/>
      <w:lvlJc w:val="left"/>
      <w:pPr>
        <w:ind w:left="1460" w:hanging="108"/>
      </w:pPr>
      <w:rPr>
        <w:rFonts w:hint="default"/>
      </w:rPr>
    </w:lvl>
    <w:lvl w:ilvl="5" w:tplc="E9C2530E">
      <w:numFmt w:val="bullet"/>
      <w:lvlText w:val="•"/>
      <w:lvlJc w:val="left"/>
      <w:pPr>
        <w:ind w:left="1695" w:hanging="108"/>
      </w:pPr>
      <w:rPr>
        <w:rFonts w:hint="default"/>
      </w:rPr>
    </w:lvl>
    <w:lvl w:ilvl="6" w:tplc="B5180C10">
      <w:numFmt w:val="bullet"/>
      <w:lvlText w:val="•"/>
      <w:lvlJc w:val="left"/>
      <w:pPr>
        <w:ind w:left="1930" w:hanging="108"/>
      </w:pPr>
      <w:rPr>
        <w:rFonts w:hint="default"/>
      </w:rPr>
    </w:lvl>
    <w:lvl w:ilvl="7" w:tplc="263AC3F0">
      <w:numFmt w:val="bullet"/>
      <w:lvlText w:val="•"/>
      <w:lvlJc w:val="left"/>
      <w:pPr>
        <w:ind w:left="2165" w:hanging="108"/>
      </w:pPr>
      <w:rPr>
        <w:rFonts w:hint="default"/>
      </w:rPr>
    </w:lvl>
    <w:lvl w:ilvl="8" w:tplc="43FEE43A">
      <w:numFmt w:val="bullet"/>
      <w:lvlText w:val="•"/>
      <w:lvlJc w:val="left"/>
      <w:pPr>
        <w:ind w:left="2400" w:hanging="108"/>
      </w:pPr>
      <w:rPr>
        <w:rFonts w:hint="default"/>
      </w:rPr>
    </w:lvl>
  </w:abstractNum>
  <w:abstractNum w:abstractNumId="1" w15:restartNumberingAfterBreak="0">
    <w:nsid w:val="13C92CD6"/>
    <w:multiLevelType w:val="hybridMultilevel"/>
    <w:tmpl w:val="E7E01F76"/>
    <w:lvl w:ilvl="0" w:tplc="637E506A">
      <w:start w:val="1"/>
      <w:numFmt w:val="decimal"/>
      <w:lvlText w:val="%1."/>
      <w:lvlJc w:val="left"/>
      <w:pPr>
        <w:ind w:left="955" w:hanging="177"/>
        <w:jc w:val="right"/>
      </w:pPr>
      <w:rPr>
        <w:rFonts w:ascii="Times New Roman" w:eastAsia="NewtonC" w:hAnsi="Times New Roman" w:cs="Times New Roman" w:hint="default"/>
        <w:spacing w:val="0"/>
        <w:w w:val="100"/>
        <w:sz w:val="16"/>
        <w:szCs w:val="16"/>
      </w:rPr>
    </w:lvl>
    <w:lvl w:ilvl="1" w:tplc="28BAB13E">
      <w:numFmt w:val="bullet"/>
      <w:lvlText w:val="•"/>
      <w:lvlJc w:val="left"/>
      <w:pPr>
        <w:ind w:left="960" w:hanging="177"/>
      </w:pPr>
      <w:rPr>
        <w:rFonts w:hint="default"/>
      </w:rPr>
    </w:lvl>
    <w:lvl w:ilvl="2" w:tplc="2F4260BA">
      <w:numFmt w:val="bullet"/>
      <w:lvlText w:val="•"/>
      <w:lvlJc w:val="left"/>
      <w:pPr>
        <w:ind w:left="848" w:hanging="177"/>
      </w:pPr>
      <w:rPr>
        <w:rFonts w:hint="default"/>
      </w:rPr>
    </w:lvl>
    <w:lvl w:ilvl="3" w:tplc="2A6A80AE">
      <w:numFmt w:val="bullet"/>
      <w:lvlText w:val="•"/>
      <w:lvlJc w:val="left"/>
      <w:pPr>
        <w:ind w:left="737" w:hanging="177"/>
      </w:pPr>
      <w:rPr>
        <w:rFonts w:hint="default"/>
      </w:rPr>
    </w:lvl>
    <w:lvl w:ilvl="4" w:tplc="2DF6B53A">
      <w:numFmt w:val="bullet"/>
      <w:lvlText w:val="•"/>
      <w:lvlJc w:val="left"/>
      <w:pPr>
        <w:ind w:left="626" w:hanging="177"/>
      </w:pPr>
      <w:rPr>
        <w:rFonts w:hint="default"/>
      </w:rPr>
    </w:lvl>
    <w:lvl w:ilvl="5" w:tplc="199611B4">
      <w:numFmt w:val="bullet"/>
      <w:lvlText w:val="•"/>
      <w:lvlJc w:val="left"/>
      <w:pPr>
        <w:ind w:left="515" w:hanging="177"/>
      </w:pPr>
      <w:rPr>
        <w:rFonts w:hint="default"/>
      </w:rPr>
    </w:lvl>
    <w:lvl w:ilvl="6" w:tplc="9FBED80C">
      <w:numFmt w:val="bullet"/>
      <w:lvlText w:val="•"/>
      <w:lvlJc w:val="left"/>
      <w:pPr>
        <w:ind w:left="404" w:hanging="177"/>
      </w:pPr>
      <w:rPr>
        <w:rFonts w:hint="default"/>
      </w:rPr>
    </w:lvl>
    <w:lvl w:ilvl="7" w:tplc="C38435AE">
      <w:numFmt w:val="bullet"/>
      <w:lvlText w:val="•"/>
      <w:lvlJc w:val="left"/>
      <w:pPr>
        <w:ind w:left="293" w:hanging="177"/>
      </w:pPr>
      <w:rPr>
        <w:rFonts w:hint="default"/>
      </w:rPr>
    </w:lvl>
    <w:lvl w:ilvl="8" w:tplc="A98E333C">
      <w:numFmt w:val="bullet"/>
      <w:lvlText w:val="•"/>
      <w:lvlJc w:val="left"/>
      <w:pPr>
        <w:ind w:left="182" w:hanging="177"/>
      </w:pPr>
      <w:rPr>
        <w:rFonts w:hint="default"/>
      </w:rPr>
    </w:lvl>
  </w:abstractNum>
  <w:abstractNum w:abstractNumId="2" w15:restartNumberingAfterBreak="0">
    <w:nsid w:val="2A2E6284"/>
    <w:multiLevelType w:val="hybridMultilevel"/>
    <w:tmpl w:val="AF20CC9E"/>
    <w:lvl w:ilvl="0" w:tplc="F47279AA">
      <w:start w:val="1"/>
      <w:numFmt w:val="decimal"/>
      <w:pStyle w:val="Head2"/>
      <w:lvlText w:val="%1.1"/>
      <w:lvlJc w:val="left"/>
      <w:pPr>
        <w:ind w:left="720" w:hanging="360"/>
      </w:pPr>
      <w:rPr>
        <w:rFonts w:hint="default"/>
      </w:rPr>
    </w:lvl>
    <w:lvl w:ilvl="1" w:tplc="E9BEAD58" w:tentative="1">
      <w:start w:val="1"/>
      <w:numFmt w:val="lowerLetter"/>
      <w:lvlText w:val="%2."/>
      <w:lvlJc w:val="left"/>
      <w:pPr>
        <w:ind w:left="1440" w:hanging="360"/>
      </w:pPr>
    </w:lvl>
    <w:lvl w:ilvl="2" w:tplc="B2887CEC" w:tentative="1">
      <w:start w:val="1"/>
      <w:numFmt w:val="lowerRoman"/>
      <w:lvlText w:val="%3."/>
      <w:lvlJc w:val="right"/>
      <w:pPr>
        <w:ind w:left="2160" w:hanging="180"/>
      </w:pPr>
    </w:lvl>
    <w:lvl w:ilvl="3" w:tplc="02EA1940" w:tentative="1">
      <w:start w:val="1"/>
      <w:numFmt w:val="decimal"/>
      <w:lvlText w:val="%4."/>
      <w:lvlJc w:val="left"/>
      <w:pPr>
        <w:ind w:left="2880" w:hanging="360"/>
      </w:pPr>
    </w:lvl>
    <w:lvl w:ilvl="4" w:tplc="F54E6C9A" w:tentative="1">
      <w:start w:val="1"/>
      <w:numFmt w:val="lowerLetter"/>
      <w:lvlText w:val="%5."/>
      <w:lvlJc w:val="left"/>
      <w:pPr>
        <w:ind w:left="3600" w:hanging="360"/>
      </w:pPr>
    </w:lvl>
    <w:lvl w:ilvl="5" w:tplc="F140D128" w:tentative="1">
      <w:start w:val="1"/>
      <w:numFmt w:val="lowerRoman"/>
      <w:lvlText w:val="%6."/>
      <w:lvlJc w:val="right"/>
      <w:pPr>
        <w:ind w:left="4320" w:hanging="180"/>
      </w:pPr>
    </w:lvl>
    <w:lvl w:ilvl="6" w:tplc="74AC8CAE" w:tentative="1">
      <w:start w:val="1"/>
      <w:numFmt w:val="decimal"/>
      <w:lvlText w:val="%7."/>
      <w:lvlJc w:val="left"/>
      <w:pPr>
        <w:ind w:left="5040" w:hanging="360"/>
      </w:pPr>
    </w:lvl>
    <w:lvl w:ilvl="7" w:tplc="5194ED50" w:tentative="1">
      <w:start w:val="1"/>
      <w:numFmt w:val="lowerLetter"/>
      <w:lvlText w:val="%8."/>
      <w:lvlJc w:val="left"/>
      <w:pPr>
        <w:ind w:left="5760" w:hanging="360"/>
      </w:pPr>
    </w:lvl>
    <w:lvl w:ilvl="8" w:tplc="AAC864A0" w:tentative="1">
      <w:start w:val="1"/>
      <w:numFmt w:val="lowerRoman"/>
      <w:lvlText w:val="%9."/>
      <w:lvlJc w:val="right"/>
      <w:pPr>
        <w:ind w:left="6480" w:hanging="180"/>
      </w:pPr>
    </w:lvl>
  </w:abstractNum>
  <w:abstractNum w:abstractNumId="3" w15:restartNumberingAfterBreak="0">
    <w:nsid w:val="31AD6EEC"/>
    <w:multiLevelType w:val="hybridMultilevel"/>
    <w:tmpl w:val="6546AFA8"/>
    <w:lvl w:ilvl="0" w:tplc="A91ABB40">
      <w:numFmt w:val="bullet"/>
      <w:lvlText w:val="•"/>
      <w:lvlJc w:val="left"/>
      <w:pPr>
        <w:ind w:left="863" w:hanging="227"/>
      </w:pPr>
      <w:rPr>
        <w:rFonts w:ascii="NewtonC" w:eastAsia="NewtonC" w:hAnsi="NewtonC" w:cs="NewtonC" w:hint="default"/>
        <w:w w:val="94"/>
        <w:sz w:val="20"/>
        <w:szCs w:val="20"/>
      </w:rPr>
    </w:lvl>
    <w:lvl w:ilvl="1" w:tplc="08283204">
      <w:numFmt w:val="bullet"/>
      <w:lvlText w:val="•"/>
      <w:lvlJc w:val="left"/>
      <w:pPr>
        <w:ind w:left="1381" w:hanging="227"/>
      </w:pPr>
      <w:rPr>
        <w:rFonts w:hint="default"/>
      </w:rPr>
    </w:lvl>
    <w:lvl w:ilvl="2" w:tplc="407435BC">
      <w:numFmt w:val="bullet"/>
      <w:lvlText w:val="•"/>
      <w:lvlJc w:val="left"/>
      <w:pPr>
        <w:ind w:left="1903" w:hanging="227"/>
      </w:pPr>
      <w:rPr>
        <w:rFonts w:hint="default"/>
      </w:rPr>
    </w:lvl>
    <w:lvl w:ilvl="3" w:tplc="EE5CBDAC">
      <w:numFmt w:val="bullet"/>
      <w:lvlText w:val="•"/>
      <w:lvlJc w:val="left"/>
      <w:pPr>
        <w:ind w:left="2425" w:hanging="227"/>
      </w:pPr>
      <w:rPr>
        <w:rFonts w:hint="default"/>
      </w:rPr>
    </w:lvl>
    <w:lvl w:ilvl="4" w:tplc="2736BC40">
      <w:numFmt w:val="bullet"/>
      <w:lvlText w:val="•"/>
      <w:lvlJc w:val="left"/>
      <w:pPr>
        <w:ind w:left="2947" w:hanging="227"/>
      </w:pPr>
      <w:rPr>
        <w:rFonts w:hint="default"/>
      </w:rPr>
    </w:lvl>
    <w:lvl w:ilvl="5" w:tplc="96583E06">
      <w:numFmt w:val="bullet"/>
      <w:lvlText w:val="•"/>
      <w:lvlJc w:val="left"/>
      <w:pPr>
        <w:ind w:left="3469" w:hanging="227"/>
      </w:pPr>
      <w:rPr>
        <w:rFonts w:hint="default"/>
      </w:rPr>
    </w:lvl>
    <w:lvl w:ilvl="6" w:tplc="C0367D4C">
      <w:numFmt w:val="bullet"/>
      <w:lvlText w:val="•"/>
      <w:lvlJc w:val="left"/>
      <w:pPr>
        <w:ind w:left="3991" w:hanging="227"/>
      </w:pPr>
      <w:rPr>
        <w:rFonts w:hint="default"/>
      </w:rPr>
    </w:lvl>
    <w:lvl w:ilvl="7" w:tplc="2E0A866E">
      <w:numFmt w:val="bullet"/>
      <w:lvlText w:val="•"/>
      <w:lvlJc w:val="left"/>
      <w:pPr>
        <w:ind w:left="4513" w:hanging="227"/>
      </w:pPr>
      <w:rPr>
        <w:rFonts w:hint="default"/>
      </w:rPr>
    </w:lvl>
    <w:lvl w:ilvl="8" w:tplc="B7B060DE">
      <w:numFmt w:val="bullet"/>
      <w:lvlText w:val="•"/>
      <w:lvlJc w:val="left"/>
      <w:pPr>
        <w:ind w:left="5034" w:hanging="227"/>
      </w:pPr>
      <w:rPr>
        <w:rFonts w:hint="default"/>
      </w:rPr>
    </w:lvl>
  </w:abstractNum>
  <w:abstractNum w:abstractNumId="4" w15:restartNumberingAfterBreak="0">
    <w:nsid w:val="5121160E"/>
    <w:multiLevelType w:val="multilevel"/>
    <w:tmpl w:val="77D83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218F8"/>
    <w:multiLevelType w:val="hybridMultilevel"/>
    <w:tmpl w:val="2774EC76"/>
    <w:lvl w:ilvl="0" w:tplc="16ECBFA4">
      <w:start w:val="1"/>
      <w:numFmt w:val="decimal"/>
      <w:pStyle w:val="Head3"/>
      <w:lvlText w:val="%1.1"/>
      <w:lvlJc w:val="left"/>
      <w:pPr>
        <w:ind w:left="720" w:hanging="360"/>
      </w:pPr>
      <w:rPr>
        <w:rFonts w:hint="default"/>
      </w:rPr>
    </w:lvl>
    <w:lvl w:ilvl="1" w:tplc="820CA0B8" w:tentative="1">
      <w:start w:val="1"/>
      <w:numFmt w:val="lowerLetter"/>
      <w:lvlText w:val="%2."/>
      <w:lvlJc w:val="left"/>
      <w:pPr>
        <w:ind w:left="1440" w:hanging="360"/>
      </w:pPr>
    </w:lvl>
    <w:lvl w:ilvl="2" w:tplc="1B528144" w:tentative="1">
      <w:start w:val="1"/>
      <w:numFmt w:val="lowerRoman"/>
      <w:lvlText w:val="%3."/>
      <w:lvlJc w:val="right"/>
      <w:pPr>
        <w:ind w:left="2160" w:hanging="180"/>
      </w:pPr>
    </w:lvl>
    <w:lvl w:ilvl="3" w:tplc="A49A1EAE" w:tentative="1">
      <w:start w:val="1"/>
      <w:numFmt w:val="decimal"/>
      <w:lvlText w:val="%4."/>
      <w:lvlJc w:val="left"/>
      <w:pPr>
        <w:ind w:left="2880" w:hanging="360"/>
      </w:pPr>
    </w:lvl>
    <w:lvl w:ilvl="4" w:tplc="6EBE10A8" w:tentative="1">
      <w:start w:val="1"/>
      <w:numFmt w:val="lowerLetter"/>
      <w:lvlText w:val="%5."/>
      <w:lvlJc w:val="left"/>
      <w:pPr>
        <w:ind w:left="3600" w:hanging="360"/>
      </w:pPr>
    </w:lvl>
    <w:lvl w:ilvl="5" w:tplc="4D0E72C6" w:tentative="1">
      <w:start w:val="1"/>
      <w:numFmt w:val="lowerRoman"/>
      <w:lvlText w:val="%6."/>
      <w:lvlJc w:val="right"/>
      <w:pPr>
        <w:ind w:left="4320" w:hanging="180"/>
      </w:pPr>
    </w:lvl>
    <w:lvl w:ilvl="6" w:tplc="9CC2561C" w:tentative="1">
      <w:start w:val="1"/>
      <w:numFmt w:val="decimal"/>
      <w:lvlText w:val="%7."/>
      <w:lvlJc w:val="left"/>
      <w:pPr>
        <w:ind w:left="5040" w:hanging="360"/>
      </w:pPr>
    </w:lvl>
    <w:lvl w:ilvl="7" w:tplc="DCAC6A1E" w:tentative="1">
      <w:start w:val="1"/>
      <w:numFmt w:val="lowerLetter"/>
      <w:lvlText w:val="%8."/>
      <w:lvlJc w:val="left"/>
      <w:pPr>
        <w:ind w:left="5760" w:hanging="360"/>
      </w:pPr>
    </w:lvl>
    <w:lvl w:ilvl="8" w:tplc="9E1281CC" w:tentative="1">
      <w:start w:val="1"/>
      <w:numFmt w:val="lowerRoman"/>
      <w:lvlText w:val="%9."/>
      <w:lvlJc w:val="right"/>
      <w:pPr>
        <w:ind w:left="6480" w:hanging="180"/>
      </w:pPr>
    </w:lvl>
  </w:abstractNum>
  <w:abstractNum w:abstractNumId="6" w15:restartNumberingAfterBreak="0">
    <w:nsid w:val="6E9E04F4"/>
    <w:multiLevelType w:val="hybridMultilevel"/>
    <w:tmpl w:val="6052A39A"/>
    <w:lvl w:ilvl="0" w:tplc="71647CFC">
      <w:start w:val="1"/>
      <w:numFmt w:val="decimal"/>
      <w:lvlText w:val="%1-"/>
      <w:lvlJc w:val="left"/>
      <w:pPr>
        <w:ind w:left="540" w:hanging="108"/>
      </w:pPr>
      <w:rPr>
        <w:rFonts w:ascii="Myriad Pro Cond" w:eastAsia="Myriad Pro Cond" w:hAnsi="Myriad Pro Cond" w:cs="Myriad Pro Cond" w:hint="default"/>
        <w:spacing w:val="-4"/>
        <w:w w:val="100"/>
        <w:sz w:val="14"/>
        <w:szCs w:val="14"/>
      </w:rPr>
    </w:lvl>
    <w:lvl w:ilvl="1" w:tplc="443E6B4C">
      <w:numFmt w:val="bullet"/>
      <w:lvlText w:val="•"/>
      <w:lvlJc w:val="left"/>
      <w:pPr>
        <w:ind w:left="773" w:hanging="108"/>
      </w:pPr>
      <w:rPr>
        <w:rFonts w:hint="default"/>
      </w:rPr>
    </w:lvl>
    <w:lvl w:ilvl="2" w:tplc="9BE29778">
      <w:numFmt w:val="bullet"/>
      <w:lvlText w:val="•"/>
      <w:lvlJc w:val="left"/>
      <w:pPr>
        <w:ind w:left="1006" w:hanging="108"/>
      </w:pPr>
      <w:rPr>
        <w:rFonts w:hint="default"/>
      </w:rPr>
    </w:lvl>
    <w:lvl w:ilvl="3" w:tplc="803C1242">
      <w:numFmt w:val="bullet"/>
      <w:lvlText w:val="•"/>
      <w:lvlJc w:val="left"/>
      <w:pPr>
        <w:ind w:left="1239" w:hanging="108"/>
      </w:pPr>
      <w:rPr>
        <w:rFonts w:hint="default"/>
      </w:rPr>
    </w:lvl>
    <w:lvl w:ilvl="4" w:tplc="F0708ABE">
      <w:numFmt w:val="bullet"/>
      <w:lvlText w:val="•"/>
      <w:lvlJc w:val="left"/>
      <w:pPr>
        <w:ind w:left="1472" w:hanging="108"/>
      </w:pPr>
      <w:rPr>
        <w:rFonts w:hint="default"/>
      </w:rPr>
    </w:lvl>
    <w:lvl w:ilvl="5" w:tplc="043A64AE">
      <w:numFmt w:val="bullet"/>
      <w:lvlText w:val="•"/>
      <w:lvlJc w:val="left"/>
      <w:pPr>
        <w:ind w:left="1705" w:hanging="108"/>
      </w:pPr>
      <w:rPr>
        <w:rFonts w:hint="default"/>
      </w:rPr>
    </w:lvl>
    <w:lvl w:ilvl="6" w:tplc="F692D0B4">
      <w:numFmt w:val="bullet"/>
      <w:lvlText w:val="•"/>
      <w:lvlJc w:val="left"/>
      <w:pPr>
        <w:ind w:left="1938" w:hanging="108"/>
      </w:pPr>
      <w:rPr>
        <w:rFonts w:hint="default"/>
      </w:rPr>
    </w:lvl>
    <w:lvl w:ilvl="7" w:tplc="2A9E7524">
      <w:numFmt w:val="bullet"/>
      <w:lvlText w:val="•"/>
      <w:lvlJc w:val="left"/>
      <w:pPr>
        <w:ind w:left="2171" w:hanging="108"/>
      </w:pPr>
      <w:rPr>
        <w:rFonts w:hint="default"/>
      </w:rPr>
    </w:lvl>
    <w:lvl w:ilvl="8" w:tplc="66DC7672">
      <w:numFmt w:val="bullet"/>
      <w:lvlText w:val="•"/>
      <w:lvlJc w:val="left"/>
      <w:pPr>
        <w:ind w:left="2404" w:hanging="108"/>
      </w:pPr>
      <w:rPr>
        <w:rFonts w:hint="default"/>
      </w:rPr>
    </w:lvl>
  </w:abstractNum>
  <w:abstractNum w:abstractNumId="7" w15:restartNumberingAfterBreak="0">
    <w:nsid w:val="717F75E2"/>
    <w:multiLevelType w:val="multilevel"/>
    <w:tmpl w:val="66789B68"/>
    <w:lvl w:ilvl="0">
      <w:start w:val="1"/>
      <w:numFmt w:val="decimal"/>
      <w:pStyle w:val="Head1"/>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num w:numId="1">
    <w:abstractNumId w:val="7"/>
  </w:num>
  <w:num w:numId="2">
    <w:abstractNumId w:val="2"/>
  </w:num>
  <w:num w:numId="3">
    <w:abstractNumId w:val="5"/>
  </w:num>
  <w:num w:numId="4">
    <w:abstractNumId w:val="4"/>
  </w:num>
  <w:num w:numId="5">
    <w:abstractNumId w:val="0"/>
  </w:num>
  <w:num w:numId="6">
    <w:abstractNumId w:val="3"/>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aha eroglu">
    <w15:presenceInfo w15:providerId="Windows Live" w15:userId="2329142ab5d93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30"/>
    <w:rsid w:val="000131F6"/>
    <w:rsid w:val="00014F9C"/>
    <w:rsid w:val="00016BA8"/>
    <w:rsid w:val="000522B8"/>
    <w:rsid w:val="00070CB0"/>
    <w:rsid w:val="000B33C4"/>
    <w:rsid w:val="000B5F86"/>
    <w:rsid w:val="000E339E"/>
    <w:rsid w:val="000F2B5D"/>
    <w:rsid w:val="000F4239"/>
    <w:rsid w:val="000F4471"/>
    <w:rsid w:val="000F4B22"/>
    <w:rsid w:val="0011034E"/>
    <w:rsid w:val="00111E06"/>
    <w:rsid w:val="00122F77"/>
    <w:rsid w:val="00144A6B"/>
    <w:rsid w:val="00161957"/>
    <w:rsid w:val="00184645"/>
    <w:rsid w:val="001A46D4"/>
    <w:rsid w:val="001C5829"/>
    <w:rsid w:val="001F0268"/>
    <w:rsid w:val="0020366C"/>
    <w:rsid w:val="002379D2"/>
    <w:rsid w:val="00253E13"/>
    <w:rsid w:val="0025503A"/>
    <w:rsid w:val="0027642F"/>
    <w:rsid w:val="00285175"/>
    <w:rsid w:val="002A766A"/>
    <w:rsid w:val="002C5803"/>
    <w:rsid w:val="002D29A7"/>
    <w:rsid w:val="002F5FC1"/>
    <w:rsid w:val="0031296C"/>
    <w:rsid w:val="003154A6"/>
    <w:rsid w:val="00327BE1"/>
    <w:rsid w:val="0033007E"/>
    <w:rsid w:val="003478C3"/>
    <w:rsid w:val="003A3E50"/>
    <w:rsid w:val="003A790B"/>
    <w:rsid w:val="003B132E"/>
    <w:rsid w:val="003D32DE"/>
    <w:rsid w:val="003E71CC"/>
    <w:rsid w:val="003F6204"/>
    <w:rsid w:val="00402E5B"/>
    <w:rsid w:val="00411763"/>
    <w:rsid w:val="00421E35"/>
    <w:rsid w:val="00430FF3"/>
    <w:rsid w:val="00434688"/>
    <w:rsid w:val="0043508F"/>
    <w:rsid w:val="00437CCC"/>
    <w:rsid w:val="00437FC0"/>
    <w:rsid w:val="00447CD6"/>
    <w:rsid w:val="00475F12"/>
    <w:rsid w:val="00492943"/>
    <w:rsid w:val="004E3787"/>
    <w:rsid w:val="004E4348"/>
    <w:rsid w:val="005069EA"/>
    <w:rsid w:val="005109E8"/>
    <w:rsid w:val="0051343F"/>
    <w:rsid w:val="0051499F"/>
    <w:rsid w:val="00521C06"/>
    <w:rsid w:val="00522867"/>
    <w:rsid w:val="00592F51"/>
    <w:rsid w:val="005B7BFC"/>
    <w:rsid w:val="005E4BA6"/>
    <w:rsid w:val="00605CA4"/>
    <w:rsid w:val="00617E67"/>
    <w:rsid w:val="00630C34"/>
    <w:rsid w:val="00640F9D"/>
    <w:rsid w:val="00644BB4"/>
    <w:rsid w:val="00656BEE"/>
    <w:rsid w:val="006642B3"/>
    <w:rsid w:val="00677090"/>
    <w:rsid w:val="00693D9B"/>
    <w:rsid w:val="006947A9"/>
    <w:rsid w:val="006A18AE"/>
    <w:rsid w:val="006A4065"/>
    <w:rsid w:val="006D1FB6"/>
    <w:rsid w:val="006D742B"/>
    <w:rsid w:val="006F3CF1"/>
    <w:rsid w:val="006F4BF6"/>
    <w:rsid w:val="00704D56"/>
    <w:rsid w:val="00721AD0"/>
    <w:rsid w:val="0075763F"/>
    <w:rsid w:val="007606F9"/>
    <w:rsid w:val="007867D6"/>
    <w:rsid w:val="00787701"/>
    <w:rsid w:val="00794AC1"/>
    <w:rsid w:val="0079537B"/>
    <w:rsid w:val="007B7D41"/>
    <w:rsid w:val="007E151B"/>
    <w:rsid w:val="007F52EF"/>
    <w:rsid w:val="0080165D"/>
    <w:rsid w:val="00854930"/>
    <w:rsid w:val="00867C9E"/>
    <w:rsid w:val="008856B5"/>
    <w:rsid w:val="00894020"/>
    <w:rsid w:val="008D530B"/>
    <w:rsid w:val="008E4B36"/>
    <w:rsid w:val="008F5A55"/>
    <w:rsid w:val="0091026D"/>
    <w:rsid w:val="009245DA"/>
    <w:rsid w:val="009256BE"/>
    <w:rsid w:val="00927BB6"/>
    <w:rsid w:val="0093213C"/>
    <w:rsid w:val="009539DC"/>
    <w:rsid w:val="00963A6A"/>
    <w:rsid w:val="0097524A"/>
    <w:rsid w:val="009A7475"/>
    <w:rsid w:val="009C47A2"/>
    <w:rsid w:val="009F7E60"/>
    <w:rsid w:val="00A05753"/>
    <w:rsid w:val="00A126EA"/>
    <w:rsid w:val="00A17648"/>
    <w:rsid w:val="00A21677"/>
    <w:rsid w:val="00A35BAA"/>
    <w:rsid w:val="00A45168"/>
    <w:rsid w:val="00A536B7"/>
    <w:rsid w:val="00A57483"/>
    <w:rsid w:val="00A62007"/>
    <w:rsid w:val="00A93DD4"/>
    <w:rsid w:val="00AA76DA"/>
    <w:rsid w:val="00AC6F33"/>
    <w:rsid w:val="00AD0AB7"/>
    <w:rsid w:val="00AD68D1"/>
    <w:rsid w:val="00B031F8"/>
    <w:rsid w:val="00B131E1"/>
    <w:rsid w:val="00B32519"/>
    <w:rsid w:val="00B8021F"/>
    <w:rsid w:val="00B93A1D"/>
    <w:rsid w:val="00BA32C8"/>
    <w:rsid w:val="00BB712D"/>
    <w:rsid w:val="00BC734E"/>
    <w:rsid w:val="00BE1E8A"/>
    <w:rsid w:val="00BE4A52"/>
    <w:rsid w:val="00BE5D3D"/>
    <w:rsid w:val="00C14002"/>
    <w:rsid w:val="00C17351"/>
    <w:rsid w:val="00C35191"/>
    <w:rsid w:val="00C62E2B"/>
    <w:rsid w:val="00C80CAE"/>
    <w:rsid w:val="00C868DF"/>
    <w:rsid w:val="00C909CB"/>
    <w:rsid w:val="00CB23D4"/>
    <w:rsid w:val="00CB4FD8"/>
    <w:rsid w:val="00CC780B"/>
    <w:rsid w:val="00CD70A5"/>
    <w:rsid w:val="00CE5790"/>
    <w:rsid w:val="00D1692D"/>
    <w:rsid w:val="00D5085F"/>
    <w:rsid w:val="00D94A79"/>
    <w:rsid w:val="00DA655D"/>
    <w:rsid w:val="00DB2131"/>
    <w:rsid w:val="00DC0439"/>
    <w:rsid w:val="00DD7884"/>
    <w:rsid w:val="00DE35E3"/>
    <w:rsid w:val="00DF357B"/>
    <w:rsid w:val="00E06E70"/>
    <w:rsid w:val="00E21982"/>
    <w:rsid w:val="00E273CD"/>
    <w:rsid w:val="00E30B24"/>
    <w:rsid w:val="00E6063B"/>
    <w:rsid w:val="00E85D64"/>
    <w:rsid w:val="00E94308"/>
    <w:rsid w:val="00EA353A"/>
    <w:rsid w:val="00EB05F4"/>
    <w:rsid w:val="00EB4F1F"/>
    <w:rsid w:val="00EC3792"/>
    <w:rsid w:val="00EC6547"/>
    <w:rsid w:val="00EF62D2"/>
    <w:rsid w:val="00F16360"/>
    <w:rsid w:val="00F24F8B"/>
    <w:rsid w:val="00F3295A"/>
    <w:rsid w:val="00F3598F"/>
    <w:rsid w:val="00F37AA0"/>
    <w:rsid w:val="00F409EE"/>
    <w:rsid w:val="00F41AA6"/>
    <w:rsid w:val="00F50CAD"/>
    <w:rsid w:val="00F75656"/>
    <w:rsid w:val="00F778E2"/>
    <w:rsid w:val="00FA01EB"/>
    <w:rsid w:val="00FB02F9"/>
    <w:rsid w:val="00FD190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9E725"/>
  <w15:chartTrackingRefBased/>
  <w15:docId w15:val="{C05A0EF1-8845-4F62-BC9A-E7CEC296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EastAsia" w:hAnsiTheme="majorBidi" w:cstheme="majorBidi"/>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1">
    <w:name w:val="Head 1"/>
    <w:qFormat/>
    <w:rsid w:val="00CB23D4"/>
    <w:pPr>
      <w:pageBreakBefore/>
      <w:numPr>
        <w:numId w:val="1"/>
      </w:numPr>
      <w:spacing w:before="480"/>
    </w:pPr>
    <w:rPr>
      <w:rFonts w:ascii="Arial" w:eastAsia="Arial" w:hAnsi="Arial" w:cs="Arial"/>
      <w:b/>
      <w:bCs/>
      <w:caps/>
      <w:kern w:val="32"/>
      <w:sz w:val="28"/>
      <w:szCs w:val="28"/>
      <w:lang w:val="es-ES" w:eastAsia="en-US"/>
    </w:rPr>
  </w:style>
  <w:style w:type="paragraph" w:customStyle="1" w:styleId="Head2">
    <w:name w:val="Head 2"/>
    <w:qFormat/>
    <w:rsid w:val="00CB23D4"/>
    <w:pPr>
      <w:numPr>
        <w:numId w:val="2"/>
      </w:numPr>
      <w:spacing w:before="480"/>
    </w:pPr>
    <w:rPr>
      <w:rFonts w:ascii="Arial" w:eastAsia="Arial" w:hAnsi="Arial" w:cs="Arial"/>
      <w:b/>
      <w:bCs/>
      <w:iCs/>
      <w:caps/>
      <w:kern w:val="32"/>
      <w:sz w:val="22"/>
      <w:szCs w:val="22"/>
      <w:lang w:val="es-ES" w:eastAsia="en-US"/>
    </w:rPr>
  </w:style>
  <w:style w:type="paragraph" w:customStyle="1" w:styleId="Head3">
    <w:name w:val="Head 3"/>
    <w:qFormat/>
    <w:rsid w:val="00CB23D4"/>
    <w:pPr>
      <w:numPr>
        <w:numId w:val="3"/>
      </w:numPr>
      <w:spacing w:before="360"/>
    </w:pPr>
    <w:rPr>
      <w:rFonts w:ascii="Arial" w:eastAsia="Arial" w:hAnsi="Arial" w:cs="Arial"/>
      <w:b/>
      <w:bCs/>
      <w:kern w:val="32"/>
      <w:sz w:val="22"/>
      <w:szCs w:val="22"/>
      <w:lang w:val="es-ES" w:eastAsia="en-US"/>
    </w:rPr>
  </w:style>
  <w:style w:type="paragraph" w:styleId="a3">
    <w:name w:val="header"/>
    <w:basedOn w:val="a"/>
    <w:link w:val="a4"/>
    <w:uiPriority w:val="99"/>
    <w:unhideWhenUsed/>
    <w:rsid w:val="00111E06"/>
    <w:pPr>
      <w:tabs>
        <w:tab w:val="center" w:pos="4513"/>
        <w:tab w:val="right" w:pos="9026"/>
      </w:tabs>
    </w:pPr>
  </w:style>
  <w:style w:type="character" w:customStyle="1" w:styleId="a4">
    <w:name w:val="Верхний колонтитул Знак"/>
    <w:basedOn w:val="a0"/>
    <w:link w:val="a3"/>
    <w:uiPriority w:val="99"/>
    <w:rsid w:val="00111E06"/>
  </w:style>
  <w:style w:type="paragraph" w:styleId="a5">
    <w:name w:val="footer"/>
    <w:basedOn w:val="a"/>
    <w:link w:val="a6"/>
    <w:uiPriority w:val="99"/>
    <w:unhideWhenUsed/>
    <w:rsid w:val="00111E06"/>
    <w:pPr>
      <w:tabs>
        <w:tab w:val="center" w:pos="4513"/>
        <w:tab w:val="right" w:pos="9026"/>
      </w:tabs>
    </w:pPr>
  </w:style>
  <w:style w:type="character" w:customStyle="1" w:styleId="a6">
    <w:name w:val="Нижний колонтитул Знак"/>
    <w:basedOn w:val="a0"/>
    <w:link w:val="a5"/>
    <w:uiPriority w:val="99"/>
    <w:rsid w:val="00111E06"/>
  </w:style>
  <w:style w:type="table" w:styleId="a7">
    <w:name w:val="Table Grid"/>
    <w:basedOn w:val="a1"/>
    <w:uiPriority w:val="39"/>
    <w:rsid w:val="0011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AA76DA"/>
    <w:pPr>
      <w:widowControl w:val="0"/>
      <w:autoSpaceDE w:val="0"/>
      <w:autoSpaceDN w:val="0"/>
    </w:pPr>
    <w:rPr>
      <w:rFonts w:ascii="NewtonC" w:eastAsia="NewtonC" w:hAnsi="NewtonC" w:cs="NewtonC"/>
      <w:lang w:val="en-US" w:eastAsia="en-US"/>
    </w:rPr>
  </w:style>
  <w:style w:type="character" w:customStyle="1" w:styleId="a9">
    <w:name w:val="Основной текст Знак"/>
    <w:basedOn w:val="a0"/>
    <w:link w:val="a8"/>
    <w:uiPriority w:val="1"/>
    <w:rsid w:val="00AA76DA"/>
    <w:rPr>
      <w:rFonts w:ascii="NewtonC" w:eastAsia="NewtonC" w:hAnsi="NewtonC" w:cs="NewtonC"/>
      <w:lang w:val="en-US" w:eastAsia="en-US"/>
    </w:rPr>
  </w:style>
  <w:style w:type="character" w:customStyle="1" w:styleId="CharStyle41">
    <w:name w:val="Char Style 41"/>
    <w:basedOn w:val="a0"/>
    <w:link w:val="Style40"/>
    <w:rsid w:val="00E21982"/>
    <w:rPr>
      <w:shd w:val="clear" w:color="auto" w:fill="FFFFFF"/>
    </w:rPr>
  </w:style>
  <w:style w:type="character" w:customStyle="1" w:styleId="CharStyle95">
    <w:name w:val="Char Style 95"/>
    <w:basedOn w:val="a0"/>
    <w:link w:val="Style25"/>
    <w:rsid w:val="00E21982"/>
    <w:rPr>
      <w:rFonts w:ascii="Arial" w:eastAsia="Arial" w:hAnsi="Arial" w:cs="Arial"/>
      <w:b/>
      <w:bCs/>
      <w:spacing w:val="30"/>
      <w:w w:val="75"/>
      <w:sz w:val="22"/>
      <w:szCs w:val="22"/>
      <w:shd w:val="clear" w:color="auto" w:fill="FFFFFF"/>
    </w:rPr>
  </w:style>
  <w:style w:type="character" w:customStyle="1" w:styleId="CharStyle96">
    <w:name w:val="Char Style 96"/>
    <w:basedOn w:val="CharStyle95"/>
    <w:semiHidden/>
    <w:unhideWhenUsed/>
    <w:rsid w:val="00E21982"/>
    <w:rPr>
      <w:rFonts w:ascii="Arial" w:eastAsia="Arial" w:hAnsi="Arial" w:cs="Arial"/>
      <w:b/>
      <w:bCs/>
      <w:color w:val="8D041E"/>
      <w:spacing w:val="0"/>
      <w:w w:val="75"/>
      <w:position w:val="0"/>
      <w:sz w:val="22"/>
      <w:szCs w:val="22"/>
      <w:shd w:val="clear" w:color="auto" w:fill="FFFFFF"/>
      <w:lang w:val="ru-RU" w:eastAsia="ru-RU" w:bidi="ru-RU"/>
    </w:rPr>
  </w:style>
  <w:style w:type="character" w:customStyle="1" w:styleId="CharStyle97">
    <w:name w:val="Char Style 97"/>
    <w:basedOn w:val="CharStyle41"/>
    <w:semiHidden/>
    <w:unhideWhenUsed/>
    <w:rsid w:val="00E21982"/>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harStyle98">
    <w:name w:val="Char Style 98"/>
    <w:basedOn w:val="CharStyle41"/>
    <w:semiHidden/>
    <w:unhideWhenUsed/>
    <w:rsid w:val="00E21982"/>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paragraph" w:customStyle="1" w:styleId="Style25">
    <w:name w:val="Style 25"/>
    <w:basedOn w:val="a"/>
    <w:link w:val="CharStyle95"/>
    <w:qFormat/>
    <w:rsid w:val="00E21982"/>
    <w:pPr>
      <w:widowControl w:val="0"/>
      <w:shd w:val="clear" w:color="auto" w:fill="FFFFFF"/>
      <w:spacing w:line="240" w:lineRule="exact"/>
      <w:ind w:hanging="200"/>
      <w:jc w:val="both"/>
      <w:outlineLvl w:val="1"/>
    </w:pPr>
    <w:rPr>
      <w:rFonts w:ascii="Arial" w:eastAsia="Arial" w:hAnsi="Arial" w:cs="Arial"/>
      <w:b/>
      <w:bCs/>
      <w:spacing w:val="30"/>
      <w:w w:val="75"/>
      <w:sz w:val="22"/>
      <w:szCs w:val="22"/>
    </w:rPr>
  </w:style>
  <w:style w:type="paragraph" w:customStyle="1" w:styleId="Style40">
    <w:name w:val="Style 40"/>
    <w:basedOn w:val="a"/>
    <w:link w:val="CharStyle41"/>
    <w:qFormat/>
    <w:rsid w:val="00E21982"/>
    <w:pPr>
      <w:widowControl w:val="0"/>
      <w:shd w:val="clear" w:color="auto" w:fill="FFFFFF"/>
      <w:spacing w:line="240" w:lineRule="exact"/>
      <w:ind w:hanging="200"/>
      <w:jc w:val="both"/>
    </w:pPr>
  </w:style>
  <w:style w:type="character" w:customStyle="1" w:styleId="CharStyle5Exact">
    <w:name w:val="Char Style 5 Exact"/>
    <w:basedOn w:val="a0"/>
    <w:link w:val="Style4"/>
    <w:rsid w:val="00E21982"/>
    <w:rPr>
      <w:rFonts w:ascii="Arial" w:eastAsia="Arial" w:hAnsi="Arial" w:cs="Arial"/>
      <w:b/>
      <w:bCs/>
      <w:spacing w:val="30"/>
      <w:w w:val="75"/>
      <w:sz w:val="22"/>
      <w:szCs w:val="22"/>
      <w:shd w:val="clear" w:color="auto" w:fill="FFFFFF"/>
    </w:rPr>
  </w:style>
  <w:style w:type="character" w:customStyle="1" w:styleId="CharStyle6Exact">
    <w:name w:val="Char Style 6 Exact"/>
    <w:basedOn w:val="CharStyle5Exact"/>
    <w:semiHidden/>
    <w:unhideWhenUsed/>
    <w:rsid w:val="00E21982"/>
    <w:rPr>
      <w:rFonts w:ascii="Arial" w:eastAsia="Arial" w:hAnsi="Arial" w:cs="Arial"/>
      <w:b/>
      <w:bCs/>
      <w:color w:val="8D041E"/>
      <w:spacing w:val="30"/>
      <w:w w:val="75"/>
      <w:position w:val="0"/>
      <w:sz w:val="22"/>
      <w:szCs w:val="22"/>
      <w:shd w:val="clear" w:color="auto" w:fill="FFFFFF"/>
      <w:lang w:val="ru-RU" w:eastAsia="ru-RU" w:bidi="ru-RU"/>
    </w:rPr>
  </w:style>
  <w:style w:type="character" w:customStyle="1" w:styleId="CharStyle7Exact">
    <w:name w:val="Char Style 7 Exact"/>
    <w:basedOn w:val="CharStyle5Exact"/>
    <w:semiHidden/>
    <w:unhideWhenUsed/>
    <w:rsid w:val="00E21982"/>
    <w:rPr>
      <w:rFonts w:ascii="Arial" w:eastAsia="Arial" w:hAnsi="Arial" w:cs="Arial"/>
      <w:b/>
      <w:bCs/>
      <w:color w:val="ADAFBA"/>
      <w:spacing w:val="30"/>
      <w:w w:val="75"/>
      <w:position w:val="0"/>
      <w:sz w:val="22"/>
      <w:szCs w:val="22"/>
      <w:shd w:val="clear" w:color="auto" w:fill="FFFFFF"/>
      <w:lang w:val="ru-RU" w:eastAsia="ru-RU" w:bidi="ru-RU"/>
    </w:rPr>
  </w:style>
  <w:style w:type="paragraph" w:customStyle="1" w:styleId="Style4">
    <w:name w:val="Style 4"/>
    <w:basedOn w:val="a"/>
    <w:link w:val="CharStyle5Exact"/>
    <w:rsid w:val="00E21982"/>
    <w:pPr>
      <w:widowControl w:val="0"/>
      <w:shd w:val="clear" w:color="auto" w:fill="FFFFFF"/>
      <w:spacing w:line="246" w:lineRule="exact"/>
    </w:pPr>
    <w:rPr>
      <w:rFonts w:ascii="Arial" w:eastAsia="Arial" w:hAnsi="Arial" w:cs="Arial"/>
      <w:b/>
      <w:bCs/>
      <w:spacing w:val="30"/>
      <w:w w:val="75"/>
      <w:sz w:val="22"/>
      <w:szCs w:val="22"/>
    </w:rPr>
  </w:style>
  <w:style w:type="character" w:styleId="aa">
    <w:name w:val="Hyperlink"/>
    <w:basedOn w:val="a0"/>
    <w:uiPriority w:val="99"/>
    <w:unhideWhenUsed/>
    <w:rsid w:val="000131F6"/>
    <w:rPr>
      <w:color w:val="0563C1" w:themeColor="hyperlink"/>
      <w:u w:val="single"/>
    </w:rPr>
  </w:style>
  <w:style w:type="paragraph" w:customStyle="1" w:styleId="TableParagraph">
    <w:name w:val="Table Paragraph"/>
    <w:basedOn w:val="a"/>
    <w:uiPriority w:val="1"/>
    <w:qFormat/>
    <w:rsid w:val="001F0268"/>
    <w:pPr>
      <w:widowControl w:val="0"/>
      <w:autoSpaceDE w:val="0"/>
      <w:autoSpaceDN w:val="0"/>
    </w:pPr>
    <w:rPr>
      <w:rFonts w:ascii="NewtonC" w:eastAsia="NewtonC" w:hAnsi="NewtonC" w:cs="NewtonC"/>
      <w:sz w:val="22"/>
      <w:szCs w:val="22"/>
      <w:lang w:val="en-US" w:eastAsia="en-US"/>
    </w:rPr>
  </w:style>
  <w:style w:type="paragraph" w:styleId="ab">
    <w:name w:val="List Paragraph"/>
    <w:basedOn w:val="a"/>
    <w:uiPriority w:val="1"/>
    <w:qFormat/>
    <w:rsid w:val="00C80CAE"/>
    <w:pPr>
      <w:ind w:left="720"/>
      <w:contextualSpacing/>
    </w:pPr>
  </w:style>
  <w:style w:type="character" w:customStyle="1" w:styleId="CharStyle52">
    <w:name w:val="Char Style 52"/>
    <w:basedOn w:val="a0"/>
    <w:link w:val="Style51"/>
    <w:rsid w:val="00BC734E"/>
    <w:rPr>
      <w:shd w:val="clear" w:color="auto" w:fill="FFFFFF"/>
    </w:rPr>
  </w:style>
  <w:style w:type="character" w:customStyle="1" w:styleId="CharStyle100">
    <w:name w:val="Char Style 100"/>
    <w:basedOn w:val="a0"/>
    <w:link w:val="Style99"/>
    <w:rsid w:val="00BC734E"/>
    <w:rPr>
      <w:rFonts w:ascii="Arial" w:eastAsia="Arial" w:hAnsi="Arial" w:cs="Arial"/>
      <w:b/>
      <w:bCs/>
      <w:w w:val="75"/>
      <w:shd w:val="clear" w:color="auto" w:fill="FFFFFF"/>
    </w:rPr>
  </w:style>
  <w:style w:type="character" w:customStyle="1" w:styleId="CharStyle102">
    <w:name w:val="Char Style 102"/>
    <w:basedOn w:val="CharStyle52"/>
    <w:semiHidden/>
    <w:unhideWhenUsed/>
    <w:rsid w:val="00BC734E"/>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CharStyle103">
    <w:name w:val="Char Style 103"/>
    <w:basedOn w:val="CharStyle52"/>
    <w:semiHidden/>
    <w:unhideWhenUsed/>
    <w:rsid w:val="00BC734E"/>
    <w:rPr>
      <w:rFonts w:ascii="Times New Roman" w:eastAsia="Times New Roman" w:hAnsi="Times New Roman" w:cs="Times New Roman"/>
      <w:color w:val="000000"/>
      <w:spacing w:val="0"/>
      <w:w w:val="100"/>
      <w:position w:val="0"/>
      <w:u w:val="single"/>
      <w:shd w:val="clear" w:color="auto" w:fill="FFFFFF"/>
      <w:lang w:val="ru-RU" w:eastAsia="ru-RU" w:bidi="ru-RU"/>
    </w:rPr>
  </w:style>
  <w:style w:type="paragraph" w:customStyle="1" w:styleId="Style51">
    <w:name w:val="Style 51"/>
    <w:basedOn w:val="a"/>
    <w:link w:val="CharStyle52"/>
    <w:qFormat/>
    <w:rsid w:val="00BC734E"/>
    <w:pPr>
      <w:widowControl w:val="0"/>
      <w:shd w:val="clear" w:color="auto" w:fill="FFFFFF"/>
      <w:spacing w:line="240" w:lineRule="exact"/>
      <w:ind w:hanging="200"/>
      <w:jc w:val="both"/>
    </w:pPr>
  </w:style>
  <w:style w:type="paragraph" w:customStyle="1" w:styleId="Style99">
    <w:name w:val="Style 99"/>
    <w:basedOn w:val="a"/>
    <w:link w:val="CharStyle100"/>
    <w:qFormat/>
    <w:rsid w:val="00BC734E"/>
    <w:pPr>
      <w:widowControl w:val="0"/>
      <w:shd w:val="clear" w:color="auto" w:fill="FFFFFF"/>
      <w:spacing w:before="240" w:line="240" w:lineRule="exact"/>
      <w:ind w:hanging="200"/>
      <w:jc w:val="both"/>
      <w:outlineLvl w:val="2"/>
    </w:pPr>
    <w:rPr>
      <w:rFonts w:ascii="Arial" w:eastAsia="Arial" w:hAnsi="Arial" w:cs="Arial"/>
      <w:b/>
      <w:bCs/>
      <w:w w:val="75"/>
    </w:rPr>
  </w:style>
  <w:style w:type="character" w:customStyle="1" w:styleId="CharStyle118">
    <w:name w:val="Char Style 118"/>
    <w:basedOn w:val="CharStyle52"/>
    <w:semiHidden/>
    <w:unhideWhenUsed/>
    <w:rsid w:val="00BC734E"/>
    <w:rPr>
      <w:rFonts w:ascii="Times New Roman" w:eastAsia="Times New Roman" w:hAnsi="Times New Roman" w:cs="Times New Roman"/>
      <w:b w:val="0"/>
      <w:bCs w:val="0"/>
      <w:i w:val="0"/>
      <w:iCs w:val="0"/>
      <w:smallCaps w:val="0"/>
      <w:strike w:val="0"/>
      <w:color w:val="222324"/>
      <w:spacing w:val="0"/>
      <w:w w:val="100"/>
      <w:position w:val="0"/>
      <w:sz w:val="20"/>
      <w:szCs w:val="20"/>
      <w:u w:val="none"/>
      <w:shd w:val="clear" w:color="auto" w:fill="FFFFFF"/>
      <w:lang w:val="ru-RU" w:eastAsia="ru-RU" w:bidi="ru-RU"/>
    </w:rPr>
  </w:style>
  <w:style w:type="character" w:customStyle="1" w:styleId="CharStyle119">
    <w:name w:val="Char Style 119"/>
    <w:basedOn w:val="CharStyle52"/>
    <w:semiHidden/>
    <w:unhideWhenUsed/>
    <w:rsid w:val="00BC734E"/>
    <w:rPr>
      <w:rFonts w:ascii="Times New Roman" w:eastAsia="Times New Roman" w:hAnsi="Times New Roman" w:cs="Times New Roman"/>
      <w:b w:val="0"/>
      <w:bCs w:val="0"/>
      <w:i/>
      <w:iCs/>
      <w:smallCaps w:val="0"/>
      <w:strike w:val="0"/>
      <w:color w:val="000000"/>
      <w:spacing w:val="40"/>
      <w:w w:val="100"/>
      <w:position w:val="0"/>
      <w:sz w:val="20"/>
      <w:szCs w:val="20"/>
      <w:u w:val="none"/>
      <w:shd w:val="clear" w:color="auto" w:fill="FFFFFF"/>
      <w:lang w:val="ru-RU" w:eastAsia="ru-RU" w:bidi="ru-RU"/>
    </w:rPr>
  </w:style>
  <w:style w:type="character" w:customStyle="1" w:styleId="CharStyle114">
    <w:name w:val="Char Style 114"/>
    <w:basedOn w:val="a0"/>
    <w:link w:val="Style74"/>
    <w:rsid w:val="00BC734E"/>
    <w:rPr>
      <w:i/>
      <w:iCs/>
      <w:sz w:val="16"/>
      <w:szCs w:val="16"/>
      <w:shd w:val="clear" w:color="auto" w:fill="FFFFFF"/>
    </w:rPr>
  </w:style>
  <w:style w:type="character" w:customStyle="1" w:styleId="CharStyle115">
    <w:name w:val="Char Style 115"/>
    <w:basedOn w:val="CharStyle114"/>
    <w:semiHidden/>
    <w:unhideWhenUsed/>
    <w:rsid w:val="00BC734E"/>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paragraph" w:customStyle="1" w:styleId="Style74">
    <w:name w:val="Style 74"/>
    <w:basedOn w:val="a"/>
    <w:link w:val="CharStyle114"/>
    <w:rsid w:val="00BC734E"/>
    <w:pPr>
      <w:widowControl w:val="0"/>
      <w:shd w:val="clear" w:color="auto" w:fill="FFFFFF"/>
      <w:spacing w:line="250" w:lineRule="exact"/>
      <w:jc w:val="both"/>
    </w:pPr>
    <w:rPr>
      <w:i/>
      <w:iCs/>
      <w:sz w:val="16"/>
      <w:szCs w:val="16"/>
    </w:rPr>
  </w:style>
  <w:style w:type="character" w:customStyle="1" w:styleId="CharStyle42Exact">
    <w:name w:val="Char Style 42 Exact"/>
    <w:basedOn w:val="a0"/>
    <w:semiHidden/>
    <w:unhideWhenUsed/>
    <w:rsid w:val="00BC734E"/>
    <w:rPr>
      <w:b w:val="0"/>
      <w:bCs w:val="0"/>
      <w:i/>
      <w:iCs/>
      <w:smallCaps w:val="0"/>
      <w:strike w:val="0"/>
      <w:sz w:val="16"/>
      <w:szCs w:val="16"/>
      <w:u w:val="none"/>
    </w:rPr>
  </w:style>
  <w:style w:type="character" w:customStyle="1" w:styleId="CharStyle43Exact">
    <w:name w:val="Char Style 43 Exact"/>
    <w:basedOn w:val="CharStyle145"/>
    <w:semiHidden/>
    <w:unhideWhenUsed/>
    <w:rsid w:val="00BC734E"/>
    <w:rPr>
      <w:b/>
      <w:bCs/>
      <w:i/>
      <w:iCs/>
      <w:sz w:val="16"/>
      <w:szCs w:val="16"/>
      <w:shd w:val="clear" w:color="auto" w:fill="FFFFFF"/>
    </w:rPr>
  </w:style>
  <w:style w:type="character" w:customStyle="1" w:styleId="CharStyle145">
    <w:name w:val="Char Style 145"/>
    <w:basedOn w:val="a0"/>
    <w:link w:val="Style41"/>
    <w:rsid w:val="00BC734E"/>
    <w:rPr>
      <w:i/>
      <w:iCs/>
      <w:sz w:val="16"/>
      <w:szCs w:val="16"/>
      <w:shd w:val="clear" w:color="auto" w:fill="FFFFFF"/>
    </w:rPr>
  </w:style>
  <w:style w:type="paragraph" w:customStyle="1" w:styleId="Style41">
    <w:name w:val="Style 41"/>
    <w:basedOn w:val="a"/>
    <w:link w:val="CharStyle145"/>
    <w:rsid w:val="00BC734E"/>
    <w:pPr>
      <w:widowControl w:val="0"/>
      <w:shd w:val="clear" w:color="auto" w:fill="FFFFFF"/>
      <w:spacing w:line="250" w:lineRule="exact"/>
      <w:jc w:val="both"/>
    </w:pPr>
    <w:rPr>
      <w:i/>
      <w:iCs/>
      <w:sz w:val="16"/>
      <w:szCs w:val="16"/>
    </w:rPr>
  </w:style>
  <w:style w:type="character" w:customStyle="1" w:styleId="CharStyle107">
    <w:name w:val="Char Style 107"/>
    <w:basedOn w:val="a0"/>
    <w:semiHidden/>
    <w:unhideWhenUsed/>
    <w:rsid w:val="00BC734E"/>
    <w:rPr>
      <w:rFonts w:ascii="Arial" w:eastAsia="Arial" w:hAnsi="Arial" w:cs="Arial"/>
      <w:b w:val="0"/>
      <w:bCs w:val="0"/>
      <w:i/>
      <w:iCs/>
      <w:smallCaps w:val="0"/>
      <w:strike w:val="0"/>
      <w:color w:val="6D6E72"/>
      <w:spacing w:val="0"/>
      <w:w w:val="80"/>
      <w:position w:val="0"/>
      <w:sz w:val="14"/>
      <w:szCs w:val="14"/>
      <w:u w:val="none"/>
      <w:lang w:val="en-US" w:eastAsia="en-US" w:bidi="en-US"/>
    </w:rPr>
  </w:style>
  <w:style w:type="paragraph" w:styleId="ac">
    <w:name w:val="Balloon Text"/>
    <w:basedOn w:val="a"/>
    <w:link w:val="ad"/>
    <w:uiPriority w:val="99"/>
    <w:semiHidden/>
    <w:unhideWhenUsed/>
    <w:rsid w:val="0097524A"/>
    <w:rPr>
      <w:rFonts w:ascii="Times New Roman" w:hAnsi="Times New Roman" w:cs="Times New Roman"/>
      <w:sz w:val="18"/>
      <w:szCs w:val="18"/>
    </w:rPr>
  </w:style>
  <w:style w:type="character" w:customStyle="1" w:styleId="ad">
    <w:name w:val="Текст выноски Знак"/>
    <w:basedOn w:val="a0"/>
    <w:link w:val="ac"/>
    <w:uiPriority w:val="99"/>
    <w:semiHidden/>
    <w:rsid w:val="0097524A"/>
    <w:rPr>
      <w:rFonts w:ascii="Times New Roman" w:hAnsi="Times New Roman" w:cs="Times New Roman"/>
      <w:sz w:val="18"/>
      <w:szCs w:val="18"/>
    </w:rPr>
  </w:style>
  <w:style w:type="character" w:styleId="ae">
    <w:name w:val="annotation reference"/>
    <w:basedOn w:val="a0"/>
    <w:uiPriority w:val="99"/>
    <w:semiHidden/>
    <w:unhideWhenUsed/>
    <w:rsid w:val="00475F12"/>
    <w:rPr>
      <w:sz w:val="16"/>
      <w:szCs w:val="16"/>
    </w:rPr>
  </w:style>
  <w:style w:type="paragraph" w:styleId="af">
    <w:name w:val="annotation text"/>
    <w:basedOn w:val="a"/>
    <w:link w:val="af0"/>
    <w:uiPriority w:val="99"/>
    <w:semiHidden/>
    <w:unhideWhenUsed/>
    <w:rsid w:val="00475F12"/>
  </w:style>
  <w:style w:type="character" w:customStyle="1" w:styleId="af0">
    <w:name w:val="Текст примечания Знак"/>
    <w:basedOn w:val="a0"/>
    <w:link w:val="af"/>
    <w:uiPriority w:val="99"/>
    <w:semiHidden/>
    <w:rsid w:val="00475F12"/>
  </w:style>
  <w:style w:type="paragraph" w:styleId="af1">
    <w:name w:val="annotation subject"/>
    <w:basedOn w:val="af"/>
    <w:next w:val="af"/>
    <w:link w:val="af2"/>
    <w:uiPriority w:val="99"/>
    <w:semiHidden/>
    <w:unhideWhenUsed/>
    <w:rsid w:val="00475F12"/>
    <w:rPr>
      <w:b/>
      <w:bCs/>
    </w:rPr>
  </w:style>
  <w:style w:type="character" w:customStyle="1" w:styleId="af2">
    <w:name w:val="Тема примечания Знак"/>
    <w:basedOn w:val="af0"/>
    <w:link w:val="af1"/>
    <w:uiPriority w:val="99"/>
    <w:semiHidden/>
    <w:rsid w:val="00475F12"/>
    <w:rPr>
      <w:b/>
      <w:bCs/>
    </w:rPr>
  </w:style>
  <w:style w:type="character" w:customStyle="1" w:styleId="tlid-translation">
    <w:name w:val="tlid-translation"/>
    <w:basedOn w:val="a0"/>
    <w:rsid w:val="0060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vozzhaev@gmail.com"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5" Type="http://schemas.openxmlformats.org/officeDocument/2006/relationships/hyperlink" Target="http://docs.cntd.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minpromtorg.gov.ru/"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minpromtorg.gov.ru/common/"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40.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lex.vozzhaev@gmail.com" TargetMode="External"/><Relationship Id="rId14" Type="http://schemas.openxmlformats.org/officeDocument/2006/relationships/image" Target="media/image1.emf"/><Relationship Id="rId22" Type="http://schemas.openxmlformats.org/officeDocument/2006/relationships/hyperlink" Target="http://www.consultant.ru/cons/cgi/" TargetMode="External"/><Relationship Id="rId27" Type="http://schemas.openxmlformats.org/officeDocument/2006/relationships/hyperlink" Target="http://www.ema.europa.e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54B6-6708-47CB-8D44-73037F53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4716</Words>
  <Characters>26885</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Transperfect Translations, Inc.</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Kuntal Bidkar</dc:creator>
  <cp:lastModifiedBy>Andre</cp:lastModifiedBy>
  <cp:revision>33</cp:revision>
  <cp:lastPrinted>2020-04-20T08:57:00Z</cp:lastPrinted>
  <dcterms:created xsi:type="dcterms:W3CDTF">2020-04-17T17:23:00Z</dcterms:created>
  <dcterms:modified xsi:type="dcterms:W3CDTF">2020-04-20T09:38:00Z</dcterms:modified>
</cp:coreProperties>
</file>