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054" w:rsidRPr="00EC33A0" w:rsidRDefault="00C33054">
      <w:pPr>
        <w:rPr>
          <w:rFonts w:asciiTheme="minorBidi" w:hAnsiTheme="minorBidi"/>
          <w:color w:val="333333"/>
          <w:spacing w:val="2"/>
          <w:sz w:val="24"/>
          <w:szCs w:val="24"/>
          <w:shd w:val="clear" w:color="auto" w:fill="FCFCFC"/>
          <w:lang w:val="de-DE"/>
        </w:rPr>
      </w:pPr>
      <w:r w:rsidRPr="00EC33A0">
        <w:rPr>
          <w:rFonts w:asciiTheme="minorBidi" w:hAnsiTheme="minorBidi"/>
          <w:color w:val="333333"/>
          <w:spacing w:val="2"/>
          <w:sz w:val="24"/>
          <w:szCs w:val="24"/>
          <w:shd w:val="clear" w:color="auto" w:fill="FCFCFC"/>
          <w:lang w:val="de-DE"/>
        </w:rPr>
        <w:t xml:space="preserve">Grundlagen </w:t>
      </w:r>
    </w:p>
    <w:p w:rsidR="006F4688" w:rsidRPr="00EC33A0" w:rsidRDefault="006F4688">
      <w:pPr>
        <w:rPr>
          <w:rFonts w:asciiTheme="minorBidi" w:hAnsiTheme="minorBidi"/>
          <w:color w:val="333333"/>
          <w:spacing w:val="2"/>
          <w:sz w:val="24"/>
          <w:szCs w:val="24"/>
          <w:shd w:val="clear" w:color="auto" w:fill="FCFCFC"/>
          <w:lang w:val="de-DE"/>
        </w:rPr>
      </w:pPr>
      <w:r w:rsidRPr="00EC33A0">
        <w:rPr>
          <w:rFonts w:asciiTheme="minorBidi" w:hAnsiTheme="minorBidi"/>
          <w:color w:val="333333"/>
          <w:spacing w:val="2"/>
          <w:sz w:val="24"/>
          <w:szCs w:val="24"/>
          <w:shd w:val="clear" w:color="auto" w:fill="FCFCFC"/>
          <w:lang w:val="de-DE"/>
        </w:rPr>
        <w:t>Wir gehen aus vom Begriff der Gutsmengeneinheit. Diese Einheit kann im allgemeinen beliebig festgesetzt werden. Wir wollen sie jedoch zweckmäßigerweise so bestimmen, daß sie ein möglichst geringes Gutsquantum darstellt, welches üblicherweise auf dem großen Markte noch umgesetzt wird.</w:t>
      </w:r>
    </w:p>
    <w:p w:rsidR="007A789E" w:rsidRPr="00EC33A0" w:rsidRDefault="007A789E">
      <w:pPr>
        <w:rPr>
          <w:rFonts w:asciiTheme="minorBidi" w:hAnsiTheme="minorBidi"/>
          <w:sz w:val="24"/>
          <w:szCs w:val="24"/>
        </w:rPr>
      </w:pPr>
    </w:p>
    <w:p w:rsidR="004274D9" w:rsidRPr="00EC33A0" w:rsidRDefault="004274D9" w:rsidP="004274D9">
      <w:pPr>
        <w:rPr>
          <w:rFonts w:asciiTheme="minorBidi" w:hAnsiTheme="minorBidi"/>
          <w:color w:val="808080" w:themeColor="background1" w:themeShade="80"/>
          <w:sz w:val="24"/>
          <w:szCs w:val="24"/>
        </w:rPr>
      </w:pPr>
      <w:r w:rsidRPr="00974901">
        <w:rPr>
          <w:rFonts w:asciiTheme="minorBidi" w:hAnsiTheme="minorBidi"/>
          <w:color w:val="808080" w:themeColor="background1" w:themeShade="80"/>
          <w:spacing w:val="2"/>
          <w:sz w:val="24"/>
          <w:szCs w:val="24"/>
          <w:shd w:val="clear" w:color="auto" w:fill="FCFCFC"/>
        </w:rPr>
        <w:t>Grundlagen Einer Reinen Kostentheorie was written by Economist Heinrich von Stackelberg in the 1930s and t</w:t>
      </w:r>
      <w:r w:rsidRPr="00EC33A0">
        <w:rPr>
          <w:rFonts w:asciiTheme="minorBidi" w:hAnsiTheme="minorBidi"/>
          <w:color w:val="808080" w:themeColor="background1" w:themeShade="80"/>
          <w:spacing w:val="2"/>
          <w:sz w:val="24"/>
          <w:szCs w:val="24"/>
          <w:shd w:val="clear" w:color="auto" w:fill="FCFCFC"/>
        </w:rPr>
        <w:t>ranslated</w:t>
      </w:r>
      <w:r>
        <w:rPr>
          <w:rFonts w:asciiTheme="minorBidi" w:hAnsiTheme="minorBidi"/>
          <w:color w:val="808080" w:themeColor="background1" w:themeShade="80"/>
          <w:spacing w:val="2"/>
          <w:sz w:val="24"/>
          <w:szCs w:val="24"/>
          <w:shd w:val="clear" w:color="auto" w:fill="FCFCFC"/>
        </w:rPr>
        <w:t xml:space="preserve"> </w:t>
      </w:r>
      <w:r w:rsidR="004E026B">
        <w:rPr>
          <w:rFonts w:asciiTheme="minorBidi" w:hAnsiTheme="minorBidi"/>
          <w:color w:val="808080" w:themeColor="background1" w:themeShade="80"/>
          <w:spacing w:val="2"/>
          <w:sz w:val="24"/>
          <w:szCs w:val="24"/>
          <w:shd w:val="clear" w:color="auto" w:fill="FCFCFC"/>
        </w:rPr>
        <w:t xml:space="preserve">from German </w:t>
      </w:r>
      <w:r>
        <w:rPr>
          <w:rFonts w:asciiTheme="minorBidi" w:hAnsiTheme="minorBidi"/>
          <w:color w:val="808080" w:themeColor="background1" w:themeShade="80"/>
          <w:spacing w:val="2"/>
          <w:sz w:val="24"/>
          <w:szCs w:val="24"/>
          <w:shd w:val="clear" w:color="auto" w:fill="FCFCFC"/>
        </w:rPr>
        <w:t>into English</w:t>
      </w:r>
      <w:r w:rsidRPr="00EC33A0">
        <w:rPr>
          <w:rFonts w:asciiTheme="minorBidi" w:hAnsiTheme="minorBidi"/>
          <w:color w:val="808080" w:themeColor="background1" w:themeShade="80"/>
          <w:spacing w:val="2"/>
          <w:sz w:val="24"/>
          <w:szCs w:val="24"/>
          <w:shd w:val="clear" w:color="auto" w:fill="FCFCFC"/>
        </w:rPr>
        <w:t xml:space="preserve"> </w:t>
      </w:r>
      <w:r>
        <w:rPr>
          <w:rFonts w:asciiTheme="minorBidi" w:hAnsiTheme="minorBidi"/>
          <w:color w:val="808080" w:themeColor="background1" w:themeShade="80"/>
          <w:spacing w:val="2"/>
          <w:sz w:val="24"/>
          <w:szCs w:val="24"/>
          <w:shd w:val="clear" w:color="auto" w:fill="FCFCFC"/>
        </w:rPr>
        <w:t>for the first time</w:t>
      </w:r>
      <w:r w:rsidR="00D15D97">
        <w:rPr>
          <w:rFonts w:asciiTheme="minorBidi" w:hAnsiTheme="minorBidi"/>
          <w:color w:val="808080" w:themeColor="background1" w:themeShade="80"/>
          <w:spacing w:val="2"/>
          <w:sz w:val="24"/>
          <w:szCs w:val="24"/>
          <w:shd w:val="clear" w:color="auto" w:fill="FCFCFC"/>
        </w:rPr>
        <w:t xml:space="preserve"> in 2014</w:t>
      </w:r>
      <w:r>
        <w:rPr>
          <w:rFonts w:asciiTheme="minorBidi" w:hAnsiTheme="minorBidi"/>
          <w:color w:val="808080" w:themeColor="background1" w:themeShade="80"/>
          <w:spacing w:val="2"/>
          <w:sz w:val="24"/>
          <w:szCs w:val="24"/>
          <w:shd w:val="clear" w:color="auto" w:fill="FCFCFC"/>
        </w:rPr>
        <w:t xml:space="preserve"> </w:t>
      </w:r>
      <w:r w:rsidRPr="00EC33A0">
        <w:rPr>
          <w:rFonts w:asciiTheme="minorBidi" w:hAnsiTheme="minorBidi"/>
          <w:color w:val="808080" w:themeColor="background1" w:themeShade="80"/>
          <w:spacing w:val="2"/>
          <w:sz w:val="24"/>
          <w:szCs w:val="24"/>
          <w:shd w:val="clear" w:color="auto" w:fill="FCFCFC"/>
        </w:rPr>
        <w:t xml:space="preserve">by Lynn </w:t>
      </w:r>
      <w:r w:rsidR="002804D9">
        <w:rPr>
          <w:rFonts w:asciiTheme="minorBidi" w:hAnsiTheme="minorBidi"/>
          <w:color w:val="808080" w:themeColor="background1" w:themeShade="80"/>
          <w:spacing w:val="2"/>
          <w:sz w:val="24"/>
          <w:szCs w:val="24"/>
          <w:shd w:val="clear" w:color="auto" w:fill="FCFCFC"/>
        </w:rPr>
        <w:t>Urch</w:t>
      </w:r>
      <w:r w:rsidR="001076D2">
        <w:rPr>
          <w:rFonts w:asciiTheme="minorBidi" w:hAnsiTheme="minorBidi"/>
          <w:color w:val="808080" w:themeColor="background1" w:themeShade="80"/>
          <w:spacing w:val="2"/>
          <w:sz w:val="24"/>
          <w:szCs w:val="24"/>
          <w:shd w:val="clear" w:color="auto" w:fill="FCFCFC"/>
        </w:rPr>
        <w:t xml:space="preserve"> BA MA</w:t>
      </w:r>
      <w:r w:rsidR="00EB6317">
        <w:rPr>
          <w:rFonts w:asciiTheme="minorBidi" w:hAnsiTheme="minorBidi"/>
          <w:color w:val="808080" w:themeColor="background1" w:themeShade="80"/>
          <w:spacing w:val="2"/>
          <w:sz w:val="24"/>
          <w:szCs w:val="24"/>
          <w:shd w:val="clear" w:color="auto" w:fill="FCFCFC"/>
        </w:rPr>
        <w:t xml:space="preserve"> MITI CL</w:t>
      </w:r>
      <w:r w:rsidRPr="00EC33A0">
        <w:rPr>
          <w:rFonts w:asciiTheme="minorBidi" w:hAnsiTheme="minorBidi"/>
          <w:color w:val="808080" w:themeColor="background1" w:themeShade="80"/>
          <w:spacing w:val="2"/>
          <w:sz w:val="24"/>
          <w:szCs w:val="24"/>
          <w:shd w:val="clear" w:color="auto" w:fill="FCFCFC"/>
        </w:rPr>
        <w:t>.</w:t>
      </w:r>
    </w:p>
    <w:p w:rsidR="00ED0144" w:rsidRPr="00EC33A0" w:rsidRDefault="00E07DAB" w:rsidP="001E7E4B">
      <w:pPr>
        <w:rPr>
          <w:rFonts w:asciiTheme="minorBidi" w:hAnsiTheme="minorBidi"/>
          <w:color w:val="808080" w:themeColor="background1" w:themeShade="80"/>
          <w:spacing w:val="2"/>
          <w:sz w:val="24"/>
          <w:szCs w:val="24"/>
          <w:shd w:val="clear" w:color="auto" w:fill="FCFCFC"/>
        </w:rPr>
      </w:pPr>
      <w:r w:rsidRPr="00EC33A0">
        <w:rPr>
          <w:rFonts w:asciiTheme="minorBidi" w:hAnsiTheme="minorBidi"/>
          <w:color w:val="808080" w:themeColor="background1" w:themeShade="80"/>
          <w:spacing w:val="2"/>
          <w:sz w:val="24"/>
          <w:szCs w:val="24"/>
          <w:shd w:val="clear" w:color="auto" w:fill="FCFCFC"/>
        </w:rPr>
        <w:t>T</w:t>
      </w:r>
      <w:r w:rsidRPr="00EC33A0">
        <w:rPr>
          <w:rFonts w:asciiTheme="minorBidi" w:hAnsiTheme="minorBidi"/>
          <w:color w:val="808080" w:themeColor="background1" w:themeShade="80"/>
          <w:spacing w:val="2"/>
          <w:sz w:val="24"/>
          <w:szCs w:val="24"/>
          <w:shd w:val="clear" w:color="auto" w:fill="FCFCFC"/>
        </w:rPr>
        <w:t xml:space="preserve">he above </w:t>
      </w:r>
      <w:r w:rsidR="00E634BD">
        <w:rPr>
          <w:rFonts w:asciiTheme="minorBidi" w:hAnsiTheme="minorBidi"/>
          <w:color w:val="808080" w:themeColor="background1" w:themeShade="80"/>
          <w:spacing w:val="2"/>
          <w:sz w:val="24"/>
          <w:szCs w:val="24"/>
          <w:shd w:val="clear" w:color="auto" w:fill="FCFCFC"/>
        </w:rPr>
        <w:t>is the start of</w:t>
      </w:r>
      <w:r w:rsidRPr="00EC33A0">
        <w:rPr>
          <w:rFonts w:asciiTheme="minorBidi" w:hAnsiTheme="minorBidi"/>
          <w:color w:val="808080" w:themeColor="background1" w:themeShade="80"/>
          <w:sz w:val="24"/>
          <w:szCs w:val="24"/>
        </w:rPr>
        <w:t xml:space="preserve"> </w:t>
      </w:r>
      <w:r w:rsidRPr="00EC33A0">
        <w:rPr>
          <w:rFonts w:asciiTheme="minorBidi" w:hAnsiTheme="minorBidi"/>
          <w:color w:val="808080" w:themeColor="background1" w:themeShade="80"/>
          <w:sz w:val="24"/>
          <w:szCs w:val="24"/>
        </w:rPr>
        <w:t xml:space="preserve">the first </w:t>
      </w:r>
      <w:r w:rsidRPr="00EC33A0">
        <w:rPr>
          <w:rFonts w:asciiTheme="minorBidi" w:hAnsiTheme="minorBidi"/>
          <w:color w:val="808080" w:themeColor="background1" w:themeShade="80"/>
          <w:sz w:val="24"/>
          <w:szCs w:val="24"/>
        </w:rPr>
        <w:t>chapter in German</w:t>
      </w:r>
      <w:r w:rsidR="001E7E4B" w:rsidRPr="00EC33A0">
        <w:rPr>
          <w:rFonts w:asciiTheme="minorBidi" w:hAnsiTheme="minorBidi"/>
          <w:color w:val="808080" w:themeColor="background1" w:themeShade="80"/>
          <w:sz w:val="24"/>
          <w:szCs w:val="24"/>
        </w:rPr>
        <w:t xml:space="preserve">, see </w:t>
      </w:r>
      <w:hyperlink r:id="rId4" w:history="1">
        <w:r w:rsidR="001E7E4B" w:rsidRPr="00EC33A0">
          <w:rPr>
            <w:rStyle w:val="Hyperlink"/>
            <w:rFonts w:asciiTheme="minorBidi" w:hAnsiTheme="minorBidi"/>
            <w:color w:val="808080" w:themeColor="background1" w:themeShade="80"/>
            <w:spacing w:val="2"/>
            <w:sz w:val="24"/>
            <w:szCs w:val="24"/>
            <w:shd w:val="clear" w:color="auto" w:fill="FCFCFC"/>
          </w:rPr>
          <w:t>https://link.springer.com/chapter/10.1007/978-3-540-85271-1_1</w:t>
        </w:r>
      </w:hyperlink>
      <w:r w:rsidRPr="00EC33A0">
        <w:rPr>
          <w:rFonts w:asciiTheme="minorBidi" w:hAnsiTheme="minorBidi"/>
          <w:color w:val="808080" w:themeColor="background1" w:themeShade="80"/>
          <w:sz w:val="24"/>
          <w:szCs w:val="24"/>
        </w:rPr>
        <w:t xml:space="preserve"> </w:t>
      </w:r>
    </w:p>
    <w:p w:rsidR="00C33054" w:rsidRPr="00EC33A0" w:rsidRDefault="00F7329F" w:rsidP="004274D9">
      <w:pPr>
        <w:rPr>
          <w:rFonts w:asciiTheme="minorBidi" w:hAnsiTheme="minorBidi"/>
          <w:color w:val="808080" w:themeColor="background1" w:themeShade="80"/>
          <w:spacing w:val="2"/>
          <w:sz w:val="24"/>
          <w:szCs w:val="24"/>
          <w:shd w:val="clear" w:color="auto" w:fill="FCFCFC"/>
        </w:rPr>
      </w:pPr>
      <w:r w:rsidRPr="00EC33A0">
        <w:rPr>
          <w:rFonts w:asciiTheme="minorBidi" w:hAnsiTheme="minorBidi"/>
          <w:color w:val="808080" w:themeColor="background1" w:themeShade="80"/>
          <w:sz w:val="24"/>
          <w:szCs w:val="24"/>
        </w:rPr>
        <w:t xml:space="preserve">See here for further chapters </w:t>
      </w:r>
      <w:hyperlink r:id="rId5" w:history="1">
        <w:r w:rsidR="001E7E4B" w:rsidRPr="00EC33A0">
          <w:rPr>
            <w:rStyle w:val="Hyperlink"/>
            <w:rFonts w:asciiTheme="minorBidi" w:hAnsiTheme="minorBidi"/>
            <w:color w:val="808080" w:themeColor="background1" w:themeShade="80"/>
            <w:spacing w:val="2"/>
            <w:sz w:val="24"/>
            <w:szCs w:val="24"/>
            <w:shd w:val="clear" w:color="auto" w:fill="FCFCFC"/>
          </w:rPr>
          <w:t>https://link.springer.com/book/10.1007/978-3-540-85271-1</w:t>
        </w:r>
      </w:hyperlink>
      <w:bookmarkStart w:id="0" w:name="_GoBack"/>
      <w:bookmarkEnd w:id="0"/>
    </w:p>
    <w:sectPr w:rsidR="00C33054" w:rsidRPr="00EC33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688"/>
    <w:rsid w:val="000024B1"/>
    <w:rsid w:val="001076D2"/>
    <w:rsid w:val="001E7E4B"/>
    <w:rsid w:val="002804D9"/>
    <w:rsid w:val="002E331C"/>
    <w:rsid w:val="003B31C6"/>
    <w:rsid w:val="004274D9"/>
    <w:rsid w:val="004E026B"/>
    <w:rsid w:val="0052248F"/>
    <w:rsid w:val="00584669"/>
    <w:rsid w:val="006F4688"/>
    <w:rsid w:val="00717014"/>
    <w:rsid w:val="007A789E"/>
    <w:rsid w:val="00860194"/>
    <w:rsid w:val="00974901"/>
    <w:rsid w:val="009859EC"/>
    <w:rsid w:val="00C33054"/>
    <w:rsid w:val="00C605D1"/>
    <w:rsid w:val="00D15D97"/>
    <w:rsid w:val="00DD2821"/>
    <w:rsid w:val="00E07DAB"/>
    <w:rsid w:val="00E634BD"/>
    <w:rsid w:val="00EB6317"/>
    <w:rsid w:val="00EC33A0"/>
    <w:rsid w:val="00ED0144"/>
    <w:rsid w:val="00F7329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CE466"/>
  <w15:chartTrackingRefBased/>
  <w15:docId w15:val="{4A0CFEC0-0DD9-48F4-B4E8-D17684E29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46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ink.springer.com/book/10.1007/978-3-540-85271-1" TargetMode="External"/><Relationship Id="rId4" Type="http://schemas.openxmlformats.org/officeDocument/2006/relationships/hyperlink" Target="https://link.springer.com/chapter/10.1007/978-3-540-85271-1_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Urch</dc:creator>
  <cp:keywords/>
  <dc:description/>
  <cp:lastModifiedBy>Lynn Urch</cp:lastModifiedBy>
  <cp:revision>25</cp:revision>
  <dcterms:created xsi:type="dcterms:W3CDTF">2022-02-21T11:18:00Z</dcterms:created>
  <dcterms:modified xsi:type="dcterms:W3CDTF">2022-02-21T11:49:00Z</dcterms:modified>
</cp:coreProperties>
</file>