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Quicksand" w:cs="Quicksand" w:eastAsia="Quicksand" w:hAnsi="Quicksand"/>
          <w:b w:val="1"/>
          <w:color w:val="222222"/>
          <w:highlight w:val="white"/>
          <w:u w:val="single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222222"/>
          <w:highlight w:val="white"/>
          <w:u w:val="single"/>
          <w:rtl w:val="0"/>
        </w:rPr>
        <w:t xml:space="preserve">IU-ALE Workshop Agenda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Quicksand" w:cs="Quicksand" w:eastAsia="Quicksand" w:hAnsi="Quicksand"/>
          <w:b w:val="1"/>
          <w:color w:val="222222"/>
          <w:highlight w:val="white"/>
          <w:u w:val="single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222222"/>
          <w:highlight w:val="white"/>
          <w:rtl w:val="0"/>
        </w:rPr>
        <w:t xml:space="preserve">Monday,</w:t>
      </w:r>
      <w:r w:rsidDel="00000000" w:rsidR="00000000" w:rsidRPr="00000000">
        <w:rPr>
          <w:rFonts w:ascii="Quicksand" w:cs="Quicksand" w:eastAsia="Quicksand" w:hAnsi="Quicksand"/>
          <w:b w:val="1"/>
          <w:color w:val="222222"/>
          <w:highlight w:val="white"/>
          <w:u w:val="single"/>
          <w:rtl w:val="0"/>
        </w:rPr>
        <w:t xml:space="preserve">Mar 4,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Quicksand" w:cs="Quicksand" w:eastAsia="Quicksand" w:hAnsi="Quicksand"/>
          <w:b w:val="1"/>
          <w:color w:val="22222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hd w:fill="ffffff" w:val="clear"/>
        <w:ind w:left="720" w:hanging="360"/>
        <w:rPr>
          <w:rFonts w:ascii="Quicksand" w:cs="Quicksand" w:eastAsia="Quicksand" w:hAnsi="Quicksand"/>
          <w:b w:val="1"/>
          <w:color w:val="222222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222222"/>
          <w:rtl w:val="0"/>
        </w:rPr>
        <w:t xml:space="preserve">Pre-project - Liron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Review </w:t>
      </w:r>
      <w:hyperlink r:id="rId7">
        <w:r w:rsidDel="00000000" w:rsidR="00000000" w:rsidRPr="00000000">
          <w:rPr>
            <w:rFonts w:ascii="Quicksand" w:cs="Quicksand" w:eastAsia="Quicksand" w:hAnsi="Quicksand"/>
            <w:color w:val="1155cc"/>
            <w:u w:val="single"/>
            <w:rtl w:val="0"/>
          </w:rPr>
          <w:t xml:space="preserve">upcoming projects pipeline</w:t>
        </w:r>
      </w:hyperlink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 and improve clarity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ind w:left="720" w:hanging="360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Streamline approvals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ind w:left="720" w:hanging="360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Setting deadlines (including for exams)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hanging="360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What does the preparation of materials entail on the IU end?</w:t>
      </w:r>
    </w:p>
    <w:p w:rsidR="00000000" w:rsidDel="00000000" w:rsidP="00000000" w:rsidRDefault="00000000" w:rsidRPr="00000000" w14:paraId="00000009">
      <w:pPr>
        <w:shd w:fill="ffffff" w:val="clear"/>
        <w:rPr>
          <w:rFonts w:ascii="Quicksand" w:cs="Quicksand" w:eastAsia="Quicksand" w:hAnsi="Quicksand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ind w:left="720" w:hanging="360"/>
        <w:rPr>
          <w:rFonts w:ascii="Quicksand" w:cs="Quicksand" w:eastAsia="Quicksand" w:hAnsi="Quicksand"/>
          <w:b w:val="1"/>
          <w:color w:val="222222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222222"/>
          <w:rtl w:val="0"/>
        </w:rPr>
        <w:t xml:space="preserve">Project operations - Tammy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ind w:left="720" w:hanging="360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Reporting to individual reviewers for content and/or technical? IU point of contact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ind w:left="720" w:hanging="360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Make sure section 1.1 is being sent and reviewed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ind w:left="720" w:hanging="360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Editing, reference and management tools that we need to aid the process 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ind w:left="720" w:hanging="360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Maintain a set structure and frequency of communication (set times for meeting via Zoom and in-person)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ind w:left="720" w:hanging="360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Deconstructing and recompiling text - how can we review in sections w/o creating extra work? </w:t>
      </w: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Does it work to send section 1.1 as agreed, and the rest of the book when it’s ready?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ind w:left="720" w:hanging="360"/>
        <w:rPr>
          <w:rFonts w:ascii="Quicksand" w:cs="Quicksand" w:eastAsia="Quicksand" w:hAnsi="Quicksand"/>
          <w:b w:val="1"/>
          <w:color w:val="222222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222222"/>
          <w:rtl w:val="0"/>
        </w:rPr>
        <w:t xml:space="preserve">Style and formatting - Helen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ind w:left="720" w:hanging="360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Style guide: Review our current document: </w:t>
      </w:r>
      <w:hyperlink r:id="rId8">
        <w:r w:rsidDel="00000000" w:rsidR="00000000" w:rsidRPr="00000000">
          <w:rPr>
            <w:rFonts w:ascii="Quicksand" w:cs="Quicksand" w:eastAsia="Quicksand" w:hAnsi="Quicksand"/>
            <w:color w:val="1155cc"/>
            <w:u w:val="single"/>
            <w:rtl w:val="0"/>
          </w:rPr>
          <w:t xml:space="preserve">Guidelines and Glossary</w:t>
        </w:r>
      </w:hyperlink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 and revise/add as needed</w:t>
      </w: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 to perfect 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References: We decided early on not to do formatting and are not compensating translators for formatting. Translators mimic the formatting of the source text. 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(</w:t>
      </w:r>
      <w:commentRangeStart w:id="0"/>
      <w:commentRangeStart w:id="1"/>
      <w:commentRangeStart w:id="2"/>
      <w:r w:rsidDel="00000000" w:rsidR="00000000" w:rsidRPr="00000000">
        <w:rPr>
          <w:rFonts w:ascii="Quicksand" w:cs="Quicksand" w:eastAsia="Quicksand" w:hAnsi="Quicksand"/>
          <w:rtl w:val="0"/>
        </w:rPr>
        <w:t xml:space="preserve">Has IU experimented with reference management software tools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?)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ind w:left="720" w:hanging="360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The 100-page style guide – can it be distilled?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ind w:left="720" w:hanging="360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How to simplify formatting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ind w:left="720" w:hanging="360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Drill down on preferred writing style and register so we can add to style guide - how formal/informal (specific examples of writing register)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ind w:left="720" w:hanging="360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System for informing of structural updates and changes (such as exam q’s)</w:t>
      </w:r>
    </w:p>
    <w:p w:rsidR="00000000" w:rsidDel="00000000" w:rsidP="00000000" w:rsidRDefault="00000000" w:rsidRPr="00000000" w14:paraId="00000018">
      <w:pPr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      D. Glossary/term-base - Liron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hd w:fill="ffffff" w:val="clear"/>
        <w:ind w:left="720" w:hanging="360"/>
        <w:rPr>
          <w:rFonts w:ascii="Quicksand" w:cs="Quicksand" w:eastAsia="Quicksand" w:hAnsi="Quicksand"/>
          <w:color w:val="222222"/>
          <w:u w:val="none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Building a </w:t>
      </w:r>
      <w:hyperlink r:id="rId9">
        <w:r w:rsidDel="00000000" w:rsidR="00000000" w:rsidRPr="00000000">
          <w:rPr>
            <w:rFonts w:ascii="Quicksand" w:cs="Quicksand" w:eastAsia="Quicksand" w:hAnsi="Quicksand"/>
            <w:color w:val="1155cc"/>
            <w:u w:val="single"/>
            <w:rtl w:val="0"/>
          </w:rPr>
          <w:t xml:space="preserve">dynamic</w:t>
        </w:r>
      </w:hyperlink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 </w:t>
      </w:r>
      <w:hyperlink r:id="rId10">
        <w:r w:rsidDel="00000000" w:rsidR="00000000" w:rsidRPr="00000000">
          <w:rPr>
            <w:rFonts w:ascii="Quicksand" w:cs="Quicksand" w:eastAsia="Quicksand" w:hAnsi="Quicksand"/>
            <w:color w:val="1155cc"/>
            <w:u w:val="single"/>
            <w:rtl w:val="0"/>
          </w:rPr>
          <w:t xml:space="preserve">glossary</w:t>
        </w:r>
      </w:hyperlink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 - can IU send terms they have?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hd w:fill="ffffff" w:val="clear"/>
        <w:ind w:left="720" w:hanging="360"/>
        <w:rPr>
          <w:rFonts w:ascii="Quicksand" w:cs="Quicksand" w:eastAsia="Quicksand" w:hAnsi="Quicksand"/>
          <w:color w:val="222222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Consider </w:t>
      </w:r>
      <w:r w:rsidDel="00000000" w:rsidR="00000000" w:rsidRPr="00000000">
        <w:rPr>
          <w:rFonts w:ascii="Quicksand" w:cs="Quicksand" w:eastAsia="Quicksand" w:hAnsi="Quicksand"/>
          <w:color w:val="3c4043"/>
          <w:sz w:val="21"/>
          <w:szCs w:val="21"/>
          <w:highlight w:val="white"/>
          <w:rtl w:val="0"/>
        </w:rPr>
        <w:t xml:space="preserve">a terminology management system like Multiterm (by Trados) for future projects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ind w:left="0" w:firstLine="0"/>
        <w:rPr>
          <w:rFonts w:ascii="Quicksand" w:cs="Quicksand" w:eastAsia="Quicksand" w:hAnsi="Quicksand"/>
          <w:b w:val="1"/>
          <w:color w:val="222222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222222"/>
          <w:rtl w:val="0"/>
        </w:rPr>
        <w:t xml:space="preserve">      E. Work scope- Avi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ind w:left="720" w:hanging="360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Can we help with references/citations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ind w:left="720" w:hanging="360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LaTex files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ind w:left="720" w:hanging="360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File conversion - exams conversion, course material conversion - what do you need/what can we provide?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ind w:left="720" w:hanging="360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Fonto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ind w:left="720" w:hanging="360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Generic ALE account for uploads and deliveries 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ind w:left="720" w:hanging="360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Shared Monday/Trello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Helen Rode" w:id="0" w:date="2022-03-30T08:55:45Z"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must say that I am not an expert regarding reference management software tools</w:t>
      </w:r>
    </w:p>
  </w:comment>
  <w:comment w:author="Liron Kranzler- Feldman" w:id="1" w:date="2022-03-30T11:16:30Z"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ok, I will step in there</w:t>
      </w:r>
    </w:p>
  </w:comment>
  <w:comment w:author="Helen Rode" w:id="2" w:date="2022-03-31T11:24:14Z"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would be great, thank you!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yperlink" Target="https://docs.google.com/document/u/1/d/1ZkWu9AR8_ChGeMoSG2r0aOKiaRkW64TWijTTdzhrvUk/edit" TargetMode="External"/><Relationship Id="rId9" Type="http://schemas.openxmlformats.org/officeDocument/2006/relationships/hyperlink" Target="https://docs.google.com/document/u/1/d/1fHLCOPuw5C3gX44DXorkoBlEP0GbFB3pQDs5s5F8fNU/edit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iubhfs-my.sharepoint.com/personal/karen_hofreiter_iu_org/_layouts/15/Doc.aspx?sourcedoc=%7B62A6F447-572C-4246-A6E1-EC63DD230305%7D&amp;file=ALE%20Translation%20books.xlsx&amp;action=default&amp;mobileredirect=true&amp;cid=dea00040-f3a8-4ce0-b8ec-3b67b97d69f0" TargetMode="External"/><Relationship Id="rId8" Type="http://schemas.openxmlformats.org/officeDocument/2006/relationships/hyperlink" Target="https://docs.google.com/document/d/1-mJnlxLyJG8bsiHVNJscInzJ7ZEEdlsomnH-QlSCiQo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