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3ED88" w14:textId="1E952504" w:rsidR="000F5C3D" w:rsidRPr="002B0E04" w:rsidRDefault="000F5C3D" w:rsidP="0038081B">
      <w:pPr>
        <w:spacing w:after="360" w:line="360" w:lineRule="auto"/>
        <w:jc w:val="both"/>
        <w:rPr>
          <w:rFonts w:ascii="Times New Roman" w:hAnsi="Times New Roman" w:cs="Times New Roman"/>
          <w:lang w:val="en-GB"/>
        </w:rPr>
      </w:pPr>
      <w:r w:rsidRPr="002B0E04">
        <w:rPr>
          <w:rFonts w:ascii="Times New Roman" w:hAnsi="Times New Roman" w:cs="Times New Roman"/>
          <w:lang w:val="en-GB"/>
        </w:rPr>
        <w:t xml:space="preserve">(2) </w:t>
      </w:r>
      <w:r w:rsidR="007A64C9" w:rsidRPr="002B0E04">
        <w:rPr>
          <w:rFonts w:ascii="Times New Roman" w:hAnsi="Times New Roman" w:cs="Times New Roman"/>
          <w:lang w:val="en-GB"/>
        </w:rPr>
        <w:t>When joining</w:t>
      </w:r>
      <w:r w:rsidRPr="002B0E04">
        <w:rPr>
          <w:rFonts w:ascii="Times New Roman" w:hAnsi="Times New Roman" w:cs="Times New Roman"/>
          <w:lang w:val="en-GB"/>
        </w:rPr>
        <w:t xml:space="preserve"> members, it is necessary to take care to do everything possible not to use joints with low fatigue strength or joints in which the quality of welded parts is difficult to ensure. </w:t>
      </w:r>
      <w:r w:rsidR="006B2DF1" w:rsidRPr="002B0E04">
        <w:rPr>
          <w:rFonts w:ascii="Times New Roman" w:hAnsi="Times New Roman" w:cs="Times New Roman"/>
          <w:lang w:val="en-GB"/>
        </w:rPr>
        <w:t>The quality of</w:t>
      </w:r>
    </w:p>
    <w:p w14:paraId="2EE05F62" w14:textId="77777777" w:rsidR="00D15E3D" w:rsidRPr="002B0E04" w:rsidRDefault="00375A04">
      <w:pPr>
        <w:rPr>
          <w:rFonts w:ascii="Times New Roman" w:hAnsi="Times New Roman" w:cs="Times New Roman"/>
          <w:lang w:val="en-GB"/>
        </w:rPr>
      </w:pPr>
      <w:r w:rsidRPr="002B0E04">
        <w:rPr>
          <w:rFonts w:ascii="Times New Roman" w:hAnsi="Times New Roman" w:cs="Times New Roman"/>
          <w:noProof/>
          <w:lang w:val="en-GB"/>
        </w:rPr>
        <w:drawing>
          <wp:inline distT="0" distB="0" distL="0" distR="0" wp14:anchorId="56478DAA" wp14:editId="1DFC1230">
            <wp:extent cx="5731510" cy="6698732"/>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2.1png.png"/>
                    <pic:cNvPicPr/>
                  </pic:nvPicPr>
                  <pic:blipFill>
                    <a:blip r:embed="rId7">
                      <a:extLst>
                        <a:ext uri="{28A0092B-C50C-407E-A947-70E740481C1C}">
                          <a14:useLocalDpi xmlns:a14="http://schemas.microsoft.com/office/drawing/2010/main" val="0"/>
                        </a:ext>
                      </a:extLst>
                    </a:blip>
                    <a:stretch>
                      <a:fillRect/>
                    </a:stretch>
                  </pic:blipFill>
                  <pic:spPr>
                    <a:xfrm>
                      <a:off x="0" y="0"/>
                      <a:ext cx="5731510" cy="669873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186"/>
      </w:tblGrid>
      <w:tr w:rsidR="00D15E3D" w:rsidRPr="002B0E04" w14:paraId="0A1F9C25" w14:textId="77777777" w:rsidTr="008D248F">
        <w:tc>
          <w:tcPr>
            <w:tcW w:w="2830" w:type="dxa"/>
          </w:tcPr>
          <w:p w14:paraId="0F831626" w14:textId="21B0116D" w:rsidR="00D15E3D" w:rsidRPr="002B0E04" w:rsidRDefault="00D15E3D" w:rsidP="008D248F">
            <w:pPr>
              <w:ind w:left="454" w:hanging="454"/>
              <w:rPr>
                <w:rFonts w:ascii="Times New Roman" w:hAnsi="Times New Roman" w:cs="Times New Roman"/>
                <w:sz w:val="18"/>
                <w:lang w:val="en-GB"/>
              </w:rPr>
            </w:pPr>
            <w:r w:rsidRPr="002B0E04">
              <w:rPr>
                <w:rFonts w:ascii="Times New Roman" w:hAnsi="Times New Roman" w:cs="Times New Roman"/>
                <w:sz w:val="18"/>
                <w:lang w:val="en-GB"/>
              </w:rPr>
              <w:t>Note: May be omitted when all conditions can be regarded as safe for fatigue.</w:t>
            </w:r>
          </w:p>
        </w:tc>
        <w:tc>
          <w:tcPr>
            <w:tcW w:w="6186" w:type="dxa"/>
          </w:tcPr>
          <w:p w14:paraId="362F10B0" w14:textId="1F5ED21F" w:rsidR="00D15E3D" w:rsidRPr="002B0E04" w:rsidRDefault="00D15E3D" w:rsidP="008D248F">
            <w:pPr>
              <w:tabs>
                <w:tab w:val="left" w:pos="1137"/>
              </w:tabs>
              <w:contextualSpacing/>
              <w:rPr>
                <w:rFonts w:ascii="Times New Roman" w:hAnsi="Times New Roman" w:cs="Times New Roman"/>
                <w:sz w:val="18"/>
                <w:lang w:val="en-GB"/>
              </w:rPr>
            </w:pPr>
            <w:r w:rsidRPr="002B0E04">
              <w:rPr>
                <w:rFonts w:ascii="Times New Roman" w:hAnsi="Times New Roman" w:cs="Times New Roman"/>
                <w:sz w:val="18"/>
                <w:lang w:val="en-GB"/>
              </w:rPr>
              <w:t xml:space="preserve">*1 Check </w:t>
            </w:r>
            <w:r w:rsidRPr="002B0E04">
              <w:rPr>
                <w:rFonts w:ascii="Cambria Math" w:hAnsi="Cambria Math" w:cs="Cambria Math"/>
                <w:sz w:val="18"/>
                <w:lang w:val="en-GB"/>
              </w:rPr>
              <w:t>①</w:t>
            </w:r>
            <w:r w:rsidRPr="002B0E04">
              <w:rPr>
                <w:rFonts w:ascii="Times New Roman" w:hAnsi="Times New Roman" w:cs="Times New Roman"/>
                <w:sz w:val="18"/>
                <w:lang w:val="en-GB"/>
              </w:rPr>
              <w:t>:</w:t>
            </w:r>
            <w:r w:rsidR="008D248F" w:rsidRPr="002B0E04">
              <w:rPr>
                <w:rFonts w:ascii="Times New Roman" w:hAnsi="Times New Roman" w:cs="Times New Roman"/>
                <w:sz w:val="18"/>
                <w:lang w:val="en-GB"/>
              </w:rPr>
              <w:tab/>
            </w:r>
            <w:r w:rsidRPr="002B0E04">
              <w:rPr>
                <w:rFonts w:ascii="Times New Roman" w:hAnsi="Times New Roman" w:cs="Times New Roman"/>
                <w:sz w:val="18"/>
                <w:lang w:val="en-GB"/>
              </w:rPr>
              <w:t>Cut-off limit of stress range for constant amplitude stress used</w:t>
            </w:r>
          </w:p>
          <w:p w14:paraId="19768A18" w14:textId="584D0CEE" w:rsidR="00D15E3D" w:rsidRPr="002B0E04" w:rsidRDefault="00D15E3D" w:rsidP="008D248F">
            <w:pPr>
              <w:tabs>
                <w:tab w:val="left" w:pos="1137"/>
              </w:tabs>
              <w:contextualSpacing/>
              <w:rPr>
                <w:rFonts w:ascii="Times New Roman" w:hAnsi="Times New Roman" w:cs="Times New Roman"/>
                <w:sz w:val="18"/>
                <w:lang w:val="en-GB"/>
              </w:rPr>
            </w:pPr>
            <w:r w:rsidRPr="002B0E04">
              <w:rPr>
                <w:rFonts w:ascii="Times New Roman" w:hAnsi="Times New Roman" w:cs="Times New Roman"/>
                <w:sz w:val="18"/>
                <w:lang w:val="en-GB"/>
              </w:rPr>
              <w:t xml:space="preserve">*2 Check </w:t>
            </w:r>
            <w:r w:rsidRPr="002B0E04">
              <w:rPr>
                <w:rFonts w:ascii="Cambria Math" w:hAnsi="Cambria Math" w:cs="Cambria Math"/>
                <w:sz w:val="18"/>
                <w:lang w:val="en-GB"/>
              </w:rPr>
              <w:t>②</w:t>
            </w:r>
            <w:r w:rsidRPr="002B0E04">
              <w:rPr>
                <w:rFonts w:ascii="Times New Roman" w:hAnsi="Times New Roman" w:cs="Times New Roman"/>
                <w:sz w:val="18"/>
                <w:lang w:val="en-GB"/>
              </w:rPr>
              <w:t>:</w:t>
            </w:r>
            <w:r w:rsidR="008D248F" w:rsidRPr="002B0E04">
              <w:rPr>
                <w:rFonts w:ascii="Times New Roman" w:hAnsi="Times New Roman" w:cs="Times New Roman"/>
                <w:sz w:val="18"/>
                <w:lang w:val="en-GB"/>
              </w:rPr>
              <w:tab/>
            </w:r>
            <w:r w:rsidRPr="002B0E04">
              <w:rPr>
                <w:rFonts w:ascii="Times New Roman" w:hAnsi="Times New Roman" w:cs="Times New Roman"/>
                <w:sz w:val="18"/>
                <w:lang w:val="en-GB"/>
              </w:rPr>
              <w:t>Fatigue verification with cumulative damage taken into account</w:t>
            </w:r>
          </w:p>
          <w:p w14:paraId="32F55DE3" w14:textId="5965BEBF" w:rsidR="00D15E3D" w:rsidRPr="002B0E04" w:rsidRDefault="00D15E3D" w:rsidP="008D248F">
            <w:pPr>
              <w:tabs>
                <w:tab w:val="left" w:pos="770"/>
              </w:tabs>
              <w:ind w:left="1168" w:hanging="1185"/>
              <w:contextualSpacing/>
              <w:rPr>
                <w:rFonts w:ascii="Times New Roman" w:hAnsi="Times New Roman" w:cs="Times New Roman"/>
                <w:sz w:val="18"/>
                <w:lang w:val="en-GB"/>
              </w:rPr>
            </w:pPr>
            <w:r w:rsidRPr="002B0E04">
              <w:rPr>
                <w:rFonts w:ascii="Times New Roman" w:hAnsi="Times New Roman" w:cs="Times New Roman"/>
                <w:sz w:val="18"/>
                <w:lang w:val="en-GB"/>
              </w:rPr>
              <w:t>* Re-examine:</w:t>
            </w:r>
            <w:r w:rsidR="008D248F" w:rsidRPr="002B0E04">
              <w:rPr>
                <w:rFonts w:ascii="Times New Roman" w:hAnsi="Times New Roman" w:cs="Times New Roman"/>
                <w:sz w:val="18"/>
                <w:lang w:val="en-GB"/>
              </w:rPr>
              <w:tab/>
            </w:r>
            <w:r w:rsidRPr="002B0E04">
              <w:rPr>
                <w:rFonts w:ascii="Times New Roman" w:hAnsi="Times New Roman" w:cs="Times New Roman"/>
                <w:sz w:val="18"/>
                <w:lang w:val="en-GB"/>
              </w:rPr>
              <w:t xml:space="preserve">Re-examine from appropriate point in flow after studying </w:t>
            </w:r>
            <w:r w:rsidR="008D248F" w:rsidRPr="002B0E04">
              <w:rPr>
                <w:rFonts w:ascii="Times New Roman" w:hAnsi="Times New Roman" w:cs="Times New Roman"/>
                <w:sz w:val="18"/>
                <w:lang w:val="en-GB"/>
              </w:rPr>
              <w:t>a change in joint position, joint type, structure, etc.</w:t>
            </w:r>
          </w:p>
        </w:tc>
      </w:tr>
      <w:tr w:rsidR="00D15E3D" w:rsidRPr="002B0E04" w14:paraId="655FC1E9" w14:textId="77777777" w:rsidTr="008D248F">
        <w:tc>
          <w:tcPr>
            <w:tcW w:w="9016" w:type="dxa"/>
            <w:gridSpan w:val="2"/>
          </w:tcPr>
          <w:p w14:paraId="5169DD68" w14:textId="087E899F" w:rsidR="00D15E3D" w:rsidRPr="002B0E04" w:rsidRDefault="00D15E3D" w:rsidP="008D248F">
            <w:pPr>
              <w:jc w:val="center"/>
              <w:rPr>
                <w:rFonts w:ascii="Times New Roman" w:hAnsi="Times New Roman" w:cs="Times New Roman"/>
                <w:lang w:val="en-GB"/>
              </w:rPr>
            </w:pPr>
            <w:r w:rsidRPr="002B0E04">
              <w:rPr>
                <w:rFonts w:ascii="Times New Roman" w:hAnsi="Times New Roman" w:cs="Times New Roman"/>
                <w:lang w:val="en-GB"/>
              </w:rPr>
              <w:t>Fig. 2.1 Fatigue Design Flow</w:t>
            </w:r>
          </w:p>
        </w:tc>
      </w:tr>
    </w:tbl>
    <w:p w14:paraId="13101E16" w14:textId="77777777" w:rsidR="00D15E3D" w:rsidRPr="002B0E04" w:rsidRDefault="00D15E3D">
      <w:pPr>
        <w:rPr>
          <w:rFonts w:ascii="Times New Roman" w:hAnsi="Times New Roman" w:cs="Times New Roman"/>
          <w:lang w:val="en-GB"/>
        </w:rPr>
      </w:pPr>
    </w:p>
    <w:p w14:paraId="7C655A65" w14:textId="70B7F369" w:rsidR="006B2DF1" w:rsidRPr="002B0E04" w:rsidRDefault="006B2DF1">
      <w:pPr>
        <w:rPr>
          <w:rFonts w:ascii="Times New Roman" w:hAnsi="Times New Roman" w:cs="Times New Roman"/>
          <w:lang w:val="en-GB"/>
        </w:rPr>
      </w:pPr>
      <w:r w:rsidRPr="002B0E04">
        <w:rPr>
          <w:rFonts w:ascii="Times New Roman" w:hAnsi="Times New Roman" w:cs="Times New Roman"/>
          <w:lang w:val="en-GB"/>
        </w:rPr>
        <w:br w:type="page"/>
      </w:r>
    </w:p>
    <w:p w14:paraId="61141309" w14:textId="3F243499" w:rsidR="000F5C3D" w:rsidRPr="002B0E04" w:rsidRDefault="006B2DF1" w:rsidP="0038081B">
      <w:pPr>
        <w:spacing w:line="360" w:lineRule="auto"/>
        <w:contextualSpacing/>
        <w:jc w:val="both"/>
        <w:rPr>
          <w:rFonts w:ascii="Times New Roman" w:hAnsi="Times New Roman" w:cs="Times New Roman"/>
          <w:lang w:val="en-GB"/>
        </w:rPr>
      </w:pPr>
      <w:r w:rsidRPr="002B0E04">
        <w:rPr>
          <w:rFonts w:ascii="Times New Roman" w:hAnsi="Times New Roman" w:cs="Times New Roman"/>
          <w:lang w:val="en-GB"/>
        </w:rPr>
        <w:lastRenderedPageBreak/>
        <w:t xml:space="preserve">welded parts, in particular, can often be difficult to ascertain by non-destructive inspection </w:t>
      </w:r>
      <w:r w:rsidR="007A64C9" w:rsidRPr="002B0E04">
        <w:rPr>
          <w:rFonts w:ascii="Times New Roman" w:hAnsi="Times New Roman" w:cs="Times New Roman"/>
          <w:lang w:val="en-GB"/>
        </w:rPr>
        <w:t xml:space="preserve">methods </w:t>
      </w:r>
      <w:r w:rsidRPr="002B0E04">
        <w:rPr>
          <w:rFonts w:ascii="Times New Roman" w:hAnsi="Times New Roman" w:cs="Times New Roman"/>
          <w:lang w:val="en-GB"/>
        </w:rPr>
        <w:t xml:space="preserve">after the fact, and it is necessary to thoroughly study weld workmanship and quality inspection methods from the design stage due to the </w:t>
      </w:r>
      <w:r w:rsidR="007A64C9" w:rsidRPr="002B0E04">
        <w:rPr>
          <w:rFonts w:ascii="Times New Roman" w:hAnsi="Times New Roman" w:cs="Times New Roman"/>
          <w:lang w:val="en-GB"/>
        </w:rPr>
        <w:t>risk of quality loss when working with</w:t>
      </w:r>
      <w:r w:rsidRPr="002B0E04">
        <w:rPr>
          <w:rFonts w:ascii="Times New Roman" w:hAnsi="Times New Roman" w:cs="Times New Roman"/>
          <w:lang w:val="en-GB"/>
        </w:rPr>
        <w:t xml:space="preserve"> joints that are difficult to install.</w:t>
      </w:r>
    </w:p>
    <w:p w14:paraId="6B6CE3C5" w14:textId="1D1D414C" w:rsidR="006B2DF1" w:rsidRPr="002B0E04" w:rsidRDefault="006B2DF1" w:rsidP="0038081B">
      <w:pPr>
        <w:spacing w:line="360" w:lineRule="auto"/>
        <w:ind w:firstLine="454"/>
        <w:contextualSpacing/>
        <w:jc w:val="both"/>
        <w:rPr>
          <w:rFonts w:ascii="Times New Roman" w:hAnsi="Times New Roman" w:cs="Times New Roman"/>
          <w:lang w:val="en-GB"/>
        </w:rPr>
      </w:pPr>
      <w:r w:rsidRPr="002B0E04">
        <w:rPr>
          <w:rFonts w:ascii="Times New Roman" w:hAnsi="Times New Roman" w:cs="Times New Roman"/>
          <w:lang w:val="en-GB"/>
        </w:rPr>
        <w:t xml:space="preserve">In addition, </w:t>
      </w:r>
      <w:r w:rsidR="007A64C9" w:rsidRPr="002B0E04">
        <w:rPr>
          <w:rFonts w:ascii="Times New Roman" w:hAnsi="Times New Roman" w:cs="Times New Roman"/>
          <w:lang w:val="en-GB"/>
        </w:rPr>
        <w:t>when</w:t>
      </w:r>
      <w:r w:rsidRPr="002B0E04">
        <w:rPr>
          <w:rFonts w:ascii="Times New Roman" w:hAnsi="Times New Roman" w:cs="Times New Roman"/>
          <w:lang w:val="en-GB"/>
        </w:rPr>
        <w:t xml:space="preserve"> adopting joints that have no record of use and </w:t>
      </w:r>
      <w:r w:rsidR="007A64C9" w:rsidRPr="002B0E04">
        <w:rPr>
          <w:rFonts w:ascii="Times New Roman" w:hAnsi="Times New Roman" w:cs="Times New Roman"/>
          <w:lang w:val="en-GB"/>
        </w:rPr>
        <w:t>uncertain</w:t>
      </w:r>
      <w:r w:rsidRPr="002B0E04">
        <w:rPr>
          <w:rFonts w:ascii="Times New Roman" w:hAnsi="Times New Roman" w:cs="Times New Roman"/>
          <w:lang w:val="en-GB"/>
        </w:rPr>
        <w:t xml:space="preserve"> fatigue resistance, it is necessary to </w:t>
      </w:r>
      <w:r w:rsidR="007A64C9" w:rsidRPr="002B0E04">
        <w:rPr>
          <w:rFonts w:ascii="Times New Roman" w:hAnsi="Times New Roman" w:cs="Times New Roman"/>
          <w:lang w:val="en-GB"/>
        </w:rPr>
        <w:t>conduct due diligence</w:t>
      </w:r>
      <w:r w:rsidRPr="002B0E04">
        <w:rPr>
          <w:rFonts w:ascii="Times New Roman" w:hAnsi="Times New Roman" w:cs="Times New Roman"/>
          <w:lang w:val="en-GB"/>
        </w:rPr>
        <w:t xml:space="preserve"> conducting fatigue tests</w:t>
      </w:r>
      <w:r w:rsidRPr="002B0E04">
        <w:rPr>
          <w:rFonts w:ascii="Times New Roman" w:hAnsi="Times New Roman" w:cs="Times New Roman"/>
          <w:vertAlign w:val="superscript"/>
          <w:lang w:val="en-GB"/>
        </w:rPr>
        <w:t>2</w:t>
      </w:r>
      <w:r w:rsidRPr="002B0E04">
        <w:rPr>
          <w:rFonts w:ascii="Times New Roman" w:hAnsi="Times New Roman" w:cs="Times New Roman"/>
          <w:lang w:val="en-GB"/>
        </w:rPr>
        <w:t xml:space="preserve"> that can reproduce stress states at the actual bridge, including the effects of residual stresses, etc.</w:t>
      </w:r>
    </w:p>
    <w:p w14:paraId="7A0DD884" w14:textId="77777777" w:rsidR="000E3536" w:rsidRPr="002B0E04" w:rsidRDefault="006B2DF1" w:rsidP="0038081B">
      <w:pPr>
        <w:spacing w:line="360" w:lineRule="auto"/>
        <w:ind w:firstLine="454"/>
        <w:contextualSpacing/>
        <w:jc w:val="both"/>
        <w:rPr>
          <w:rFonts w:ascii="Times New Roman" w:hAnsi="Times New Roman" w:cs="Times New Roman"/>
          <w:lang w:val="en-GB"/>
        </w:rPr>
      </w:pPr>
      <w:r w:rsidRPr="002B0E04">
        <w:rPr>
          <w:rFonts w:ascii="Times New Roman" w:hAnsi="Times New Roman" w:cs="Times New Roman"/>
          <w:lang w:val="en-GB"/>
        </w:rPr>
        <w:t xml:space="preserve">Even </w:t>
      </w:r>
      <w:r w:rsidR="007A64C9" w:rsidRPr="002B0E04">
        <w:rPr>
          <w:rFonts w:ascii="Times New Roman" w:hAnsi="Times New Roman" w:cs="Times New Roman"/>
          <w:lang w:val="en-GB"/>
        </w:rPr>
        <w:t>i</w:t>
      </w:r>
      <w:r w:rsidRPr="002B0E04">
        <w:rPr>
          <w:rFonts w:ascii="Times New Roman" w:hAnsi="Times New Roman" w:cs="Times New Roman"/>
          <w:lang w:val="en-GB"/>
        </w:rPr>
        <w:t xml:space="preserve">f the load transmission mechanism is the same </w:t>
      </w:r>
      <w:r w:rsidR="007A64C9" w:rsidRPr="002B0E04">
        <w:rPr>
          <w:rFonts w:ascii="Times New Roman" w:hAnsi="Times New Roman" w:cs="Times New Roman"/>
          <w:lang w:val="en-GB"/>
        </w:rPr>
        <w:t>on each joint</w:t>
      </w:r>
      <w:r w:rsidRPr="002B0E04">
        <w:rPr>
          <w:rFonts w:ascii="Times New Roman" w:hAnsi="Times New Roman" w:cs="Times New Roman"/>
          <w:lang w:val="en-GB"/>
        </w:rPr>
        <w:t xml:space="preserve">, fatigue strength often depends on </w:t>
      </w:r>
      <w:r w:rsidR="007A64C9" w:rsidRPr="002B0E04">
        <w:rPr>
          <w:rFonts w:ascii="Times New Roman" w:hAnsi="Times New Roman" w:cs="Times New Roman"/>
          <w:lang w:val="en-GB"/>
        </w:rPr>
        <w:t xml:space="preserve">variables </w:t>
      </w:r>
      <w:r w:rsidR="00692AB8" w:rsidRPr="002B0E04">
        <w:rPr>
          <w:rFonts w:ascii="Times New Roman" w:hAnsi="Times New Roman" w:cs="Times New Roman"/>
          <w:lang w:val="en-GB"/>
        </w:rPr>
        <w:t>such as its shape and the presence or absence of a finish</w:t>
      </w:r>
      <w:r w:rsidR="007A64C9" w:rsidRPr="002B0E04">
        <w:rPr>
          <w:rFonts w:ascii="Times New Roman" w:hAnsi="Times New Roman" w:cs="Times New Roman"/>
          <w:lang w:val="en-GB"/>
        </w:rPr>
        <w:t>; therefore,</w:t>
      </w:r>
      <w:r w:rsidR="00692AB8" w:rsidRPr="002B0E04">
        <w:rPr>
          <w:rFonts w:ascii="Times New Roman" w:hAnsi="Times New Roman" w:cs="Times New Roman"/>
          <w:lang w:val="en-GB"/>
        </w:rPr>
        <w:t xml:space="preserve"> it is important </w:t>
      </w:r>
      <w:r w:rsidR="007A64C9" w:rsidRPr="002B0E04">
        <w:rPr>
          <w:rFonts w:ascii="Times New Roman" w:hAnsi="Times New Roman" w:cs="Times New Roman"/>
          <w:lang w:val="en-GB"/>
        </w:rPr>
        <w:t>that the</w:t>
      </w:r>
      <w:r w:rsidR="00692AB8" w:rsidRPr="002B0E04">
        <w:rPr>
          <w:rFonts w:ascii="Times New Roman" w:hAnsi="Times New Roman" w:cs="Times New Roman"/>
          <w:lang w:val="en-GB"/>
        </w:rPr>
        <w:t xml:space="preserve"> design </w:t>
      </w:r>
      <w:r w:rsidR="007A64C9" w:rsidRPr="002B0E04">
        <w:rPr>
          <w:rFonts w:ascii="Times New Roman" w:hAnsi="Times New Roman" w:cs="Times New Roman"/>
          <w:lang w:val="en-GB"/>
        </w:rPr>
        <w:t xml:space="preserve">guarantees </w:t>
      </w:r>
      <w:r w:rsidR="00692AB8" w:rsidRPr="002B0E04">
        <w:rPr>
          <w:rFonts w:ascii="Times New Roman" w:hAnsi="Times New Roman" w:cs="Times New Roman"/>
          <w:lang w:val="en-GB"/>
        </w:rPr>
        <w:t xml:space="preserve">the required quality of joints </w:t>
      </w:r>
      <w:r w:rsidR="007A64C9" w:rsidRPr="002B0E04">
        <w:rPr>
          <w:rFonts w:ascii="Times New Roman" w:hAnsi="Times New Roman" w:cs="Times New Roman"/>
          <w:lang w:val="en-GB"/>
        </w:rPr>
        <w:t>in advance</w:t>
      </w:r>
      <w:r w:rsidR="00692AB8" w:rsidRPr="002B0E04">
        <w:rPr>
          <w:rFonts w:ascii="Times New Roman" w:hAnsi="Times New Roman" w:cs="Times New Roman"/>
          <w:lang w:val="en-GB"/>
        </w:rPr>
        <w:t xml:space="preserve"> by accurately conveying the intent of </w:t>
      </w:r>
      <w:r w:rsidR="000E3536" w:rsidRPr="002B0E04">
        <w:rPr>
          <w:rFonts w:ascii="Times New Roman" w:hAnsi="Times New Roman" w:cs="Times New Roman"/>
          <w:lang w:val="en-GB"/>
        </w:rPr>
        <w:t xml:space="preserve">the </w:t>
      </w:r>
      <w:r w:rsidR="00692AB8" w:rsidRPr="002B0E04">
        <w:rPr>
          <w:rFonts w:ascii="Times New Roman" w:hAnsi="Times New Roman" w:cs="Times New Roman"/>
          <w:lang w:val="en-GB"/>
        </w:rPr>
        <w:t>design to production and installation</w:t>
      </w:r>
      <w:r w:rsidR="000E3536" w:rsidRPr="002B0E04">
        <w:rPr>
          <w:rFonts w:ascii="Times New Roman" w:hAnsi="Times New Roman" w:cs="Times New Roman"/>
          <w:lang w:val="en-GB"/>
        </w:rPr>
        <w:t xml:space="preserve"> teams,</w:t>
      </w:r>
      <w:r w:rsidR="00692AB8" w:rsidRPr="002B0E04">
        <w:rPr>
          <w:rFonts w:ascii="Times New Roman" w:hAnsi="Times New Roman" w:cs="Times New Roman"/>
          <w:lang w:val="en-GB"/>
        </w:rPr>
        <w:t xml:space="preserve"> as well as clarifying what type of joint will be used after considering fatigue resistance. </w:t>
      </w:r>
      <w:r w:rsidR="00F204C8" w:rsidRPr="002B0E04">
        <w:rPr>
          <w:rFonts w:ascii="Times New Roman" w:hAnsi="Times New Roman" w:cs="Times New Roman"/>
          <w:lang w:val="en-GB"/>
        </w:rPr>
        <w:t xml:space="preserve">In addition, when metal hangers and various reinforcing metals that were not considered at the design stage are provided at the manufacturing or installation stage, it is necessary to be aware that they are also subject </w:t>
      </w:r>
      <w:r w:rsidR="000E3536" w:rsidRPr="002B0E04">
        <w:rPr>
          <w:rFonts w:ascii="Times New Roman" w:hAnsi="Times New Roman" w:cs="Times New Roman"/>
          <w:lang w:val="en-GB"/>
        </w:rPr>
        <w:t>to</w:t>
      </w:r>
      <w:r w:rsidR="00F204C8" w:rsidRPr="002B0E04">
        <w:rPr>
          <w:rFonts w:ascii="Times New Roman" w:hAnsi="Times New Roman" w:cs="Times New Roman"/>
          <w:lang w:val="en-GB"/>
        </w:rPr>
        <w:t xml:space="preserve"> fatigue design. </w:t>
      </w:r>
      <w:r w:rsidR="000E3536" w:rsidRPr="002B0E04">
        <w:rPr>
          <w:rFonts w:ascii="Times New Roman" w:hAnsi="Times New Roman" w:cs="Times New Roman"/>
          <w:lang w:val="en-GB"/>
        </w:rPr>
        <w:t>W</w:t>
      </w:r>
      <w:r w:rsidR="00F204C8" w:rsidRPr="002B0E04">
        <w:rPr>
          <w:rFonts w:ascii="Times New Roman" w:hAnsi="Times New Roman" w:cs="Times New Roman"/>
          <w:lang w:val="en-GB"/>
        </w:rPr>
        <w:t xml:space="preserve">hen these are removed, it is necessary to take actions according to the relevant provisions of Chapter II Steel Bridges of </w:t>
      </w:r>
      <w:r w:rsidR="00F204C8" w:rsidRPr="002B0E04">
        <w:rPr>
          <w:rFonts w:ascii="Times New Roman" w:hAnsi="Times New Roman" w:cs="Times New Roman"/>
          <w:i/>
          <w:lang w:val="en-GB"/>
        </w:rPr>
        <w:t>Highway Bridge</w:t>
      </w:r>
      <w:r w:rsidR="00173521" w:rsidRPr="002B0E04">
        <w:rPr>
          <w:rFonts w:ascii="Times New Roman" w:hAnsi="Times New Roman" w:cs="Times New Roman"/>
          <w:i/>
          <w:lang w:val="en-GB"/>
        </w:rPr>
        <w:t xml:space="preserve"> Specifications</w:t>
      </w:r>
      <w:r w:rsidR="00F204C8" w:rsidRPr="002B0E04">
        <w:rPr>
          <w:rFonts w:ascii="Times New Roman" w:hAnsi="Times New Roman" w:cs="Times New Roman"/>
          <w:lang w:val="en-GB"/>
        </w:rPr>
        <w:t xml:space="preserve"> to avoid compromising the quality of the base metal so that the required fatigue strength can </w:t>
      </w:r>
      <w:r w:rsidR="000E3536" w:rsidRPr="002B0E04">
        <w:rPr>
          <w:rFonts w:ascii="Times New Roman" w:hAnsi="Times New Roman" w:cs="Times New Roman"/>
          <w:lang w:val="en-GB"/>
        </w:rPr>
        <w:t xml:space="preserve">still </w:t>
      </w:r>
      <w:r w:rsidR="00F204C8" w:rsidRPr="002B0E04">
        <w:rPr>
          <w:rFonts w:ascii="Times New Roman" w:hAnsi="Times New Roman" w:cs="Times New Roman"/>
          <w:lang w:val="en-GB"/>
        </w:rPr>
        <w:t>be met.</w:t>
      </w:r>
    </w:p>
    <w:p w14:paraId="131CFF77" w14:textId="0791A905" w:rsidR="006B2DF1" w:rsidRPr="002B0E04" w:rsidRDefault="00B26B95" w:rsidP="0038081B">
      <w:pPr>
        <w:spacing w:line="360" w:lineRule="auto"/>
        <w:ind w:firstLine="454"/>
        <w:contextualSpacing/>
        <w:jc w:val="both"/>
        <w:rPr>
          <w:rFonts w:ascii="Times New Roman" w:hAnsi="Times New Roman" w:cs="Times New Roman"/>
          <w:lang w:val="en-GB"/>
        </w:rPr>
      </w:pPr>
      <w:r w:rsidRPr="002B0E04">
        <w:rPr>
          <w:rFonts w:ascii="Times New Roman" w:hAnsi="Times New Roman" w:cs="Times New Roman"/>
          <w:lang w:val="en-GB"/>
        </w:rPr>
        <w:t xml:space="preserve">It is also undesirable from the perspective of ensuring fatigue resistance from construction and inspection to design and construct with the assumption that undercut and internal </w:t>
      </w:r>
      <w:r w:rsidR="004D2C66" w:rsidRPr="002B0E04">
        <w:rPr>
          <w:rFonts w:ascii="Times New Roman" w:hAnsi="Times New Roman" w:cs="Times New Roman"/>
          <w:lang w:val="en-GB"/>
        </w:rPr>
        <w:t>flaws</w:t>
      </w:r>
      <w:r w:rsidRPr="002B0E04">
        <w:rPr>
          <w:rFonts w:ascii="Times New Roman" w:hAnsi="Times New Roman" w:cs="Times New Roman"/>
          <w:lang w:val="en-GB"/>
        </w:rPr>
        <w:t xml:space="preserve"> above a certain level will occur in advance, and design and construction should be, in principle, conducted so that they satisfy the strength grades specified in Chapter 3 for each joint.</w:t>
      </w:r>
    </w:p>
    <w:p w14:paraId="12E28777" w14:textId="7D1DD288" w:rsidR="00B26B95" w:rsidRPr="002B0E04" w:rsidRDefault="00B26B95" w:rsidP="00B26B95">
      <w:pPr>
        <w:spacing w:line="360" w:lineRule="auto"/>
        <w:contextualSpacing/>
        <w:jc w:val="center"/>
        <w:rPr>
          <w:rFonts w:ascii="Times New Roman" w:hAnsi="Times New Roman" w:cs="Times New Roman"/>
          <w:b/>
          <w:lang w:val="en-GB"/>
        </w:rPr>
      </w:pPr>
      <w:r w:rsidRPr="002B0E04">
        <w:rPr>
          <w:rFonts w:ascii="Times New Roman" w:hAnsi="Times New Roman" w:cs="Times New Roman"/>
          <w:b/>
          <w:lang w:val="en-GB"/>
        </w:rPr>
        <w:t>Reference Literature</w:t>
      </w:r>
    </w:p>
    <w:p w14:paraId="657D6121" w14:textId="77777777" w:rsidR="00B26B95" w:rsidRPr="002B0E04" w:rsidRDefault="00B26B95" w:rsidP="00B26B95">
      <w:pPr>
        <w:spacing w:line="360" w:lineRule="auto"/>
        <w:contextualSpacing/>
        <w:rPr>
          <w:rFonts w:ascii="Times New Roman" w:hAnsi="Times New Roman" w:cs="Times New Roman"/>
          <w:lang w:val="en-GB"/>
        </w:rPr>
      </w:pPr>
      <w:r w:rsidRPr="002B0E04">
        <w:rPr>
          <w:rFonts w:ascii="Times New Roman" w:hAnsi="Times New Roman" w:cs="Times New Roman"/>
          <w:lang w:val="en-GB"/>
        </w:rPr>
        <w:t xml:space="preserve">1) Japan Road Association: </w:t>
      </w:r>
      <w:r w:rsidRPr="002B0E04">
        <w:rPr>
          <w:rFonts w:ascii="Times New Roman" w:hAnsi="Times New Roman" w:cs="Times New Roman"/>
          <w:i/>
          <w:lang w:val="en-GB"/>
        </w:rPr>
        <w:t>Fatigue in Steel Bridges</w:t>
      </w:r>
      <w:r w:rsidRPr="002B0E04">
        <w:rPr>
          <w:rFonts w:ascii="Times New Roman" w:hAnsi="Times New Roman" w:cs="Times New Roman"/>
          <w:lang w:val="en-GB"/>
        </w:rPr>
        <w:t>, 1997</w:t>
      </w:r>
    </w:p>
    <w:p w14:paraId="6A8DFA54" w14:textId="59EB11C6" w:rsidR="00C608CD" w:rsidRPr="002B0E04" w:rsidRDefault="00B26B95" w:rsidP="00B21C9B">
      <w:pPr>
        <w:spacing w:line="360" w:lineRule="auto"/>
        <w:ind w:left="252" w:hanging="252"/>
        <w:contextualSpacing/>
        <w:rPr>
          <w:rFonts w:ascii="Times New Roman" w:hAnsi="Times New Roman" w:cs="Times New Roman"/>
          <w:lang w:val="en-GB"/>
        </w:rPr>
      </w:pPr>
      <w:r w:rsidRPr="002B0E04">
        <w:rPr>
          <w:rFonts w:ascii="Times New Roman" w:hAnsi="Times New Roman" w:cs="Times New Roman"/>
          <w:lang w:val="en-GB"/>
        </w:rPr>
        <w:t xml:space="preserve">2) Japan Society of Steel Construction: </w:t>
      </w:r>
      <w:r w:rsidRPr="002B0E04">
        <w:rPr>
          <w:rFonts w:ascii="Times New Roman" w:hAnsi="Times New Roman" w:cs="Times New Roman"/>
          <w:i/>
          <w:lang w:val="en-GB"/>
        </w:rPr>
        <w:t>Fatigue Design Recommendations for Steel Structures</w:t>
      </w:r>
      <w:r w:rsidR="00B21C9B" w:rsidRPr="002B0E04">
        <w:rPr>
          <w:rFonts w:ascii="Times New Roman" w:hAnsi="Times New Roman" w:cs="Times New Roman"/>
          <w:i/>
          <w:lang w:val="en-GB"/>
        </w:rPr>
        <w:t xml:space="preserve"> and Commentary</w:t>
      </w:r>
      <w:r w:rsidRPr="002B0E04">
        <w:rPr>
          <w:rFonts w:ascii="Times New Roman" w:hAnsi="Times New Roman" w:cs="Times New Roman"/>
          <w:lang w:val="en-GB"/>
        </w:rPr>
        <w:t>, 1993</w:t>
      </w:r>
    </w:p>
    <w:p w14:paraId="405031B0" w14:textId="77777777" w:rsidR="00C608CD" w:rsidRPr="002B0E04" w:rsidRDefault="00C608CD">
      <w:pPr>
        <w:rPr>
          <w:rFonts w:ascii="Times New Roman" w:hAnsi="Times New Roman" w:cs="Times New Roman"/>
          <w:lang w:val="en-GB"/>
        </w:rPr>
      </w:pPr>
      <w:r w:rsidRPr="002B0E04">
        <w:rPr>
          <w:rFonts w:ascii="Times New Roman" w:hAnsi="Times New Roman" w:cs="Times New Roman"/>
          <w:lang w:val="en-GB"/>
        </w:rPr>
        <w:br w:type="page"/>
      </w:r>
    </w:p>
    <w:p w14:paraId="03E29B50" w14:textId="63C965B8" w:rsidR="00BF4A44" w:rsidRPr="002B0E04" w:rsidRDefault="00BF4A44" w:rsidP="00C608CD">
      <w:pPr>
        <w:spacing w:line="360" w:lineRule="auto"/>
        <w:contextualSpacing/>
        <w:rPr>
          <w:rFonts w:ascii="Times New Roman" w:hAnsi="Times New Roman" w:cs="Times New Roman"/>
          <w:lang w:val="en-GB"/>
        </w:rPr>
      </w:pPr>
      <w:r w:rsidRPr="002B0E04">
        <w:rPr>
          <w:rFonts w:ascii="Times New Roman" w:hAnsi="Times New Roman" w:cs="Times New Roman"/>
          <w:lang w:val="en-GB"/>
        </w:rPr>
        <w:lastRenderedPageBreak/>
        <w:br w:type="page"/>
      </w:r>
    </w:p>
    <w:p w14:paraId="3AF2C34A" w14:textId="77777777" w:rsidR="009E6DB5" w:rsidRPr="002B0E04" w:rsidRDefault="009E6DB5" w:rsidP="000E3536">
      <w:pPr>
        <w:spacing w:after="480" w:line="360" w:lineRule="auto"/>
        <w:jc w:val="center"/>
        <w:rPr>
          <w:rFonts w:ascii="Times New Roman" w:hAnsi="Times New Roman" w:cs="Times New Roman"/>
          <w:b/>
          <w:sz w:val="28"/>
          <w:lang w:val="en-GB"/>
        </w:rPr>
      </w:pPr>
      <w:r w:rsidRPr="002B0E04">
        <w:rPr>
          <w:rFonts w:ascii="Times New Roman" w:hAnsi="Times New Roman" w:cs="Times New Roman"/>
          <w:b/>
          <w:sz w:val="28"/>
          <w:lang w:val="en-GB"/>
        </w:rPr>
        <w:lastRenderedPageBreak/>
        <w:t>Chapter 3 Fatigue Strength and Classification of Joints</w:t>
      </w:r>
    </w:p>
    <w:p w14:paraId="3362CF4A" w14:textId="77777777" w:rsidR="009E6DB5" w:rsidRPr="002B0E04" w:rsidRDefault="009E6DB5" w:rsidP="009E6DB5">
      <w:pPr>
        <w:spacing w:line="360" w:lineRule="auto"/>
        <w:contextualSpacing/>
        <w:rPr>
          <w:rFonts w:ascii="Times New Roman" w:hAnsi="Times New Roman" w:cs="Times New Roman"/>
          <w:b/>
          <w:sz w:val="24"/>
          <w:lang w:val="en-GB"/>
        </w:rPr>
      </w:pPr>
      <w:r w:rsidRPr="002B0E04">
        <w:rPr>
          <w:rFonts w:ascii="Times New Roman" w:hAnsi="Times New Roman" w:cs="Times New Roman"/>
          <w:b/>
          <w:sz w:val="24"/>
          <w:lang w:val="en-GB"/>
        </w:rPr>
        <w:t>3.1 Fatigue Strength</w:t>
      </w:r>
    </w:p>
    <w:tbl>
      <w:tblPr>
        <w:tblStyle w:val="TableGrid"/>
        <w:tblW w:w="0" w:type="auto"/>
        <w:tblLook w:val="04A0" w:firstRow="1" w:lastRow="0" w:firstColumn="1" w:lastColumn="0" w:noHBand="0" w:noVBand="1"/>
      </w:tblPr>
      <w:tblGrid>
        <w:gridCol w:w="3005"/>
        <w:gridCol w:w="3005"/>
        <w:gridCol w:w="3006"/>
      </w:tblGrid>
      <w:tr w:rsidR="00BF4A44" w:rsidRPr="002B0E04" w14:paraId="3B35C6E6" w14:textId="77777777" w:rsidTr="00FE4EB2">
        <w:trPr>
          <w:trHeight w:val="1134"/>
        </w:trPr>
        <w:tc>
          <w:tcPr>
            <w:tcW w:w="9016" w:type="dxa"/>
            <w:gridSpan w:val="3"/>
            <w:tcBorders>
              <w:bottom w:val="nil"/>
            </w:tcBorders>
            <w:vAlign w:val="center"/>
          </w:tcPr>
          <w:p w14:paraId="01307644" w14:textId="7FFA21BB" w:rsidR="00BF4A44" w:rsidRPr="002B0E04" w:rsidRDefault="00870ED3" w:rsidP="005C3457">
            <w:pPr>
              <w:spacing w:line="360" w:lineRule="auto"/>
              <w:contextualSpacing/>
              <w:rPr>
                <w:rFonts w:ascii="Times New Roman" w:hAnsi="Times New Roman" w:cs="Times New Roman"/>
                <w:lang w:val="en-GB"/>
              </w:rPr>
            </w:pPr>
            <w:r w:rsidRPr="002B0E04">
              <w:rPr>
                <w:rFonts w:ascii="Times New Roman" w:hAnsi="Times New Roman" w:cs="Times New Roman"/>
                <w:lang w:val="en-GB"/>
              </w:rPr>
              <w:t xml:space="preserve">(1) </w:t>
            </w:r>
            <w:r w:rsidR="009E6DB5" w:rsidRPr="002B0E04">
              <w:rPr>
                <w:rFonts w:ascii="Times New Roman" w:hAnsi="Times New Roman" w:cs="Times New Roman"/>
                <w:lang w:val="en-GB"/>
              </w:rPr>
              <w:t>Fatigue design curves are as in Formula 3.1.1 and Formula 3.1.2.</w:t>
            </w:r>
          </w:p>
        </w:tc>
      </w:tr>
      <w:tr w:rsidR="009E6DB5" w:rsidRPr="002B0E04" w14:paraId="5AA1DE28" w14:textId="77777777" w:rsidTr="00FE4EB2">
        <w:tc>
          <w:tcPr>
            <w:tcW w:w="3005" w:type="dxa"/>
            <w:tcBorders>
              <w:top w:val="nil"/>
              <w:bottom w:val="nil"/>
              <w:right w:val="nil"/>
            </w:tcBorders>
          </w:tcPr>
          <w:p w14:paraId="50982DDB" w14:textId="20CC8349" w:rsidR="009E6DB5" w:rsidRPr="002B0E04" w:rsidRDefault="009E6DB5" w:rsidP="00870ED3">
            <w:pPr>
              <w:spacing w:line="360" w:lineRule="auto"/>
              <w:ind w:left="720"/>
              <w:contextualSpacing/>
              <w:rPr>
                <w:rFonts w:ascii="Times New Roman" w:hAnsi="Times New Roman" w:cs="Times New Roman"/>
                <w:vertAlign w:val="subscript"/>
                <w:lang w:val="en-GB"/>
              </w:rPr>
            </w:pPr>
            <w:r w:rsidRPr="002B0E04">
              <w:rPr>
                <w:rFonts w:ascii="Times New Roman" w:hAnsi="Times New Roman" w:cs="Times New Roman"/>
                <w:i/>
                <w:lang w:val="en-GB"/>
              </w:rPr>
              <w:t>Δσ</w:t>
            </w:r>
            <w:r w:rsidR="00870ED3" w:rsidRPr="002B0E04">
              <w:rPr>
                <w:rFonts w:ascii="Cambria Math" w:hAnsi="Cambria Math" w:cs="Cambria Math"/>
                <w:vertAlign w:val="superscript"/>
                <w:lang w:val="en-GB"/>
              </w:rPr>
              <w:t>𝓂</w:t>
            </w:r>
            <w:r w:rsidR="00113EF0" w:rsidRPr="002B0E04">
              <w:rPr>
                <w:rFonts w:ascii="Cambria Math" w:hAnsi="Cambria Math" w:cs="Cambria Math"/>
                <w:lang w:val="en-GB"/>
              </w:rPr>
              <w:t>⋅</w:t>
            </w:r>
            <w:r w:rsidRPr="002B0E04">
              <w:rPr>
                <w:rFonts w:ascii="Times New Roman" w:hAnsi="Times New Roman" w:cs="Times New Roman"/>
                <w:i/>
                <w:lang w:val="en-GB"/>
              </w:rPr>
              <w:t>N</w:t>
            </w:r>
            <w:r w:rsidR="00870ED3" w:rsidRPr="002B0E04">
              <w:rPr>
                <w:rFonts w:ascii="Times New Roman" w:hAnsi="Times New Roman" w:cs="Times New Roman"/>
                <w:lang w:val="en-GB"/>
              </w:rPr>
              <w:t xml:space="preserve"> = </w:t>
            </w:r>
            <w:r w:rsidRPr="002B0E04">
              <w:rPr>
                <w:rFonts w:ascii="Times New Roman" w:hAnsi="Times New Roman" w:cs="Times New Roman"/>
                <w:i/>
                <w:lang w:val="en-GB"/>
              </w:rPr>
              <w:t>C</w:t>
            </w:r>
            <w:r w:rsidRPr="002B0E04">
              <w:rPr>
                <w:rFonts w:ascii="Times New Roman" w:hAnsi="Times New Roman" w:cs="Times New Roman"/>
                <w:vertAlign w:val="subscript"/>
                <w:lang w:val="en-GB"/>
              </w:rPr>
              <w:t>0</w:t>
            </w:r>
          </w:p>
          <w:p w14:paraId="09B2B129" w14:textId="3C26A052" w:rsidR="00870ED3" w:rsidRPr="002B0E04" w:rsidRDefault="009E6DB5" w:rsidP="00C608CD">
            <w:pPr>
              <w:spacing w:line="360" w:lineRule="auto"/>
              <w:ind w:left="1161"/>
              <w:contextualSpacing/>
              <w:rPr>
                <w:rFonts w:ascii="Times New Roman" w:hAnsi="Times New Roman" w:cs="Times New Roman"/>
                <w:i/>
                <w:lang w:val="en-GB"/>
              </w:rPr>
            </w:pPr>
            <w:r w:rsidRPr="002B0E04">
              <w:rPr>
                <w:rFonts w:ascii="Times New Roman" w:hAnsi="Times New Roman" w:cs="Times New Roman"/>
                <w:i/>
                <w:lang w:val="en-GB"/>
              </w:rPr>
              <w:t>N</w:t>
            </w:r>
            <w:r w:rsidRPr="002B0E04">
              <w:rPr>
                <w:rFonts w:ascii="Times New Roman" w:hAnsi="Times New Roman" w:cs="Times New Roman"/>
                <w:lang w:val="en-GB"/>
              </w:rPr>
              <w:t xml:space="preserve"> = ∞</w:t>
            </w:r>
          </w:p>
        </w:tc>
        <w:tc>
          <w:tcPr>
            <w:tcW w:w="3005" w:type="dxa"/>
            <w:tcBorders>
              <w:top w:val="nil"/>
              <w:left w:val="nil"/>
              <w:bottom w:val="nil"/>
              <w:right w:val="nil"/>
            </w:tcBorders>
          </w:tcPr>
          <w:p w14:paraId="426913E7" w14:textId="2DE407B6" w:rsidR="009E6DB5" w:rsidRPr="002B0E04" w:rsidRDefault="00870ED3" w:rsidP="00870ED3">
            <w:pPr>
              <w:spacing w:line="360" w:lineRule="auto"/>
              <w:contextualSpacing/>
              <w:jc w:val="center"/>
              <w:rPr>
                <w:rFonts w:ascii="Times New Roman" w:hAnsi="Times New Roman" w:cs="Times New Roman"/>
                <w:lang w:val="en-GB"/>
              </w:rPr>
            </w:pPr>
            <w:r w:rsidRPr="002B0E04">
              <w:rPr>
                <w:rFonts w:ascii="Times New Roman" w:hAnsi="Times New Roman" w:cs="Times New Roman"/>
                <w:lang w:val="en-GB"/>
              </w:rPr>
              <w:t>(</w:t>
            </w:r>
            <w:r w:rsidR="009E6DB5" w:rsidRPr="002B0E04">
              <w:rPr>
                <w:rFonts w:ascii="Times New Roman" w:hAnsi="Times New Roman" w:cs="Times New Roman"/>
                <w:i/>
                <w:lang w:val="en-GB"/>
              </w:rPr>
              <w:t>Δσ</w:t>
            </w:r>
            <w:r w:rsidR="00B71AC7" w:rsidRPr="002B0E04">
              <w:rPr>
                <w:rFonts w:ascii="Times New Roman" w:hAnsi="Times New Roman" w:cs="Times New Roman"/>
                <w:i/>
                <w:lang w:val="en-GB"/>
              </w:rPr>
              <w:t xml:space="preserve"> </w:t>
            </w:r>
            <w:r w:rsidR="00C608CD" w:rsidRPr="002B0E04">
              <w:rPr>
                <w:rFonts w:ascii="Times New Roman" w:hAnsi="Times New Roman" w:cs="Times New Roman"/>
                <w:lang w:val="en-GB"/>
              </w:rPr>
              <w:t>&gt;</w:t>
            </w:r>
            <w:r w:rsidR="00B71AC7" w:rsidRPr="002B0E04">
              <w:rPr>
                <w:rFonts w:ascii="Times New Roman" w:hAnsi="Times New Roman" w:cs="Times New Roman"/>
                <w:lang w:val="en-GB"/>
              </w:rPr>
              <w:t xml:space="preserve"> </w:t>
            </w:r>
            <w:r w:rsidR="009E6DB5" w:rsidRPr="002B0E04">
              <w:rPr>
                <w:rFonts w:ascii="Times New Roman" w:hAnsi="Times New Roman" w:cs="Times New Roman"/>
                <w:i/>
                <w:lang w:val="en-GB"/>
              </w:rPr>
              <w:t>Δσ</w:t>
            </w:r>
            <w:r w:rsidRPr="002B0E04">
              <w:rPr>
                <w:rFonts w:ascii="Cambria Math" w:hAnsi="Cambria Math" w:cs="Cambria Math"/>
                <w:vertAlign w:val="subscript"/>
                <w:lang w:val="en-GB"/>
              </w:rPr>
              <w:t>𝒸</w:t>
            </w:r>
            <w:r w:rsidRPr="002B0E04">
              <w:rPr>
                <w:rFonts w:ascii="Times New Roman" w:hAnsi="Times New Roman" w:cs="Times New Roman"/>
                <w:vertAlign w:val="subscript"/>
                <w:lang w:val="en-GB"/>
              </w:rPr>
              <w:t>ℯ</w:t>
            </w:r>
            <w:r w:rsidRPr="002B0E04">
              <w:rPr>
                <w:rFonts w:ascii="Times New Roman" w:hAnsi="Times New Roman" w:cs="Times New Roman"/>
                <w:lang w:val="en-GB"/>
              </w:rPr>
              <w:t xml:space="preserve">, </w:t>
            </w:r>
            <w:r w:rsidR="009E6DB5" w:rsidRPr="002B0E04">
              <w:rPr>
                <w:rFonts w:ascii="Times New Roman" w:hAnsi="Times New Roman" w:cs="Times New Roman"/>
                <w:i/>
                <w:lang w:val="en-GB"/>
              </w:rPr>
              <w:t>Δσ</w:t>
            </w:r>
            <w:r w:rsidRPr="002B0E04">
              <w:rPr>
                <w:rFonts w:ascii="Cambria Math" w:hAnsi="Cambria Math" w:cs="Cambria Math"/>
                <w:vertAlign w:val="subscript"/>
                <w:lang w:val="en-GB"/>
              </w:rPr>
              <w:t>𝓋</w:t>
            </w:r>
            <w:r w:rsidRPr="002B0E04">
              <w:rPr>
                <w:rFonts w:ascii="Times New Roman" w:hAnsi="Times New Roman" w:cs="Times New Roman"/>
                <w:vertAlign w:val="subscript"/>
                <w:lang w:val="en-GB"/>
              </w:rPr>
              <w:t>ℯ</w:t>
            </w:r>
            <w:r w:rsidRPr="002B0E04">
              <w:rPr>
                <w:rFonts w:ascii="Times New Roman" w:hAnsi="Times New Roman" w:cs="Times New Roman"/>
                <w:lang w:val="en-GB"/>
              </w:rPr>
              <w:t>)</w:t>
            </w:r>
          </w:p>
          <w:p w14:paraId="2743309D" w14:textId="36FDA819" w:rsidR="00B71AC7" w:rsidRPr="002B0E04" w:rsidRDefault="00870ED3" w:rsidP="00B71AC7">
            <w:pPr>
              <w:spacing w:line="360" w:lineRule="auto"/>
              <w:contextualSpacing/>
              <w:jc w:val="center"/>
              <w:rPr>
                <w:rFonts w:ascii="Times New Roman" w:hAnsi="Times New Roman" w:cs="Times New Roman"/>
                <w:lang w:val="en-GB"/>
              </w:rPr>
            </w:pPr>
            <w:r w:rsidRPr="002B0E04">
              <w:rPr>
                <w:rFonts w:ascii="Times New Roman" w:hAnsi="Times New Roman" w:cs="Times New Roman"/>
                <w:lang w:val="en-GB"/>
              </w:rPr>
              <w:t>(</w:t>
            </w:r>
            <w:r w:rsidRPr="002B0E04">
              <w:rPr>
                <w:rFonts w:ascii="Times New Roman" w:hAnsi="Times New Roman" w:cs="Times New Roman"/>
                <w:i/>
                <w:lang w:val="en-GB"/>
              </w:rPr>
              <w:t>Δσ</w:t>
            </w:r>
            <w:r w:rsidR="00B71AC7" w:rsidRPr="002B0E04">
              <w:rPr>
                <w:rFonts w:ascii="Times New Roman" w:hAnsi="Times New Roman" w:cs="Times New Roman"/>
                <w:i/>
                <w:lang w:val="en-GB"/>
              </w:rPr>
              <w:t xml:space="preserve"> </w:t>
            </w:r>
            <w:r w:rsidRPr="002B0E04">
              <w:rPr>
                <w:rFonts w:ascii="Times New Roman" w:hAnsi="Times New Roman" w:cs="Times New Roman"/>
                <w:lang w:val="en-GB"/>
              </w:rPr>
              <w:t>≤</w:t>
            </w:r>
            <w:r w:rsidR="00B71AC7" w:rsidRPr="002B0E04">
              <w:rPr>
                <w:rFonts w:ascii="Times New Roman" w:hAnsi="Times New Roman" w:cs="Times New Roman"/>
                <w:i/>
                <w:lang w:val="en-GB"/>
              </w:rPr>
              <w:t xml:space="preserve"> </w:t>
            </w:r>
            <w:r w:rsidRPr="002B0E04">
              <w:rPr>
                <w:rFonts w:ascii="Times New Roman" w:hAnsi="Times New Roman" w:cs="Times New Roman"/>
                <w:i/>
                <w:lang w:val="en-GB"/>
              </w:rPr>
              <w:t>Δσ</w:t>
            </w:r>
            <w:r w:rsidRPr="002B0E04">
              <w:rPr>
                <w:rFonts w:ascii="Cambria Math" w:hAnsi="Cambria Math" w:cs="Cambria Math"/>
                <w:vertAlign w:val="subscript"/>
                <w:lang w:val="en-GB"/>
              </w:rPr>
              <w:t>𝒸</w:t>
            </w:r>
            <w:r w:rsidRPr="002B0E04">
              <w:rPr>
                <w:rFonts w:ascii="Times New Roman" w:hAnsi="Times New Roman" w:cs="Times New Roman"/>
                <w:vertAlign w:val="subscript"/>
                <w:lang w:val="en-GB"/>
              </w:rPr>
              <w:t>ℯ</w:t>
            </w:r>
            <w:r w:rsidRPr="002B0E04">
              <w:rPr>
                <w:rFonts w:ascii="Times New Roman" w:hAnsi="Times New Roman" w:cs="Times New Roman"/>
                <w:lang w:val="en-GB"/>
              </w:rPr>
              <w:t xml:space="preserve">, </w:t>
            </w:r>
            <w:r w:rsidRPr="002B0E04">
              <w:rPr>
                <w:rFonts w:ascii="Times New Roman" w:hAnsi="Times New Roman" w:cs="Times New Roman"/>
                <w:i/>
                <w:lang w:val="en-GB"/>
              </w:rPr>
              <w:t>Δσ</w:t>
            </w:r>
            <w:r w:rsidRPr="002B0E04">
              <w:rPr>
                <w:rFonts w:ascii="Cambria Math" w:hAnsi="Cambria Math" w:cs="Cambria Math"/>
                <w:vertAlign w:val="subscript"/>
                <w:lang w:val="en-GB"/>
              </w:rPr>
              <w:t>𝓋</w:t>
            </w:r>
            <w:r w:rsidRPr="002B0E04">
              <w:rPr>
                <w:rFonts w:ascii="Times New Roman" w:hAnsi="Times New Roman" w:cs="Times New Roman"/>
                <w:vertAlign w:val="subscript"/>
                <w:lang w:val="en-GB"/>
              </w:rPr>
              <w:t>ℯ</w:t>
            </w:r>
            <w:r w:rsidRPr="002B0E04">
              <w:rPr>
                <w:rFonts w:ascii="Times New Roman" w:hAnsi="Times New Roman" w:cs="Times New Roman"/>
                <w:lang w:val="en-GB"/>
              </w:rPr>
              <w:t>)</w:t>
            </w:r>
          </w:p>
        </w:tc>
        <w:tc>
          <w:tcPr>
            <w:tcW w:w="3006" w:type="dxa"/>
            <w:tcBorders>
              <w:top w:val="nil"/>
              <w:left w:val="nil"/>
              <w:bottom w:val="nil"/>
            </w:tcBorders>
            <w:vAlign w:val="center"/>
          </w:tcPr>
          <w:p w14:paraId="310CFF10" w14:textId="1EB1BDC9" w:rsidR="009E6DB5" w:rsidRPr="002B0E04" w:rsidRDefault="00B71AC7" w:rsidP="00A35A7E">
            <w:pPr>
              <w:tabs>
                <w:tab w:val="left" w:leader="middleDot" w:pos="1418"/>
              </w:tabs>
              <w:spacing w:line="360" w:lineRule="auto"/>
              <w:contextualSpacing/>
              <w:rPr>
                <w:rFonts w:ascii="Times New Roman" w:hAnsi="Times New Roman" w:cs="Times New Roman"/>
                <w:lang w:val="en-GB"/>
              </w:rPr>
            </w:pPr>
            <w:r w:rsidRPr="002B0E04">
              <w:rPr>
                <w:rFonts w:ascii="Times New Roman" w:hAnsi="Times New Roman" w:cs="Times New Roman"/>
                <w:sz w:val="40"/>
                <w:lang w:val="en-GB"/>
              </w:rPr>
              <w:t>}</w:t>
            </w:r>
            <w:r w:rsidR="00A35A7E" w:rsidRPr="002B0E04">
              <w:rPr>
                <w:rFonts w:ascii="Times New Roman" w:hAnsi="Times New Roman" w:cs="Times New Roman"/>
                <w:sz w:val="40"/>
                <w:lang w:val="en-GB"/>
              </w:rPr>
              <w:tab/>
            </w:r>
            <w:r w:rsidRPr="002B0E04">
              <w:rPr>
                <w:rFonts w:ascii="Times New Roman" w:hAnsi="Times New Roman" w:cs="Times New Roman"/>
                <w:lang w:val="en-GB"/>
              </w:rPr>
              <w:t>(3.1.1)</w:t>
            </w:r>
          </w:p>
        </w:tc>
      </w:tr>
      <w:tr w:rsidR="00B71AC7" w:rsidRPr="002B0E04" w14:paraId="3F6C1112" w14:textId="77777777" w:rsidTr="00FE4EB2">
        <w:tc>
          <w:tcPr>
            <w:tcW w:w="3005" w:type="dxa"/>
            <w:tcBorders>
              <w:top w:val="nil"/>
              <w:bottom w:val="nil"/>
              <w:right w:val="nil"/>
            </w:tcBorders>
          </w:tcPr>
          <w:p w14:paraId="13BE9488" w14:textId="587F90FF" w:rsidR="00B71AC7" w:rsidRPr="002B0E04" w:rsidRDefault="00B71AC7" w:rsidP="00B71AC7">
            <w:pPr>
              <w:spacing w:line="360" w:lineRule="auto"/>
              <w:ind w:left="720"/>
              <w:contextualSpacing/>
              <w:rPr>
                <w:rFonts w:ascii="Times New Roman" w:hAnsi="Times New Roman" w:cs="Times New Roman"/>
                <w:vertAlign w:val="subscript"/>
                <w:lang w:val="en-GB"/>
              </w:rPr>
            </w:pPr>
            <w:r w:rsidRPr="002B0E04">
              <w:rPr>
                <w:rFonts w:ascii="Times New Roman" w:hAnsi="Times New Roman" w:cs="Times New Roman"/>
                <w:i/>
                <w:lang w:val="en-GB"/>
              </w:rPr>
              <w:t>Δτ</w:t>
            </w:r>
            <w:r w:rsidRPr="002B0E04">
              <w:rPr>
                <w:rFonts w:ascii="Cambria Math" w:hAnsi="Cambria Math" w:cs="Cambria Math"/>
                <w:vertAlign w:val="superscript"/>
                <w:lang w:val="en-GB"/>
              </w:rPr>
              <w:t>𝓂</w:t>
            </w:r>
            <w:r w:rsidR="00113EF0" w:rsidRPr="002B0E04">
              <w:rPr>
                <w:rFonts w:ascii="Cambria Math" w:hAnsi="Cambria Math" w:cs="Cambria Math"/>
                <w:lang w:val="en-GB"/>
              </w:rPr>
              <w:t>⋅</w:t>
            </w:r>
            <w:r w:rsidRPr="002B0E04">
              <w:rPr>
                <w:rFonts w:ascii="Times New Roman" w:hAnsi="Times New Roman" w:cs="Times New Roman"/>
                <w:i/>
                <w:lang w:val="en-GB"/>
              </w:rPr>
              <w:t>N</w:t>
            </w:r>
            <w:r w:rsidRPr="002B0E04">
              <w:rPr>
                <w:rFonts w:ascii="Times New Roman" w:hAnsi="Times New Roman" w:cs="Times New Roman"/>
                <w:lang w:val="en-GB"/>
              </w:rPr>
              <w:t xml:space="preserve"> = </w:t>
            </w:r>
            <w:r w:rsidRPr="002B0E04">
              <w:rPr>
                <w:rFonts w:ascii="Times New Roman" w:hAnsi="Times New Roman" w:cs="Times New Roman"/>
                <w:i/>
                <w:lang w:val="en-GB"/>
              </w:rPr>
              <w:t>D</w:t>
            </w:r>
            <w:r w:rsidRPr="002B0E04">
              <w:rPr>
                <w:rFonts w:ascii="Times New Roman" w:hAnsi="Times New Roman" w:cs="Times New Roman"/>
                <w:vertAlign w:val="subscript"/>
                <w:lang w:val="en-GB"/>
              </w:rPr>
              <w:t>0</w:t>
            </w:r>
          </w:p>
          <w:p w14:paraId="32AE22FA" w14:textId="1154F090" w:rsidR="00B71AC7" w:rsidRPr="002B0E04" w:rsidRDefault="00B71AC7" w:rsidP="00C608CD">
            <w:pPr>
              <w:spacing w:line="360" w:lineRule="auto"/>
              <w:ind w:left="1161"/>
              <w:contextualSpacing/>
              <w:rPr>
                <w:rFonts w:ascii="Times New Roman" w:hAnsi="Times New Roman" w:cs="Times New Roman"/>
                <w:i/>
                <w:lang w:val="en-GB"/>
              </w:rPr>
            </w:pPr>
            <w:r w:rsidRPr="002B0E04">
              <w:rPr>
                <w:rFonts w:ascii="Times New Roman" w:hAnsi="Times New Roman" w:cs="Times New Roman"/>
                <w:i/>
                <w:lang w:val="en-GB"/>
              </w:rPr>
              <w:t>N</w:t>
            </w:r>
            <w:r w:rsidRPr="002B0E04">
              <w:rPr>
                <w:rFonts w:ascii="Times New Roman" w:hAnsi="Times New Roman" w:cs="Times New Roman"/>
                <w:lang w:val="en-GB"/>
              </w:rPr>
              <w:t xml:space="preserve"> = ∞</w:t>
            </w:r>
          </w:p>
        </w:tc>
        <w:tc>
          <w:tcPr>
            <w:tcW w:w="3005" w:type="dxa"/>
            <w:tcBorders>
              <w:top w:val="nil"/>
              <w:left w:val="nil"/>
              <w:bottom w:val="nil"/>
              <w:right w:val="nil"/>
            </w:tcBorders>
          </w:tcPr>
          <w:p w14:paraId="657AA4D5" w14:textId="04856DDB" w:rsidR="00B71AC7" w:rsidRPr="002B0E04" w:rsidRDefault="00B71AC7" w:rsidP="00B71AC7">
            <w:pPr>
              <w:spacing w:line="360" w:lineRule="auto"/>
              <w:contextualSpacing/>
              <w:jc w:val="center"/>
              <w:rPr>
                <w:rFonts w:ascii="Times New Roman" w:hAnsi="Times New Roman" w:cs="Times New Roman"/>
                <w:lang w:val="en-GB"/>
              </w:rPr>
            </w:pPr>
            <w:r w:rsidRPr="002B0E04">
              <w:rPr>
                <w:rFonts w:ascii="Times New Roman" w:hAnsi="Times New Roman" w:cs="Times New Roman"/>
                <w:lang w:val="en-GB"/>
              </w:rPr>
              <w:t>(</w:t>
            </w:r>
            <w:r w:rsidRPr="002B0E04">
              <w:rPr>
                <w:rFonts w:ascii="Times New Roman" w:hAnsi="Times New Roman" w:cs="Times New Roman"/>
                <w:i/>
                <w:lang w:val="en-GB"/>
              </w:rPr>
              <w:t>Δτ</w:t>
            </w:r>
            <w:r w:rsidRPr="002B0E04">
              <w:rPr>
                <w:rFonts w:ascii="Times New Roman" w:hAnsi="Times New Roman" w:cs="Times New Roman"/>
                <w:lang w:val="en-GB"/>
              </w:rPr>
              <w:t xml:space="preserve"> </w:t>
            </w:r>
            <w:r w:rsidR="00C608CD" w:rsidRPr="002B0E04">
              <w:rPr>
                <w:rFonts w:ascii="Times New Roman" w:hAnsi="Times New Roman" w:cs="Times New Roman"/>
                <w:lang w:val="en-GB"/>
              </w:rPr>
              <w:t>&gt;</w:t>
            </w:r>
            <w:r w:rsidRPr="002B0E04">
              <w:rPr>
                <w:rFonts w:ascii="Times New Roman" w:hAnsi="Times New Roman" w:cs="Times New Roman"/>
                <w:lang w:val="en-GB"/>
              </w:rPr>
              <w:t xml:space="preserve"> </w:t>
            </w:r>
            <w:r w:rsidRPr="002B0E04">
              <w:rPr>
                <w:rFonts w:ascii="Times New Roman" w:hAnsi="Times New Roman" w:cs="Times New Roman"/>
                <w:i/>
                <w:lang w:val="en-GB"/>
              </w:rPr>
              <w:t>Δτ</w:t>
            </w:r>
            <w:r w:rsidRPr="002B0E04">
              <w:rPr>
                <w:rFonts w:ascii="Cambria Math" w:hAnsi="Cambria Math" w:cs="Cambria Math"/>
                <w:vertAlign w:val="subscript"/>
                <w:lang w:val="en-GB"/>
              </w:rPr>
              <w:t>𝒸</w:t>
            </w:r>
            <w:r w:rsidRPr="002B0E04">
              <w:rPr>
                <w:rFonts w:ascii="Times New Roman" w:hAnsi="Times New Roman" w:cs="Times New Roman"/>
                <w:vertAlign w:val="subscript"/>
                <w:lang w:val="en-GB"/>
              </w:rPr>
              <w:t>ℯ,</w:t>
            </w:r>
            <w:r w:rsidRPr="002B0E04">
              <w:rPr>
                <w:rFonts w:ascii="Times New Roman" w:hAnsi="Times New Roman" w:cs="Times New Roman"/>
                <w:lang w:val="en-GB"/>
              </w:rPr>
              <w:t xml:space="preserve"> </w:t>
            </w:r>
            <w:r w:rsidRPr="002B0E04">
              <w:rPr>
                <w:rFonts w:ascii="Times New Roman" w:hAnsi="Times New Roman" w:cs="Times New Roman"/>
                <w:i/>
                <w:lang w:val="en-GB"/>
              </w:rPr>
              <w:t>Δτ</w:t>
            </w:r>
            <w:r w:rsidRPr="002B0E04">
              <w:rPr>
                <w:rFonts w:ascii="Cambria Math" w:hAnsi="Cambria Math" w:cs="Cambria Math"/>
                <w:vertAlign w:val="subscript"/>
                <w:lang w:val="en-GB"/>
              </w:rPr>
              <w:t>𝓋</w:t>
            </w:r>
            <w:r w:rsidRPr="002B0E04">
              <w:rPr>
                <w:rFonts w:ascii="Times New Roman" w:hAnsi="Times New Roman" w:cs="Times New Roman"/>
                <w:vertAlign w:val="subscript"/>
                <w:lang w:val="en-GB"/>
              </w:rPr>
              <w:t>ℯ</w:t>
            </w:r>
            <w:r w:rsidRPr="002B0E04">
              <w:rPr>
                <w:rFonts w:ascii="Times New Roman" w:hAnsi="Times New Roman" w:cs="Times New Roman"/>
                <w:lang w:val="en-GB"/>
              </w:rPr>
              <w:t>)</w:t>
            </w:r>
          </w:p>
          <w:p w14:paraId="5D809754" w14:textId="2D126D73" w:rsidR="00B71AC7" w:rsidRPr="002B0E04" w:rsidRDefault="00B71AC7" w:rsidP="00B71AC7">
            <w:pPr>
              <w:spacing w:line="360" w:lineRule="auto"/>
              <w:contextualSpacing/>
              <w:jc w:val="center"/>
              <w:rPr>
                <w:rFonts w:ascii="Times New Roman" w:hAnsi="Times New Roman" w:cs="Times New Roman"/>
                <w:lang w:val="en-GB"/>
              </w:rPr>
            </w:pPr>
            <w:r w:rsidRPr="002B0E04">
              <w:rPr>
                <w:rFonts w:ascii="Times New Roman" w:hAnsi="Times New Roman" w:cs="Times New Roman"/>
                <w:lang w:val="en-GB"/>
              </w:rPr>
              <w:t>(</w:t>
            </w:r>
            <w:r w:rsidRPr="002B0E04">
              <w:rPr>
                <w:rFonts w:ascii="Times New Roman" w:hAnsi="Times New Roman" w:cs="Times New Roman"/>
                <w:i/>
                <w:lang w:val="en-GB"/>
              </w:rPr>
              <w:t>Δτ ≤</w:t>
            </w:r>
            <w:r w:rsidRPr="002B0E04">
              <w:rPr>
                <w:rFonts w:ascii="Times New Roman" w:hAnsi="Times New Roman" w:cs="Times New Roman"/>
                <w:lang w:val="en-GB"/>
              </w:rPr>
              <w:t xml:space="preserve"> </w:t>
            </w:r>
            <w:r w:rsidRPr="002B0E04">
              <w:rPr>
                <w:rFonts w:ascii="Times New Roman" w:hAnsi="Times New Roman" w:cs="Times New Roman"/>
                <w:i/>
                <w:lang w:val="en-GB"/>
              </w:rPr>
              <w:t>Δτ</w:t>
            </w:r>
            <w:r w:rsidRPr="002B0E04">
              <w:rPr>
                <w:rFonts w:ascii="Cambria Math" w:hAnsi="Cambria Math" w:cs="Cambria Math"/>
                <w:vertAlign w:val="subscript"/>
                <w:lang w:val="en-GB"/>
              </w:rPr>
              <w:t>𝒸</w:t>
            </w:r>
            <w:r w:rsidRPr="002B0E04">
              <w:rPr>
                <w:rFonts w:ascii="Times New Roman" w:hAnsi="Times New Roman" w:cs="Times New Roman"/>
                <w:vertAlign w:val="subscript"/>
                <w:lang w:val="en-GB"/>
              </w:rPr>
              <w:t>ℯ,</w:t>
            </w:r>
            <w:r w:rsidRPr="002B0E04">
              <w:rPr>
                <w:rFonts w:ascii="Times New Roman" w:hAnsi="Times New Roman" w:cs="Times New Roman"/>
                <w:i/>
                <w:lang w:val="en-GB"/>
              </w:rPr>
              <w:t xml:space="preserve"> Δτ</w:t>
            </w:r>
            <w:r w:rsidRPr="002B0E04">
              <w:rPr>
                <w:rFonts w:ascii="Cambria Math" w:hAnsi="Cambria Math" w:cs="Cambria Math"/>
                <w:vertAlign w:val="subscript"/>
                <w:lang w:val="en-GB"/>
              </w:rPr>
              <w:t>𝓋</w:t>
            </w:r>
            <w:r w:rsidRPr="002B0E04">
              <w:rPr>
                <w:rFonts w:ascii="Times New Roman" w:hAnsi="Times New Roman" w:cs="Times New Roman"/>
                <w:vertAlign w:val="subscript"/>
                <w:lang w:val="en-GB"/>
              </w:rPr>
              <w:t>ℯ</w:t>
            </w:r>
            <w:r w:rsidRPr="002B0E04">
              <w:rPr>
                <w:rFonts w:ascii="Times New Roman" w:hAnsi="Times New Roman" w:cs="Times New Roman"/>
                <w:lang w:val="en-GB"/>
              </w:rPr>
              <w:t>)</w:t>
            </w:r>
          </w:p>
        </w:tc>
        <w:tc>
          <w:tcPr>
            <w:tcW w:w="3006" w:type="dxa"/>
            <w:tcBorders>
              <w:top w:val="nil"/>
              <w:left w:val="nil"/>
              <w:bottom w:val="nil"/>
            </w:tcBorders>
            <w:vAlign w:val="center"/>
          </w:tcPr>
          <w:p w14:paraId="293A5F70" w14:textId="4CCAA6B5" w:rsidR="00B71AC7" w:rsidRPr="002B0E04" w:rsidRDefault="00A35A7E" w:rsidP="00A35A7E">
            <w:pPr>
              <w:tabs>
                <w:tab w:val="left" w:leader="middleDot" w:pos="1418"/>
              </w:tabs>
              <w:spacing w:line="360" w:lineRule="auto"/>
              <w:contextualSpacing/>
              <w:rPr>
                <w:rFonts w:ascii="Times New Roman" w:hAnsi="Times New Roman" w:cs="Times New Roman"/>
                <w:lang w:val="en-GB"/>
              </w:rPr>
            </w:pPr>
            <w:r w:rsidRPr="002B0E04">
              <w:rPr>
                <w:rFonts w:ascii="Times New Roman" w:hAnsi="Times New Roman" w:cs="Times New Roman"/>
                <w:sz w:val="40"/>
                <w:lang w:val="en-GB"/>
              </w:rPr>
              <w:t>}</w:t>
            </w:r>
            <w:r w:rsidRPr="002B0E04">
              <w:rPr>
                <w:rFonts w:ascii="Times New Roman" w:hAnsi="Times New Roman" w:cs="Times New Roman"/>
                <w:sz w:val="40"/>
                <w:lang w:val="en-GB"/>
              </w:rPr>
              <w:tab/>
            </w:r>
            <w:r w:rsidRPr="002B0E04">
              <w:rPr>
                <w:rFonts w:ascii="Times New Roman" w:hAnsi="Times New Roman" w:cs="Times New Roman"/>
                <w:lang w:val="en-GB"/>
              </w:rPr>
              <w:t>(3.1.1)</w:t>
            </w:r>
          </w:p>
        </w:tc>
      </w:tr>
      <w:tr w:rsidR="00A35A7E" w:rsidRPr="002B0E04" w14:paraId="007A6803" w14:textId="77777777" w:rsidTr="00FE4EB2">
        <w:tc>
          <w:tcPr>
            <w:tcW w:w="9016" w:type="dxa"/>
            <w:gridSpan w:val="3"/>
            <w:tcBorders>
              <w:top w:val="nil"/>
              <w:bottom w:val="nil"/>
            </w:tcBorders>
          </w:tcPr>
          <w:p w14:paraId="2CB56AF4" w14:textId="77777777" w:rsidR="00A35A7E" w:rsidRPr="002B0E04" w:rsidRDefault="00A35A7E" w:rsidP="00A35A7E">
            <w:pPr>
              <w:tabs>
                <w:tab w:val="left" w:leader="middleDot" w:pos="1418"/>
              </w:tabs>
              <w:spacing w:line="360" w:lineRule="auto"/>
              <w:ind w:firstLine="340"/>
              <w:contextualSpacing/>
              <w:rPr>
                <w:rFonts w:ascii="Times New Roman" w:hAnsi="Times New Roman" w:cs="Times New Roman"/>
                <w:lang w:val="en-GB"/>
              </w:rPr>
            </w:pPr>
            <w:r w:rsidRPr="002B0E04">
              <w:rPr>
                <w:rFonts w:ascii="Times New Roman" w:hAnsi="Times New Roman" w:cs="Times New Roman"/>
                <w:lang w:val="en-GB"/>
              </w:rPr>
              <w:t xml:space="preserve">Here, </w:t>
            </w:r>
          </w:p>
          <w:p w14:paraId="1033342F" w14:textId="60F1E619" w:rsidR="00A35A7E" w:rsidRPr="002B0E04" w:rsidRDefault="00A35A7E" w:rsidP="00A35A7E">
            <w:pPr>
              <w:tabs>
                <w:tab w:val="left" w:leader="middleDot" w:pos="1418"/>
              </w:tabs>
              <w:spacing w:line="360" w:lineRule="auto"/>
              <w:ind w:left="720"/>
              <w:contextualSpacing/>
              <w:rPr>
                <w:rFonts w:ascii="Times New Roman" w:hAnsi="Times New Roman" w:cs="Times New Roman"/>
                <w:lang w:val="en-GB"/>
              </w:rPr>
            </w:pPr>
            <w:r w:rsidRPr="002B0E04">
              <w:rPr>
                <w:rFonts w:ascii="Times New Roman" w:hAnsi="Times New Roman" w:cs="Times New Roman"/>
                <w:i/>
                <w:lang w:val="en-GB"/>
              </w:rPr>
              <w:t>N</w:t>
            </w:r>
            <w:r w:rsidRPr="002B0E04">
              <w:rPr>
                <w:rFonts w:ascii="Times New Roman" w:hAnsi="Times New Roman" w:cs="Times New Roman"/>
                <w:lang w:val="en-GB"/>
              </w:rPr>
              <w:t xml:space="preserve">: </w:t>
            </w:r>
            <w:r w:rsidR="00C608CD" w:rsidRPr="002B0E04">
              <w:rPr>
                <w:rFonts w:ascii="Times New Roman" w:hAnsi="Times New Roman" w:cs="Times New Roman"/>
                <w:lang w:val="en-GB"/>
              </w:rPr>
              <w:t>fatigue life (number of repetitions until fatigue limit state is reached)</w:t>
            </w:r>
          </w:p>
          <w:p w14:paraId="4D538B94" w14:textId="0BEDEA80" w:rsidR="00A35A7E" w:rsidRPr="002B0E04" w:rsidRDefault="00A35A7E" w:rsidP="00A35A7E">
            <w:pPr>
              <w:tabs>
                <w:tab w:val="left" w:leader="middleDot" w:pos="1418"/>
              </w:tabs>
              <w:spacing w:line="360" w:lineRule="auto"/>
              <w:ind w:left="720"/>
              <w:contextualSpacing/>
              <w:rPr>
                <w:rFonts w:ascii="Times New Roman" w:hAnsi="Times New Roman" w:cs="Times New Roman"/>
                <w:lang w:val="en-GB"/>
              </w:rPr>
            </w:pPr>
            <w:r w:rsidRPr="002B0E04">
              <w:rPr>
                <w:rFonts w:ascii="Times New Roman" w:hAnsi="Times New Roman" w:cs="Times New Roman"/>
                <w:i/>
                <w:lang w:val="en-GB"/>
              </w:rPr>
              <w:t>C</w:t>
            </w:r>
            <w:r w:rsidRPr="002B0E04">
              <w:rPr>
                <w:rFonts w:ascii="Times New Roman" w:hAnsi="Times New Roman" w:cs="Times New Roman"/>
                <w:vertAlign w:val="subscript"/>
                <w:lang w:val="en-GB"/>
              </w:rPr>
              <w:t>0</w:t>
            </w:r>
            <w:r w:rsidRPr="002B0E04">
              <w:rPr>
                <w:rFonts w:ascii="Times New Roman" w:hAnsi="Times New Roman" w:cs="Times New Roman"/>
                <w:lang w:val="en-GB"/>
              </w:rPr>
              <w:t xml:space="preserve">: </w:t>
            </w:r>
            <w:r w:rsidR="00113EF0" w:rsidRPr="002B0E04">
              <w:rPr>
                <w:rFonts w:ascii="Times New Roman" w:hAnsi="Times New Roman" w:cs="Times New Roman"/>
                <w:lang w:val="en-GB"/>
              </w:rPr>
              <w:t>2×10</w:t>
            </w:r>
            <w:r w:rsidR="00113EF0" w:rsidRPr="002B0E04">
              <w:rPr>
                <w:rFonts w:ascii="Times New Roman" w:hAnsi="Times New Roman" w:cs="Times New Roman"/>
                <w:vertAlign w:val="superscript"/>
                <w:lang w:val="en-GB"/>
              </w:rPr>
              <w:t>6</w:t>
            </w:r>
            <w:r w:rsidR="00113EF0" w:rsidRPr="002B0E04">
              <w:rPr>
                <w:rFonts w:ascii="Cambria Math" w:hAnsi="Cambria Math" w:cs="Cambria Math"/>
                <w:lang w:val="en-GB"/>
              </w:rPr>
              <w:t>⋅</w:t>
            </w:r>
            <w:r w:rsidR="00113EF0" w:rsidRPr="002B0E04">
              <w:rPr>
                <w:rFonts w:ascii="Times New Roman" w:hAnsi="Times New Roman" w:cs="Times New Roman"/>
                <w:i/>
                <w:lang w:val="en-GB"/>
              </w:rPr>
              <w:t>Δσ</w:t>
            </w:r>
            <w:r w:rsidR="00113EF0" w:rsidRPr="002B0E04">
              <w:rPr>
                <w:rFonts w:ascii="Cambria Math" w:hAnsi="Cambria Math" w:cs="Cambria Math"/>
                <w:vertAlign w:val="subscript"/>
                <w:lang w:val="en-GB"/>
              </w:rPr>
              <w:t>𝑓</w:t>
            </w:r>
            <w:r w:rsidR="00113EF0" w:rsidRPr="002B0E04">
              <w:rPr>
                <w:rFonts w:ascii="Cambria Math" w:hAnsi="Cambria Math" w:cs="Cambria Math"/>
                <w:vertAlign w:val="superscript"/>
                <w:lang w:val="en-GB"/>
              </w:rPr>
              <w:t>𝓂</w:t>
            </w:r>
          </w:p>
          <w:p w14:paraId="21D891B6" w14:textId="677EC185" w:rsidR="00A35A7E" w:rsidRPr="002B0E04" w:rsidRDefault="00A35A7E" w:rsidP="00A35A7E">
            <w:pPr>
              <w:tabs>
                <w:tab w:val="left" w:leader="middleDot" w:pos="1418"/>
              </w:tabs>
              <w:spacing w:line="360" w:lineRule="auto"/>
              <w:ind w:left="720"/>
              <w:contextualSpacing/>
              <w:rPr>
                <w:rFonts w:ascii="Times New Roman" w:hAnsi="Times New Roman" w:cs="Times New Roman"/>
                <w:vertAlign w:val="subscript"/>
                <w:lang w:val="en-GB"/>
              </w:rPr>
            </w:pPr>
            <w:r w:rsidRPr="002B0E04">
              <w:rPr>
                <w:rFonts w:ascii="Times New Roman" w:hAnsi="Times New Roman" w:cs="Times New Roman"/>
                <w:i/>
                <w:lang w:val="en-GB"/>
              </w:rPr>
              <w:t>D</w:t>
            </w:r>
            <w:r w:rsidRPr="002B0E04">
              <w:rPr>
                <w:rFonts w:ascii="Times New Roman" w:hAnsi="Times New Roman" w:cs="Times New Roman"/>
                <w:vertAlign w:val="subscript"/>
                <w:lang w:val="en-GB"/>
              </w:rPr>
              <w:t>0</w:t>
            </w:r>
            <w:r w:rsidR="00C608CD" w:rsidRPr="002B0E04">
              <w:rPr>
                <w:rFonts w:ascii="Times New Roman" w:hAnsi="Times New Roman" w:cs="Times New Roman"/>
                <w:lang w:val="en-GB"/>
              </w:rPr>
              <w:t>: 2×10</w:t>
            </w:r>
            <w:r w:rsidR="00C608CD" w:rsidRPr="002B0E04">
              <w:rPr>
                <w:rFonts w:ascii="Times New Roman" w:hAnsi="Times New Roman" w:cs="Times New Roman"/>
                <w:vertAlign w:val="superscript"/>
                <w:lang w:val="en-GB"/>
              </w:rPr>
              <w:t>6</w:t>
            </w:r>
            <w:r w:rsidR="00C608CD" w:rsidRPr="002B0E04">
              <w:rPr>
                <w:rFonts w:ascii="Cambria Math" w:hAnsi="Cambria Math" w:cs="Cambria Math"/>
                <w:lang w:val="en-GB"/>
              </w:rPr>
              <w:t>⋅</w:t>
            </w:r>
            <w:r w:rsidR="00C608CD" w:rsidRPr="002B0E04">
              <w:rPr>
                <w:rFonts w:ascii="Times New Roman" w:hAnsi="Times New Roman" w:cs="Times New Roman"/>
                <w:i/>
                <w:lang w:val="en-GB"/>
              </w:rPr>
              <w:t>Δστ</w:t>
            </w:r>
            <w:r w:rsidR="00C608CD" w:rsidRPr="002B0E04">
              <w:rPr>
                <w:rFonts w:ascii="Cambria Math" w:hAnsi="Cambria Math" w:cs="Cambria Math"/>
                <w:vertAlign w:val="subscript"/>
                <w:lang w:val="en-GB"/>
              </w:rPr>
              <w:t>𝑓</w:t>
            </w:r>
            <w:r w:rsidR="00C608CD" w:rsidRPr="002B0E04">
              <w:rPr>
                <w:rFonts w:ascii="Cambria Math" w:hAnsi="Cambria Math" w:cs="Cambria Math"/>
                <w:vertAlign w:val="superscript"/>
                <w:lang w:val="en-GB"/>
              </w:rPr>
              <w:t>𝓂</w:t>
            </w:r>
          </w:p>
          <w:p w14:paraId="0F1A2B59" w14:textId="4D43DB96" w:rsidR="00A35A7E" w:rsidRPr="002B0E04" w:rsidRDefault="00A35A7E" w:rsidP="00A35A7E">
            <w:pPr>
              <w:tabs>
                <w:tab w:val="left" w:leader="middleDot" w:pos="1418"/>
              </w:tabs>
              <w:spacing w:line="360" w:lineRule="auto"/>
              <w:ind w:left="720"/>
              <w:contextualSpacing/>
              <w:rPr>
                <w:rFonts w:ascii="Times New Roman" w:hAnsi="Times New Roman" w:cs="Times New Roman"/>
                <w:lang w:val="en-GB"/>
              </w:rPr>
            </w:pPr>
            <w:r w:rsidRPr="002B0E04">
              <w:rPr>
                <w:rFonts w:ascii="Times New Roman" w:hAnsi="Times New Roman" w:cs="Times New Roman"/>
                <w:i/>
                <w:lang w:val="en-GB"/>
              </w:rPr>
              <w:t>Δσ</w:t>
            </w:r>
            <w:r w:rsidR="00C608CD" w:rsidRPr="002B0E04">
              <w:rPr>
                <w:rFonts w:ascii="Times New Roman" w:hAnsi="Times New Roman" w:cs="Times New Roman"/>
                <w:lang w:val="en-GB"/>
              </w:rPr>
              <w:t>: direct stress range</w:t>
            </w:r>
          </w:p>
          <w:p w14:paraId="13DFF7C3" w14:textId="624FF87D" w:rsidR="00A35A7E" w:rsidRPr="002B0E04" w:rsidRDefault="00A35A7E" w:rsidP="00A35A7E">
            <w:pPr>
              <w:tabs>
                <w:tab w:val="left" w:leader="middleDot" w:pos="1418"/>
              </w:tabs>
              <w:spacing w:line="360" w:lineRule="auto"/>
              <w:ind w:left="720"/>
              <w:contextualSpacing/>
              <w:rPr>
                <w:rFonts w:ascii="Times New Roman" w:hAnsi="Times New Roman" w:cs="Times New Roman"/>
                <w:lang w:val="en-GB"/>
              </w:rPr>
            </w:pPr>
            <w:r w:rsidRPr="002B0E04">
              <w:rPr>
                <w:rFonts w:ascii="Times New Roman" w:hAnsi="Times New Roman" w:cs="Times New Roman"/>
                <w:i/>
                <w:lang w:val="en-GB"/>
              </w:rPr>
              <w:t>Δτ</w:t>
            </w:r>
            <w:r w:rsidR="00C608CD" w:rsidRPr="002B0E04">
              <w:rPr>
                <w:rFonts w:ascii="Times New Roman" w:hAnsi="Times New Roman" w:cs="Times New Roman"/>
                <w:lang w:val="en-GB"/>
              </w:rPr>
              <w:t>: shear stress range</w:t>
            </w:r>
          </w:p>
          <w:p w14:paraId="1F1E3E4E" w14:textId="007C7F1C" w:rsidR="00A35A7E" w:rsidRPr="002B0E04" w:rsidRDefault="00A35A7E" w:rsidP="00A35A7E">
            <w:pPr>
              <w:tabs>
                <w:tab w:val="left" w:leader="middleDot" w:pos="1418"/>
              </w:tabs>
              <w:spacing w:line="360" w:lineRule="auto"/>
              <w:ind w:left="720"/>
              <w:contextualSpacing/>
              <w:rPr>
                <w:rFonts w:ascii="Times New Roman" w:hAnsi="Times New Roman" w:cs="Times New Roman"/>
                <w:lang w:val="en-GB"/>
              </w:rPr>
            </w:pPr>
            <w:r w:rsidRPr="002B0E04">
              <w:rPr>
                <w:rFonts w:ascii="Times New Roman" w:hAnsi="Times New Roman" w:cs="Times New Roman"/>
                <w:i/>
                <w:lang w:val="en-GB"/>
              </w:rPr>
              <w:t>Δσ</w:t>
            </w:r>
            <w:r w:rsidR="00113EF0" w:rsidRPr="002B0E04">
              <w:rPr>
                <w:rFonts w:ascii="Cambria Math" w:hAnsi="Cambria Math" w:cs="Cambria Math"/>
                <w:vertAlign w:val="subscript"/>
                <w:lang w:val="en-GB"/>
              </w:rPr>
              <w:t>𝑓</w:t>
            </w:r>
            <w:r w:rsidR="00C608CD" w:rsidRPr="002B0E04">
              <w:rPr>
                <w:rFonts w:ascii="Times New Roman" w:hAnsi="Times New Roman" w:cs="Times New Roman"/>
                <w:lang w:val="en-GB"/>
              </w:rPr>
              <w:t>: 2×10</w:t>
            </w:r>
            <w:r w:rsidR="00C608CD" w:rsidRPr="002B0E04">
              <w:rPr>
                <w:rFonts w:ascii="Times New Roman" w:hAnsi="Times New Roman" w:cs="Times New Roman"/>
                <w:vertAlign w:val="superscript"/>
                <w:lang w:val="en-GB"/>
              </w:rPr>
              <w:t>6</w:t>
            </w:r>
            <w:r w:rsidR="00C608CD" w:rsidRPr="002B0E04">
              <w:rPr>
                <w:rFonts w:ascii="Times New Roman" w:hAnsi="Times New Roman" w:cs="Times New Roman"/>
                <w:lang w:val="en-GB"/>
              </w:rPr>
              <w:t xml:space="preserve"> times basic allowable stress range for direct stress</w:t>
            </w:r>
          </w:p>
          <w:p w14:paraId="6648F486" w14:textId="2FD7CA49" w:rsidR="00A35A7E" w:rsidRPr="002B0E04" w:rsidRDefault="00A35A7E" w:rsidP="00A35A7E">
            <w:pPr>
              <w:tabs>
                <w:tab w:val="left" w:leader="middleDot" w:pos="1418"/>
              </w:tabs>
              <w:spacing w:line="360" w:lineRule="auto"/>
              <w:ind w:left="720"/>
              <w:contextualSpacing/>
              <w:rPr>
                <w:rFonts w:ascii="Times New Roman" w:hAnsi="Times New Roman" w:cs="Times New Roman"/>
                <w:lang w:val="en-GB"/>
              </w:rPr>
            </w:pPr>
            <w:r w:rsidRPr="002B0E04">
              <w:rPr>
                <w:rFonts w:ascii="Times New Roman" w:hAnsi="Times New Roman" w:cs="Times New Roman"/>
                <w:i/>
                <w:lang w:val="en-GB"/>
              </w:rPr>
              <w:t>Δτ</w:t>
            </w:r>
            <w:r w:rsidR="00113EF0" w:rsidRPr="002B0E04">
              <w:rPr>
                <w:rFonts w:ascii="Cambria Math" w:hAnsi="Cambria Math" w:cs="Cambria Math"/>
                <w:vertAlign w:val="subscript"/>
                <w:lang w:val="en-GB"/>
              </w:rPr>
              <w:t>𝑓</w:t>
            </w:r>
            <w:r w:rsidRPr="002B0E04">
              <w:rPr>
                <w:rFonts w:ascii="Times New Roman" w:hAnsi="Times New Roman" w:cs="Times New Roman"/>
                <w:lang w:val="en-GB"/>
              </w:rPr>
              <w:t xml:space="preserve">: </w:t>
            </w:r>
            <w:r w:rsidR="00C608CD" w:rsidRPr="002B0E04">
              <w:rPr>
                <w:rFonts w:ascii="Times New Roman" w:hAnsi="Times New Roman" w:cs="Times New Roman"/>
                <w:lang w:val="en-GB"/>
              </w:rPr>
              <w:t>2×10</w:t>
            </w:r>
            <w:r w:rsidR="00C608CD" w:rsidRPr="002B0E04">
              <w:rPr>
                <w:rFonts w:ascii="Times New Roman" w:hAnsi="Times New Roman" w:cs="Times New Roman"/>
                <w:vertAlign w:val="superscript"/>
                <w:lang w:val="en-GB"/>
              </w:rPr>
              <w:t>6</w:t>
            </w:r>
            <w:r w:rsidR="00C608CD" w:rsidRPr="002B0E04">
              <w:rPr>
                <w:rFonts w:ascii="Times New Roman" w:hAnsi="Times New Roman" w:cs="Times New Roman"/>
                <w:lang w:val="en-GB"/>
              </w:rPr>
              <w:t xml:space="preserve"> times basic allowable stress range for shear stress</w:t>
            </w:r>
          </w:p>
          <w:p w14:paraId="70085AAA" w14:textId="0F7919EF" w:rsidR="00A35A7E" w:rsidRPr="002B0E04" w:rsidRDefault="00A35A7E" w:rsidP="00A35A7E">
            <w:pPr>
              <w:tabs>
                <w:tab w:val="left" w:leader="middleDot" w:pos="1418"/>
              </w:tabs>
              <w:spacing w:line="360" w:lineRule="auto"/>
              <w:ind w:left="720"/>
              <w:contextualSpacing/>
              <w:rPr>
                <w:rFonts w:ascii="Times New Roman" w:hAnsi="Times New Roman" w:cs="Times New Roman"/>
                <w:lang w:val="en-GB"/>
              </w:rPr>
            </w:pPr>
            <w:r w:rsidRPr="002B0E04">
              <w:rPr>
                <w:rFonts w:ascii="Times New Roman" w:hAnsi="Times New Roman" w:cs="Times New Roman"/>
                <w:i/>
                <w:lang w:val="en-GB"/>
              </w:rPr>
              <w:t>Δσ</w:t>
            </w:r>
            <w:r w:rsidRPr="002B0E04">
              <w:rPr>
                <w:rFonts w:ascii="Cambria Math" w:hAnsi="Cambria Math" w:cs="Cambria Math"/>
                <w:vertAlign w:val="subscript"/>
                <w:lang w:val="en-GB"/>
              </w:rPr>
              <w:t>𝒸</w:t>
            </w:r>
            <w:r w:rsidRPr="002B0E04">
              <w:rPr>
                <w:rFonts w:ascii="Times New Roman" w:hAnsi="Times New Roman" w:cs="Times New Roman"/>
                <w:vertAlign w:val="subscript"/>
                <w:lang w:val="en-GB"/>
              </w:rPr>
              <w:t>ℯ</w:t>
            </w:r>
            <w:r w:rsidRPr="002B0E04">
              <w:rPr>
                <w:rFonts w:ascii="Times New Roman" w:hAnsi="Times New Roman" w:cs="Times New Roman"/>
                <w:lang w:val="en-GB"/>
              </w:rPr>
              <w:t xml:space="preserve">: </w:t>
            </w:r>
            <w:r w:rsidR="00C608CD" w:rsidRPr="002B0E04">
              <w:rPr>
                <w:rFonts w:ascii="Times New Roman" w:hAnsi="Times New Roman" w:cs="Times New Roman"/>
                <w:lang w:val="en-GB"/>
              </w:rPr>
              <w:t>direct stress range as cut-off limit for constant amplitude stress</w:t>
            </w:r>
          </w:p>
          <w:p w14:paraId="721FF0C5" w14:textId="6E352B6C" w:rsidR="00A35A7E" w:rsidRPr="002B0E04" w:rsidRDefault="00A35A7E" w:rsidP="00A35A7E">
            <w:pPr>
              <w:tabs>
                <w:tab w:val="left" w:leader="middleDot" w:pos="1418"/>
              </w:tabs>
              <w:spacing w:line="360" w:lineRule="auto"/>
              <w:ind w:left="720"/>
              <w:contextualSpacing/>
              <w:rPr>
                <w:rFonts w:ascii="Times New Roman" w:hAnsi="Times New Roman" w:cs="Times New Roman"/>
                <w:lang w:val="en-GB"/>
              </w:rPr>
            </w:pPr>
            <w:r w:rsidRPr="002B0E04">
              <w:rPr>
                <w:rFonts w:ascii="Times New Roman" w:hAnsi="Times New Roman" w:cs="Times New Roman"/>
                <w:i/>
                <w:lang w:val="en-GB"/>
              </w:rPr>
              <w:t>Δσ</w:t>
            </w:r>
            <w:r w:rsidRPr="002B0E04">
              <w:rPr>
                <w:rFonts w:ascii="Cambria Math" w:hAnsi="Cambria Math" w:cs="Cambria Math"/>
                <w:vertAlign w:val="subscript"/>
                <w:lang w:val="en-GB"/>
              </w:rPr>
              <w:t>𝓋</w:t>
            </w:r>
            <w:r w:rsidRPr="002B0E04">
              <w:rPr>
                <w:rFonts w:ascii="Times New Roman" w:hAnsi="Times New Roman" w:cs="Times New Roman"/>
                <w:vertAlign w:val="subscript"/>
                <w:lang w:val="en-GB"/>
              </w:rPr>
              <w:t>ℯ</w:t>
            </w:r>
            <w:r w:rsidRPr="002B0E04">
              <w:rPr>
                <w:rFonts w:ascii="Times New Roman" w:hAnsi="Times New Roman" w:cs="Times New Roman"/>
                <w:lang w:val="en-GB"/>
              </w:rPr>
              <w:t xml:space="preserve">: </w:t>
            </w:r>
            <w:r w:rsidR="00C608CD" w:rsidRPr="002B0E04">
              <w:rPr>
                <w:rFonts w:ascii="Times New Roman" w:hAnsi="Times New Roman" w:cs="Times New Roman"/>
                <w:lang w:val="en-GB"/>
              </w:rPr>
              <w:t>direct stress range as cut-off limit for variable amplitude stress</w:t>
            </w:r>
          </w:p>
          <w:p w14:paraId="0861BB1C" w14:textId="2F43194C" w:rsidR="00A35A7E" w:rsidRPr="002B0E04" w:rsidRDefault="00A35A7E" w:rsidP="00A35A7E">
            <w:pPr>
              <w:tabs>
                <w:tab w:val="left" w:leader="middleDot" w:pos="1418"/>
              </w:tabs>
              <w:spacing w:line="360" w:lineRule="auto"/>
              <w:ind w:left="720"/>
              <w:contextualSpacing/>
              <w:rPr>
                <w:rFonts w:ascii="Times New Roman" w:hAnsi="Times New Roman" w:cs="Times New Roman"/>
                <w:lang w:val="en-GB"/>
              </w:rPr>
            </w:pPr>
            <w:r w:rsidRPr="002B0E04">
              <w:rPr>
                <w:rFonts w:ascii="Times New Roman" w:hAnsi="Times New Roman" w:cs="Times New Roman"/>
                <w:i/>
                <w:lang w:val="en-GB"/>
              </w:rPr>
              <w:t>Δτ</w:t>
            </w:r>
            <w:r w:rsidRPr="002B0E04">
              <w:rPr>
                <w:rFonts w:ascii="Cambria Math" w:hAnsi="Cambria Math" w:cs="Cambria Math"/>
                <w:vertAlign w:val="subscript"/>
                <w:lang w:val="en-GB"/>
              </w:rPr>
              <w:t>𝒸</w:t>
            </w:r>
            <w:r w:rsidRPr="002B0E04">
              <w:rPr>
                <w:rFonts w:ascii="Times New Roman" w:hAnsi="Times New Roman" w:cs="Times New Roman"/>
                <w:vertAlign w:val="subscript"/>
                <w:lang w:val="en-GB"/>
              </w:rPr>
              <w:t>ℯ</w:t>
            </w:r>
            <w:r w:rsidRPr="002B0E04">
              <w:rPr>
                <w:rFonts w:ascii="Times New Roman" w:hAnsi="Times New Roman" w:cs="Times New Roman"/>
                <w:lang w:val="en-GB"/>
              </w:rPr>
              <w:t xml:space="preserve">: </w:t>
            </w:r>
            <w:r w:rsidR="00B43411" w:rsidRPr="002B0E04">
              <w:rPr>
                <w:rFonts w:ascii="Times New Roman" w:hAnsi="Times New Roman" w:cs="Times New Roman"/>
                <w:lang w:val="en-GB"/>
              </w:rPr>
              <w:t xml:space="preserve">shear </w:t>
            </w:r>
            <w:r w:rsidR="00C608CD" w:rsidRPr="002B0E04">
              <w:rPr>
                <w:rFonts w:ascii="Times New Roman" w:hAnsi="Times New Roman" w:cs="Times New Roman"/>
                <w:lang w:val="en-GB"/>
              </w:rPr>
              <w:t>stress range as cut-off limit for constant amplitude stress</w:t>
            </w:r>
          </w:p>
          <w:p w14:paraId="6330D490" w14:textId="6F3DB528" w:rsidR="00A35A7E" w:rsidRPr="002B0E04" w:rsidRDefault="00A35A7E" w:rsidP="00A35A7E">
            <w:pPr>
              <w:tabs>
                <w:tab w:val="left" w:leader="middleDot" w:pos="1418"/>
              </w:tabs>
              <w:spacing w:line="360" w:lineRule="auto"/>
              <w:ind w:left="720"/>
              <w:contextualSpacing/>
              <w:rPr>
                <w:rFonts w:ascii="Times New Roman" w:hAnsi="Times New Roman" w:cs="Times New Roman"/>
                <w:vertAlign w:val="subscript"/>
                <w:lang w:val="en-GB"/>
              </w:rPr>
            </w:pPr>
            <w:r w:rsidRPr="002B0E04">
              <w:rPr>
                <w:rFonts w:ascii="Times New Roman" w:hAnsi="Times New Roman" w:cs="Times New Roman"/>
                <w:i/>
                <w:lang w:val="en-GB"/>
              </w:rPr>
              <w:t>Δτ</w:t>
            </w:r>
            <w:r w:rsidRPr="002B0E04">
              <w:rPr>
                <w:rFonts w:ascii="Cambria Math" w:hAnsi="Cambria Math" w:cs="Cambria Math"/>
                <w:vertAlign w:val="subscript"/>
                <w:lang w:val="en-GB"/>
              </w:rPr>
              <w:t>𝓋</w:t>
            </w:r>
            <w:r w:rsidRPr="002B0E04">
              <w:rPr>
                <w:rFonts w:ascii="Times New Roman" w:hAnsi="Times New Roman" w:cs="Times New Roman"/>
                <w:vertAlign w:val="subscript"/>
                <w:lang w:val="en-GB"/>
              </w:rPr>
              <w:t>ℯ</w:t>
            </w:r>
            <w:r w:rsidRPr="002B0E04">
              <w:rPr>
                <w:rFonts w:ascii="Times New Roman" w:hAnsi="Times New Roman" w:cs="Times New Roman"/>
                <w:lang w:val="en-GB"/>
              </w:rPr>
              <w:t xml:space="preserve">: </w:t>
            </w:r>
            <w:r w:rsidR="00B43411" w:rsidRPr="002B0E04">
              <w:rPr>
                <w:rFonts w:ascii="Times New Roman" w:hAnsi="Times New Roman" w:cs="Times New Roman"/>
                <w:lang w:val="en-GB"/>
              </w:rPr>
              <w:t>shear</w:t>
            </w:r>
            <w:r w:rsidR="00C608CD" w:rsidRPr="002B0E04">
              <w:rPr>
                <w:rFonts w:ascii="Times New Roman" w:hAnsi="Times New Roman" w:cs="Times New Roman"/>
                <w:lang w:val="en-GB"/>
              </w:rPr>
              <w:t xml:space="preserve"> stress range as cut-off limit for variable amplitude stress</w:t>
            </w:r>
          </w:p>
          <w:p w14:paraId="47A5222E" w14:textId="77777777" w:rsidR="00A35A7E" w:rsidRPr="002B0E04" w:rsidRDefault="00A35A7E" w:rsidP="00A35A7E">
            <w:pPr>
              <w:tabs>
                <w:tab w:val="left" w:leader="middleDot" w:pos="1418"/>
              </w:tabs>
              <w:spacing w:line="360" w:lineRule="auto"/>
              <w:ind w:left="720"/>
              <w:contextualSpacing/>
              <w:rPr>
                <w:rFonts w:ascii="Times New Roman" w:hAnsi="Times New Roman" w:cs="Times New Roman"/>
                <w:lang w:val="en-GB"/>
              </w:rPr>
            </w:pPr>
            <w:r w:rsidRPr="002B0E04">
              <w:rPr>
                <w:rFonts w:ascii="Cambria Math" w:hAnsi="Cambria Math" w:cs="Cambria Math"/>
                <w:lang w:val="en-GB"/>
              </w:rPr>
              <w:t>𝓂</w:t>
            </w:r>
            <w:r w:rsidRPr="002B0E04">
              <w:rPr>
                <w:rFonts w:ascii="Times New Roman" w:hAnsi="Times New Roman" w:cs="Times New Roman"/>
                <w:lang w:val="en-GB"/>
              </w:rPr>
              <w:t xml:space="preserve">: </w:t>
            </w:r>
            <w:r w:rsidR="00B43411" w:rsidRPr="002B0E04">
              <w:rPr>
                <w:rFonts w:ascii="Times New Roman" w:hAnsi="Times New Roman" w:cs="Times New Roman"/>
                <w:lang w:val="en-GB"/>
              </w:rPr>
              <w:t>coefficient for expressing slope of fatigue design curve</w:t>
            </w:r>
          </w:p>
          <w:p w14:paraId="22FC9301" w14:textId="55B848A2" w:rsidR="00B43411" w:rsidRPr="002B0E04" w:rsidRDefault="00B43411" w:rsidP="00B43411">
            <w:pPr>
              <w:tabs>
                <w:tab w:val="left" w:leader="middleDot" w:pos="1418"/>
              </w:tabs>
              <w:spacing w:line="360" w:lineRule="auto"/>
              <w:ind w:left="1418"/>
              <w:contextualSpacing/>
              <w:rPr>
                <w:rFonts w:ascii="Times New Roman" w:hAnsi="Times New Roman" w:cs="Times New Roman"/>
                <w:lang w:val="en-GB"/>
              </w:rPr>
            </w:pPr>
            <w:r w:rsidRPr="002B0E04">
              <w:rPr>
                <w:rFonts w:ascii="Times New Roman" w:hAnsi="Times New Roman" w:cs="Times New Roman"/>
                <w:lang w:val="en-GB"/>
              </w:rPr>
              <w:t xml:space="preserve">Joints </w:t>
            </w:r>
            <w:r w:rsidR="005C3457" w:rsidRPr="002B0E04">
              <w:rPr>
                <w:rFonts w:ascii="Times New Roman" w:hAnsi="Times New Roman" w:cs="Times New Roman"/>
                <w:lang w:val="en-GB"/>
              </w:rPr>
              <w:t>subject to</w:t>
            </w:r>
            <w:r w:rsidRPr="002B0E04">
              <w:rPr>
                <w:rFonts w:ascii="Times New Roman" w:hAnsi="Times New Roman" w:cs="Times New Roman"/>
                <w:lang w:val="en-GB"/>
              </w:rPr>
              <w:t xml:space="preserve"> static stress (</w:t>
            </w:r>
            <w:r w:rsidRPr="002B0E04">
              <w:rPr>
                <w:rFonts w:ascii="Cambria Math" w:hAnsi="Cambria Math" w:cs="Cambria Math"/>
                <w:lang w:val="en-GB"/>
              </w:rPr>
              <w:t>𝓂</w:t>
            </w:r>
            <w:r w:rsidRPr="002B0E04">
              <w:rPr>
                <w:rFonts w:ascii="Times New Roman" w:hAnsi="Times New Roman" w:cs="Times New Roman"/>
                <w:lang w:val="en-GB"/>
              </w:rPr>
              <w:t>=3)</w:t>
            </w:r>
          </w:p>
          <w:p w14:paraId="6C45D28E" w14:textId="5B09831E" w:rsidR="00B43411" w:rsidRPr="002B0E04" w:rsidRDefault="00B43411" w:rsidP="00B43411">
            <w:pPr>
              <w:tabs>
                <w:tab w:val="left" w:leader="middleDot" w:pos="1418"/>
              </w:tabs>
              <w:spacing w:line="360" w:lineRule="auto"/>
              <w:ind w:left="1418"/>
              <w:contextualSpacing/>
              <w:rPr>
                <w:rFonts w:ascii="Times New Roman" w:hAnsi="Times New Roman" w:cs="Times New Roman"/>
                <w:lang w:val="en-GB"/>
              </w:rPr>
            </w:pPr>
            <w:r w:rsidRPr="002B0E04">
              <w:rPr>
                <w:rFonts w:ascii="Times New Roman" w:hAnsi="Times New Roman" w:cs="Times New Roman"/>
                <w:lang w:val="en-GB"/>
              </w:rPr>
              <w:t xml:space="preserve">Joints </w:t>
            </w:r>
            <w:r w:rsidR="005C3457" w:rsidRPr="002B0E04">
              <w:rPr>
                <w:rFonts w:ascii="Times New Roman" w:hAnsi="Times New Roman" w:cs="Times New Roman"/>
                <w:lang w:val="en-GB"/>
              </w:rPr>
              <w:t>subject to</w:t>
            </w:r>
            <w:r w:rsidRPr="002B0E04">
              <w:rPr>
                <w:rFonts w:ascii="Times New Roman" w:hAnsi="Times New Roman" w:cs="Times New Roman"/>
                <w:lang w:val="en-GB"/>
              </w:rPr>
              <w:t xml:space="preserve"> shear stress (</w:t>
            </w:r>
            <w:r w:rsidRPr="002B0E04">
              <w:rPr>
                <w:rFonts w:ascii="Cambria Math" w:hAnsi="Cambria Math" w:cs="Cambria Math"/>
                <w:lang w:val="en-GB"/>
              </w:rPr>
              <w:t>𝓂</w:t>
            </w:r>
            <w:r w:rsidRPr="002B0E04">
              <w:rPr>
                <w:rFonts w:ascii="Times New Roman" w:hAnsi="Times New Roman" w:cs="Times New Roman"/>
                <w:lang w:val="en-GB"/>
              </w:rPr>
              <w:t>=5)</w:t>
            </w:r>
          </w:p>
          <w:p w14:paraId="31C8D404" w14:textId="0C1E6C2B" w:rsidR="00B43411" w:rsidRPr="002B0E04" w:rsidRDefault="00B43411" w:rsidP="00B43411">
            <w:pPr>
              <w:tabs>
                <w:tab w:val="left" w:leader="middleDot" w:pos="1418"/>
              </w:tabs>
              <w:spacing w:line="360" w:lineRule="auto"/>
              <w:ind w:left="1418"/>
              <w:contextualSpacing/>
              <w:rPr>
                <w:rFonts w:ascii="Times New Roman" w:hAnsi="Times New Roman" w:cs="Times New Roman"/>
                <w:lang w:val="en-GB"/>
              </w:rPr>
            </w:pPr>
            <w:r w:rsidRPr="002B0E04">
              <w:rPr>
                <w:rFonts w:ascii="Times New Roman" w:hAnsi="Times New Roman" w:cs="Times New Roman"/>
                <w:lang w:val="en-GB"/>
              </w:rPr>
              <w:t xml:space="preserve">Cables and high-strength bolts </w:t>
            </w:r>
            <w:r w:rsidR="005C3457" w:rsidRPr="002B0E04">
              <w:rPr>
                <w:rFonts w:ascii="Times New Roman" w:hAnsi="Times New Roman" w:cs="Times New Roman"/>
                <w:lang w:val="en-GB"/>
              </w:rPr>
              <w:t>subject to</w:t>
            </w:r>
            <w:r w:rsidRPr="002B0E04">
              <w:rPr>
                <w:rFonts w:ascii="Times New Roman" w:hAnsi="Times New Roman" w:cs="Times New Roman"/>
                <w:lang w:val="en-GB"/>
              </w:rPr>
              <w:t xml:space="preserve"> direct stress (</w:t>
            </w:r>
            <w:r w:rsidRPr="002B0E04">
              <w:rPr>
                <w:rFonts w:ascii="Cambria Math" w:hAnsi="Cambria Math" w:cs="Cambria Math"/>
                <w:lang w:val="en-GB"/>
              </w:rPr>
              <w:t>𝓂</w:t>
            </w:r>
            <w:r w:rsidRPr="002B0E04">
              <w:rPr>
                <w:rFonts w:ascii="Times New Roman" w:hAnsi="Times New Roman" w:cs="Times New Roman"/>
                <w:lang w:val="en-GB"/>
              </w:rPr>
              <w:t>=5)</w:t>
            </w:r>
          </w:p>
        </w:tc>
      </w:tr>
    </w:tbl>
    <w:p w14:paraId="27467A7C" w14:textId="0DF10BDE" w:rsidR="00B43411" w:rsidRPr="002B0E04" w:rsidRDefault="00B43411" w:rsidP="00B26B95">
      <w:pPr>
        <w:spacing w:line="360" w:lineRule="auto"/>
        <w:contextualSpacing/>
        <w:rPr>
          <w:rFonts w:ascii="Times New Roman" w:hAnsi="Times New Roman" w:cs="Times New Roman"/>
          <w:lang w:val="en-GB"/>
        </w:rPr>
      </w:pPr>
    </w:p>
    <w:p w14:paraId="34417314" w14:textId="40B002D7" w:rsidR="00CD1BD7" w:rsidRPr="002B0E04" w:rsidRDefault="00CD1BD7" w:rsidP="005B2AA0">
      <w:pPr>
        <w:rPr>
          <w:rFonts w:ascii="Times New Roman" w:hAnsi="Times New Roman" w:cs="Times New Roman"/>
          <w:lang w:val="en-GB"/>
        </w:rPr>
      </w:pPr>
      <w:bookmarkStart w:id="0" w:name="_GoBack"/>
      <w:bookmarkEnd w:id="0"/>
    </w:p>
    <w:sectPr w:rsidR="00CD1BD7" w:rsidRPr="002B0E04" w:rsidSect="00223D6B">
      <w:footerReference w:type="default" r:id="rId8"/>
      <w:pgSz w:w="11906" w:h="16838" w:code="9"/>
      <w:pgMar w:top="1440" w:right="1440" w:bottom="1440" w:left="1440" w:header="720" w:footer="720" w:gutter="0"/>
      <w:pgNumType w:start="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3098C" w14:textId="77777777" w:rsidR="00AD5BE4" w:rsidRDefault="00AD5BE4" w:rsidP="004D4998">
      <w:pPr>
        <w:spacing w:after="0" w:line="240" w:lineRule="auto"/>
      </w:pPr>
      <w:r>
        <w:separator/>
      </w:r>
    </w:p>
  </w:endnote>
  <w:endnote w:type="continuationSeparator" w:id="0">
    <w:p w14:paraId="1F579DB6" w14:textId="77777777" w:rsidR="00AD5BE4" w:rsidRDefault="00AD5BE4" w:rsidP="004D4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E13D3" w14:textId="7C3E4A71" w:rsidR="00D62AB0" w:rsidRPr="00223D6B" w:rsidRDefault="00D62AB0" w:rsidP="00223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96BF5" w14:textId="77777777" w:rsidR="00AD5BE4" w:rsidRDefault="00AD5BE4" w:rsidP="004D4998">
      <w:pPr>
        <w:spacing w:after="0" w:line="240" w:lineRule="auto"/>
      </w:pPr>
      <w:r>
        <w:separator/>
      </w:r>
    </w:p>
  </w:footnote>
  <w:footnote w:type="continuationSeparator" w:id="0">
    <w:p w14:paraId="49580291" w14:textId="77777777" w:rsidR="00AD5BE4" w:rsidRDefault="00AD5BE4" w:rsidP="004D49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9F"/>
    <w:rsid w:val="00011E28"/>
    <w:rsid w:val="000143AC"/>
    <w:rsid w:val="00016C5D"/>
    <w:rsid w:val="000210AA"/>
    <w:rsid w:val="00021B16"/>
    <w:rsid w:val="0002386E"/>
    <w:rsid w:val="0002415A"/>
    <w:rsid w:val="00034187"/>
    <w:rsid w:val="0003467D"/>
    <w:rsid w:val="00034F6C"/>
    <w:rsid w:val="00041473"/>
    <w:rsid w:val="00045424"/>
    <w:rsid w:val="00061CF5"/>
    <w:rsid w:val="000646E8"/>
    <w:rsid w:val="0007025C"/>
    <w:rsid w:val="000860D4"/>
    <w:rsid w:val="00090A3D"/>
    <w:rsid w:val="000914F5"/>
    <w:rsid w:val="00096410"/>
    <w:rsid w:val="000A4112"/>
    <w:rsid w:val="000B2A32"/>
    <w:rsid w:val="000B60DB"/>
    <w:rsid w:val="000C4515"/>
    <w:rsid w:val="000C6603"/>
    <w:rsid w:val="000D0306"/>
    <w:rsid w:val="000D3D67"/>
    <w:rsid w:val="000E1F98"/>
    <w:rsid w:val="000E238C"/>
    <w:rsid w:val="000E2BA8"/>
    <w:rsid w:val="000E3536"/>
    <w:rsid w:val="000E4C6B"/>
    <w:rsid w:val="000F2ADA"/>
    <w:rsid w:val="000F302B"/>
    <w:rsid w:val="000F5C3D"/>
    <w:rsid w:val="0010028E"/>
    <w:rsid w:val="00101CE8"/>
    <w:rsid w:val="00103C87"/>
    <w:rsid w:val="00104669"/>
    <w:rsid w:val="0010737E"/>
    <w:rsid w:val="00113EF0"/>
    <w:rsid w:val="001205A4"/>
    <w:rsid w:val="00121AF1"/>
    <w:rsid w:val="0012272D"/>
    <w:rsid w:val="00122A14"/>
    <w:rsid w:val="001244E0"/>
    <w:rsid w:val="001265A6"/>
    <w:rsid w:val="00127FD0"/>
    <w:rsid w:val="0013236C"/>
    <w:rsid w:val="00134D69"/>
    <w:rsid w:val="00141239"/>
    <w:rsid w:val="00147CF0"/>
    <w:rsid w:val="001511D9"/>
    <w:rsid w:val="00154264"/>
    <w:rsid w:val="00156D68"/>
    <w:rsid w:val="00165C0D"/>
    <w:rsid w:val="00166C57"/>
    <w:rsid w:val="00167F78"/>
    <w:rsid w:val="0017222E"/>
    <w:rsid w:val="00173521"/>
    <w:rsid w:val="00173CCE"/>
    <w:rsid w:val="00173E5E"/>
    <w:rsid w:val="00175A00"/>
    <w:rsid w:val="0017797E"/>
    <w:rsid w:val="0018727A"/>
    <w:rsid w:val="001940CF"/>
    <w:rsid w:val="00197780"/>
    <w:rsid w:val="00197F98"/>
    <w:rsid w:val="001A48A0"/>
    <w:rsid w:val="001C3262"/>
    <w:rsid w:val="001D09CA"/>
    <w:rsid w:val="001D4E5D"/>
    <w:rsid w:val="001D6479"/>
    <w:rsid w:val="001E35B1"/>
    <w:rsid w:val="001E3FD2"/>
    <w:rsid w:val="001E68CB"/>
    <w:rsid w:val="001F134D"/>
    <w:rsid w:val="001F28FF"/>
    <w:rsid w:val="001F4198"/>
    <w:rsid w:val="001F59A9"/>
    <w:rsid w:val="001F6C41"/>
    <w:rsid w:val="001F725D"/>
    <w:rsid w:val="001F762F"/>
    <w:rsid w:val="00200A31"/>
    <w:rsid w:val="002015B1"/>
    <w:rsid w:val="002078A4"/>
    <w:rsid w:val="0020790C"/>
    <w:rsid w:val="00211846"/>
    <w:rsid w:val="00216CD1"/>
    <w:rsid w:val="002212D8"/>
    <w:rsid w:val="00223D6B"/>
    <w:rsid w:val="00226705"/>
    <w:rsid w:val="00227174"/>
    <w:rsid w:val="0023238F"/>
    <w:rsid w:val="002342AA"/>
    <w:rsid w:val="002370A9"/>
    <w:rsid w:val="00241B43"/>
    <w:rsid w:val="002455B6"/>
    <w:rsid w:val="00246AC1"/>
    <w:rsid w:val="00253E50"/>
    <w:rsid w:val="00255ACB"/>
    <w:rsid w:val="00255E9E"/>
    <w:rsid w:val="002634AF"/>
    <w:rsid w:val="0026427D"/>
    <w:rsid w:val="00282A30"/>
    <w:rsid w:val="00283679"/>
    <w:rsid w:val="002852CA"/>
    <w:rsid w:val="00286EF8"/>
    <w:rsid w:val="0029144E"/>
    <w:rsid w:val="002A11D4"/>
    <w:rsid w:val="002A3221"/>
    <w:rsid w:val="002A5304"/>
    <w:rsid w:val="002B0704"/>
    <w:rsid w:val="002B0E04"/>
    <w:rsid w:val="002B4127"/>
    <w:rsid w:val="002C7EEA"/>
    <w:rsid w:val="002D6F5C"/>
    <w:rsid w:val="002E0857"/>
    <w:rsid w:val="002E1307"/>
    <w:rsid w:val="002E1C36"/>
    <w:rsid w:val="002F2874"/>
    <w:rsid w:val="002F3BD4"/>
    <w:rsid w:val="00300BAB"/>
    <w:rsid w:val="00303050"/>
    <w:rsid w:val="00304BD1"/>
    <w:rsid w:val="00305F1E"/>
    <w:rsid w:val="00307073"/>
    <w:rsid w:val="003113BA"/>
    <w:rsid w:val="003160B4"/>
    <w:rsid w:val="00316AD4"/>
    <w:rsid w:val="0032010C"/>
    <w:rsid w:val="003204E5"/>
    <w:rsid w:val="003210CE"/>
    <w:rsid w:val="003308A2"/>
    <w:rsid w:val="00333B4C"/>
    <w:rsid w:val="00337304"/>
    <w:rsid w:val="003400F3"/>
    <w:rsid w:val="00347030"/>
    <w:rsid w:val="00350165"/>
    <w:rsid w:val="00350D5C"/>
    <w:rsid w:val="00355082"/>
    <w:rsid w:val="0035707B"/>
    <w:rsid w:val="0035773F"/>
    <w:rsid w:val="00365D21"/>
    <w:rsid w:val="00366CE0"/>
    <w:rsid w:val="00371C7B"/>
    <w:rsid w:val="00375A04"/>
    <w:rsid w:val="0038081B"/>
    <w:rsid w:val="00381D1B"/>
    <w:rsid w:val="00384C82"/>
    <w:rsid w:val="00384CEF"/>
    <w:rsid w:val="00387C2B"/>
    <w:rsid w:val="00394784"/>
    <w:rsid w:val="00396344"/>
    <w:rsid w:val="003A74B9"/>
    <w:rsid w:val="003B10A8"/>
    <w:rsid w:val="003B266B"/>
    <w:rsid w:val="003C2CF9"/>
    <w:rsid w:val="003C6DA5"/>
    <w:rsid w:val="003D7F3B"/>
    <w:rsid w:val="003E6A36"/>
    <w:rsid w:val="003F1501"/>
    <w:rsid w:val="003F1650"/>
    <w:rsid w:val="003F31F9"/>
    <w:rsid w:val="003F4996"/>
    <w:rsid w:val="003F5C8A"/>
    <w:rsid w:val="003F6168"/>
    <w:rsid w:val="003F790F"/>
    <w:rsid w:val="003F7BD4"/>
    <w:rsid w:val="00402E5A"/>
    <w:rsid w:val="004063D4"/>
    <w:rsid w:val="00415DB3"/>
    <w:rsid w:val="00417064"/>
    <w:rsid w:val="00417B3F"/>
    <w:rsid w:val="00421A60"/>
    <w:rsid w:val="0042630A"/>
    <w:rsid w:val="00436EBE"/>
    <w:rsid w:val="0044408E"/>
    <w:rsid w:val="00461CAE"/>
    <w:rsid w:val="004631E3"/>
    <w:rsid w:val="0046676E"/>
    <w:rsid w:val="00466FFC"/>
    <w:rsid w:val="004763BF"/>
    <w:rsid w:val="00482938"/>
    <w:rsid w:val="00484505"/>
    <w:rsid w:val="0049680C"/>
    <w:rsid w:val="004A1EDC"/>
    <w:rsid w:val="004A27A8"/>
    <w:rsid w:val="004A51B7"/>
    <w:rsid w:val="004A55F4"/>
    <w:rsid w:val="004B133D"/>
    <w:rsid w:val="004B1999"/>
    <w:rsid w:val="004C442A"/>
    <w:rsid w:val="004C4830"/>
    <w:rsid w:val="004C4C2F"/>
    <w:rsid w:val="004C63D6"/>
    <w:rsid w:val="004D2C66"/>
    <w:rsid w:val="004D399E"/>
    <w:rsid w:val="004D4998"/>
    <w:rsid w:val="004D52A7"/>
    <w:rsid w:val="004D679A"/>
    <w:rsid w:val="004E3562"/>
    <w:rsid w:val="004F56B9"/>
    <w:rsid w:val="004F6550"/>
    <w:rsid w:val="004F7944"/>
    <w:rsid w:val="00510075"/>
    <w:rsid w:val="00520746"/>
    <w:rsid w:val="005209D9"/>
    <w:rsid w:val="005236CB"/>
    <w:rsid w:val="0052496D"/>
    <w:rsid w:val="005256DD"/>
    <w:rsid w:val="00531748"/>
    <w:rsid w:val="0053294E"/>
    <w:rsid w:val="00533B81"/>
    <w:rsid w:val="00537DAD"/>
    <w:rsid w:val="00542477"/>
    <w:rsid w:val="00542C4E"/>
    <w:rsid w:val="0055086D"/>
    <w:rsid w:val="0055115D"/>
    <w:rsid w:val="005519D0"/>
    <w:rsid w:val="00561020"/>
    <w:rsid w:val="005610F1"/>
    <w:rsid w:val="00561989"/>
    <w:rsid w:val="00565696"/>
    <w:rsid w:val="00567E20"/>
    <w:rsid w:val="00570702"/>
    <w:rsid w:val="00570A04"/>
    <w:rsid w:val="005714A4"/>
    <w:rsid w:val="005723EF"/>
    <w:rsid w:val="00572600"/>
    <w:rsid w:val="00574408"/>
    <w:rsid w:val="00582186"/>
    <w:rsid w:val="00583424"/>
    <w:rsid w:val="00591FD7"/>
    <w:rsid w:val="00592546"/>
    <w:rsid w:val="00595F34"/>
    <w:rsid w:val="00597562"/>
    <w:rsid w:val="005976BE"/>
    <w:rsid w:val="00597A5D"/>
    <w:rsid w:val="00597EB6"/>
    <w:rsid w:val="005A4983"/>
    <w:rsid w:val="005A4BF7"/>
    <w:rsid w:val="005A6F95"/>
    <w:rsid w:val="005B2AA0"/>
    <w:rsid w:val="005C3457"/>
    <w:rsid w:val="005C72D9"/>
    <w:rsid w:val="005C7710"/>
    <w:rsid w:val="005C7918"/>
    <w:rsid w:val="005D071A"/>
    <w:rsid w:val="005D1267"/>
    <w:rsid w:val="005D35F4"/>
    <w:rsid w:val="005D718D"/>
    <w:rsid w:val="005D7B26"/>
    <w:rsid w:val="005E231D"/>
    <w:rsid w:val="005E23F4"/>
    <w:rsid w:val="005E26C8"/>
    <w:rsid w:val="005E30BE"/>
    <w:rsid w:val="005E678C"/>
    <w:rsid w:val="005F53EB"/>
    <w:rsid w:val="005F580A"/>
    <w:rsid w:val="005F770E"/>
    <w:rsid w:val="005F7959"/>
    <w:rsid w:val="00605968"/>
    <w:rsid w:val="006123CB"/>
    <w:rsid w:val="006126CE"/>
    <w:rsid w:val="00613995"/>
    <w:rsid w:val="00616AD3"/>
    <w:rsid w:val="00623ACF"/>
    <w:rsid w:val="00630CE3"/>
    <w:rsid w:val="00631B9D"/>
    <w:rsid w:val="0063225D"/>
    <w:rsid w:val="00632822"/>
    <w:rsid w:val="00635721"/>
    <w:rsid w:val="00636183"/>
    <w:rsid w:val="00641104"/>
    <w:rsid w:val="00642448"/>
    <w:rsid w:val="006451F0"/>
    <w:rsid w:val="00645A49"/>
    <w:rsid w:val="00650FE3"/>
    <w:rsid w:val="00652ECE"/>
    <w:rsid w:val="00654FB5"/>
    <w:rsid w:val="00660788"/>
    <w:rsid w:val="0066383E"/>
    <w:rsid w:val="00667CEF"/>
    <w:rsid w:val="006729D8"/>
    <w:rsid w:val="006766D0"/>
    <w:rsid w:val="00680F55"/>
    <w:rsid w:val="006912FB"/>
    <w:rsid w:val="00692AB8"/>
    <w:rsid w:val="00694B5E"/>
    <w:rsid w:val="00697652"/>
    <w:rsid w:val="0069799F"/>
    <w:rsid w:val="006A375E"/>
    <w:rsid w:val="006B0CBD"/>
    <w:rsid w:val="006B14C3"/>
    <w:rsid w:val="006B2DF1"/>
    <w:rsid w:val="006B3D72"/>
    <w:rsid w:val="006B7892"/>
    <w:rsid w:val="006C4B66"/>
    <w:rsid w:val="006C7B1F"/>
    <w:rsid w:val="006C7DD7"/>
    <w:rsid w:val="006D07ED"/>
    <w:rsid w:val="006D5F44"/>
    <w:rsid w:val="006D65DD"/>
    <w:rsid w:val="006E082E"/>
    <w:rsid w:val="006E115E"/>
    <w:rsid w:val="006E36C6"/>
    <w:rsid w:val="006F2E8F"/>
    <w:rsid w:val="006F463B"/>
    <w:rsid w:val="006F4880"/>
    <w:rsid w:val="006F4A6F"/>
    <w:rsid w:val="006F5D63"/>
    <w:rsid w:val="00700188"/>
    <w:rsid w:val="00701630"/>
    <w:rsid w:val="00701C63"/>
    <w:rsid w:val="00706B1D"/>
    <w:rsid w:val="0070763C"/>
    <w:rsid w:val="00707DCB"/>
    <w:rsid w:val="00711727"/>
    <w:rsid w:val="00715BBD"/>
    <w:rsid w:val="00716C82"/>
    <w:rsid w:val="00724681"/>
    <w:rsid w:val="0073045A"/>
    <w:rsid w:val="007308E6"/>
    <w:rsid w:val="00730DAC"/>
    <w:rsid w:val="007357B2"/>
    <w:rsid w:val="00735CFB"/>
    <w:rsid w:val="007422F9"/>
    <w:rsid w:val="007441CB"/>
    <w:rsid w:val="007473B8"/>
    <w:rsid w:val="00747A23"/>
    <w:rsid w:val="00756069"/>
    <w:rsid w:val="0076136C"/>
    <w:rsid w:val="0076140C"/>
    <w:rsid w:val="00770DE0"/>
    <w:rsid w:val="00773B63"/>
    <w:rsid w:val="00775CEF"/>
    <w:rsid w:val="00775E18"/>
    <w:rsid w:val="00777769"/>
    <w:rsid w:val="00786945"/>
    <w:rsid w:val="0079326A"/>
    <w:rsid w:val="00794806"/>
    <w:rsid w:val="00795881"/>
    <w:rsid w:val="00795EB5"/>
    <w:rsid w:val="007A181E"/>
    <w:rsid w:val="007A259C"/>
    <w:rsid w:val="007A64C9"/>
    <w:rsid w:val="007B2C45"/>
    <w:rsid w:val="007B35B2"/>
    <w:rsid w:val="007B52A8"/>
    <w:rsid w:val="007C36F2"/>
    <w:rsid w:val="007D05E1"/>
    <w:rsid w:val="007D229D"/>
    <w:rsid w:val="007D7B4B"/>
    <w:rsid w:val="007E2962"/>
    <w:rsid w:val="007E30B8"/>
    <w:rsid w:val="007E41FA"/>
    <w:rsid w:val="007E741F"/>
    <w:rsid w:val="007E7F49"/>
    <w:rsid w:val="007F6D41"/>
    <w:rsid w:val="0080721F"/>
    <w:rsid w:val="008137C6"/>
    <w:rsid w:val="00813C32"/>
    <w:rsid w:val="008176D6"/>
    <w:rsid w:val="008300E5"/>
    <w:rsid w:val="00837544"/>
    <w:rsid w:val="00844FFE"/>
    <w:rsid w:val="00845C61"/>
    <w:rsid w:val="008545EA"/>
    <w:rsid w:val="00855C26"/>
    <w:rsid w:val="0085675E"/>
    <w:rsid w:val="00867CFE"/>
    <w:rsid w:val="00867FE0"/>
    <w:rsid w:val="00870ED3"/>
    <w:rsid w:val="0087116E"/>
    <w:rsid w:val="00871546"/>
    <w:rsid w:val="00871834"/>
    <w:rsid w:val="00872166"/>
    <w:rsid w:val="00876A7E"/>
    <w:rsid w:val="00876DD7"/>
    <w:rsid w:val="008850B7"/>
    <w:rsid w:val="00886C67"/>
    <w:rsid w:val="0089481E"/>
    <w:rsid w:val="008976A4"/>
    <w:rsid w:val="008A2187"/>
    <w:rsid w:val="008A2EFF"/>
    <w:rsid w:val="008A3200"/>
    <w:rsid w:val="008A5650"/>
    <w:rsid w:val="008B0800"/>
    <w:rsid w:val="008B4D4B"/>
    <w:rsid w:val="008B6D61"/>
    <w:rsid w:val="008C5722"/>
    <w:rsid w:val="008D21C2"/>
    <w:rsid w:val="008D248F"/>
    <w:rsid w:val="008D2FAC"/>
    <w:rsid w:val="008D732A"/>
    <w:rsid w:val="008E214B"/>
    <w:rsid w:val="008F1FAB"/>
    <w:rsid w:val="008F2280"/>
    <w:rsid w:val="008F320E"/>
    <w:rsid w:val="008F69D8"/>
    <w:rsid w:val="0090029D"/>
    <w:rsid w:val="00901ED9"/>
    <w:rsid w:val="00903953"/>
    <w:rsid w:val="00905D15"/>
    <w:rsid w:val="00911AA7"/>
    <w:rsid w:val="00912CB6"/>
    <w:rsid w:val="00913349"/>
    <w:rsid w:val="0091338B"/>
    <w:rsid w:val="00913A30"/>
    <w:rsid w:val="009150D4"/>
    <w:rsid w:val="00921C91"/>
    <w:rsid w:val="00923D9C"/>
    <w:rsid w:val="009342B4"/>
    <w:rsid w:val="00934F2D"/>
    <w:rsid w:val="00936F7E"/>
    <w:rsid w:val="00937474"/>
    <w:rsid w:val="00937584"/>
    <w:rsid w:val="00942C3D"/>
    <w:rsid w:val="009437CF"/>
    <w:rsid w:val="0096131C"/>
    <w:rsid w:val="0098017A"/>
    <w:rsid w:val="00984364"/>
    <w:rsid w:val="00987C34"/>
    <w:rsid w:val="009915DF"/>
    <w:rsid w:val="009A0C13"/>
    <w:rsid w:val="009A1097"/>
    <w:rsid w:val="009A2393"/>
    <w:rsid w:val="009A5C04"/>
    <w:rsid w:val="009A7131"/>
    <w:rsid w:val="009B0221"/>
    <w:rsid w:val="009B6126"/>
    <w:rsid w:val="009C2FD0"/>
    <w:rsid w:val="009C3486"/>
    <w:rsid w:val="009C3A1D"/>
    <w:rsid w:val="009C4458"/>
    <w:rsid w:val="009C4E5A"/>
    <w:rsid w:val="009C51D6"/>
    <w:rsid w:val="009D0E57"/>
    <w:rsid w:val="009E0CD5"/>
    <w:rsid w:val="009E13AF"/>
    <w:rsid w:val="009E31DA"/>
    <w:rsid w:val="009E6DB5"/>
    <w:rsid w:val="009F0BBD"/>
    <w:rsid w:val="009F3CA4"/>
    <w:rsid w:val="00A0581D"/>
    <w:rsid w:val="00A059A0"/>
    <w:rsid w:val="00A11E75"/>
    <w:rsid w:val="00A1452D"/>
    <w:rsid w:val="00A15E58"/>
    <w:rsid w:val="00A35261"/>
    <w:rsid w:val="00A35A7E"/>
    <w:rsid w:val="00A36257"/>
    <w:rsid w:val="00A362CD"/>
    <w:rsid w:val="00A37957"/>
    <w:rsid w:val="00A436F4"/>
    <w:rsid w:val="00A50667"/>
    <w:rsid w:val="00A61A14"/>
    <w:rsid w:val="00A63042"/>
    <w:rsid w:val="00A65953"/>
    <w:rsid w:val="00A87078"/>
    <w:rsid w:val="00A95D1C"/>
    <w:rsid w:val="00AA0064"/>
    <w:rsid w:val="00AA0CDE"/>
    <w:rsid w:val="00AA0CF8"/>
    <w:rsid w:val="00AA4F6D"/>
    <w:rsid w:val="00AA64FC"/>
    <w:rsid w:val="00AB3718"/>
    <w:rsid w:val="00AD5BE4"/>
    <w:rsid w:val="00AD6ECF"/>
    <w:rsid w:val="00AE426F"/>
    <w:rsid w:val="00AE45CE"/>
    <w:rsid w:val="00AE74BA"/>
    <w:rsid w:val="00AF3C76"/>
    <w:rsid w:val="00B00939"/>
    <w:rsid w:val="00B01DC7"/>
    <w:rsid w:val="00B02B41"/>
    <w:rsid w:val="00B02DAE"/>
    <w:rsid w:val="00B1222B"/>
    <w:rsid w:val="00B21C9B"/>
    <w:rsid w:val="00B23FF8"/>
    <w:rsid w:val="00B257BD"/>
    <w:rsid w:val="00B26908"/>
    <w:rsid w:val="00B26B95"/>
    <w:rsid w:val="00B30C01"/>
    <w:rsid w:val="00B32E3E"/>
    <w:rsid w:val="00B34A9F"/>
    <w:rsid w:val="00B419EE"/>
    <w:rsid w:val="00B42DC6"/>
    <w:rsid w:val="00B42E34"/>
    <w:rsid w:val="00B43411"/>
    <w:rsid w:val="00B454E4"/>
    <w:rsid w:val="00B51A18"/>
    <w:rsid w:val="00B60DBF"/>
    <w:rsid w:val="00B63247"/>
    <w:rsid w:val="00B67A4B"/>
    <w:rsid w:val="00B71AC7"/>
    <w:rsid w:val="00B851A4"/>
    <w:rsid w:val="00B94941"/>
    <w:rsid w:val="00B954EA"/>
    <w:rsid w:val="00BA4240"/>
    <w:rsid w:val="00BA63A9"/>
    <w:rsid w:val="00BA6FBA"/>
    <w:rsid w:val="00BA7181"/>
    <w:rsid w:val="00BA7B4C"/>
    <w:rsid w:val="00BB12AC"/>
    <w:rsid w:val="00BC01A4"/>
    <w:rsid w:val="00BC13C9"/>
    <w:rsid w:val="00BC7DB6"/>
    <w:rsid w:val="00BD4CFA"/>
    <w:rsid w:val="00BF3A08"/>
    <w:rsid w:val="00BF4670"/>
    <w:rsid w:val="00BF4A44"/>
    <w:rsid w:val="00C02AD2"/>
    <w:rsid w:val="00C04293"/>
    <w:rsid w:val="00C12D83"/>
    <w:rsid w:val="00C205E9"/>
    <w:rsid w:val="00C20CB8"/>
    <w:rsid w:val="00C22CA5"/>
    <w:rsid w:val="00C22CE8"/>
    <w:rsid w:val="00C240B1"/>
    <w:rsid w:val="00C44714"/>
    <w:rsid w:val="00C51235"/>
    <w:rsid w:val="00C52F6B"/>
    <w:rsid w:val="00C56137"/>
    <w:rsid w:val="00C6025A"/>
    <w:rsid w:val="00C608CD"/>
    <w:rsid w:val="00C6386F"/>
    <w:rsid w:val="00C6416F"/>
    <w:rsid w:val="00C66660"/>
    <w:rsid w:val="00C704A1"/>
    <w:rsid w:val="00C74329"/>
    <w:rsid w:val="00C75C53"/>
    <w:rsid w:val="00C76022"/>
    <w:rsid w:val="00C82B72"/>
    <w:rsid w:val="00C82BEB"/>
    <w:rsid w:val="00C85BF8"/>
    <w:rsid w:val="00C9310F"/>
    <w:rsid w:val="00C93216"/>
    <w:rsid w:val="00CA3B06"/>
    <w:rsid w:val="00CA5425"/>
    <w:rsid w:val="00CA6270"/>
    <w:rsid w:val="00CB38C4"/>
    <w:rsid w:val="00CB4897"/>
    <w:rsid w:val="00CB51C4"/>
    <w:rsid w:val="00CB7E27"/>
    <w:rsid w:val="00CC21F4"/>
    <w:rsid w:val="00CC4CC8"/>
    <w:rsid w:val="00CC6103"/>
    <w:rsid w:val="00CD06B6"/>
    <w:rsid w:val="00CD1BD7"/>
    <w:rsid w:val="00CD6270"/>
    <w:rsid w:val="00CE0778"/>
    <w:rsid w:val="00CE1562"/>
    <w:rsid w:val="00CF6113"/>
    <w:rsid w:val="00D04D18"/>
    <w:rsid w:val="00D065C2"/>
    <w:rsid w:val="00D11E8B"/>
    <w:rsid w:val="00D14B6A"/>
    <w:rsid w:val="00D15E3D"/>
    <w:rsid w:val="00D17BF7"/>
    <w:rsid w:val="00D237BD"/>
    <w:rsid w:val="00D237F8"/>
    <w:rsid w:val="00D248FD"/>
    <w:rsid w:val="00D24B9C"/>
    <w:rsid w:val="00D25754"/>
    <w:rsid w:val="00D33AB0"/>
    <w:rsid w:val="00D35CE7"/>
    <w:rsid w:val="00D3680D"/>
    <w:rsid w:val="00D36AE0"/>
    <w:rsid w:val="00D36DC5"/>
    <w:rsid w:val="00D3789E"/>
    <w:rsid w:val="00D5142C"/>
    <w:rsid w:val="00D54600"/>
    <w:rsid w:val="00D55CED"/>
    <w:rsid w:val="00D60D6B"/>
    <w:rsid w:val="00D62AB0"/>
    <w:rsid w:val="00D71A72"/>
    <w:rsid w:val="00D7384C"/>
    <w:rsid w:val="00D80702"/>
    <w:rsid w:val="00D91A00"/>
    <w:rsid w:val="00D94090"/>
    <w:rsid w:val="00D9410C"/>
    <w:rsid w:val="00D94D47"/>
    <w:rsid w:val="00DA23F2"/>
    <w:rsid w:val="00DA72AE"/>
    <w:rsid w:val="00DB4432"/>
    <w:rsid w:val="00DB72E0"/>
    <w:rsid w:val="00DC19A4"/>
    <w:rsid w:val="00DC2478"/>
    <w:rsid w:val="00DC7A60"/>
    <w:rsid w:val="00DD3CD3"/>
    <w:rsid w:val="00DE2CF6"/>
    <w:rsid w:val="00DE49F0"/>
    <w:rsid w:val="00DF15D5"/>
    <w:rsid w:val="00DF209A"/>
    <w:rsid w:val="00DF2FE9"/>
    <w:rsid w:val="00DF791B"/>
    <w:rsid w:val="00E048D6"/>
    <w:rsid w:val="00E14055"/>
    <w:rsid w:val="00E2069A"/>
    <w:rsid w:val="00E25F41"/>
    <w:rsid w:val="00E27F38"/>
    <w:rsid w:val="00E31657"/>
    <w:rsid w:val="00E31E4F"/>
    <w:rsid w:val="00E360BB"/>
    <w:rsid w:val="00E3674B"/>
    <w:rsid w:val="00E40D1E"/>
    <w:rsid w:val="00E40E73"/>
    <w:rsid w:val="00E5242C"/>
    <w:rsid w:val="00E55DBB"/>
    <w:rsid w:val="00E57CB4"/>
    <w:rsid w:val="00E62CC6"/>
    <w:rsid w:val="00E71EB8"/>
    <w:rsid w:val="00E73EC9"/>
    <w:rsid w:val="00E74303"/>
    <w:rsid w:val="00E76C8A"/>
    <w:rsid w:val="00E77244"/>
    <w:rsid w:val="00E864F8"/>
    <w:rsid w:val="00E94F98"/>
    <w:rsid w:val="00E9754D"/>
    <w:rsid w:val="00EA09C4"/>
    <w:rsid w:val="00EB0263"/>
    <w:rsid w:val="00EC36BC"/>
    <w:rsid w:val="00EC4A42"/>
    <w:rsid w:val="00EC4AE3"/>
    <w:rsid w:val="00EC54C2"/>
    <w:rsid w:val="00EC6C96"/>
    <w:rsid w:val="00EC6F19"/>
    <w:rsid w:val="00ED3359"/>
    <w:rsid w:val="00ED382A"/>
    <w:rsid w:val="00ED4FCD"/>
    <w:rsid w:val="00EE06B9"/>
    <w:rsid w:val="00EE0E07"/>
    <w:rsid w:val="00EE1361"/>
    <w:rsid w:val="00EE3AB0"/>
    <w:rsid w:val="00EE6543"/>
    <w:rsid w:val="00EF1E8D"/>
    <w:rsid w:val="00EF3401"/>
    <w:rsid w:val="00EF3A38"/>
    <w:rsid w:val="00EF7DB3"/>
    <w:rsid w:val="00F012A0"/>
    <w:rsid w:val="00F01778"/>
    <w:rsid w:val="00F01817"/>
    <w:rsid w:val="00F10407"/>
    <w:rsid w:val="00F1176E"/>
    <w:rsid w:val="00F15F6A"/>
    <w:rsid w:val="00F204C8"/>
    <w:rsid w:val="00F23751"/>
    <w:rsid w:val="00F317B7"/>
    <w:rsid w:val="00F40A3F"/>
    <w:rsid w:val="00F41C9D"/>
    <w:rsid w:val="00F421E6"/>
    <w:rsid w:val="00F423DD"/>
    <w:rsid w:val="00F43582"/>
    <w:rsid w:val="00F450DE"/>
    <w:rsid w:val="00F458D2"/>
    <w:rsid w:val="00F45A78"/>
    <w:rsid w:val="00F45C97"/>
    <w:rsid w:val="00F46541"/>
    <w:rsid w:val="00F51798"/>
    <w:rsid w:val="00F529D4"/>
    <w:rsid w:val="00F52C21"/>
    <w:rsid w:val="00F52CC1"/>
    <w:rsid w:val="00F52D4C"/>
    <w:rsid w:val="00F576FA"/>
    <w:rsid w:val="00F60EF4"/>
    <w:rsid w:val="00F63C58"/>
    <w:rsid w:val="00F675DC"/>
    <w:rsid w:val="00F7100B"/>
    <w:rsid w:val="00F72AAC"/>
    <w:rsid w:val="00F73E89"/>
    <w:rsid w:val="00F76F86"/>
    <w:rsid w:val="00F82992"/>
    <w:rsid w:val="00F901BF"/>
    <w:rsid w:val="00F9596E"/>
    <w:rsid w:val="00FA351D"/>
    <w:rsid w:val="00FA5349"/>
    <w:rsid w:val="00FB2728"/>
    <w:rsid w:val="00FB2C3C"/>
    <w:rsid w:val="00FC0526"/>
    <w:rsid w:val="00FC2621"/>
    <w:rsid w:val="00FC794E"/>
    <w:rsid w:val="00FC7C80"/>
    <w:rsid w:val="00FD020F"/>
    <w:rsid w:val="00FD2BF3"/>
    <w:rsid w:val="00FD322A"/>
    <w:rsid w:val="00FD4414"/>
    <w:rsid w:val="00FD713D"/>
    <w:rsid w:val="00FD7D03"/>
    <w:rsid w:val="00FE05B7"/>
    <w:rsid w:val="00FE20BA"/>
    <w:rsid w:val="00FE2388"/>
    <w:rsid w:val="00FE4EB2"/>
    <w:rsid w:val="00FF079A"/>
    <w:rsid w:val="00FF1ADB"/>
    <w:rsid w:val="00FF5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0B169"/>
  <w15:chartTrackingRefBased/>
  <w15:docId w15:val="{144A1392-0253-4A37-AC3D-2FF3E394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998"/>
  </w:style>
  <w:style w:type="paragraph" w:styleId="Footer">
    <w:name w:val="footer"/>
    <w:basedOn w:val="Normal"/>
    <w:link w:val="FooterChar"/>
    <w:uiPriority w:val="99"/>
    <w:unhideWhenUsed/>
    <w:rsid w:val="004D4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998"/>
  </w:style>
  <w:style w:type="paragraph" w:styleId="Date">
    <w:name w:val="Date"/>
    <w:basedOn w:val="Normal"/>
    <w:next w:val="Normal"/>
    <w:link w:val="DateChar"/>
    <w:uiPriority w:val="99"/>
    <w:semiHidden/>
    <w:unhideWhenUsed/>
    <w:rsid w:val="004D4998"/>
  </w:style>
  <w:style w:type="character" w:customStyle="1" w:styleId="DateChar">
    <w:name w:val="Date Char"/>
    <w:basedOn w:val="DefaultParagraphFont"/>
    <w:link w:val="Date"/>
    <w:uiPriority w:val="99"/>
    <w:semiHidden/>
    <w:rsid w:val="004D4998"/>
  </w:style>
  <w:style w:type="table" w:styleId="TableGrid">
    <w:name w:val="Table Grid"/>
    <w:basedOn w:val="TableNormal"/>
    <w:uiPriority w:val="39"/>
    <w:rsid w:val="00913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1AC7"/>
    <w:rPr>
      <w:color w:val="808080"/>
    </w:rPr>
  </w:style>
  <w:style w:type="character" w:styleId="Hyperlink">
    <w:name w:val="Hyperlink"/>
    <w:basedOn w:val="DefaultParagraphFont"/>
    <w:uiPriority w:val="99"/>
    <w:unhideWhenUsed/>
    <w:rsid w:val="008A2187"/>
    <w:rPr>
      <w:color w:val="0563C1" w:themeColor="hyperlink"/>
      <w:u w:val="single"/>
    </w:rPr>
  </w:style>
  <w:style w:type="character" w:styleId="UnresolvedMention">
    <w:name w:val="Unresolved Mention"/>
    <w:basedOn w:val="DefaultParagraphFont"/>
    <w:uiPriority w:val="99"/>
    <w:semiHidden/>
    <w:unhideWhenUsed/>
    <w:rsid w:val="008A2187"/>
    <w:rPr>
      <w:color w:val="808080"/>
      <w:shd w:val="clear" w:color="auto" w:fill="E6E6E6"/>
    </w:rPr>
  </w:style>
  <w:style w:type="paragraph" w:styleId="BalloonText">
    <w:name w:val="Balloon Text"/>
    <w:basedOn w:val="Normal"/>
    <w:link w:val="BalloonTextChar"/>
    <w:uiPriority w:val="99"/>
    <w:semiHidden/>
    <w:unhideWhenUsed/>
    <w:rsid w:val="00C82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B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8373D-934C-4319-BFF8-18744FFA9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Mize</dc:creator>
  <cp:keywords/>
  <dc:description/>
  <cp:lastModifiedBy>Ed Mize</cp:lastModifiedBy>
  <cp:revision>3</cp:revision>
  <cp:lastPrinted>2018-05-03T18:30:00Z</cp:lastPrinted>
  <dcterms:created xsi:type="dcterms:W3CDTF">2018-05-08T13:13:00Z</dcterms:created>
  <dcterms:modified xsi:type="dcterms:W3CDTF">2018-05-08T13:16:00Z</dcterms:modified>
</cp:coreProperties>
</file>