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2" w:rsidRPr="00C15E2A" w:rsidRDefault="00982A39" w:rsidP="00FC6502">
      <w:pPr>
        <w:autoSpaceDE w:val="0"/>
        <w:autoSpaceDN w:val="0"/>
        <w:adjustRightInd w:val="0"/>
        <w:spacing w:after="0" w:line="240" w:lineRule="auto"/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</w:pPr>
      <w:r w:rsidRPr="00C15E2A"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  <w:t>Causas de acción [legal por daños y prejuicios]</w:t>
      </w:r>
    </w:p>
    <w:p w:rsidR="00FC6502" w:rsidRPr="00FC6502" w:rsidRDefault="009E62DE" w:rsidP="00FC6502">
      <w:pPr>
        <w:autoSpaceDE w:val="0"/>
        <w:autoSpaceDN w:val="0"/>
        <w:adjustRightInd w:val="0"/>
        <w:spacing w:after="0" w:line="240" w:lineRule="auto"/>
        <w:rPr>
          <w:rFonts w:ascii="EquityCapsB" w:hAnsi="EquityCapsB" w:cs="EquityCapsB"/>
          <w:color w:val="000000"/>
          <w:sz w:val="28"/>
          <w:szCs w:val="28"/>
          <w:lang w:val="es-VE"/>
        </w:rPr>
      </w:pPr>
      <w:r>
        <w:rPr>
          <w:rFonts w:ascii="EquityCapsB" w:hAnsi="EquityCapsB" w:cs="EquityCapsB"/>
          <w:color w:val="000000"/>
          <w:sz w:val="28"/>
          <w:szCs w:val="28"/>
          <w:lang w:val="es-VE"/>
        </w:rPr>
        <w:t xml:space="preserve">Cargo I </w:t>
      </w:r>
      <w:r w:rsidRPr="00FC6502">
        <w:rPr>
          <w:rFonts w:ascii="EquityCapsB" w:hAnsi="EquityCapsB" w:cs="EquityCapsB"/>
          <w:color w:val="000000"/>
          <w:sz w:val="28"/>
          <w:szCs w:val="28"/>
          <w:lang w:val="es-VE"/>
        </w:rPr>
        <w:t>–</w:t>
      </w:r>
      <w:r w:rsidR="009F030A">
        <w:rPr>
          <w:rFonts w:ascii="EquityCapsB" w:hAnsi="EquityCapsB" w:cs="EquityCapsB"/>
          <w:color w:val="000000"/>
          <w:sz w:val="28"/>
          <w:szCs w:val="28"/>
          <w:lang w:val="es-VE"/>
        </w:rPr>
        <w:t>V</w:t>
      </w:r>
      <w:r w:rsidRPr="009E62DE">
        <w:rPr>
          <w:rFonts w:ascii="EquityCapsB" w:hAnsi="EquityCapsB" w:cs="EquityCapsB"/>
          <w:color w:val="000000"/>
          <w:sz w:val="28"/>
          <w:szCs w:val="28"/>
          <w:lang w:val="es-VE"/>
        </w:rPr>
        <w:t xml:space="preserve">iolación </w:t>
      </w:r>
      <w:r>
        <w:rPr>
          <w:rFonts w:ascii="EquityCapsB" w:hAnsi="EquityCapsB" w:cs="EquityCapsB"/>
          <w:color w:val="000000"/>
          <w:sz w:val="28"/>
          <w:szCs w:val="28"/>
          <w:lang w:val="es-VE"/>
        </w:rPr>
        <w:t xml:space="preserve">directa </w:t>
      </w:r>
      <w:r w:rsidRPr="009E62DE">
        <w:rPr>
          <w:rFonts w:ascii="EquityCapsB" w:hAnsi="EquityCapsB" w:cs="EquityCapsB"/>
          <w:color w:val="000000"/>
          <w:sz w:val="28"/>
          <w:szCs w:val="28"/>
          <w:lang w:val="es-VE"/>
        </w:rPr>
        <w:t>de los derechos de auto</w:t>
      </w:r>
      <w:r>
        <w:rPr>
          <w:rFonts w:ascii="EquityCapsB" w:hAnsi="EquityCapsB" w:cs="EquityCapsB"/>
          <w:color w:val="000000"/>
          <w:sz w:val="28"/>
          <w:szCs w:val="28"/>
          <w:lang w:val="es-VE"/>
        </w:rPr>
        <w:t>r</w:t>
      </w:r>
    </w:p>
    <w:p w:rsidR="00FC6502" w:rsidRPr="00FC6502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-Italic" w:hAnsi="EquityTextB-Italic" w:cs="EquityTextB-Italic"/>
          <w:i/>
          <w:iCs/>
          <w:color w:val="000000"/>
          <w:lang w:val="es-VE"/>
        </w:rPr>
      </w:pPr>
    </w:p>
    <w:p w:rsidR="009F030A" w:rsidRPr="00FD5B4F" w:rsidRDefault="00FC6502" w:rsidP="00FD5B4F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FD5B4F">
        <w:rPr>
          <w:rFonts w:ascii="EquityTextB" w:hAnsi="EquityTextB" w:cs="EquityTextB"/>
          <w:color w:val="000000"/>
          <w:sz w:val="24"/>
          <w:szCs w:val="24"/>
          <w:lang w:val="es-VE"/>
        </w:rPr>
        <w:t>164</w:t>
      </w:r>
      <w:r w:rsidR="00FD5B4F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. 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>El Demandante</w:t>
      </w:r>
      <w:r w:rsidR="006032E4" w:rsidRPr="006032E4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incorpora como referencia los párrafos y repeticiones anteriores, y reitera todos y cada uno de los alegatos como si se expusieran aquí en extenso.</w:t>
      </w:r>
    </w:p>
    <w:p w:rsidR="00B80E8C" w:rsidRDefault="00B80E8C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150DB8" w:rsidRDefault="00F17139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DA0641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FC6502" w:rsidRPr="00DA0641">
        <w:rPr>
          <w:rFonts w:ascii="EquityTextB" w:hAnsi="EquityTextB" w:cs="EquityTextB"/>
          <w:color w:val="000000"/>
          <w:sz w:val="24"/>
          <w:szCs w:val="24"/>
          <w:lang w:val="es-ES"/>
        </w:rPr>
        <w:t>165.</w:t>
      </w:r>
      <w:r w:rsidR="00DA0641" w:rsidRPr="00DA0641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150DB8" w:rsidRP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Para considerarse responsable  de violación directa de los derechos de autor, el demandado debe haber tenido acceso a la obra presuntamente copiada y, además, debe haber una similitud sustancial entre la obra infractora y la obra protegida por derecho de autor. Es posible establecer el acceso presentando evidencias directas o circunstanciales de que la obra en cuestión fue realmente copiada. El acceso puede establecerse </w:t>
      </w:r>
      <w:r w:rsid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también </w:t>
      </w:r>
      <w:r w:rsidR="00150DB8" w:rsidRP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demostrando que las dos obras son tan notablemente similares que cabe excluir la posibilidad de una creación independiente. </w:t>
      </w:r>
      <w:r w:rsid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150DB8" w:rsidRPr="00150DB8">
        <w:rPr>
          <w:rFonts w:ascii="EquityTextB" w:hAnsi="EquityTextB" w:cs="EquityTextB"/>
          <w:color w:val="000000"/>
          <w:sz w:val="24"/>
          <w:szCs w:val="24"/>
          <w:lang w:val="es-ES"/>
        </w:rPr>
        <w:t>similitud sustancial</w:t>
      </w:r>
      <w:r w:rsid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277ED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es comprobable si </w:t>
      </w:r>
      <w:r w:rsidR="00150DB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se demuestra </w:t>
      </w:r>
      <w:r w:rsidR="00277ED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que una persona común es capaz de reconocer que </w:t>
      </w:r>
      <w:r w:rsidR="00277ED5" w:rsidRPr="00277ED5">
        <w:rPr>
          <w:rFonts w:ascii="EquityTextB" w:hAnsi="EquityTextB" w:cs="EquityTextB"/>
          <w:color w:val="000000"/>
          <w:sz w:val="24"/>
          <w:szCs w:val="24"/>
          <w:lang w:val="es-ES"/>
        </w:rPr>
        <w:t>la obra infractora</w:t>
      </w:r>
      <w:r w:rsidR="00277ED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fue tomada de la obra protegida del </w:t>
      </w:r>
      <w:r w:rsidR="00F85826">
        <w:rPr>
          <w:rFonts w:ascii="EquityTextB" w:hAnsi="EquityTextB" w:cs="EquityTextB"/>
          <w:color w:val="000000"/>
          <w:sz w:val="24"/>
          <w:szCs w:val="24"/>
          <w:lang w:val="es-ES"/>
        </w:rPr>
        <w:t>Demandante</w:t>
      </w:r>
      <w:r w:rsidR="00277ED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. </w:t>
      </w:r>
    </w:p>
    <w:p w:rsidR="005E590A" w:rsidRDefault="005E590A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DF6B8B" w:rsidRDefault="00DF6B8B" w:rsidP="00DF6B8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DF6B8B">
        <w:rPr>
          <w:rFonts w:ascii="EquityTextB" w:hAnsi="EquityTextB" w:cs="EquityTextB"/>
          <w:color w:val="000000"/>
          <w:sz w:val="24"/>
          <w:szCs w:val="24"/>
          <w:lang w:val="es-ES"/>
        </w:rPr>
        <w:t>166.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Los Demandados, específicamente </w:t>
      </w:r>
      <w:r w:rsidRPr="00DF6B8B">
        <w:rPr>
          <w:rFonts w:ascii="EquityTextB" w:hAnsi="EquityTextB" w:cs="EquityTextB"/>
          <w:color w:val="000000"/>
          <w:sz w:val="24"/>
          <w:szCs w:val="24"/>
          <w:lang w:val="es-ES"/>
        </w:rPr>
        <w:t>Led Zeppelin, Jimmy Page,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Robert Plant, John Paul Jones y</w:t>
      </w:r>
      <w:r w:rsidRPr="00DF6B8B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John Bonham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(ya fallecido), </w:t>
      </w:r>
      <w:r w:rsidR="005E590A">
        <w:rPr>
          <w:rFonts w:ascii="EquityTextB" w:hAnsi="EquityTextB" w:cs="EquityTextB"/>
          <w:color w:val="000000"/>
          <w:sz w:val="24"/>
          <w:szCs w:val="24"/>
          <w:lang w:val="es-ES"/>
        </w:rPr>
        <w:t>vinieron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por primera vez a Estados Unidos en </w:t>
      </w:r>
      <w:r w:rsidRPr="00DF6B8B">
        <w:rPr>
          <w:rFonts w:ascii="EquityTextB" w:hAnsi="EquityTextB" w:cs="EquityTextB"/>
          <w:color w:val="000000"/>
          <w:sz w:val="24"/>
          <w:szCs w:val="24"/>
          <w:lang w:val="es-ES"/>
        </w:rPr>
        <w:t>1968.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Posteriormente ese mismo año </w:t>
      </w:r>
      <w:r w:rsidR="005E590A"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Zeppelin </w:t>
      </w:r>
      <w:r w:rsidR="00877923"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>fue telonera</w:t>
      </w:r>
      <w:r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de </w:t>
      </w:r>
      <w:r w:rsidR="005E590A"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>Spirit</w:t>
      </w:r>
      <w:r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, en cuyos conciertos Randy California y Spirit </w:t>
      </w:r>
      <w:r w:rsidR="00E9679E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tocaban</w:t>
      </w:r>
      <w:r w:rsidRP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“Taurus”.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 </w:t>
      </w:r>
    </w:p>
    <w:p w:rsidR="00877923" w:rsidRDefault="00877923" w:rsidP="00DF6B8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150DB8" w:rsidRDefault="00DF6B8B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DF6B8B">
        <w:rPr>
          <w:rFonts w:ascii="EquityTextB" w:hAnsi="EquityTextB" w:cs="EquityTextB"/>
          <w:color w:val="000000"/>
          <w:sz w:val="24"/>
          <w:szCs w:val="24"/>
          <w:lang w:val="es-VE"/>
        </w:rPr>
        <w:t>167.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Durante ese mismo período, </w:t>
      </w:r>
      <w:r w:rsidRPr="00DF6B8B">
        <w:rPr>
          <w:rFonts w:ascii="EquityTextB" w:hAnsi="EquityTextB" w:cs="EquityTextB"/>
          <w:color w:val="000000"/>
          <w:sz w:val="24"/>
          <w:szCs w:val="24"/>
          <w:lang w:val="es-VE"/>
        </w:rPr>
        <w:t>Led Zeppelin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recibió la influencia de </w:t>
      </w:r>
      <w:r w:rsidRPr="00DF6B8B">
        <w:rPr>
          <w:rFonts w:ascii="EquityTextB" w:hAnsi="EquityTextB" w:cs="EquityTextB"/>
          <w:color w:val="000000"/>
          <w:sz w:val="24"/>
          <w:szCs w:val="24"/>
          <w:lang w:val="es-VE"/>
        </w:rPr>
        <w:t>Spirit</w:t>
      </w:r>
      <w:r w:rsidR="005E59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, e incluso comenzó a tocar durante sus actuaciones una canción de </w:t>
      </w:r>
      <w:r w:rsidR="005E590A" w:rsidRPr="005E590A">
        <w:rPr>
          <w:rFonts w:ascii="EquityTextB" w:hAnsi="EquityTextB" w:cs="EquityTextB"/>
          <w:color w:val="000000"/>
          <w:sz w:val="24"/>
          <w:szCs w:val="24"/>
          <w:lang w:val="es-VE"/>
        </w:rPr>
        <w:t>Spirit</w:t>
      </w:r>
      <w:r w:rsidR="005E59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llamada </w:t>
      </w:r>
      <w:r w:rsidR="005E590A" w:rsidRPr="005E590A">
        <w:rPr>
          <w:rFonts w:ascii="EquityTextB" w:hAnsi="EquityTextB" w:cs="EquityTextB"/>
          <w:color w:val="000000"/>
          <w:sz w:val="24"/>
          <w:szCs w:val="24"/>
          <w:lang w:val="es-VE"/>
        </w:rPr>
        <w:t>“Fresh Garbage”</w:t>
      </w:r>
      <w:r w:rsidR="005E590A">
        <w:rPr>
          <w:rFonts w:ascii="EquityTextB" w:hAnsi="EquityTextB" w:cs="EquityTextB"/>
          <w:color w:val="000000"/>
          <w:sz w:val="24"/>
          <w:szCs w:val="24"/>
          <w:lang w:val="es-VE"/>
        </w:rPr>
        <w:t>.</w:t>
      </w:r>
    </w:p>
    <w:p w:rsidR="00D52ED2" w:rsidRDefault="00D52ED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D52ED2" w:rsidRPr="00D52ED2" w:rsidRDefault="00D52ED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D52ED2">
        <w:rPr>
          <w:rFonts w:ascii="EquityTextB" w:hAnsi="EquityTextB" w:cs="EquityTextB"/>
          <w:color w:val="000000"/>
          <w:sz w:val="24"/>
          <w:szCs w:val="24"/>
          <w:lang w:val="es-VE"/>
        </w:rPr>
        <w:t>168. El Demandado Page admitió en una entrevista de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</w:t>
      </w:r>
      <w:r w:rsidRPr="00D52ED2">
        <w:rPr>
          <w:rFonts w:ascii="EquityTextB" w:hAnsi="EquityTextB" w:cs="EquityTextB"/>
          <w:color w:val="000000"/>
          <w:sz w:val="24"/>
          <w:szCs w:val="24"/>
          <w:lang w:val="es-VE"/>
        </w:rPr>
        <w:t>1972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que las actuaciones en vivo de Spirit le parecían “muy buenas” y que los conciertos de </w:t>
      </w:r>
      <w:r w:rsidRPr="00D52ED2">
        <w:rPr>
          <w:rFonts w:ascii="EquityTextB" w:hAnsi="EquityTextB" w:cs="EquityTextB"/>
          <w:color w:val="000000"/>
          <w:sz w:val="24"/>
          <w:szCs w:val="24"/>
          <w:lang w:val="es-VE"/>
        </w:rPr>
        <w:t>Spirit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</w:t>
      </w:r>
      <w:r w:rsidR="0055109E">
        <w:rPr>
          <w:rFonts w:ascii="EquityTextB" w:hAnsi="EquityTextB" w:cs="EquityTextB"/>
          <w:color w:val="000000"/>
          <w:sz w:val="24"/>
          <w:szCs w:val="24"/>
          <w:lang w:val="es-VE"/>
        </w:rPr>
        <w:t>“le llegaban a un nivel emocional”.</w:t>
      </w:r>
    </w:p>
    <w:p w:rsidR="00FC6502" w:rsidRPr="00B720A5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55109E" w:rsidRDefault="00FC6502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169. </w:t>
      </w:r>
      <w:r w:rsidR="0055109E"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>Con base en  información y convicción,</w:t>
      </w:r>
      <w:r w:rsidR="00DA6D5B"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el uso que hace Page del theremín, que </w:t>
      </w:r>
      <w:r w:rsidR="00B720A5">
        <w:rPr>
          <w:rFonts w:ascii="EquityTextB" w:hAnsi="EquityTextB" w:cs="EquityTextB"/>
          <w:color w:val="000000"/>
          <w:sz w:val="24"/>
          <w:szCs w:val="24"/>
          <w:lang w:val="es-VE"/>
        </w:rPr>
        <w:t>aporta</w:t>
      </w:r>
      <w:r w:rsidR="00DA6D5B"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el sonido distintivo de Led Zeppelin, comenzó luego de que Page viera a Randy California usar este instrumento musical electrónico en un concierto de Spirit.</w:t>
      </w:r>
    </w:p>
    <w:p w:rsidR="00B720A5" w:rsidRDefault="00B720A5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B720A5" w:rsidRDefault="00B720A5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>170.</w:t>
      </w:r>
      <w:r w:rsidRPr="00B720A5">
        <w:rPr>
          <w:lang w:val="es-VE"/>
        </w:rPr>
        <w:t xml:space="preserve"> </w:t>
      </w:r>
      <w:r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>Los Demandados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tuvieron acceso directo a </w:t>
      </w:r>
      <w:r w:rsidRPr="00B720A5">
        <w:rPr>
          <w:rFonts w:ascii="EquityTextB" w:hAnsi="EquityTextB" w:cs="EquityTextB"/>
          <w:color w:val="000000"/>
          <w:sz w:val="24"/>
          <w:szCs w:val="24"/>
          <w:lang w:val="es-VE"/>
        </w:rPr>
        <w:t>“Taurus”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en virtud de su </w:t>
      </w:r>
      <w:r w:rsid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estrecha interacción con la banda </w:t>
      </w:r>
      <w:r w:rsidR="00724E00" w:rsidRP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Spirit </w:t>
      </w:r>
      <w:r w:rsidR="00724E00">
        <w:rPr>
          <w:rFonts w:ascii="EquityTextB" w:hAnsi="EquityTextB" w:cs="EquityTextB"/>
          <w:color w:val="000000"/>
          <w:sz w:val="24"/>
          <w:szCs w:val="24"/>
          <w:lang w:val="es-VE"/>
        </w:rPr>
        <w:t>y con</w:t>
      </w:r>
      <w:r w:rsidR="00724E00" w:rsidRP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Randy California,</w:t>
      </w:r>
      <w:r w:rsid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y por haber escuchado a </w:t>
      </w:r>
      <w:r w:rsidR="00724E00" w:rsidRPr="00724E00">
        <w:rPr>
          <w:rFonts w:ascii="EquityTextB" w:hAnsi="EquityTextB" w:cs="EquityTextB"/>
          <w:color w:val="000000"/>
          <w:sz w:val="24"/>
          <w:szCs w:val="24"/>
          <w:lang w:val="es-VE"/>
        </w:rPr>
        <w:t>Spirit</w:t>
      </w:r>
      <w:r w:rsid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tocar </w:t>
      </w:r>
      <w:r w:rsidR="00724E00" w:rsidRPr="00724E00">
        <w:rPr>
          <w:rFonts w:ascii="EquityTextB" w:hAnsi="EquityTextB" w:cs="EquityTextB"/>
          <w:color w:val="000000"/>
          <w:sz w:val="24"/>
          <w:szCs w:val="24"/>
          <w:lang w:val="es-VE"/>
        </w:rPr>
        <w:t>“Taurus”</w:t>
      </w:r>
      <w:r w:rsidR="00724E0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en concierto, y probablemente hayan comprado el álbum.</w:t>
      </w:r>
    </w:p>
    <w:p w:rsidR="00CD7AE2" w:rsidRDefault="00CD7AE2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724E00" w:rsidRDefault="00CD7AE2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7B6ABC">
        <w:rPr>
          <w:rFonts w:ascii="EquityTextB" w:hAnsi="EquityTextB" w:cs="EquityTextB"/>
          <w:color w:val="000000"/>
          <w:sz w:val="24"/>
          <w:szCs w:val="24"/>
          <w:lang w:val="es-ES"/>
        </w:rPr>
        <w:t>171.</w:t>
      </w:r>
      <w:r w:rsidR="007B6ABC" w:rsidRPr="007B6ABC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El acceso puede establecerse también por las similaridades entre “Taurus”</w:t>
      </w:r>
      <w:r w:rsidR="007B6ABC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y las notas,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7B6ABC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melodía,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877923">
        <w:rPr>
          <w:rFonts w:ascii="EquityTextB" w:hAnsi="EquityTextB" w:cs="EquityTextB"/>
          <w:color w:val="000000"/>
          <w:sz w:val="24"/>
          <w:szCs w:val="24"/>
          <w:lang w:val="es-ES"/>
        </w:rPr>
        <w:t>progresión en los acordes</w:t>
      </w:r>
      <w:r w:rsidR="007B6ABC" w:rsidRPr="007B6ABC">
        <w:rPr>
          <w:rFonts w:ascii="EquityTextB" w:hAnsi="EquityTextB" w:cs="EquityTextB"/>
          <w:color w:val="000000"/>
          <w:sz w:val="24"/>
          <w:szCs w:val="24"/>
          <w:lang w:val="es-ES"/>
        </w:rPr>
        <w:t>,</w:t>
      </w:r>
      <w:r w:rsid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87792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estructura,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el </w:t>
      </w:r>
      <w:r w:rsidR="00877923">
        <w:rPr>
          <w:rFonts w:ascii="EquityTextB" w:hAnsi="EquityTextB" w:cs="EquityTextB"/>
          <w:color w:val="000000"/>
          <w:sz w:val="24"/>
          <w:szCs w:val="24"/>
          <w:lang w:val="es-ES"/>
        </w:rPr>
        <w:t>tempo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,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instrumentación y </w:t>
      </w:r>
      <w:r w:rsid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el </w:t>
      </w:r>
      <w:r w:rsidR="00C66BD0" w:rsidRPr="00446855">
        <w:rPr>
          <w:rFonts w:ascii="EquityTextB" w:hAnsi="EquityTextB" w:cs="EquityTextB"/>
          <w:color w:val="000000"/>
          <w:sz w:val="24"/>
          <w:szCs w:val="24"/>
          <w:lang w:val="es-ES"/>
        </w:rPr>
        <w:t>sentimiento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C66BD0" w:rsidRP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característicos 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de </w:t>
      </w:r>
      <w:r w:rsidR="00C66BD0" w:rsidRPr="00C66BD0">
        <w:rPr>
          <w:rFonts w:ascii="EquityTextB" w:hAnsi="EquityTextB" w:cs="EquityTextB"/>
          <w:color w:val="000000"/>
          <w:sz w:val="24"/>
          <w:szCs w:val="24"/>
          <w:lang w:val="es-ES"/>
        </w:rPr>
        <w:t>“Stairway to Heaven”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son tan</w:t>
      </w:r>
      <w:r w:rsidR="00C66BD0" w:rsidRPr="00E137E8">
        <w:rPr>
          <w:lang w:val="es-VE"/>
        </w:rPr>
        <w:t xml:space="preserve"> </w:t>
      </w:r>
      <w:r w:rsidR="00C66BD0" w:rsidRPr="00C66BD0">
        <w:rPr>
          <w:rFonts w:ascii="EquityTextB" w:hAnsi="EquityTextB" w:cs="EquityTextB"/>
          <w:color w:val="000000"/>
          <w:sz w:val="24"/>
          <w:szCs w:val="24"/>
          <w:lang w:val="es-ES"/>
        </w:rPr>
        <w:t>notablemente similares que cabe excluir la posibilidad de una creación independiente</w:t>
      </w:r>
      <w:r w:rsidR="00C66BD0">
        <w:rPr>
          <w:rFonts w:ascii="EquityTextB" w:hAnsi="EquityTextB" w:cs="EquityTextB"/>
          <w:color w:val="000000"/>
          <w:sz w:val="24"/>
          <w:szCs w:val="24"/>
          <w:lang w:val="es-ES"/>
        </w:rPr>
        <w:t>.</w:t>
      </w:r>
    </w:p>
    <w:p w:rsidR="00C66BD0" w:rsidRDefault="00C66BD0" w:rsidP="00DA6D5B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55109E" w:rsidRDefault="00C66BD0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C66BD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172. La similitud sustancial entre “Taurus” y  “Stairway to Heaven” queda establecida porque, para un observador razonable 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</w:t>
      </w:r>
      <w:r w:rsidRPr="00C66BD0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las notas, melodía, progresión en los acordes, estructura, tempo, instrumentación y sentimiento característicos de “Stairway to Heaven” son 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casi idénticos a los de </w:t>
      </w:r>
      <w:r w:rsidR="001D19A8">
        <w:rPr>
          <w:rFonts w:ascii="EquityTextB" w:hAnsi="EquityTextB" w:cs="EquityTextB"/>
          <w:color w:val="000000"/>
          <w:sz w:val="24"/>
          <w:szCs w:val="24"/>
          <w:lang w:val="es-VE"/>
        </w:rPr>
        <w:t>“Taurus</w:t>
      </w:r>
      <w:r w:rsidR="001D19A8"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>”</w:t>
      </w:r>
      <w:r w:rsidR="001D19A8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, </w:t>
      </w:r>
      <w:r w:rsidR="001D19A8"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la obra protegida </w:t>
      </w:r>
      <w:r w:rsidR="001D19A8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del 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>Demandante</w:t>
      </w:r>
      <w:r w:rsidR="001D19A8">
        <w:rPr>
          <w:rFonts w:ascii="EquityTextB" w:hAnsi="EquityTextB" w:cs="EquityTextB"/>
          <w:color w:val="000000"/>
          <w:sz w:val="24"/>
          <w:szCs w:val="24"/>
          <w:lang w:val="es-VE"/>
        </w:rPr>
        <w:t>.</w:t>
      </w:r>
    </w:p>
    <w:p w:rsidR="001D19A8" w:rsidRDefault="001D19A8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1D19A8" w:rsidRDefault="001D19A8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lastRenderedPageBreak/>
        <w:t>173.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Puesto que los Demandados innegablemente tuvieron acceso a </w:t>
      </w:r>
      <w:r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>“Taurus”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y copiaron dicha </w:t>
      </w:r>
      <w:r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>obra protegida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para crear</w:t>
      </w:r>
      <w:r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“Stairway to Heaven,”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son </w:t>
      </w:r>
      <w:r w:rsidRPr="001D19A8">
        <w:rPr>
          <w:rFonts w:ascii="EquityTextB" w:hAnsi="EquityTextB" w:cs="EquityTextB"/>
          <w:color w:val="000000"/>
          <w:sz w:val="24"/>
          <w:szCs w:val="24"/>
          <w:lang w:val="es-VE"/>
        </w:rPr>
        <w:t>responsable  de violación directa de los derechos de autor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>.</w:t>
      </w:r>
    </w:p>
    <w:p w:rsidR="001D19A8" w:rsidRDefault="001D19A8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046426" w:rsidRDefault="00E9679E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E9679E">
        <w:rPr>
          <w:rFonts w:ascii="EquityTextB" w:hAnsi="EquityTextB" w:cs="EquityTextB"/>
          <w:color w:val="000000"/>
          <w:sz w:val="24"/>
          <w:szCs w:val="24"/>
          <w:lang w:val="es-VE"/>
        </w:rPr>
        <w:t>174. Los Demandados continúan explotando “Taurus” sin autorización o permiso, bajo la forma de “Stairway to Heaven”, obteniendo pingües beneficios financieros y otros beneficios pecuniarios en detrimento del Demandante.</w:t>
      </w:r>
    </w:p>
    <w:p w:rsidR="00FA1043" w:rsidRDefault="00FA1043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046426" w:rsidRDefault="00046426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046426">
        <w:rPr>
          <w:rFonts w:ascii="EquityTextB" w:hAnsi="EquityTextB" w:cs="EquityTextB"/>
          <w:color w:val="000000"/>
          <w:sz w:val="24"/>
          <w:szCs w:val="24"/>
          <w:lang w:val="es-VE"/>
        </w:rPr>
        <w:t>175.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El uso </w:t>
      </w:r>
      <w:r w:rsidRPr="00046426">
        <w:rPr>
          <w:rFonts w:ascii="EquityTextB" w:hAnsi="EquityTextB" w:cs="EquityTextB"/>
          <w:color w:val="000000"/>
          <w:sz w:val="24"/>
          <w:szCs w:val="24"/>
          <w:lang w:val="es-VE"/>
        </w:rPr>
        <w:t>que los Demandados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hicieron de “Taurus” e</w:t>
      </w:r>
      <w:r w:rsidRPr="00046426">
        <w:rPr>
          <w:rFonts w:ascii="EquityTextB" w:hAnsi="EquityTextB" w:cs="EquityTextB"/>
          <w:color w:val="000000"/>
          <w:sz w:val="24"/>
          <w:szCs w:val="24"/>
          <w:lang w:val="es-VE"/>
        </w:rPr>
        <w:t>n “Stairway to Heaven”</w:t>
      </w:r>
      <w:r w:rsidR="0056472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se </w:t>
      </w:r>
      <w:r w:rsidR="00286D11">
        <w:rPr>
          <w:rFonts w:ascii="EquityTextB" w:hAnsi="EquityTextB" w:cs="EquityTextB"/>
          <w:color w:val="000000"/>
          <w:sz w:val="24"/>
          <w:szCs w:val="24"/>
          <w:lang w:val="es-VE"/>
        </w:rPr>
        <w:t>realizó</w:t>
      </w:r>
      <w:r w:rsidR="0056472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con conocimiento de la </w:t>
      </w:r>
      <w:r w:rsidR="00564721" w:rsidRPr="00564721">
        <w:rPr>
          <w:rFonts w:ascii="EquityTextB" w:hAnsi="EquityTextB" w:cs="EquityTextB"/>
          <w:color w:val="000000"/>
          <w:sz w:val="24"/>
          <w:szCs w:val="24"/>
          <w:lang w:val="es-VE"/>
        </w:rPr>
        <w:t>violación de los derechos de autor</w:t>
      </w:r>
      <w:r w:rsidR="0056472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y fue intencionado.</w:t>
      </w:r>
    </w:p>
    <w:p w:rsidR="00564721" w:rsidRDefault="00564721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564721" w:rsidRPr="00C15E2A" w:rsidRDefault="00564721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32"/>
          <w:szCs w:val="32"/>
          <w:lang w:val="es-VE"/>
        </w:rPr>
      </w:pPr>
      <w:r w:rsidRPr="00C15E2A">
        <w:rPr>
          <w:rFonts w:ascii="EquityTextB" w:hAnsi="EquityTextB" w:cs="EquityTextB"/>
          <w:color w:val="000000"/>
          <w:sz w:val="32"/>
          <w:szCs w:val="32"/>
          <w:lang w:val="es-VE"/>
        </w:rPr>
        <w:t xml:space="preserve">Cargo II – </w:t>
      </w:r>
      <w:r w:rsidR="00AD41D8" w:rsidRPr="00C15E2A">
        <w:rPr>
          <w:rFonts w:ascii="EquityTextB" w:hAnsi="EquityTextB" w:cs="EquityTextB"/>
          <w:color w:val="000000"/>
          <w:sz w:val="32"/>
          <w:szCs w:val="32"/>
          <w:lang w:val="es-VE"/>
        </w:rPr>
        <w:t>Infracción contribuyente de los derechos de autor</w:t>
      </w:r>
    </w:p>
    <w:p w:rsidR="00FC6502" w:rsidRPr="00AD41D8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CapsB" w:hAnsi="EquityCapsB" w:cs="EquityCapsB"/>
          <w:sz w:val="28"/>
          <w:szCs w:val="28"/>
          <w:lang w:val="es-VE"/>
        </w:rPr>
      </w:pPr>
    </w:p>
    <w:p w:rsidR="00FC6502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DC0EC8">
        <w:rPr>
          <w:rFonts w:ascii="EquityTextB" w:hAnsi="EquityTextB" w:cs="EquityTextB"/>
          <w:sz w:val="24"/>
          <w:szCs w:val="24"/>
          <w:lang w:val="es-VE"/>
        </w:rPr>
        <w:t xml:space="preserve">176. </w:t>
      </w:r>
      <w:r w:rsidR="006032E4" w:rsidRPr="006032E4">
        <w:rPr>
          <w:rFonts w:ascii="EquityTextB" w:hAnsi="EquityTextB" w:cs="EquityTextB"/>
          <w:sz w:val="24"/>
          <w:szCs w:val="24"/>
          <w:lang w:val="es-VE"/>
        </w:rPr>
        <w:t xml:space="preserve">El </w:t>
      </w:r>
      <w:r w:rsidR="00F85826">
        <w:rPr>
          <w:rFonts w:ascii="EquityTextB" w:hAnsi="EquityTextB" w:cs="EquityTextB"/>
          <w:sz w:val="24"/>
          <w:szCs w:val="24"/>
          <w:lang w:val="es-VE"/>
        </w:rPr>
        <w:t>Demandante</w:t>
      </w:r>
      <w:r w:rsidR="006032E4" w:rsidRPr="006032E4">
        <w:rPr>
          <w:rFonts w:ascii="EquityTextB" w:hAnsi="EquityTextB" w:cs="EquityTextB"/>
          <w:sz w:val="24"/>
          <w:szCs w:val="24"/>
          <w:lang w:val="es-VE"/>
        </w:rPr>
        <w:t xml:space="preserve"> incorpora como referencia los párrafos y repeticiones anteriores, y reitera todos y cada uno de los alegatos como si se expusieran aquí en extenso.</w:t>
      </w:r>
    </w:p>
    <w:p w:rsidR="00AD41D8" w:rsidRPr="00F85826" w:rsidRDefault="00AD41D8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p w:rsidR="005E679D" w:rsidRDefault="00AD41D8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ES"/>
        </w:rPr>
      </w:pPr>
      <w:r w:rsidRPr="00AD41D8">
        <w:rPr>
          <w:rFonts w:ascii="EquityTextB" w:hAnsi="EquityTextB" w:cs="EquityTextB"/>
          <w:sz w:val="24"/>
          <w:szCs w:val="24"/>
          <w:lang w:val="es-ES"/>
        </w:rPr>
        <w:t xml:space="preserve">177. Para </w:t>
      </w:r>
      <w:r w:rsidR="005E679D">
        <w:rPr>
          <w:rFonts w:ascii="EquityTextB" w:hAnsi="EquityTextB" w:cs="EquityTextB"/>
          <w:sz w:val="24"/>
          <w:szCs w:val="24"/>
          <w:lang w:val="es-ES"/>
        </w:rPr>
        <w:t>interponer</w:t>
      </w:r>
      <w:r w:rsidRPr="00AD41D8">
        <w:rPr>
          <w:rFonts w:ascii="EquityTextB" w:hAnsi="EquityTextB" w:cs="EquityTextB"/>
          <w:sz w:val="24"/>
          <w:szCs w:val="24"/>
          <w:lang w:val="es-ES"/>
        </w:rPr>
        <w:t xml:space="preserve"> </w:t>
      </w:r>
      <w:r>
        <w:rPr>
          <w:rFonts w:ascii="EquityTextB" w:hAnsi="EquityTextB" w:cs="EquityTextB"/>
          <w:sz w:val="24"/>
          <w:szCs w:val="24"/>
          <w:lang w:val="es-ES"/>
        </w:rPr>
        <w:t xml:space="preserve">una </w:t>
      </w:r>
      <w:r w:rsidR="005E679D">
        <w:rPr>
          <w:rFonts w:ascii="EquityTextB" w:hAnsi="EquityTextB" w:cs="EquityTextB"/>
          <w:sz w:val="24"/>
          <w:szCs w:val="24"/>
          <w:lang w:val="es-ES"/>
        </w:rPr>
        <w:t>demanda</w:t>
      </w:r>
      <w:r>
        <w:rPr>
          <w:rFonts w:ascii="EquityTextB" w:hAnsi="EquityTextB" w:cs="EquityTextB"/>
          <w:sz w:val="24"/>
          <w:szCs w:val="24"/>
          <w:lang w:val="es-ES"/>
        </w:rPr>
        <w:t xml:space="preserve"> por i</w:t>
      </w:r>
      <w:r w:rsidRPr="00AD41D8">
        <w:rPr>
          <w:rFonts w:ascii="EquityTextB" w:hAnsi="EquityTextB" w:cs="EquityTextB"/>
          <w:sz w:val="24"/>
          <w:szCs w:val="24"/>
          <w:lang w:val="es-ES"/>
        </w:rPr>
        <w:t>nfracción contribuyente de los derechos de autor</w:t>
      </w:r>
      <w:r>
        <w:rPr>
          <w:rFonts w:ascii="EquityTextB" w:hAnsi="EquityTextB" w:cs="EquityTextB"/>
          <w:sz w:val="24"/>
          <w:szCs w:val="24"/>
          <w:lang w:val="es-ES"/>
        </w:rPr>
        <w:t xml:space="preserve">, un </w:t>
      </w:r>
      <w:r w:rsidR="00F85826">
        <w:rPr>
          <w:rFonts w:ascii="EquityTextB" w:hAnsi="EquityTextB" w:cs="EquityTextB"/>
          <w:sz w:val="24"/>
          <w:szCs w:val="24"/>
          <w:lang w:val="es-ES"/>
        </w:rPr>
        <w:t>Demandante</w:t>
      </w:r>
      <w:r>
        <w:rPr>
          <w:rFonts w:ascii="EquityTextB" w:hAnsi="EquityTextB" w:cs="EquityTextB"/>
          <w:sz w:val="24"/>
          <w:szCs w:val="24"/>
          <w:lang w:val="es-ES"/>
        </w:rPr>
        <w:t xml:space="preserve"> debe demostrar que los demandados </w:t>
      </w:r>
      <w:r w:rsidR="005E679D">
        <w:rPr>
          <w:rFonts w:ascii="EquityTextB" w:hAnsi="EquityTextB" w:cs="EquityTextB"/>
          <w:sz w:val="24"/>
          <w:szCs w:val="24"/>
          <w:lang w:val="es-ES"/>
        </w:rPr>
        <w:t xml:space="preserve">indujeron, causaron, contribuyeron materialmente y participaron en la </w:t>
      </w:r>
      <w:r w:rsidR="005E679D" w:rsidRPr="005E679D">
        <w:rPr>
          <w:rFonts w:ascii="EquityTextB" w:hAnsi="EquityTextB" w:cs="EquityTextB"/>
          <w:sz w:val="24"/>
          <w:szCs w:val="24"/>
          <w:lang w:val="es-ES"/>
        </w:rPr>
        <w:t xml:space="preserve">infracción de </w:t>
      </w:r>
      <w:r w:rsidR="005E679D">
        <w:rPr>
          <w:rFonts w:ascii="EquityTextB" w:hAnsi="EquityTextB" w:cs="EquityTextB"/>
          <w:sz w:val="24"/>
          <w:szCs w:val="24"/>
          <w:lang w:val="es-ES"/>
        </w:rPr>
        <w:t>la canción “Taurus</w:t>
      </w:r>
      <w:r w:rsidR="005E679D" w:rsidRPr="005E679D">
        <w:rPr>
          <w:rFonts w:ascii="EquityTextB" w:hAnsi="EquityTextB" w:cs="EquityTextB"/>
          <w:sz w:val="24"/>
          <w:szCs w:val="24"/>
          <w:lang w:val="es-ES"/>
        </w:rPr>
        <w:t>”</w:t>
      </w:r>
      <w:r w:rsidR="005E679D">
        <w:rPr>
          <w:rFonts w:ascii="EquityTextB" w:hAnsi="EquityTextB" w:cs="EquityTextB"/>
          <w:sz w:val="24"/>
          <w:szCs w:val="24"/>
          <w:lang w:val="es-ES"/>
        </w:rPr>
        <w:t xml:space="preserve"> protegida</w:t>
      </w:r>
      <w:r w:rsidR="005E679D" w:rsidRPr="005E679D">
        <w:rPr>
          <w:rFonts w:ascii="EquityTextB" w:hAnsi="EquityTextB" w:cs="EquityTextB"/>
          <w:sz w:val="24"/>
          <w:szCs w:val="24"/>
          <w:lang w:val="es-ES"/>
        </w:rPr>
        <w:t xml:space="preserve"> por derechos de autor</w:t>
      </w:r>
      <w:r w:rsidR="005E679D" w:rsidRPr="00E137E8">
        <w:rPr>
          <w:lang w:val="es-VE"/>
        </w:rPr>
        <w:t xml:space="preserve"> </w:t>
      </w:r>
      <w:r w:rsidR="005E679D" w:rsidRPr="005E679D">
        <w:rPr>
          <w:rFonts w:ascii="EquityTextB" w:hAnsi="EquityTextB" w:cs="EquityTextB"/>
          <w:sz w:val="24"/>
          <w:szCs w:val="24"/>
          <w:lang w:val="es-ES"/>
        </w:rPr>
        <w:t>propiedad de</w:t>
      </w:r>
      <w:r w:rsidR="005E679D">
        <w:rPr>
          <w:rFonts w:ascii="EquityTextB" w:hAnsi="EquityTextB" w:cs="EquityTextB"/>
          <w:sz w:val="24"/>
          <w:szCs w:val="24"/>
          <w:lang w:val="es-ES"/>
        </w:rPr>
        <w:t xml:space="preserve">l </w:t>
      </w:r>
      <w:r w:rsidR="00F85826">
        <w:rPr>
          <w:rFonts w:ascii="EquityTextB" w:hAnsi="EquityTextB" w:cs="EquityTextB"/>
          <w:sz w:val="24"/>
          <w:szCs w:val="24"/>
          <w:lang w:val="es-ES"/>
        </w:rPr>
        <w:t>Demandante</w:t>
      </w:r>
      <w:r w:rsidR="005E679D">
        <w:rPr>
          <w:rFonts w:ascii="EquityTextB" w:hAnsi="EquityTextB" w:cs="EquityTextB"/>
          <w:sz w:val="24"/>
          <w:szCs w:val="24"/>
          <w:lang w:val="es-ES"/>
        </w:rPr>
        <w:t xml:space="preserve">. </w:t>
      </w:r>
    </w:p>
    <w:p w:rsidR="0096261B" w:rsidRDefault="0096261B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ES"/>
        </w:rPr>
      </w:pPr>
    </w:p>
    <w:p w:rsidR="0096261B" w:rsidRDefault="0096261B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ES"/>
        </w:rPr>
      </w:pPr>
      <w:r w:rsidRPr="0096261B">
        <w:rPr>
          <w:rFonts w:ascii="EquityTextB" w:hAnsi="EquityTextB" w:cs="EquityTextB"/>
          <w:sz w:val="24"/>
          <w:szCs w:val="24"/>
          <w:lang w:val="es-ES"/>
        </w:rPr>
        <w:t>178.</w:t>
      </w:r>
      <w:r>
        <w:rPr>
          <w:rFonts w:ascii="EquityTextB" w:hAnsi="EquityTextB" w:cs="EquityTextB"/>
          <w:sz w:val="24"/>
          <w:szCs w:val="24"/>
          <w:lang w:val="es-ES"/>
        </w:rPr>
        <w:t xml:space="preserve"> Los Demandados tenían y tienen conocimiento de la infracción continuada objeto de este litigio </w:t>
      </w:r>
      <w:r w:rsidRPr="0096261B">
        <w:rPr>
          <w:rFonts w:ascii="EquityTextB" w:hAnsi="EquityTextB" w:cs="EquityTextB"/>
          <w:sz w:val="24"/>
          <w:szCs w:val="24"/>
          <w:lang w:val="es-ES"/>
        </w:rPr>
        <w:t>—</w:t>
      </w:r>
      <w:r>
        <w:rPr>
          <w:rFonts w:ascii="EquityTextB" w:hAnsi="EquityTextB" w:cs="EquityTextB"/>
          <w:sz w:val="24"/>
          <w:szCs w:val="24"/>
          <w:lang w:val="es-ES"/>
        </w:rPr>
        <w:t xml:space="preserve">el uso de </w:t>
      </w:r>
      <w:r w:rsidRPr="0096261B">
        <w:rPr>
          <w:rFonts w:ascii="EquityTextB" w:hAnsi="EquityTextB" w:cs="EquityTextB"/>
          <w:sz w:val="24"/>
          <w:szCs w:val="24"/>
          <w:lang w:val="es-ES"/>
        </w:rPr>
        <w:t xml:space="preserve">“Taurus” </w:t>
      </w:r>
      <w:r>
        <w:rPr>
          <w:rFonts w:ascii="EquityTextB" w:hAnsi="EquityTextB" w:cs="EquityTextB"/>
          <w:sz w:val="24"/>
          <w:szCs w:val="24"/>
          <w:lang w:val="es-ES"/>
        </w:rPr>
        <w:t>en</w:t>
      </w:r>
      <w:r w:rsidRPr="0096261B">
        <w:rPr>
          <w:rFonts w:ascii="EquityTextB" w:hAnsi="EquityTextB" w:cs="EquityTextB"/>
          <w:sz w:val="24"/>
          <w:szCs w:val="24"/>
          <w:lang w:val="es-ES"/>
        </w:rPr>
        <w:t xml:space="preserve"> “Stairway to Heaven”—</w:t>
      </w:r>
      <w:r w:rsidR="00F14D37">
        <w:rPr>
          <w:rFonts w:ascii="EquityTextB" w:hAnsi="EquityTextB" w:cs="EquityTextB"/>
          <w:sz w:val="24"/>
          <w:szCs w:val="24"/>
          <w:lang w:val="es-ES"/>
        </w:rPr>
        <w:t xml:space="preserve"> y han inducido a y contribuido materialmente con la conducta infractora de los violadores directos </w:t>
      </w:r>
      <w:r w:rsidR="00F14D37" w:rsidRPr="00F14D37">
        <w:rPr>
          <w:rFonts w:ascii="EquityTextB" w:hAnsi="EquityTextB" w:cs="EquityTextB"/>
          <w:sz w:val="24"/>
          <w:szCs w:val="24"/>
          <w:lang w:val="es-ES"/>
        </w:rPr>
        <w:t xml:space="preserve">de la canción “Taurus” protegida por derechos de autor propiedad del </w:t>
      </w:r>
      <w:r w:rsidR="00F85826">
        <w:rPr>
          <w:rFonts w:ascii="EquityTextB" w:hAnsi="EquityTextB" w:cs="EquityTextB"/>
          <w:sz w:val="24"/>
          <w:szCs w:val="24"/>
          <w:lang w:val="es-ES"/>
        </w:rPr>
        <w:t>Demandante</w:t>
      </w:r>
      <w:r w:rsidR="00F14D37" w:rsidRPr="00F14D37">
        <w:rPr>
          <w:rFonts w:ascii="EquityTextB" w:hAnsi="EquityTextB" w:cs="EquityTextB"/>
          <w:sz w:val="24"/>
          <w:szCs w:val="24"/>
          <w:lang w:val="es-ES"/>
        </w:rPr>
        <w:t xml:space="preserve">. </w:t>
      </w:r>
      <w:r w:rsidR="00F14D37">
        <w:rPr>
          <w:rFonts w:ascii="EquityTextB" w:hAnsi="EquityTextB" w:cs="EquityTextB"/>
          <w:sz w:val="24"/>
          <w:szCs w:val="24"/>
          <w:lang w:val="es-ES"/>
        </w:rPr>
        <w:t xml:space="preserve"> </w:t>
      </w:r>
    </w:p>
    <w:p w:rsidR="00925755" w:rsidRDefault="00925755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ES"/>
        </w:rPr>
      </w:pPr>
    </w:p>
    <w:p w:rsidR="00FC6502" w:rsidRPr="0096261B" w:rsidRDefault="004251F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4251F2">
        <w:rPr>
          <w:rFonts w:ascii="EquityTextB" w:hAnsi="EquityTextB" w:cs="EquityTextB"/>
          <w:sz w:val="24"/>
          <w:szCs w:val="24"/>
          <w:lang w:val="es-VE"/>
        </w:rPr>
        <w:t>179.</w:t>
      </w:r>
      <w:r>
        <w:rPr>
          <w:rFonts w:ascii="EquityTextB" w:hAnsi="EquityTextB" w:cs="EquityTextB"/>
          <w:sz w:val="24"/>
          <w:szCs w:val="24"/>
          <w:lang w:val="es-VE"/>
        </w:rPr>
        <w:t xml:space="preserve"> Sin autorización ni permiso, l</w:t>
      </w:r>
      <w:r w:rsidRPr="004251F2">
        <w:rPr>
          <w:rFonts w:ascii="EquityTextB" w:hAnsi="EquityTextB" w:cs="EquityTextB"/>
          <w:sz w:val="24"/>
          <w:szCs w:val="24"/>
          <w:lang w:val="es-VE"/>
        </w:rPr>
        <w:t>os Demandados</w:t>
      </w:r>
      <w:r>
        <w:rPr>
          <w:rFonts w:ascii="EquityTextB" w:hAnsi="EquityTextB" w:cs="EquityTextB"/>
          <w:sz w:val="24"/>
          <w:szCs w:val="24"/>
          <w:lang w:val="es-VE"/>
        </w:rPr>
        <w:t xml:space="preserve"> continúan explotando </w:t>
      </w:r>
      <w:r w:rsidRPr="004251F2">
        <w:rPr>
          <w:rFonts w:ascii="EquityTextB" w:hAnsi="EquityTextB" w:cs="EquityTextB"/>
          <w:sz w:val="24"/>
          <w:szCs w:val="24"/>
          <w:lang w:val="es-VE"/>
        </w:rPr>
        <w:t>“Taurus”</w:t>
      </w:r>
      <w:r w:rsidRPr="004251F2">
        <w:rPr>
          <w:lang w:val="es-VE"/>
        </w:rPr>
        <w:t xml:space="preserve"> </w:t>
      </w:r>
      <w:r w:rsidRPr="004251F2">
        <w:rPr>
          <w:rFonts w:ascii="EquityTextB" w:hAnsi="EquityTextB" w:cs="EquityTextB"/>
          <w:sz w:val="24"/>
          <w:szCs w:val="24"/>
          <w:lang w:val="es-VE"/>
        </w:rPr>
        <w:t xml:space="preserve"> bajo la forma de “Stairway to Heaven”,</w:t>
      </w:r>
      <w:r w:rsidRPr="004251F2">
        <w:rPr>
          <w:lang w:val="es-VE"/>
        </w:rPr>
        <w:t xml:space="preserve"> </w:t>
      </w:r>
      <w:r w:rsidRPr="004251F2">
        <w:rPr>
          <w:rFonts w:ascii="EquityTextB" w:hAnsi="EquityTextB" w:cs="EquityTextB"/>
          <w:sz w:val="24"/>
          <w:szCs w:val="24"/>
          <w:lang w:val="es-VE"/>
        </w:rPr>
        <w:t xml:space="preserve">obteniendo pingües beneficios financieros y otros beneficios pecuniarios en detrimento del </w:t>
      </w:r>
      <w:r w:rsidR="00F85826">
        <w:rPr>
          <w:rFonts w:ascii="EquityTextB" w:hAnsi="EquityTextB" w:cs="EquityTextB"/>
          <w:sz w:val="24"/>
          <w:szCs w:val="24"/>
          <w:lang w:val="es-VE"/>
        </w:rPr>
        <w:t>Demandante</w:t>
      </w:r>
      <w:r w:rsidRPr="004251F2">
        <w:rPr>
          <w:rFonts w:ascii="EquityTextB" w:hAnsi="EquityTextB" w:cs="EquityTextB"/>
          <w:sz w:val="24"/>
          <w:szCs w:val="24"/>
          <w:lang w:val="es-VE"/>
        </w:rPr>
        <w:t>.</w:t>
      </w:r>
    </w:p>
    <w:p w:rsidR="00FC6502" w:rsidRPr="004251F2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p w:rsidR="00FC6502" w:rsidRDefault="004251F2" w:rsidP="00FC6502">
      <w:pPr>
        <w:autoSpaceDE w:val="0"/>
        <w:autoSpaceDN w:val="0"/>
        <w:adjustRightInd w:val="0"/>
        <w:spacing w:after="0" w:line="240" w:lineRule="auto"/>
        <w:rPr>
          <w:rFonts w:ascii="EquityCapsB" w:hAnsi="EquityCapsB" w:cs="EquityCapsB"/>
          <w:sz w:val="28"/>
          <w:szCs w:val="28"/>
          <w:lang w:val="es-VE"/>
        </w:rPr>
      </w:pPr>
      <w:r w:rsidRPr="004251F2">
        <w:rPr>
          <w:rFonts w:ascii="EquityCapsB" w:hAnsi="EquityCapsB" w:cs="EquityCapsB"/>
          <w:sz w:val="28"/>
          <w:szCs w:val="28"/>
          <w:lang w:val="es-VE"/>
        </w:rPr>
        <w:t>Cargo III –Infracción de derechos de autor por cuenta de tercero</w:t>
      </w:r>
      <w:r>
        <w:rPr>
          <w:rFonts w:ascii="EquityCapsB" w:hAnsi="EquityCapsB" w:cs="EquityCapsB"/>
          <w:sz w:val="28"/>
          <w:szCs w:val="28"/>
          <w:lang w:val="es-VE"/>
        </w:rPr>
        <w:t>s</w:t>
      </w:r>
      <w:r w:rsidRPr="004251F2">
        <w:rPr>
          <w:rFonts w:ascii="EquityCapsB" w:hAnsi="EquityCapsB" w:cs="EquityCapsB"/>
          <w:sz w:val="28"/>
          <w:szCs w:val="28"/>
          <w:lang w:val="es-VE"/>
        </w:rPr>
        <w:t xml:space="preserve"> </w:t>
      </w:r>
    </w:p>
    <w:p w:rsidR="004251F2" w:rsidRPr="00B720A5" w:rsidRDefault="004251F2" w:rsidP="00FC6502">
      <w:pPr>
        <w:autoSpaceDE w:val="0"/>
        <w:autoSpaceDN w:val="0"/>
        <w:adjustRightInd w:val="0"/>
        <w:spacing w:after="0" w:line="240" w:lineRule="auto"/>
        <w:rPr>
          <w:rFonts w:ascii="EquityCapsB" w:hAnsi="EquityCapsB" w:cs="EquityCapsB"/>
          <w:sz w:val="28"/>
          <w:szCs w:val="28"/>
          <w:lang w:val="es-VE"/>
        </w:rPr>
      </w:pPr>
    </w:p>
    <w:p w:rsidR="00DC0EC8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DC0EC8">
        <w:rPr>
          <w:rFonts w:ascii="EquityTextB" w:hAnsi="EquityTextB" w:cs="EquityTextB"/>
          <w:sz w:val="24"/>
          <w:szCs w:val="24"/>
          <w:lang w:val="es-VE"/>
        </w:rPr>
        <w:t xml:space="preserve">180. </w:t>
      </w:r>
      <w:r w:rsidR="006032E4" w:rsidRPr="006032E4">
        <w:rPr>
          <w:rFonts w:ascii="EquityTextB" w:hAnsi="EquityTextB" w:cs="EquityTextB"/>
          <w:sz w:val="24"/>
          <w:szCs w:val="24"/>
          <w:lang w:val="es-VE"/>
        </w:rPr>
        <w:t xml:space="preserve">El </w:t>
      </w:r>
      <w:r w:rsidR="00F85826">
        <w:rPr>
          <w:rFonts w:ascii="EquityTextB" w:hAnsi="EquityTextB" w:cs="EquityTextB"/>
          <w:sz w:val="24"/>
          <w:szCs w:val="24"/>
          <w:lang w:val="es-VE"/>
        </w:rPr>
        <w:t>Demandante</w:t>
      </w:r>
      <w:r w:rsidR="006032E4" w:rsidRPr="006032E4">
        <w:rPr>
          <w:rFonts w:ascii="EquityTextB" w:hAnsi="EquityTextB" w:cs="EquityTextB"/>
          <w:sz w:val="24"/>
          <w:szCs w:val="24"/>
          <w:lang w:val="es-VE"/>
        </w:rPr>
        <w:t xml:space="preserve"> incorpora como referencia los párrafos y repeticiones anteriores, y reitera todos y cada uno de los alegatos como si se expusieran aquí en extenso.</w:t>
      </w:r>
    </w:p>
    <w:p w:rsidR="004251F2" w:rsidRDefault="004251F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p w:rsidR="004251F2" w:rsidRDefault="004251F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4251F2">
        <w:rPr>
          <w:rFonts w:ascii="EquityTextB" w:hAnsi="EquityTextB" w:cs="EquityTextB"/>
          <w:sz w:val="24"/>
          <w:szCs w:val="24"/>
          <w:lang w:val="es-VE"/>
        </w:rPr>
        <w:t>181. Para interponer una demanda por infracción</w:t>
      </w:r>
      <w:r w:rsidRPr="004251F2">
        <w:rPr>
          <w:lang w:val="es-VE"/>
        </w:rPr>
        <w:t xml:space="preserve"> </w:t>
      </w:r>
      <w:r w:rsidRPr="004251F2">
        <w:rPr>
          <w:rFonts w:ascii="EquityTextB" w:hAnsi="EquityTextB" w:cs="EquityTextB"/>
          <w:sz w:val="24"/>
          <w:szCs w:val="24"/>
          <w:lang w:val="es-VE"/>
        </w:rPr>
        <w:t>de derechos de autor por cuenta de terceros</w:t>
      </w:r>
      <w:r w:rsidR="007D2BF4">
        <w:rPr>
          <w:rFonts w:ascii="EquityTextB" w:hAnsi="EquityTextB" w:cs="EquityTextB"/>
          <w:sz w:val="24"/>
          <w:szCs w:val="24"/>
          <w:lang w:val="es-VE"/>
        </w:rPr>
        <w:t xml:space="preserve"> los demandados deben beneficiarse de manera subsidiaria de la violación directa toda vez que </w:t>
      </w:r>
      <w:r w:rsidR="007D2BF4" w:rsidRPr="007D2BF4">
        <w:rPr>
          <w:rFonts w:ascii="EquityTextB" w:hAnsi="EquityTextB" w:cs="EquityTextB"/>
          <w:sz w:val="24"/>
          <w:szCs w:val="24"/>
          <w:lang w:val="es-VE"/>
        </w:rPr>
        <w:t>renuncia</w:t>
      </w:r>
      <w:r w:rsidR="007D2BF4">
        <w:rPr>
          <w:rFonts w:ascii="EquityTextB" w:hAnsi="EquityTextB" w:cs="EquityTextB"/>
          <w:sz w:val="24"/>
          <w:szCs w:val="24"/>
          <w:lang w:val="es-VE"/>
        </w:rPr>
        <w:t>n</w:t>
      </w:r>
      <w:r w:rsidR="007D2BF4" w:rsidRPr="007D2BF4">
        <w:rPr>
          <w:rFonts w:ascii="EquityTextB" w:hAnsi="EquityTextB" w:cs="EquityTextB"/>
          <w:sz w:val="24"/>
          <w:szCs w:val="24"/>
          <w:lang w:val="es-VE"/>
        </w:rPr>
        <w:t xml:space="preserve"> a ejercer su derecho</w:t>
      </w:r>
      <w:r w:rsidR="007D2BF4">
        <w:rPr>
          <w:rFonts w:ascii="EquityTextB" w:hAnsi="EquityTextB" w:cs="EquityTextB"/>
          <w:sz w:val="24"/>
          <w:szCs w:val="24"/>
          <w:lang w:val="es-VE"/>
        </w:rPr>
        <w:t xml:space="preserve"> a </w:t>
      </w:r>
      <w:r w:rsidR="00FA1043">
        <w:rPr>
          <w:rFonts w:ascii="EquityTextB" w:hAnsi="EquityTextB" w:cs="EquityTextB"/>
          <w:sz w:val="24"/>
          <w:szCs w:val="24"/>
          <w:lang w:val="es-VE"/>
        </w:rPr>
        <w:t>cesar</w:t>
      </w:r>
      <w:r w:rsidR="007D2BF4">
        <w:rPr>
          <w:rFonts w:ascii="EquityTextB" w:hAnsi="EquityTextB" w:cs="EquityTextB"/>
          <w:sz w:val="24"/>
          <w:szCs w:val="24"/>
          <w:lang w:val="es-VE"/>
        </w:rPr>
        <w:t xml:space="preserve"> o limitar la infracción directa.</w:t>
      </w:r>
    </w:p>
    <w:p w:rsidR="007D2BF4" w:rsidRDefault="007D2BF4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p w:rsidR="00FC6502" w:rsidRPr="007D2BF4" w:rsidRDefault="007D2BF4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ES"/>
        </w:rPr>
      </w:pPr>
      <w:r w:rsidRPr="007D2BF4">
        <w:rPr>
          <w:rFonts w:ascii="EquityTextB" w:hAnsi="EquityTextB" w:cs="EquityTextB"/>
          <w:sz w:val="24"/>
          <w:szCs w:val="24"/>
          <w:lang w:val="es-VE"/>
        </w:rPr>
        <w:t xml:space="preserve">182. </w:t>
      </w:r>
      <w:r>
        <w:rPr>
          <w:rFonts w:ascii="EquityTextB" w:hAnsi="EquityTextB" w:cs="EquityTextB"/>
          <w:sz w:val="24"/>
          <w:szCs w:val="24"/>
          <w:lang w:val="es-ES"/>
        </w:rPr>
        <w:t>En este caso, todos los Demandados se beneficiaron de la diseminación, venta, distribución y otorgamiento de licencia de la canción “Stairway to Heaven</w:t>
      </w:r>
      <w:r w:rsidRPr="007D2BF4">
        <w:rPr>
          <w:rFonts w:ascii="EquityTextB" w:hAnsi="EquityTextB" w:cs="EquityTextB"/>
          <w:sz w:val="24"/>
          <w:szCs w:val="24"/>
          <w:lang w:val="es-ES"/>
        </w:rPr>
        <w:t>”</w:t>
      </w:r>
      <w:r>
        <w:rPr>
          <w:rFonts w:ascii="EquityTextB" w:hAnsi="EquityTextB" w:cs="EquityTextB"/>
          <w:sz w:val="24"/>
          <w:szCs w:val="24"/>
          <w:lang w:val="es-ES"/>
        </w:rPr>
        <w:t>.</w:t>
      </w:r>
    </w:p>
    <w:p w:rsidR="007D2BF4" w:rsidRPr="007D2BF4" w:rsidRDefault="007D2BF4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p w:rsidR="00FC6502" w:rsidRDefault="007D2BF4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7D2BF4">
        <w:rPr>
          <w:rFonts w:ascii="EquityTextB" w:hAnsi="EquityTextB" w:cs="EquityTextB"/>
          <w:sz w:val="24"/>
          <w:szCs w:val="24"/>
          <w:lang w:val="es-VE"/>
        </w:rPr>
        <w:t>183. Además, los Demandados, así como los productores, editores</w:t>
      </w:r>
      <w:r>
        <w:rPr>
          <w:rFonts w:ascii="EquityTextB" w:hAnsi="EquityTextB" w:cs="EquityTextB"/>
          <w:sz w:val="24"/>
          <w:szCs w:val="24"/>
          <w:lang w:val="es-VE"/>
        </w:rPr>
        <w:t xml:space="preserve">, compositores y tenedores de derechos de autor, tenían en su totalidad el control </w:t>
      </w:r>
      <w:r w:rsidRPr="007D2BF4">
        <w:rPr>
          <w:rFonts w:ascii="EquityTextB" w:hAnsi="EquityTextB" w:cs="EquityTextB"/>
          <w:sz w:val="24"/>
          <w:szCs w:val="24"/>
          <w:lang w:val="es-VE"/>
        </w:rPr>
        <w:t>de la diseminación, venta, distribución y otorgamiento de licencia de la canción “Stairway to Heaven”.</w:t>
      </w:r>
    </w:p>
    <w:p w:rsidR="003713F7" w:rsidRPr="003713F7" w:rsidRDefault="003713F7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  <w:r w:rsidRPr="003713F7">
        <w:rPr>
          <w:rFonts w:ascii="EquityTextB" w:hAnsi="EquityTextB" w:cs="EquityTextB"/>
          <w:sz w:val="24"/>
          <w:szCs w:val="24"/>
          <w:lang w:val="es-VE"/>
        </w:rPr>
        <w:lastRenderedPageBreak/>
        <w:t>184. Sin autorización ni permiso, los Demandados</w:t>
      </w:r>
      <w:r w:rsidR="00C15E2A">
        <w:rPr>
          <w:rFonts w:ascii="EquityTextB" w:hAnsi="EquityTextB" w:cs="EquityTextB"/>
          <w:sz w:val="24"/>
          <w:szCs w:val="24"/>
          <w:lang w:val="es-VE"/>
        </w:rPr>
        <w:t xml:space="preserve"> continúan explotando “Taurus” </w:t>
      </w:r>
      <w:r w:rsidRPr="003713F7">
        <w:rPr>
          <w:rFonts w:ascii="EquityTextB" w:hAnsi="EquityTextB" w:cs="EquityTextB"/>
          <w:sz w:val="24"/>
          <w:szCs w:val="24"/>
          <w:lang w:val="es-VE"/>
        </w:rPr>
        <w:t xml:space="preserve"> bajo la forma de “Stairway to Heaven”, obteniendo pingües beneficios financieros y otros beneficios pecuniarios en detrimento del </w:t>
      </w:r>
      <w:r w:rsidR="00F85826">
        <w:rPr>
          <w:rFonts w:ascii="EquityTextB" w:hAnsi="EquityTextB" w:cs="EquityTextB"/>
          <w:sz w:val="24"/>
          <w:szCs w:val="24"/>
          <w:lang w:val="es-VE"/>
        </w:rPr>
        <w:t>Demandante</w:t>
      </w:r>
      <w:r w:rsidRPr="003713F7">
        <w:rPr>
          <w:rFonts w:ascii="EquityTextB" w:hAnsi="EquityTextB" w:cs="EquityTextB"/>
          <w:sz w:val="24"/>
          <w:szCs w:val="24"/>
          <w:lang w:val="es-VE"/>
        </w:rPr>
        <w:t>.</w:t>
      </w:r>
    </w:p>
    <w:p w:rsidR="00FC6502" w:rsidRPr="003713F7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sz w:val="24"/>
          <w:szCs w:val="24"/>
          <w:lang w:val="es-V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215"/>
      </w:tblGrid>
      <w:tr w:rsidR="00FC6502" w:rsidRPr="00022C29" w:rsidTr="00446855">
        <w:tc>
          <w:tcPr>
            <w:tcW w:w="1384" w:type="dxa"/>
          </w:tcPr>
          <w:p w:rsidR="00FC6502" w:rsidRDefault="00446855" w:rsidP="00B73D81">
            <w:pPr>
              <w:autoSpaceDE w:val="0"/>
              <w:autoSpaceDN w:val="0"/>
              <w:adjustRightInd w:val="0"/>
              <w:rPr>
                <w:rFonts w:ascii="EquityCapsB" w:hAnsi="EquityCapsB" w:cs="EquityCapsB"/>
                <w:color w:val="000000"/>
                <w:sz w:val="28"/>
                <w:szCs w:val="28"/>
              </w:rPr>
            </w:pPr>
            <w:r>
              <w:rPr>
                <w:rFonts w:ascii="EquityCapsB" w:hAnsi="EquityCapsB" w:cs="EquityCapsB"/>
                <w:color w:val="000000"/>
                <w:sz w:val="28"/>
                <w:szCs w:val="28"/>
              </w:rPr>
              <w:t>Cargo</w:t>
            </w:r>
            <w:r w:rsidR="00FC6502" w:rsidRPr="00344B50">
              <w:rPr>
                <w:rFonts w:ascii="EquityCapsB" w:hAnsi="EquityCapsB" w:cs="EquityCapsB"/>
                <w:color w:val="000000"/>
                <w:sz w:val="28"/>
                <w:szCs w:val="28"/>
              </w:rPr>
              <w:t xml:space="preserve"> V – </w:t>
            </w:r>
          </w:p>
          <w:p w:rsidR="00FC6502" w:rsidRDefault="00FC6502" w:rsidP="00B73D81">
            <w:pPr>
              <w:autoSpaceDE w:val="0"/>
              <w:autoSpaceDN w:val="0"/>
              <w:adjustRightInd w:val="0"/>
              <w:rPr>
                <w:rFonts w:ascii="EquityTextB" w:hAnsi="EquityTextB" w:cs="EquityTextB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6855" w:rsidRPr="00446855" w:rsidRDefault="00446855" w:rsidP="00B73D81">
            <w:pPr>
              <w:autoSpaceDE w:val="0"/>
              <w:autoSpaceDN w:val="0"/>
              <w:adjustRightInd w:val="0"/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</w:pPr>
            <w:r w:rsidRPr="00446855"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  <w:t xml:space="preserve">Derecho de atribución </w:t>
            </w:r>
            <w:r w:rsidR="00FC6502" w:rsidRPr="00446855"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  <w:t xml:space="preserve">– </w:t>
            </w:r>
            <w:r w:rsidR="004D1018" w:rsidRPr="00C15E2A"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  <w:t>Reparación equitativa</w:t>
            </w:r>
          </w:p>
          <w:p w:rsidR="00FC6502" w:rsidRPr="00446855" w:rsidRDefault="00FC6502" w:rsidP="00B73D81">
            <w:pPr>
              <w:autoSpaceDE w:val="0"/>
              <w:autoSpaceDN w:val="0"/>
              <w:adjustRightInd w:val="0"/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</w:pPr>
            <w:r w:rsidRPr="00446855"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  <w:t xml:space="preserve"> Falsifica</w:t>
            </w:r>
            <w:r w:rsidR="00446855">
              <w:rPr>
                <w:rFonts w:ascii="EquityCapsB" w:hAnsi="EquityCapsB" w:cs="EquityCapsB"/>
                <w:color w:val="000000"/>
                <w:sz w:val="28"/>
                <w:szCs w:val="28"/>
                <w:lang w:val="es-VE"/>
              </w:rPr>
              <w:t>ción de la historia del “rock n’roll”</w:t>
            </w:r>
          </w:p>
          <w:p w:rsidR="00FC6502" w:rsidRPr="00446855" w:rsidRDefault="00FC6502" w:rsidP="00B73D81">
            <w:pPr>
              <w:autoSpaceDE w:val="0"/>
              <w:autoSpaceDN w:val="0"/>
              <w:adjustRightInd w:val="0"/>
              <w:rPr>
                <w:rFonts w:ascii="EquityTextB" w:hAnsi="EquityTextB" w:cs="EquityTextB"/>
                <w:sz w:val="24"/>
                <w:szCs w:val="24"/>
                <w:lang w:val="es-VE"/>
              </w:rPr>
            </w:pPr>
          </w:p>
        </w:tc>
        <w:tc>
          <w:tcPr>
            <w:tcW w:w="1215" w:type="dxa"/>
          </w:tcPr>
          <w:p w:rsidR="00FC6502" w:rsidRPr="00446855" w:rsidRDefault="00FC6502" w:rsidP="00B73D81">
            <w:pPr>
              <w:autoSpaceDE w:val="0"/>
              <w:autoSpaceDN w:val="0"/>
              <w:adjustRightInd w:val="0"/>
              <w:rPr>
                <w:rFonts w:ascii="EquityTextB" w:hAnsi="EquityTextB" w:cs="EquityTextB"/>
                <w:sz w:val="24"/>
                <w:szCs w:val="24"/>
                <w:lang w:val="es-VE"/>
              </w:rPr>
            </w:pPr>
          </w:p>
        </w:tc>
      </w:tr>
    </w:tbl>
    <w:p w:rsidR="00FC6502" w:rsidRPr="00DC0EC8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DC0EC8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185. </w:t>
      </w:r>
      <w:r w:rsidR="006032E4" w:rsidRPr="006032E4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El 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>Demandante</w:t>
      </w:r>
      <w:r w:rsidR="006032E4" w:rsidRPr="006032E4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incorpora como referencia los párrafos y repeticiones anteriores, y reitera todos y cada uno de los alegatos como si se expusieran aquí en extenso.</w:t>
      </w:r>
    </w:p>
    <w:p w:rsidR="00FC6502" w:rsidRPr="00DC0EC8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446855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446855">
        <w:rPr>
          <w:rFonts w:ascii="EquityTextB" w:hAnsi="EquityTextB" w:cs="EquityTextB"/>
          <w:color w:val="000000"/>
          <w:sz w:val="24"/>
          <w:szCs w:val="24"/>
          <w:lang w:val="es-VE"/>
        </w:rPr>
        <w:t>186. Randy</w:t>
      </w:r>
      <w:r w:rsidR="00446855" w:rsidRPr="0044685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escribió las notas, la melodía, la progresión en los acordes, la estructura, el tempo, la instrumentación y el sentimiento característicos de </w:t>
      </w:r>
      <w:r w:rsidR="0044685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partes significativas de </w:t>
      </w:r>
      <w:r w:rsidR="00446855" w:rsidRPr="00446855">
        <w:rPr>
          <w:rFonts w:ascii="EquityTextB" w:hAnsi="EquityTextB" w:cs="EquityTextB"/>
          <w:color w:val="000000"/>
          <w:sz w:val="24"/>
          <w:szCs w:val="24"/>
          <w:lang w:val="es-VE"/>
        </w:rPr>
        <w:t>“Stairway to Heaven”</w:t>
      </w:r>
      <w:r w:rsidR="00446855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, que son reconocibles instantáneamente por cualquier persona que esté remotamente familiarizada con la música rock. </w:t>
      </w:r>
    </w:p>
    <w:p w:rsidR="00446855" w:rsidRDefault="00446855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446855" w:rsidRDefault="00446855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44685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187. </w:t>
      </w:r>
      <w:r w:rsid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Pr="00446855">
        <w:rPr>
          <w:rFonts w:ascii="EquityTextB" w:hAnsi="EquityTextB" w:cs="EquityTextB"/>
          <w:color w:val="000000"/>
          <w:sz w:val="24"/>
          <w:szCs w:val="24"/>
          <w:lang w:val="es-ES"/>
        </w:rPr>
        <w:t>Los créditos autorales</w:t>
      </w:r>
      <w:r w:rsid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de </w:t>
      </w:r>
      <w:r w:rsidR="00901E17"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“Stairway to Heaven”</w:t>
      </w:r>
      <w:r w:rsid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de manera incorrecta omiten el nombre de </w:t>
      </w:r>
      <w:r w:rsidR="00901E17"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Randy</w:t>
      </w:r>
      <w:r w:rsid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901E17"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California</w:t>
      </w:r>
      <w:r w:rsid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como autor de la canción.</w:t>
      </w:r>
    </w:p>
    <w:p w:rsidR="00901E17" w:rsidRDefault="00901E17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901E17" w:rsidRDefault="00901E17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188.</w:t>
      </w:r>
      <w:r w:rsidRPr="00901E17">
        <w:rPr>
          <w:lang w:val="es-VE"/>
        </w:rPr>
        <w:t xml:space="preserve"> </w:t>
      </w: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Los Demandados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han explotado </w:t>
      </w: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deliberadamente “Stairway to Heaven”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durante los últimos 42 años sin atribuir a </w:t>
      </w: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Randy California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el crédito como autor.</w:t>
      </w:r>
    </w:p>
    <w:p w:rsidR="00901E17" w:rsidRDefault="00901E17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4D1018" w:rsidRDefault="00901E17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>189.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Pr="00901E17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El </w:t>
      </w:r>
      <w:r w:rsidR="00F85826">
        <w:rPr>
          <w:rFonts w:ascii="EquityTextB" w:hAnsi="EquityTextB" w:cs="EquityTextB"/>
          <w:color w:val="000000"/>
          <w:sz w:val="24"/>
          <w:szCs w:val="24"/>
          <w:lang w:val="es-ES"/>
        </w:rPr>
        <w:t>Demandante</w:t>
      </w:r>
      <w:r w:rsidR="00FF2D9F" w:rsidRPr="00FF2D9F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tiene derecho a</w:t>
      </w:r>
      <w:r w:rsidR="00FF2D9F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>un</w:t>
      </w:r>
      <w:r w:rsidR="004D1018">
        <w:rPr>
          <w:rFonts w:ascii="EquityTextB" w:hAnsi="EquityTextB" w:cs="EquityTextB"/>
          <w:color w:val="000000"/>
          <w:sz w:val="24"/>
          <w:szCs w:val="24"/>
          <w:lang w:val="es-ES"/>
        </w:rPr>
        <w:t>a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4D1018" w:rsidRPr="00C15E2A">
        <w:rPr>
          <w:rFonts w:ascii="EquityTextB" w:hAnsi="EquityTextB" w:cs="EquityTextB"/>
          <w:color w:val="000000"/>
          <w:sz w:val="24"/>
          <w:szCs w:val="24"/>
          <w:lang w:val="es-ES"/>
        </w:rPr>
        <w:t>reparación equitativa</w:t>
      </w:r>
      <w:r w:rsidR="004D1018" w:rsidRPr="004D101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que garantice que </w:t>
      </w:r>
      <w:r w:rsidR="00297526" w:rsidRP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Randy 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297526" w:rsidRPr="00297526">
        <w:rPr>
          <w:rFonts w:ascii="EquityTextB" w:hAnsi="EquityTextB" w:cs="EquityTextB"/>
          <w:color w:val="000000"/>
          <w:sz w:val="24"/>
          <w:szCs w:val="24"/>
          <w:lang w:val="es-ES"/>
        </w:rPr>
        <w:t>California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sea incorporado como autor de “Stairway to Heaven</w:t>
      </w:r>
      <w:r w:rsidR="00297526" w:rsidRPr="00297526">
        <w:rPr>
          <w:rFonts w:ascii="EquityTextB" w:hAnsi="EquityTextB" w:cs="EquityTextB"/>
          <w:color w:val="000000"/>
          <w:sz w:val="24"/>
          <w:szCs w:val="24"/>
          <w:lang w:val="es-ES"/>
        </w:rPr>
        <w:t>”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porque </w:t>
      </w:r>
      <w:r w:rsidR="004D101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se cumple </w:t>
      </w:r>
      <w:r w:rsidR="00297526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la </w:t>
      </w:r>
      <w:r w:rsidR="004D1018" w:rsidRPr="004D1018">
        <w:rPr>
          <w:rFonts w:ascii="EquityTextB" w:hAnsi="EquityTextB" w:cs="EquityTextB"/>
          <w:color w:val="000000"/>
          <w:sz w:val="24"/>
          <w:szCs w:val="24"/>
          <w:lang w:val="es-ES"/>
        </w:rPr>
        <w:t>prueba de los cuatro factores</w:t>
      </w:r>
      <w:r w:rsidR="004D1018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que 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justifica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>n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una reparación equitativa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>, según se explica en el</w:t>
      </w:r>
      <w:r w:rsidR="0064292A" w:rsidRPr="00E137E8">
        <w:rPr>
          <w:lang w:val="es-VE"/>
        </w:rPr>
        <w:t xml:space="preserve"> 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asunto eBay v. MercExchange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>,  547 U.S. 388, 391 (2006); a saber:</w:t>
      </w:r>
    </w:p>
    <w:p w:rsidR="0064292A" w:rsidRDefault="0064292A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64292A" w:rsidRDefault="00FD42AA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>
        <w:rPr>
          <w:rFonts w:ascii="EquityTextB" w:hAnsi="EquityTextB" w:cs="EquityTextB"/>
          <w:color w:val="000000"/>
          <w:sz w:val="24"/>
          <w:szCs w:val="24"/>
          <w:lang w:val="es-ES"/>
        </w:rPr>
        <w:t>a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. 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Wolfe</w:t>
      </w:r>
      <w:r w:rsidR="0064292A" w:rsidRPr="0064292A">
        <w:rPr>
          <w:lang w:val="es-VE"/>
        </w:rPr>
        <w:t xml:space="preserve"> 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ha sufrido un daño irreparable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y 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carece de otras vías de recurso</w:t>
      </w:r>
      <w:r w:rsidR="0064292A" w:rsidRPr="0064292A">
        <w:rPr>
          <w:lang w:val="es-VE"/>
        </w:rPr>
        <w:t xml:space="preserve">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>para la tutela de sus derechos</w:t>
      </w:r>
      <w:r w:rsidR="0064292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porque el d</w:t>
      </w:r>
      <w:r w:rsidR="0064292A" w:rsidRPr="0064292A">
        <w:rPr>
          <w:rFonts w:ascii="EquityTextB" w:hAnsi="EquityTextB" w:cs="EquityTextB"/>
          <w:color w:val="000000"/>
          <w:sz w:val="24"/>
          <w:szCs w:val="24"/>
          <w:lang w:val="es-ES"/>
        </w:rPr>
        <w:t>erecho de atribución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no está</w:t>
      </w:r>
      <w:r w:rsidRPr="00FD42A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reconocido </w:t>
      </w:r>
      <w:bookmarkStart w:id="0" w:name="_GoBack"/>
      <w:bookmarkEnd w:id="0"/>
      <w:r w:rsidR="00C15E2A" w:rsidRPr="00022C29">
        <w:rPr>
          <w:rFonts w:ascii="EquityTextB" w:hAnsi="EquityTextB" w:cs="EquityTextB"/>
          <w:color w:val="000000"/>
          <w:sz w:val="24"/>
          <w:szCs w:val="24"/>
          <w:lang w:val="es-ES"/>
        </w:rPr>
        <w:t>por las leyes</w:t>
      </w:r>
      <w:r w:rsidRPr="00022C29">
        <w:rPr>
          <w:rFonts w:ascii="EquityTextB" w:hAnsi="EquityTextB" w:cs="EquityTextB"/>
          <w:color w:val="000000"/>
          <w:sz w:val="24"/>
          <w:szCs w:val="24"/>
          <w:lang w:val="es-ES"/>
        </w:rPr>
        <w:t>.</w:t>
      </w:r>
    </w:p>
    <w:p w:rsidR="00FD42AA" w:rsidRDefault="00FD42AA" w:rsidP="00901E17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FD42AA" w:rsidRDefault="00FD42AA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>
        <w:rPr>
          <w:rFonts w:ascii="EquityTextB" w:hAnsi="EquityTextB" w:cs="EquityTextB"/>
          <w:color w:val="000000"/>
          <w:sz w:val="24"/>
          <w:szCs w:val="24"/>
          <w:lang w:val="es-ES"/>
        </w:rPr>
        <w:t>b.</w:t>
      </w:r>
      <w:r w:rsidRPr="00FD42AA">
        <w:rPr>
          <w:lang w:val="es-VE"/>
        </w:rPr>
        <w:t xml:space="preserve">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>U</w:t>
      </w:r>
      <w:r w:rsidRPr="00FD42AA">
        <w:rPr>
          <w:rFonts w:ascii="EquityTextB" w:hAnsi="EquityTextB" w:cs="EquityTextB"/>
          <w:color w:val="000000"/>
          <w:sz w:val="24"/>
          <w:szCs w:val="24"/>
          <w:lang w:val="es-ES"/>
        </w:rPr>
        <w:t>na indemnización pecuniaria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no es suficiente</w:t>
      </w:r>
      <w:r w:rsidRPr="00FD42A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para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Pr="00FD42A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compensar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>el</w:t>
      </w:r>
      <w:r w:rsidRPr="00FD42AA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daño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causado a la reputación como músico profesional de Randy. Además, el reconocimiento </w:t>
      </w:r>
      <w:r w:rsidR="00CE2C91">
        <w:rPr>
          <w:rFonts w:ascii="EquityTextB" w:hAnsi="EquityTextB" w:cs="EquityTextB"/>
          <w:color w:val="000000"/>
          <w:sz w:val="24"/>
          <w:szCs w:val="24"/>
          <w:lang w:val="es-ES"/>
        </w:rPr>
        <w:t>en sí es intrínsecamente valioso para los seres humanos y Randy esperaba recibir un justo crédito por el enorme éxito atribuible a “Stairway to Heaven</w:t>
      </w:r>
      <w:r w:rsidR="00CE2C91" w:rsidRPr="00CE2C91">
        <w:rPr>
          <w:rFonts w:ascii="EquityTextB" w:hAnsi="EquityTextB" w:cs="EquityTextB"/>
          <w:color w:val="000000"/>
          <w:sz w:val="24"/>
          <w:szCs w:val="24"/>
          <w:lang w:val="es-ES"/>
        </w:rPr>
        <w:t>”</w:t>
      </w:r>
      <w:r w:rsidR="00CE2C91">
        <w:rPr>
          <w:rFonts w:ascii="EquityTextB" w:hAnsi="EquityTextB" w:cs="EquityTextB"/>
          <w:color w:val="000000"/>
          <w:sz w:val="24"/>
          <w:szCs w:val="24"/>
          <w:lang w:val="es-ES"/>
        </w:rPr>
        <w:t>.</w:t>
      </w:r>
    </w:p>
    <w:p w:rsidR="00CE2C91" w:rsidRDefault="00CE2C91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CE2C91" w:rsidRDefault="00CE2C91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CE2C9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c.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Dar crédito a </w:t>
      </w:r>
      <w:r w:rsidRPr="00CE2C91">
        <w:rPr>
          <w:rFonts w:ascii="EquityTextB" w:hAnsi="EquityTextB" w:cs="EquityTextB"/>
          <w:color w:val="000000"/>
          <w:sz w:val="24"/>
          <w:szCs w:val="24"/>
          <w:lang w:val="es-ES"/>
        </w:rPr>
        <w:t>Randy California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no impondría </w:t>
      </w:r>
      <w:r w:rsidRPr="00CE2C91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privaciones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a ningún demandado.</w:t>
      </w:r>
    </w:p>
    <w:p w:rsidR="00CE2C91" w:rsidRDefault="00CE2C91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CE2C91" w:rsidRDefault="00CE2C91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>
        <w:rPr>
          <w:rFonts w:ascii="EquityTextB" w:hAnsi="EquityTextB" w:cs="EquityTextB"/>
          <w:color w:val="000000"/>
          <w:sz w:val="24"/>
          <w:szCs w:val="24"/>
          <w:lang w:val="es-ES"/>
        </w:rPr>
        <w:t>d. E</w:t>
      </w:r>
      <w:r w:rsidRPr="00CE2C91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 interés público se verá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>beneficiado</w:t>
      </w:r>
      <w:r w:rsidRPr="00CE2C91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por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semejante reconocimiento, </w:t>
      </w:r>
      <w:r w:rsidR="00CD0503">
        <w:rPr>
          <w:rFonts w:ascii="EquityTextB" w:hAnsi="EquityTextB" w:cs="EquityTextB"/>
          <w:color w:val="000000"/>
          <w:sz w:val="24"/>
          <w:szCs w:val="24"/>
          <w:lang w:val="es-ES"/>
        </w:rPr>
        <w:t>puesto que se daría a conocer que Randy fue un autor clave y creador de la canción rock más famosa</w:t>
      </w:r>
      <w:r w:rsidR="00CD0503" w:rsidRPr="00CD0503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de todos los tiempos</w:t>
      </w:r>
      <w:r w:rsidR="00CD0503">
        <w:rPr>
          <w:rFonts w:ascii="EquityTextB" w:hAnsi="EquityTextB" w:cs="EquityTextB"/>
          <w:color w:val="000000"/>
          <w:sz w:val="24"/>
          <w:szCs w:val="24"/>
          <w:lang w:val="es-ES"/>
        </w:rPr>
        <w:t>.</w:t>
      </w:r>
    </w:p>
    <w:p w:rsidR="009C235D" w:rsidRDefault="009C235D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9C235D" w:rsidRDefault="009C235D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9C235D">
        <w:rPr>
          <w:rFonts w:ascii="EquityTextB" w:hAnsi="EquityTextB" w:cs="EquityTextB"/>
          <w:color w:val="000000"/>
          <w:sz w:val="24"/>
          <w:szCs w:val="24"/>
          <w:lang w:val="es-ES"/>
        </w:rPr>
        <w:t>190.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Los demandados continúan con su pretensión de que  </w:t>
      </w:r>
      <w:r w:rsidRPr="009C235D">
        <w:rPr>
          <w:rFonts w:ascii="EquityTextB" w:hAnsi="EquityTextB" w:cs="EquityTextB"/>
          <w:color w:val="000000"/>
          <w:sz w:val="24"/>
          <w:szCs w:val="24"/>
          <w:lang w:val="es-ES"/>
        </w:rPr>
        <w:t>Randy California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no tuvo parte en la creación de “Stairway to Heaven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>”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>,</w:t>
      </w:r>
    </w:p>
    <w:p w:rsidR="009C235D" w:rsidRDefault="009C235D" w:rsidP="00FD42AA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6379D0" w:rsidRPr="006379D0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191. 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>La reparación equitativa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debería incluir el mandato judicial de que los Demandados y 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>la Oficina de Derecho de Autor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incluyan a 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>Randy Craig Wolfe (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>alias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Randy California)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como autor de </w:t>
      </w:r>
      <w:r w:rsidR="006379D0" w:rsidRPr="006379D0">
        <w:rPr>
          <w:rFonts w:ascii="EquityTextB" w:hAnsi="EquityTextB" w:cs="EquityTextB"/>
          <w:color w:val="000000"/>
          <w:sz w:val="24"/>
          <w:szCs w:val="24"/>
          <w:lang w:val="es-ES"/>
        </w:rPr>
        <w:t>“Stairway to Heaven</w:t>
      </w:r>
      <w:r w:rsidR="006379D0">
        <w:rPr>
          <w:rFonts w:ascii="EquityTextB" w:hAnsi="EquityTextB" w:cs="EquityTextB"/>
          <w:color w:val="000000"/>
          <w:sz w:val="24"/>
          <w:szCs w:val="24"/>
          <w:lang w:val="es-ES"/>
        </w:rPr>
        <w:t>”.</w:t>
      </w:r>
    </w:p>
    <w:p w:rsidR="00FC6502" w:rsidRDefault="009D4B0A" w:rsidP="00FC6502">
      <w:pPr>
        <w:autoSpaceDE w:val="0"/>
        <w:autoSpaceDN w:val="0"/>
        <w:adjustRightInd w:val="0"/>
        <w:spacing w:after="0" w:line="240" w:lineRule="auto"/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</w:pPr>
      <w:r w:rsidRPr="00C15E2A"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  <w:lastRenderedPageBreak/>
        <w:t>Solicitud de</w:t>
      </w:r>
      <w:r w:rsidR="00C76CCE" w:rsidRPr="00C15E2A"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  <w:t xml:space="preserve"> </w:t>
      </w:r>
      <w:r w:rsidRPr="00C15E2A"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  <w:t>reparación [de los derechos lesionados]</w:t>
      </w:r>
      <w:r w:rsidR="00C15E2A"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  <w:t xml:space="preserve"> </w:t>
      </w:r>
    </w:p>
    <w:p w:rsidR="00C15E2A" w:rsidRPr="00C15E2A" w:rsidRDefault="00C15E2A" w:rsidP="00FC6502">
      <w:pPr>
        <w:autoSpaceDE w:val="0"/>
        <w:autoSpaceDN w:val="0"/>
        <w:adjustRightInd w:val="0"/>
        <w:spacing w:after="0" w:line="240" w:lineRule="auto"/>
        <w:rPr>
          <w:rFonts w:ascii="Carouselambra-Regular" w:hAnsi="Carouselambra-Regular" w:cs="Carouselambra-Regular"/>
          <w:color w:val="000000"/>
          <w:sz w:val="32"/>
          <w:szCs w:val="32"/>
          <w:lang w:val="es-VE"/>
        </w:rPr>
      </w:pPr>
    </w:p>
    <w:p w:rsidR="008E53B5" w:rsidRDefault="008E53B5" w:rsidP="008E53B5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  <w:r w:rsidRPr="008E53B5">
        <w:rPr>
          <w:rFonts w:ascii="EquityCapsB" w:hAnsi="EquityCapsB" w:cs="EquityCapsB"/>
          <w:color w:val="000000"/>
          <w:sz w:val="24"/>
          <w:szCs w:val="24"/>
          <w:lang w:val="es-ES"/>
        </w:rPr>
        <w:t>Por lo tanto</w:t>
      </w:r>
      <w:r w:rsidR="00FC6502"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,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el </w:t>
      </w:r>
      <w:r w:rsidR="00F85826">
        <w:rPr>
          <w:rFonts w:ascii="EquityTextB" w:hAnsi="EquityTextB" w:cs="EquityTextB"/>
          <w:color w:val="000000"/>
          <w:sz w:val="24"/>
          <w:szCs w:val="24"/>
          <w:lang w:val="es-ES"/>
        </w:rPr>
        <w:t>Demandante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solicita una </w:t>
      </w:r>
      <w:r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sentencia </w:t>
      </w:r>
      <w:r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a su favor en todos los cargos y contra todos los Demandados por un monto </w:t>
      </w:r>
      <w:r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muy </w:t>
      </w:r>
      <w:r w:rsidR="00C15E2A">
        <w:rPr>
          <w:rFonts w:ascii="EquityTextB" w:hAnsi="EquityTextB" w:cs="EquityTextB"/>
          <w:color w:val="000000"/>
          <w:sz w:val="24"/>
          <w:szCs w:val="24"/>
          <w:lang w:val="es-ES"/>
        </w:rPr>
        <w:t>superior</w:t>
      </w:r>
      <w:r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C15E2A">
        <w:rPr>
          <w:rFonts w:ascii="EquityTextB" w:hAnsi="EquityTextB" w:cs="EquityTextB"/>
          <w:color w:val="000000"/>
          <w:sz w:val="24"/>
          <w:szCs w:val="24"/>
          <w:lang w:val="es-ES"/>
        </w:rPr>
        <w:t>a</w:t>
      </w:r>
      <w:r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la cantidad </w:t>
      </w:r>
      <w:r w:rsidR="00097CE2">
        <w:rPr>
          <w:rFonts w:ascii="EquityTextB" w:hAnsi="EquityTextB" w:cs="EquityTextB"/>
          <w:color w:val="000000"/>
          <w:sz w:val="24"/>
          <w:szCs w:val="24"/>
          <w:lang w:val="es-ES"/>
        </w:rPr>
        <w:t>requerida en la jurisdicción</w:t>
      </w:r>
      <w:r w:rsidRPr="008E53B5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para garantizar un juicio con jurado. </w:t>
      </w:r>
      <w:r w:rsidR="00097CE2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El </w:t>
      </w:r>
      <w:r w:rsidR="00F85826">
        <w:rPr>
          <w:rFonts w:ascii="EquityTextB" w:hAnsi="EquityTextB" w:cs="EquityTextB"/>
          <w:color w:val="000000"/>
          <w:sz w:val="24"/>
          <w:szCs w:val="24"/>
          <w:lang w:val="es-ES"/>
        </w:rPr>
        <w:t>Demandante</w:t>
      </w:r>
      <w:r w:rsidR="00097CE2" w:rsidRPr="00097CE2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solicita</w:t>
      </w:r>
      <w:r w:rsidR="00097CE2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asimismo que este Tribunal determine y disponga</w:t>
      </w:r>
      <w:r w:rsidR="00E6062D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que e</w:t>
      </w:r>
      <w:r w:rsidR="00097CE2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l </w:t>
      </w:r>
      <w:r w:rsidR="00F85826">
        <w:rPr>
          <w:rFonts w:ascii="EquityTextB" w:hAnsi="EquityTextB" w:cs="EquityTextB"/>
          <w:color w:val="000000"/>
          <w:sz w:val="24"/>
          <w:szCs w:val="24"/>
          <w:lang w:val="es-ES"/>
        </w:rPr>
        <w:t>Demandante</w:t>
      </w:r>
      <w:r w:rsidR="00097CE2">
        <w:rPr>
          <w:rFonts w:ascii="EquityTextB" w:hAnsi="EquityTextB" w:cs="EquityTextB"/>
          <w:color w:val="000000"/>
          <w:sz w:val="24"/>
          <w:szCs w:val="24"/>
          <w:lang w:val="es-ES"/>
        </w:rPr>
        <w:t xml:space="preserve"> </w:t>
      </w:r>
      <w:r w:rsidR="002D318C">
        <w:rPr>
          <w:rFonts w:ascii="EquityTextB" w:hAnsi="EquityTextB" w:cs="EquityTextB"/>
          <w:color w:val="000000"/>
          <w:sz w:val="24"/>
          <w:szCs w:val="24"/>
          <w:lang w:val="es-ES"/>
        </w:rPr>
        <w:t>sea compensado adicionalmente en todos los Cargos por:</w:t>
      </w:r>
    </w:p>
    <w:p w:rsidR="008E53B5" w:rsidRDefault="008E53B5" w:rsidP="008E53B5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ES"/>
        </w:rPr>
      </w:pPr>
    </w:p>
    <w:p w:rsidR="002D318C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2D318C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(a) </w:t>
      </w:r>
      <w:r w:rsidR="002D318C" w:rsidRPr="002D318C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Daños </w:t>
      </w:r>
      <w:r w:rsidR="002D318C">
        <w:rPr>
          <w:rFonts w:ascii="EquityTextB" w:hAnsi="EquityTextB" w:cs="EquityTextB"/>
          <w:color w:val="000000"/>
          <w:sz w:val="24"/>
          <w:szCs w:val="24"/>
          <w:lang w:val="es-VE"/>
        </w:rPr>
        <w:t>y perjuicios por todas las pérdidas, junto con intereses, costas y daños por demora;</w:t>
      </w:r>
    </w:p>
    <w:p w:rsidR="002D318C" w:rsidRDefault="002D318C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2D318C" w:rsidRDefault="002D318C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2D318C">
        <w:rPr>
          <w:rFonts w:ascii="EquityTextB" w:hAnsi="EquityTextB" w:cs="EquityTextB"/>
          <w:color w:val="000000"/>
          <w:sz w:val="24"/>
          <w:szCs w:val="24"/>
          <w:lang w:val="es-VE"/>
        </w:rPr>
        <w:t>(b)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Las ganancias de los </w:t>
      </w:r>
      <w:r w:rsidR="00B73E86">
        <w:rPr>
          <w:rFonts w:ascii="EquityTextB" w:hAnsi="EquityTextB" w:cs="EquityTextB"/>
          <w:color w:val="000000"/>
          <w:sz w:val="24"/>
          <w:szCs w:val="24"/>
          <w:lang w:val="es-VE"/>
        </w:rPr>
        <w:t>Demandados, conforme al monto determinado en el juicio;</w:t>
      </w:r>
    </w:p>
    <w:p w:rsidR="00B73E86" w:rsidRDefault="00B73E86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2D318C" w:rsidRDefault="00E6062D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E6062D">
        <w:rPr>
          <w:rFonts w:ascii="EquityTextB" w:hAnsi="EquityTextB" w:cs="EquityTextB"/>
          <w:color w:val="000000"/>
          <w:sz w:val="24"/>
          <w:szCs w:val="24"/>
          <w:lang w:val="es-VE"/>
        </w:rPr>
        <w:t>(c) Daños y perjuicios establecidos por la ley, a razón de un máximo de US$ 150.000 por infracción conforme al Título 17 U.S. Code § 504, dada la conducta terca de los Demandados;</w:t>
      </w:r>
    </w:p>
    <w:p w:rsidR="00E6062D" w:rsidRDefault="00E6062D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FC6502" w:rsidRDefault="00E6062D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E6062D">
        <w:rPr>
          <w:rFonts w:ascii="EquityTextB" w:hAnsi="EquityTextB" w:cs="EquityTextB"/>
          <w:color w:val="000000"/>
          <w:sz w:val="24"/>
          <w:szCs w:val="24"/>
          <w:lang w:val="es-VE"/>
        </w:rPr>
        <w:t>(c)</w:t>
      </w:r>
      <w:r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D</w:t>
      </w:r>
      <w:r w:rsidRPr="00E6062D">
        <w:rPr>
          <w:rFonts w:ascii="EquityTextB" w:hAnsi="EquityTextB" w:cs="EquityTextB"/>
          <w:color w:val="000000"/>
          <w:sz w:val="24"/>
          <w:szCs w:val="24"/>
          <w:lang w:val="es-VE"/>
        </w:rPr>
        <w:t>años y perjuicios de carácter punitivo</w:t>
      </w:r>
      <w:r w:rsid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en todas las causas de acción, para castigar a los </w:t>
      </w:r>
      <w:r w:rsidR="009D4B0A"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>Demandados</w:t>
      </w:r>
      <w:r w:rsid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por su conducta </w:t>
      </w:r>
      <w:r w:rsidR="009D4B0A"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>indignante</w:t>
      </w:r>
      <w:r w:rsid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y artera, especialmente a los </w:t>
      </w:r>
      <w:r w:rsidR="009D4B0A"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>Demandados</w:t>
      </w:r>
      <w:r w:rsid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que son </w:t>
      </w:r>
      <w:r w:rsidR="009D4B0A"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>funcionarios públicos elegidos</w:t>
      </w:r>
      <w:r w:rsid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; así como a las oficinas y organizaciones públicas. </w:t>
      </w:r>
    </w:p>
    <w:p w:rsidR="009D4B0A" w:rsidRPr="00E6062D" w:rsidRDefault="009D4B0A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FC6502" w:rsidRDefault="009D4B0A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(d) </w:t>
      </w:r>
      <w:r w:rsidR="00561481">
        <w:rPr>
          <w:rFonts w:ascii="EquityTextB" w:hAnsi="EquityTextB" w:cs="EquityTextB"/>
          <w:color w:val="000000"/>
          <w:sz w:val="24"/>
          <w:szCs w:val="24"/>
          <w:lang w:val="es-VE"/>
        </w:rPr>
        <w:t>I</w:t>
      </w:r>
      <w:r w:rsidR="00561481"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>ndemnizaciones</w:t>
      </w:r>
      <w:r w:rsidRPr="009D4B0A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ejemplarizantes</w:t>
      </w:r>
      <w:r w:rsidR="0056148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que sirva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>n</w:t>
      </w:r>
      <w:r w:rsidR="00561481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de ejemplo para otros;</w:t>
      </w:r>
    </w:p>
    <w:p w:rsidR="00737CDE" w:rsidRDefault="00737CDE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FC6502" w:rsidRPr="00737CDE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(e) </w:t>
      </w:r>
      <w:r w:rsidR="00737CDE"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>Reparación equitativa conforme al T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ítulo </w:t>
      </w:r>
      <w:r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17 U.S. Code § 502 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>y</w:t>
      </w:r>
      <w:r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§ 503;</w:t>
      </w:r>
    </w:p>
    <w:p w:rsidR="00FC6502" w:rsidRPr="00737CDE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737CDE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(f) </w:t>
      </w:r>
      <w:r w:rsidR="00737CDE"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Desagravio por mandato judicial y 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otra </w:t>
      </w:r>
      <w:r w:rsidR="00737CDE"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>reparación equitativa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,  </w:t>
      </w:r>
      <w:r w:rsidR="00737CDE" w:rsidRPr="00737CDE">
        <w:rPr>
          <w:rFonts w:ascii="EquityTextB" w:hAnsi="EquityTextB" w:cs="EquityTextB"/>
          <w:color w:val="000000"/>
          <w:sz w:val="24"/>
          <w:szCs w:val="24"/>
          <w:lang w:val="es-VE"/>
        </w:rPr>
        <w:t>incluyendo de forma enunciativa pero no limitativ</w:t>
      </w:r>
      <w:r w:rsidR="00737CDE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a, la incautación, destrucción 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y </w:t>
      </w:r>
      <w:r w:rsidR="00F85826"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>cesación de la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venta del material </w:t>
      </w:r>
      <w:r w:rsidR="00E137E8">
        <w:rPr>
          <w:rFonts w:ascii="EquityTextB" w:hAnsi="EquityTextB" w:cs="EquityTextB"/>
          <w:color w:val="000000"/>
          <w:sz w:val="24"/>
          <w:szCs w:val="24"/>
          <w:lang w:val="es-VE"/>
        </w:rPr>
        <w:t>infractor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>.</w:t>
      </w:r>
    </w:p>
    <w:p w:rsidR="00FC6502" w:rsidRPr="00E137E8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F85826" w:rsidRPr="00F85826" w:rsidRDefault="00FC6502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>(g) Cost</w:t>
      </w:r>
      <w:r w:rsidR="00F85826"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>a</w:t>
      </w:r>
      <w:r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s </w:t>
      </w:r>
      <w:r w:rsidR="00F85826"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y honorarios de abogados; y </w:t>
      </w:r>
    </w:p>
    <w:p w:rsidR="00F85826" w:rsidRPr="00F85826" w:rsidRDefault="00F85826" w:rsidP="00FC6502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</w:p>
    <w:p w:rsidR="00FC6502" w:rsidRPr="00E137E8" w:rsidRDefault="00FC6502" w:rsidP="00344B50">
      <w:pPr>
        <w:autoSpaceDE w:val="0"/>
        <w:autoSpaceDN w:val="0"/>
        <w:adjustRightInd w:val="0"/>
        <w:spacing w:after="0" w:line="240" w:lineRule="auto"/>
        <w:rPr>
          <w:rFonts w:ascii="EquityTextB" w:hAnsi="EquityTextB" w:cs="EquityTextB"/>
          <w:color w:val="000000"/>
          <w:sz w:val="24"/>
          <w:szCs w:val="24"/>
          <w:lang w:val="es-VE"/>
        </w:rPr>
      </w:pPr>
      <w:r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(h) </w:t>
      </w:r>
      <w:r w:rsidR="00F85826"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>Cualquier otra reparación que el Tribunal considere justa, necesaria y apropiada conforme a las circunstancias o que permita</w:t>
      </w:r>
      <w:r w:rsidR="00F85826">
        <w:rPr>
          <w:rFonts w:ascii="EquityTextB" w:hAnsi="EquityTextB" w:cs="EquityTextB"/>
          <w:color w:val="000000"/>
          <w:sz w:val="24"/>
          <w:szCs w:val="24"/>
          <w:lang w:val="es-VE"/>
        </w:rPr>
        <w:t>n las leyes.</w:t>
      </w:r>
      <w:r w:rsidR="00F85826" w:rsidRPr="00F85826">
        <w:rPr>
          <w:rFonts w:ascii="EquityTextB" w:hAnsi="EquityTextB" w:cs="EquityTextB"/>
          <w:color w:val="000000"/>
          <w:sz w:val="24"/>
          <w:szCs w:val="24"/>
          <w:lang w:val="es-VE"/>
        </w:rPr>
        <w:t xml:space="preserve"> </w:t>
      </w:r>
    </w:p>
    <w:sectPr w:rsidR="00FC6502" w:rsidRPr="00E13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1E" w:rsidRDefault="004C161E" w:rsidP="009774A5">
      <w:pPr>
        <w:spacing w:after="0" w:line="240" w:lineRule="auto"/>
      </w:pPr>
      <w:r>
        <w:separator/>
      </w:r>
    </w:p>
  </w:endnote>
  <w:endnote w:type="continuationSeparator" w:id="0">
    <w:p w:rsidR="004C161E" w:rsidRDefault="004C161E" w:rsidP="0097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ouselambr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quityCap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quityTextB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quityText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1E" w:rsidRDefault="004C161E" w:rsidP="009774A5">
      <w:pPr>
        <w:spacing w:after="0" w:line="240" w:lineRule="auto"/>
      </w:pPr>
      <w:r>
        <w:separator/>
      </w:r>
    </w:p>
  </w:footnote>
  <w:footnote w:type="continuationSeparator" w:id="0">
    <w:p w:rsidR="004C161E" w:rsidRDefault="004C161E" w:rsidP="00977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50"/>
    <w:rsid w:val="00011FF4"/>
    <w:rsid w:val="00022C29"/>
    <w:rsid w:val="00046426"/>
    <w:rsid w:val="00090AAF"/>
    <w:rsid w:val="00097CE2"/>
    <w:rsid w:val="000C4964"/>
    <w:rsid w:val="00150DB8"/>
    <w:rsid w:val="001B064F"/>
    <w:rsid w:val="001D19A8"/>
    <w:rsid w:val="00277ED5"/>
    <w:rsid w:val="00285825"/>
    <w:rsid w:val="00286D11"/>
    <w:rsid w:val="00297526"/>
    <w:rsid w:val="002D318C"/>
    <w:rsid w:val="00344B50"/>
    <w:rsid w:val="003713F7"/>
    <w:rsid w:val="004251F2"/>
    <w:rsid w:val="00446855"/>
    <w:rsid w:val="00494B9F"/>
    <w:rsid w:val="004C161E"/>
    <w:rsid w:val="004D1018"/>
    <w:rsid w:val="00550E3C"/>
    <w:rsid w:val="0055109E"/>
    <w:rsid w:val="00553480"/>
    <w:rsid w:val="00561481"/>
    <w:rsid w:val="00564721"/>
    <w:rsid w:val="005E590A"/>
    <w:rsid w:val="005E679D"/>
    <w:rsid w:val="006032E4"/>
    <w:rsid w:val="006379D0"/>
    <w:rsid w:val="0064292A"/>
    <w:rsid w:val="006F0D9E"/>
    <w:rsid w:val="00724E00"/>
    <w:rsid w:val="00737CDE"/>
    <w:rsid w:val="007B6ABC"/>
    <w:rsid w:val="007D2BF4"/>
    <w:rsid w:val="00877923"/>
    <w:rsid w:val="008E53B5"/>
    <w:rsid w:val="00901E17"/>
    <w:rsid w:val="00916735"/>
    <w:rsid w:val="00925755"/>
    <w:rsid w:val="0096261B"/>
    <w:rsid w:val="009774A5"/>
    <w:rsid w:val="00980651"/>
    <w:rsid w:val="00982A39"/>
    <w:rsid w:val="009C235D"/>
    <w:rsid w:val="009D4B0A"/>
    <w:rsid w:val="009E62DE"/>
    <w:rsid w:val="009F030A"/>
    <w:rsid w:val="00A12D5B"/>
    <w:rsid w:val="00A6019F"/>
    <w:rsid w:val="00AD41D8"/>
    <w:rsid w:val="00B369A6"/>
    <w:rsid w:val="00B65BCA"/>
    <w:rsid w:val="00B720A5"/>
    <w:rsid w:val="00B73E86"/>
    <w:rsid w:val="00B751C6"/>
    <w:rsid w:val="00B80E8C"/>
    <w:rsid w:val="00C15E2A"/>
    <w:rsid w:val="00C57FBE"/>
    <w:rsid w:val="00C66BD0"/>
    <w:rsid w:val="00C76CCE"/>
    <w:rsid w:val="00CD0503"/>
    <w:rsid w:val="00CD7AE2"/>
    <w:rsid w:val="00CE2C91"/>
    <w:rsid w:val="00D52ED2"/>
    <w:rsid w:val="00DA0641"/>
    <w:rsid w:val="00DA6D5B"/>
    <w:rsid w:val="00DC0EC8"/>
    <w:rsid w:val="00DD197D"/>
    <w:rsid w:val="00DD44A5"/>
    <w:rsid w:val="00DF6B8B"/>
    <w:rsid w:val="00E137E8"/>
    <w:rsid w:val="00E50D58"/>
    <w:rsid w:val="00E6062D"/>
    <w:rsid w:val="00E74CD9"/>
    <w:rsid w:val="00E80965"/>
    <w:rsid w:val="00E9679E"/>
    <w:rsid w:val="00F14D37"/>
    <w:rsid w:val="00F17139"/>
    <w:rsid w:val="00F85826"/>
    <w:rsid w:val="00FA1043"/>
    <w:rsid w:val="00FC6502"/>
    <w:rsid w:val="00FD42AA"/>
    <w:rsid w:val="00FD5B4F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B0F3"/>
  <w15:docId w15:val="{0335E6F1-1246-4DB7-BB65-5EFE560D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4B9F"/>
    <w:rPr>
      <w:color w:val="0000FF" w:themeColor="hyperlink"/>
      <w:u w:val="single"/>
    </w:rPr>
  </w:style>
  <w:style w:type="paragraph" w:customStyle="1" w:styleId="events">
    <w:name w:val="events"/>
    <w:basedOn w:val="Normal"/>
    <w:qFormat/>
    <w:rsid w:val="00494B9F"/>
    <w:pPr>
      <w:spacing w:after="0" w:line="240" w:lineRule="auto"/>
    </w:pPr>
    <w:rPr>
      <w:rFonts w:ascii="Cambria" w:eastAsia="Cambria" w:hAnsi="Cambria" w:cs="Times New Roman"/>
      <w:color w:val="4F81BD"/>
      <w:sz w:val="18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B9F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74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74A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77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DAB6-E6AC-4D77-BC40-BA86A778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Felix</cp:lastModifiedBy>
  <cp:revision>33</cp:revision>
  <dcterms:created xsi:type="dcterms:W3CDTF">2016-06-16T11:02:00Z</dcterms:created>
  <dcterms:modified xsi:type="dcterms:W3CDTF">2017-11-16T14:47:00Z</dcterms:modified>
</cp:coreProperties>
</file>