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4889"/>
        <w:gridCol w:w="4889"/>
      </w:tblGrid>
      <w:tr w:rsidR="00C51375" w:rsidTr="00C51375">
        <w:tc>
          <w:tcPr>
            <w:tcW w:w="4889" w:type="dxa"/>
          </w:tcPr>
          <w:p w:rsidR="00C51375" w:rsidRDefault="003767DB" w:rsidP="003767DB">
            <w:pPr>
              <w:jc w:val="left"/>
            </w:pPr>
            <w:r>
              <w:t>Fabio Frosini, Leonardos Kraft oder die Natur im Augenblick.</w:t>
            </w:r>
          </w:p>
        </w:tc>
        <w:tc>
          <w:tcPr>
            <w:tcW w:w="4889" w:type="dxa"/>
          </w:tcPr>
          <w:p w:rsidR="00C51375" w:rsidRDefault="00C51375"/>
        </w:tc>
      </w:tr>
      <w:tr w:rsidR="00C51375" w:rsidTr="00C51375">
        <w:tc>
          <w:tcPr>
            <w:tcW w:w="4889" w:type="dxa"/>
          </w:tcPr>
          <w:p w:rsidR="00C51375" w:rsidRPr="00B61F75" w:rsidRDefault="00C51375" w:rsidP="00C51375">
            <w:pPr>
              <w:spacing w:line="360" w:lineRule="auto"/>
              <w:ind w:firstLine="0"/>
            </w:pPr>
            <w:r w:rsidRPr="00B61F75">
              <w:t xml:space="preserve">1. Scrive Leonardo in un passo del </w:t>
            </w:r>
            <w:r w:rsidRPr="00B61F75">
              <w:rPr>
                <w:i/>
              </w:rPr>
              <w:t>Codice Atlantico</w:t>
            </w:r>
            <w:r w:rsidRPr="00B61F75">
              <w:t xml:space="preserve"> databile a </w:t>
            </w:r>
            <w:r w:rsidRPr="00B61F75">
              <w:rPr>
                <w:i/>
              </w:rPr>
              <w:t>circa</w:t>
            </w:r>
            <w:r w:rsidRPr="00B61F75">
              <w:t xml:space="preserve"> il 1490:  “Dove manca la vivacità naturale, bisogna farne una accidentale”. La vivacità accidentale è quell’impressione di </w:t>
            </w:r>
            <w:r w:rsidRPr="00B61F75">
              <w:rPr>
                <w:i/>
              </w:rPr>
              <w:t>vita</w:t>
            </w:r>
            <w:r w:rsidRPr="00B61F75">
              <w:t xml:space="preserve"> e di </w:t>
            </w:r>
            <w:r w:rsidRPr="00B61F75">
              <w:rPr>
                <w:i/>
              </w:rPr>
              <w:t>realtà</w:t>
            </w:r>
            <w:r w:rsidRPr="00B61F75">
              <w:t>, che l’arte riesce a dare all’osservatore, grazie all’impiego di una tecnica non presente nella natura stessa, ma ad essa “aggiunta” dall’abilità e inventività umane. Se e in che misura il carattere accidentale della vivacità sia per Leonardo un letterale o solo metaforico sostituto della natura, è esattamente il punto in questione, un punto che si può definire solo mediante un esame del concetto di “accidentalità”.</w:t>
            </w:r>
          </w:p>
          <w:p w:rsidR="00C51375" w:rsidRDefault="00C51375" w:rsidP="00C51375">
            <w:pPr>
              <w:spacing w:line="360" w:lineRule="auto"/>
            </w:pPr>
          </w:p>
          <w:p w:rsidR="00C51375" w:rsidRDefault="00C51375" w:rsidP="00C51375">
            <w:pPr>
              <w:spacing w:line="360" w:lineRule="auto"/>
            </w:pPr>
          </w:p>
          <w:p w:rsidR="00C51375" w:rsidRDefault="00C51375" w:rsidP="00C51375">
            <w:pPr>
              <w:spacing w:line="360" w:lineRule="auto"/>
            </w:pPr>
          </w:p>
          <w:p w:rsidR="00C51375" w:rsidRPr="00B61F75" w:rsidRDefault="00C51375" w:rsidP="00C51375">
            <w:pPr>
              <w:spacing w:line="360" w:lineRule="auto"/>
            </w:pPr>
            <w:r w:rsidRPr="00B61F75">
              <w:t>Questo termine abbraccia, già ai tempi di Leonardo, un’ampia gamma di significati, che vanno dal meno al più tecnico. Nel linguaggio comune designa ciò che è casuale, fortuito, accessorio o posticcio, mentre in quello filosofico vale per ciò che non appartiene alla sostanza di un soggetto. C’è infine un’accezione  intermedia, che risulta dall’estensione di quella filosofica, e indica ciò che è contingente e occasionale. Leonardo, che riprende il termine principalmente dalla tradizione della filosofia naturale della Scolastica, lo intende dapprima in questa accezione semi-codificata, come quando parla di “gravità accidentale” o più in generale – riferendosi a moto, peso, colpo e forza – di “potenzie accidentali”.</w:t>
            </w:r>
          </w:p>
          <w:p w:rsidR="00C51375" w:rsidRDefault="00C51375" w:rsidP="00C51375"/>
          <w:p w:rsidR="00C51375" w:rsidRDefault="00C51375" w:rsidP="00C51375"/>
          <w:p w:rsidR="00C51375" w:rsidRDefault="00C51375" w:rsidP="00C51375"/>
          <w:p w:rsidR="00C51375" w:rsidRDefault="00C51375" w:rsidP="00C51375"/>
          <w:p w:rsidR="00C51375" w:rsidRDefault="00C51375" w:rsidP="00C51375"/>
          <w:p w:rsidR="00C51375" w:rsidRPr="00B61F75" w:rsidRDefault="00C51375" w:rsidP="00C51375">
            <w:pPr>
              <w:spacing w:line="360" w:lineRule="auto"/>
            </w:pPr>
            <w:r w:rsidRPr="00B61F75">
              <w:t xml:space="preserve">In questo caso “accidentale” significa appunto </w:t>
            </w:r>
            <w:r w:rsidRPr="00B61F75">
              <w:lastRenderedPageBreak/>
              <w:t>contingente e occasionale, perché le quattro grandezze, da Leonardo elencate in diversi testi databili all’ultimo lustro del Quattrocento, esistono solamente in un intervallo temporale preciso: l’intervallo che trascorre tra l’istante in cui l’equilibrio “naturale” viene turbato, e quello in cui esso viene ristabilito: la pietra che cade verso il basso, o viene scagliata con moto violento, la consumazione della forza, lo scaricarsi del colpo in vibrazioni o in movimento, ecc. È evidente che collegando forza, moto, peso e colpo, e chiamando “potenze” queste quattro grandezze, Leonardo implicitamente afferma che esse sono tutte riconducibili a una dimensione comune (egli esprime ciò parlando di un nesso di “filiazione” reciproco tra di esse), che può essere riassunta nella duplice caratteristica dell’</w:t>
            </w:r>
            <w:r w:rsidRPr="00B61F75">
              <w:rPr>
                <w:i/>
              </w:rPr>
              <w:t>energia</w:t>
            </w:r>
            <w:r w:rsidRPr="00B61F75">
              <w:t xml:space="preserve"> e della sua </w:t>
            </w:r>
            <w:r w:rsidRPr="00B61F75">
              <w:rPr>
                <w:i/>
              </w:rPr>
              <w:t>temporaneità</w:t>
            </w:r>
            <w:r w:rsidRPr="00B61F75">
              <w:t xml:space="preserve">. </w:t>
            </w:r>
          </w:p>
          <w:p w:rsidR="00C51375" w:rsidRDefault="00C51375" w:rsidP="00C51375"/>
        </w:tc>
        <w:tc>
          <w:tcPr>
            <w:tcW w:w="4889" w:type="dxa"/>
          </w:tcPr>
          <w:p w:rsidR="00C51375" w:rsidRPr="008D72AE" w:rsidRDefault="00C51375" w:rsidP="00C51375">
            <w:pPr>
              <w:spacing w:line="360" w:lineRule="auto"/>
              <w:ind w:firstLine="0"/>
              <w:rPr>
                <w:lang w:val="de-DE"/>
              </w:rPr>
            </w:pPr>
            <w:r w:rsidRPr="008D72AE">
              <w:rPr>
                <w:lang w:val="de-DE"/>
              </w:rPr>
              <w:lastRenderedPageBreak/>
              <w:t xml:space="preserve">1. An einer Stelle des </w:t>
            </w:r>
            <w:r w:rsidRPr="008D72AE">
              <w:rPr>
                <w:i/>
                <w:lang w:val="de-DE"/>
              </w:rPr>
              <w:t>Codice Atlantico</w:t>
            </w:r>
            <w:r w:rsidRPr="008D72AE">
              <w:rPr>
                <w:lang w:val="de-DE"/>
              </w:rPr>
              <w:t xml:space="preserve">, die sich </w:t>
            </w:r>
            <w:r w:rsidRPr="008D72AE">
              <w:rPr>
                <w:i/>
                <w:lang w:val="de-DE"/>
              </w:rPr>
              <w:t>etwa</w:t>
            </w:r>
            <w:r w:rsidRPr="008D72AE">
              <w:rPr>
                <w:lang w:val="de-DE"/>
              </w:rPr>
              <w:t xml:space="preserve"> auf das Jahr 1490 datieren lässt, schreibt Leonardo: </w:t>
            </w:r>
            <w:r>
              <w:rPr>
                <w:lang w:val="de-DE"/>
              </w:rPr>
              <w:t>„Wo die natürliche Lebendigkeit fehlt, muss man eine akzidentelle schaffen“</w:t>
            </w:r>
            <w:r w:rsidRPr="008D72AE">
              <w:rPr>
                <w:lang w:val="de-DE"/>
              </w:rPr>
              <w:t xml:space="preserve">. </w:t>
            </w:r>
            <w:r>
              <w:rPr>
                <w:lang w:val="de-DE"/>
              </w:rPr>
              <w:t xml:space="preserve">Die akzidentelle Lebendigkeit ist jener Eindruck von </w:t>
            </w:r>
            <w:r w:rsidRPr="008D72AE">
              <w:rPr>
                <w:i/>
                <w:lang w:val="de-DE"/>
              </w:rPr>
              <w:t>Leben</w:t>
            </w:r>
            <w:r>
              <w:rPr>
                <w:lang w:val="de-DE"/>
              </w:rPr>
              <w:t xml:space="preserve"> und </w:t>
            </w:r>
            <w:r w:rsidRPr="008D72AE">
              <w:rPr>
                <w:i/>
                <w:lang w:val="de-DE"/>
              </w:rPr>
              <w:t>Wirklichkeit</w:t>
            </w:r>
            <w:r>
              <w:rPr>
                <w:lang w:val="de-DE"/>
              </w:rPr>
              <w:t>, den die Kunst dem Betrachter dank der Verwendung einer Technik, die in der Natur nicht vorkommt, sondern ihr durch die Geschicklichkeit und Erfindungsgabe des Menschen „hinzugefügt“ wird, zu vermitteln versteht</w:t>
            </w:r>
            <w:r w:rsidRPr="008D72AE">
              <w:rPr>
                <w:lang w:val="de-DE"/>
              </w:rPr>
              <w:t xml:space="preserve">. </w:t>
            </w:r>
            <w:r>
              <w:rPr>
                <w:lang w:val="de-DE"/>
              </w:rPr>
              <w:t xml:space="preserve">Ob und in welchem Maße der akzidentelle Charakter der Lebendigkeit für </w:t>
            </w:r>
            <w:r w:rsidRPr="008D72AE">
              <w:rPr>
                <w:lang w:val="de-DE"/>
              </w:rPr>
              <w:t xml:space="preserve">Leonardo </w:t>
            </w:r>
            <w:r>
              <w:rPr>
                <w:lang w:val="de-DE"/>
              </w:rPr>
              <w:t>ei</w:t>
            </w:r>
            <w:r w:rsidRPr="008D72AE">
              <w:rPr>
                <w:lang w:val="de-DE"/>
              </w:rPr>
              <w:t>n</w:t>
            </w:r>
            <w:r>
              <w:rPr>
                <w:lang w:val="de-DE"/>
              </w:rPr>
              <w:t>en</w:t>
            </w:r>
            <w:r w:rsidRPr="008D72AE">
              <w:rPr>
                <w:lang w:val="de-DE"/>
              </w:rPr>
              <w:t xml:space="preserve"> </w:t>
            </w:r>
            <w:r>
              <w:rPr>
                <w:lang w:val="de-DE"/>
              </w:rPr>
              <w:t>buchstäblichen oder nur metaphorischen Ersatz für die Natur darstellt, ist die Frage, um die es hier geht und die sich nur durch eine Untersuchung des Begriffs der „Akzidentalität“ definieren lässt.</w:t>
            </w:r>
          </w:p>
          <w:p w:rsidR="00C51375" w:rsidRPr="008D72AE" w:rsidRDefault="00C51375" w:rsidP="00C51375">
            <w:pPr>
              <w:spacing w:line="360" w:lineRule="auto"/>
              <w:rPr>
                <w:lang w:val="de-DE"/>
              </w:rPr>
            </w:pPr>
            <w:r>
              <w:rPr>
                <w:lang w:val="de-DE"/>
              </w:rPr>
              <w:t>Schon zu Leonardos Zeiten umfasste der Begriff ein breites Spektrum von Bedeutungen</w:t>
            </w:r>
            <w:r w:rsidRPr="008D72AE">
              <w:rPr>
                <w:lang w:val="de-DE"/>
              </w:rPr>
              <w:t xml:space="preserve">, </w:t>
            </w:r>
            <w:r>
              <w:rPr>
                <w:lang w:val="de-DE"/>
              </w:rPr>
              <w:t>die von der allgemeinsten bis zur fachspezifischen reichen</w:t>
            </w:r>
            <w:r w:rsidRPr="008D72AE">
              <w:rPr>
                <w:lang w:val="de-DE"/>
              </w:rPr>
              <w:t xml:space="preserve">. </w:t>
            </w:r>
            <w:r>
              <w:rPr>
                <w:lang w:val="de-DE"/>
              </w:rPr>
              <w:t>In der Gemeinsprache bezeichnet er das Zufällige</w:t>
            </w:r>
            <w:r w:rsidRPr="008D72AE">
              <w:rPr>
                <w:lang w:val="de-DE"/>
              </w:rPr>
              <w:t xml:space="preserve">, </w:t>
            </w:r>
            <w:r>
              <w:rPr>
                <w:lang w:val="de-DE"/>
              </w:rPr>
              <w:t>Nebensächliche</w:t>
            </w:r>
            <w:r w:rsidRPr="008D72AE">
              <w:rPr>
                <w:lang w:val="de-DE"/>
              </w:rPr>
              <w:t xml:space="preserve"> o</w:t>
            </w:r>
            <w:r>
              <w:rPr>
                <w:lang w:val="de-DE"/>
              </w:rPr>
              <w:t>der</w:t>
            </w:r>
            <w:r w:rsidRPr="008D72AE">
              <w:rPr>
                <w:lang w:val="de-DE"/>
              </w:rPr>
              <w:t xml:space="preserve"> </w:t>
            </w:r>
            <w:r>
              <w:rPr>
                <w:lang w:val="de-DE"/>
              </w:rPr>
              <w:t>Künstliche</w:t>
            </w:r>
            <w:r w:rsidRPr="008D72AE">
              <w:rPr>
                <w:lang w:val="de-DE"/>
              </w:rPr>
              <w:t xml:space="preserve">, </w:t>
            </w:r>
            <w:r>
              <w:rPr>
                <w:lang w:val="de-DE"/>
              </w:rPr>
              <w:t>während er in der philosophischen Sprache für das steht, was nicht zur Substanz eines Subjekts gehört. Schließlich gibt es eine Zwischenbedeutung</w:t>
            </w:r>
            <w:r w:rsidRPr="008D72AE">
              <w:rPr>
                <w:lang w:val="de-DE"/>
              </w:rPr>
              <w:t xml:space="preserve">, </w:t>
            </w:r>
            <w:r>
              <w:rPr>
                <w:lang w:val="de-DE"/>
              </w:rPr>
              <w:t xml:space="preserve">die sich aus der Ausweitung der philosophischen ergibt und das Kontingente und </w:t>
            </w:r>
            <w:r w:rsidRPr="00A1676F">
              <w:rPr>
                <w:lang w:val="de-DE"/>
              </w:rPr>
              <w:t>Momentane</w:t>
            </w:r>
            <w:r>
              <w:rPr>
                <w:lang w:val="de-DE"/>
              </w:rPr>
              <w:t xml:space="preserve"> bezeichnet</w:t>
            </w:r>
            <w:r w:rsidRPr="008D72AE">
              <w:rPr>
                <w:lang w:val="de-DE"/>
              </w:rPr>
              <w:t xml:space="preserve">. Leonardo, </w:t>
            </w:r>
            <w:r>
              <w:rPr>
                <w:lang w:val="de-DE"/>
              </w:rPr>
              <w:t>der den Begriff vorwiegend aus der naturphilosophischen Tradition der Scholastik übernimmt</w:t>
            </w:r>
            <w:r w:rsidRPr="008D72AE">
              <w:rPr>
                <w:lang w:val="de-DE"/>
              </w:rPr>
              <w:t xml:space="preserve">, </w:t>
            </w:r>
            <w:r>
              <w:rPr>
                <w:lang w:val="de-DE"/>
              </w:rPr>
              <w:t>versteht ihn in erster Linie in dieser halbkodifizierten Bedeutung, so wenn er von „akzidenteller Schwerkraft“ (</w:t>
            </w:r>
            <w:r w:rsidRPr="003773A7">
              <w:rPr>
                <w:i/>
                <w:lang w:val="de-DE"/>
              </w:rPr>
              <w:t>gravità accidentale</w:t>
            </w:r>
            <w:r>
              <w:rPr>
                <w:lang w:val="de-DE"/>
              </w:rPr>
              <w:t>)</w:t>
            </w:r>
            <w:r w:rsidRPr="008D72AE">
              <w:rPr>
                <w:lang w:val="de-DE"/>
              </w:rPr>
              <w:t xml:space="preserve"> </w:t>
            </w:r>
            <w:r>
              <w:rPr>
                <w:lang w:val="de-DE"/>
              </w:rPr>
              <w:t xml:space="preserve">bzw. – sich auf Bewegung, Gewicht, Kraft und </w:t>
            </w:r>
            <w:r w:rsidRPr="00A1676F">
              <w:rPr>
                <w:lang w:val="de-DE"/>
              </w:rPr>
              <w:t>Aufprall</w:t>
            </w:r>
            <w:r>
              <w:rPr>
                <w:lang w:val="de-DE"/>
              </w:rPr>
              <w:t xml:space="preserve"> beziehend </w:t>
            </w:r>
            <w:r w:rsidRPr="008D72AE">
              <w:rPr>
                <w:lang w:val="de-DE"/>
              </w:rPr>
              <w:t xml:space="preserve">– </w:t>
            </w:r>
            <w:r>
              <w:rPr>
                <w:lang w:val="de-DE"/>
              </w:rPr>
              <w:t>allgemeiner von „akzidentellen Potenzen“ (</w:t>
            </w:r>
            <w:r w:rsidRPr="003773A7">
              <w:rPr>
                <w:i/>
                <w:lang w:val="de-DE"/>
              </w:rPr>
              <w:t>potenzie accidentali</w:t>
            </w:r>
            <w:r>
              <w:rPr>
                <w:lang w:val="de-DE"/>
              </w:rPr>
              <w:t>) spricht</w:t>
            </w:r>
            <w:r w:rsidRPr="008D72AE">
              <w:rPr>
                <w:lang w:val="de-DE"/>
              </w:rPr>
              <w:t>.</w:t>
            </w:r>
          </w:p>
          <w:p w:rsidR="00C51375" w:rsidRPr="008D72AE" w:rsidRDefault="00C51375" w:rsidP="00C51375">
            <w:pPr>
              <w:spacing w:line="360" w:lineRule="auto"/>
              <w:rPr>
                <w:lang w:val="de-DE"/>
              </w:rPr>
            </w:pPr>
            <w:r w:rsidRPr="008D72AE">
              <w:rPr>
                <w:lang w:val="de-DE"/>
              </w:rPr>
              <w:t xml:space="preserve">In </w:t>
            </w:r>
            <w:r>
              <w:rPr>
                <w:lang w:val="de-DE"/>
              </w:rPr>
              <w:t xml:space="preserve">diesem Fall bedeutet „akzidentell“ genau kontingent und </w:t>
            </w:r>
            <w:r w:rsidRPr="00A1676F">
              <w:rPr>
                <w:lang w:val="de-DE"/>
              </w:rPr>
              <w:t>momentan</w:t>
            </w:r>
            <w:r w:rsidRPr="008D72AE">
              <w:rPr>
                <w:lang w:val="de-DE"/>
              </w:rPr>
              <w:t xml:space="preserve">, </w:t>
            </w:r>
            <w:r>
              <w:rPr>
                <w:lang w:val="de-DE"/>
              </w:rPr>
              <w:t xml:space="preserve">denn die vier Größen, die </w:t>
            </w:r>
            <w:r>
              <w:rPr>
                <w:lang w:val="de-DE"/>
              </w:rPr>
              <w:lastRenderedPageBreak/>
              <w:t xml:space="preserve">Leonardo </w:t>
            </w:r>
            <w:r w:rsidRPr="008D72AE">
              <w:rPr>
                <w:lang w:val="de-DE"/>
              </w:rPr>
              <w:t xml:space="preserve">in </w:t>
            </w:r>
            <w:r>
              <w:rPr>
                <w:lang w:val="de-DE"/>
              </w:rPr>
              <w:t>verschiedenen Texten aus den letzten fünf Jahren des 15. Jahrhunderts anführt</w:t>
            </w:r>
            <w:r w:rsidRPr="008D72AE">
              <w:rPr>
                <w:lang w:val="de-DE"/>
              </w:rPr>
              <w:t xml:space="preserve">, </w:t>
            </w:r>
            <w:r>
              <w:rPr>
                <w:lang w:val="de-DE"/>
              </w:rPr>
              <w:t>existieren nur in einer bestimmten Zeitspanne, nämlich</w:t>
            </w:r>
            <w:r w:rsidRPr="008D72AE">
              <w:rPr>
                <w:lang w:val="de-DE"/>
              </w:rPr>
              <w:t xml:space="preserve"> </w:t>
            </w:r>
            <w:r>
              <w:rPr>
                <w:lang w:val="de-DE"/>
              </w:rPr>
              <w:t>der Zeit, die verstreicht zwischen dem Augenblick, in dem das „natürliche“ Gleichgewicht gestört wird, und demjenigen, in dem es wiederhergestellt wird:</w:t>
            </w:r>
            <w:r w:rsidRPr="008D72AE">
              <w:rPr>
                <w:lang w:val="de-DE"/>
              </w:rPr>
              <w:t xml:space="preserve"> </w:t>
            </w:r>
            <w:r>
              <w:rPr>
                <w:lang w:val="de-DE"/>
              </w:rPr>
              <w:t xml:space="preserve">der Stein, der nach unten fällt oder gewaltsam geworfen wird, der Kräfteverbrauch, die Entladung des Aufpralls in Vibrationen oder Bewegung usw. Wenn Leonardo Kraft, Bewegung, Gewicht und Aufprall miteinander verbindet und „Potenzen“ nennt, behauptet er implizit offensichtlich, dass sie sich alle auf eine gemeinsame Dimension zurückführen lassen – </w:t>
            </w:r>
            <w:r w:rsidRPr="008D72AE">
              <w:rPr>
                <w:lang w:val="de-DE"/>
              </w:rPr>
              <w:t>e</w:t>
            </w:r>
            <w:r>
              <w:rPr>
                <w:lang w:val="de-DE"/>
              </w:rPr>
              <w:t>r bringt dies zum Ausdruck, indem er von einer gegenseitigen Abstammungsbeziehung zwischen ihnen spricht –</w:t>
            </w:r>
            <w:r w:rsidRPr="008D72AE">
              <w:rPr>
                <w:lang w:val="de-DE"/>
              </w:rPr>
              <w:t xml:space="preserve">, </w:t>
            </w:r>
            <w:r>
              <w:rPr>
                <w:lang w:val="de-DE"/>
              </w:rPr>
              <w:t xml:space="preserve">die durch die zweifache Charakteristik der </w:t>
            </w:r>
            <w:r w:rsidRPr="00E81FC7">
              <w:rPr>
                <w:i/>
                <w:lang w:val="de-DE"/>
              </w:rPr>
              <w:t>Energie</w:t>
            </w:r>
            <w:r>
              <w:rPr>
                <w:lang w:val="de-DE"/>
              </w:rPr>
              <w:t xml:space="preserve"> und ihrer </w:t>
            </w:r>
            <w:r w:rsidRPr="00FE1C06">
              <w:rPr>
                <w:i/>
                <w:lang w:val="de-DE"/>
              </w:rPr>
              <w:t>Vorläufigkeit</w:t>
            </w:r>
            <w:r>
              <w:rPr>
                <w:lang w:val="de-DE"/>
              </w:rPr>
              <w:t xml:space="preserve"> geprägt ist.</w:t>
            </w:r>
          </w:p>
          <w:p w:rsidR="00C51375" w:rsidRDefault="00C51375"/>
        </w:tc>
      </w:tr>
    </w:tbl>
    <w:p w:rsidR="00FD5ABC" w:rsidRDefault="00FD5ABC"/>
    <w:p w:rsidR="002D7DEA" w:rsidRDefault="002D7DEA" w:rsidP="008C4F04">
      <w:pPr>
        <w:ind w:firstLine="0"/>
      </w:pPr>
    </w:p>
    <w:sectPr w:rsidR="002D7DEA" w:rsidSect="00FD5AB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D0" w:rsidRDefault="002711D0" w:rsidP="00C51375">
      <w:r>
        <w:separator/>
      </w:r>
    </w:p>
  </w:endnote>
  <w:endnote w:type="continuationSeparator" w:id="0">
    <w:p w:rsidR="002711D0" w:rsidRDefault="002711D0" w:rsidP="00C51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D0" w:rsidRDefault="002711D0" w:rsidP="00C51375">
      <w:r>
        <w:separator/>
      </w:r>
    </w:p>
  </w:footnote>
  <w:footnote w:type="continuationSeparator" w:id="0">
    <w:p w:rsidR="002711D0" w:rsidRDefault="002711D0" w:rsidP="00C51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283"/>
  <w:characterSpacingControl w:val="doNotCompress"/>
  <w:footnotePr>
    <w:footnote w:id="-1"/>
    <w:footnote w:id="0"/>
  </w:footnotePr>
  <w:endnotePr>
    <w:endnote w:id="-1"/>
    <w:endnote w:id="0"/>
  </w:endnotePr>
  <w:compat/>
  <w:rsids>
    <w:rsidRoot w:val="00C51375"/>
    <w:rsid w:val="002711D0"/>
    <w:rsid w:val="002A1209"/>
    <w:rsid w:val="002D7DEA"/>
    <w:rsid w:val="003767DB"/>
    <w:rsid w:val="004D4026"/>
    <w:rsid w:val="007514E0"/>
    <w:rsid w:val="00856474"/>
    <w:rsid w:val="008C4F04"/>
    <w:rsid w:val="00A62260"/>
    <w:rsid w:val="00A66ABD"/>
    <w:rsid w:val="00C51375"/>
    <w:rsid w:val="00FD5A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375"/>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51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C51375"/>
    <w:rPr>
      <w:color w:val="0000FF"/>
      <w:u w:val="single"/>
    </w:rPr>
  </w:style>
  <w:style w:type="character" w:styleId="Rimandonotaapidipagina">
    <w:name w:val="footnote reference"/>
    <w:basedOn w:val="Carpredefinitoparagrafo"/>
    <w:rsid w:val="00C51375"/>
    <w:rPr>
      <w:sz w:val="20"/>
      <w:vertAlign w:val="superscript"/>
    </w:rPr>
  </w:style>
  <w:style w:type="paragraph" w:styleId="Testonotaapidipagina">
    <w:name w:val="footnote text"/>
    <w:basedOn w:val="Normale"/>
    <w:link w:val="TestonotaapidipaginaCarattere"/>
    <w:rsid w:val="00C51375"/>
    <w:rPr>
      <w:sz w:val="20"/>
    </w:rPr>
  </w:style>
  <w:style w:type="character" w:customStyle="1" w:styleId="TestonotaapidipaginaCarattere">
    <w:name w:val="Testo nota a piè di pagina Carattere"/>
    <w:basedOn w:val="Carpredefinitoparagrafo"/>
    <w:link w:val="Testonotaapidipagina"/>
    <w:rsid w:val="00C51375"/>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745</Words>
  <Characters>4123</Characters>
  <Application>Microsoft Office Word</Application>
  <DocSecurity>0</DocSecurity>
  <Lines>45</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2020-04-26T12:25:00Z</dcterms:created>
  <dcterms:modified xsi:type="dcterms:W3CDTF">2020-04-28T13:46:00Z</dcterms:modified>
</cp:coreProperties>
</file>