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3C3" w:rsidRPr="00942C22" w:rsidRDefault="000303C3" w:rsidP="000303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D0D0D"/>
          <w:szCs w:val="22"/>
        </w:rPr>
      </w:pPr>
      <w:r w:rsidRPr="00942C22">
        <w:rPr>
          <w:rFonts w:ascii="Times New Roman" w:hAnsi="Times New Roman" w:cs="Times"/>
          <w:color w:val="0D0D0D"/>
          <w:szCs w:val="22"/>
        </w:rPr>
        <w:t xml:space="preserve">The pages </w:t>
      </w:r>
      <w:r w:rsidRPr="00942C22">
        <w:rPr>
          <w:rFonts w:ascii="Times New Roman" w:hAnsi="Times New Roman" w:cs="Times"/>
          <w:color w:val="0D0D0D"/>
        </w:rPr>
        <w:t>of</w:t>
      </w:r>
      <w:r w:rsidR="00942C22">
        <w:rPr>
          <w:rFonts w:ascii="Times New Roman" w:hAnsi="Times New Roman" w:cs="Times"/>
          <w:color w:val="0D0D0D"/>
        </w:rPr>
        <w:t xml:space="preserve"> </w:t>
      </w:r>
      <w:r w:rsidRPr="00942C22">
        <w:rPr>
          <w:rFonts w:ascii="Times New Roman" w:hAnsi="Times New Roman" w:cs="Times"/>
          <w:color w:val="0D0D0D"/>
          <w:szCs w:val="22"/>
        </w:rPr>
        <w:t xml:space="preserve">interest to us are scattered through the tractate </w:t>
      </w:r>
      <w:r w:rsidRPr="00942C22">
        <w:rPr>
          <w:rFonts w:ascii="Times New Roman" w:hAnsi="Times New Roman" w:cs="Times"/>
          <w:color w:val="0D0D0D"/>
          <w:szCs w:val="23"/>
        </w:rPr>
        <w:t xml:space="preserve">in no </w:t>
      </w:r>
      <w:r w:rsidRPr="00942C22">
        <w:rPr>
          <w:rFonts w:ascii="Times New Roman" w:hAnsi="Times New Roman" w:cs="Times"/>
          <w:color w:val="0D0D0D"/>
          <w:szCs w:val="22"/>
        </w:rPr>
        <w:t xml:space="preserve">discernible order; they are briefly introduced here. Among other things, they depict such eccentric objects as a bishop's miter and </w:t>
      </w:r>
      <w:r w:rsidRPr="00942C22">
        <w:rPr>
          <w:rFonts w:ascii="Times New Roman" w:hAnsi="Times New Roman" w:cs="Helvetica"/>
          <w:color w:val="0D0D0D"/>
          <w:szCs w:val="22"/>
        </w:rPr>
        <w:t>staff</w:t>
      </w:r>
      <w:r w:rsidR="00942C22">
        <w:rPr>
          <w:rFonts w:ascii="Times New Roman" w:hAnsi="Times New Roman" w:cs="Helvetica"/>
          <w:color w:val="0D0D0D"/>
          <w:szCs w:val="22"/>
        </w:rPr>
        <w:t xml:space="preserve"> </w:t>
      </w:r>
      <w:r w:rsidRPr="00942C22">
        <w:rPr>
          <w:rFonts w:ascii="Times New Roman" w:hAnsi="Times New Roman" w:cs="Times"/>
          <w:color w:val="0D0D0D"/>
          <w:szCs w:val="22"/>
        </w:rPr>
        <w:t xml:space="preserve">(fo1. 19 f.3) illuminated from within by means </w:t>
      </w:r>
      <w:r w:rsidRPr="00942C22">
        <w:rPr>
          <w:rFonts w:ascii="Times New Roman" w:hAnsi="Times New Roman" w:cs="Times"/>
          <w:color w:val="0D0D0D"/>
        </w:rPr>
        <w:t>of</w:t>
      </w:r>
      <w:r w:rsidR="00942C22">
        <w:rPr>
          <w:rFonts w:ascii="Times New Roman" w:hAnsi="Times New Roman" w:cs="Times"/>
          <w:color w:val="0D0D0D"/>
        </w:rPr>
        <w:t xml:space="preserve"> </w:t>
      </w:r>
      <w:r w:rsidRPr="00942C22">
        <w:rPr>
          <w:rFonts w:ascii="Times New Roman" w:hAnsi="Times New Roman" w:cs="Times"/>
          <w:color w:val="0D0D0D"/>
          <w:szCs w:val="22"/>
        </w:rPr>
        <w:t xml:space="preserve">candles and perforations along the rim, in which crystals </w:t>
      </w:r>
      <w:r w:rsidRPr="00942C22">
        <w:rPr>
          <w:rFonts w:ascii="Times New Roman" w:hAnsi="Times New Roman" w:cs="Times"/>
          <w:color w:val="0D0D0D"/>
          <w:szCs w:val="23"/>
        </w:rPr>
        <w:t xml:space="preserve">or </w:t>
      </w:r>
      <w:r w:rsidRPr="00942C22">
        <w:rPr>
          <w:rFonts w:ascii="Times New Roman" w:hAnsi="Times New Roman" w:cs="Times"/>
          <w:color w:val="0D0D0D"/>
          <w:szCs w:val="22"/>
        </w:rPr>
        <w:t xml:space="preserve">water-filled glass beads are set. </w:t>
      </w:r>
      <w:r w:rsidRPr="00942C22">
        <w:rPr>
          <w:rFonts w:ascii="Times New Roman" w:hAnsi="Times New Roman" w:cs="Times"/>
          <w:color w:val="0D0D0D"/>
        </w:rPr>
        <w:t xml:space="preserve">It </w:t>
      </w:r>
      <w:r w:rsidRPr="00942C22">
        <w:rPr>
          <w:rFonts w:ascii="Times New Roman" w:hAnsi="Times New Roman" w:cs="Times"/>
          <w:color w:val="0D0D0D"/>
          <w:szCs w:val="23"/>
        </w:rPr>
        <w:t xml:space="preserve">is hard </w:t>
      </w:r>
      <w:r w:rsidRPr="00942C22">
        <w:rPr>
          <w:rFonts w:ascii="Times New Roman" w:hAnsi="Times New Roman" w:cs="Times"/>
          <w:color w:val="0D0D0D"/>
          <w:szCs w:val="22"/>
        </w:rPr>
        <w:t xml:space="preserve">to tell </w:t>
      </w:r>
      <w:r w:rsidRPr="00942C22">
        <w:rPr>
          <w:rFonts w:ascii="Times New Roman" w:hAnsi="Times New Roman" w:cs="Helvetica"/>
          <w:color w:val="0D0D0D"/>
          <w:szCs w:val="28"/>
        </w:rPr>
        <w:t>if</w:t>
      </w:r>
      <w:r w:rsidR="00942C22">
        <w:rPr>
          <w:rFonts w:ascii="Times New Roman" w:hAnsi="Times New Roman" w:cs="Helvetica"/>
          <w:color w:val="0D0D0D"/>
          <w:szCs w:val="28"/>
        </w:rPr>
        <w:t xml:space="preserve"> </w:t>
      </w:r>
      <w:r w:rsidRPr="00942C22">
        <w:rPr>
          <w:rFonts w:ascii="Times New Roman" w:hAnsi="Times New Roman" w:cs="Times"/>
          <w:color w:val="0D0D0D"/>
          <w:szCs w:val="22"/>
        </w:rPr>
        <w:t xml:space="preserve">the author </w:t>
      </w:r>
      <w:r w:rsidRPr="00942C22">
        <w:rPr>
          <w:rFonts w:ascii="Times New Roman" w:hAnsi="Times New Roman" w:cs="Times"/>
          <w:color w:val="0D0D0D"/>
          <w:szCs w:val="23"/>
        </w:rPr>
        <w:t xml:space="preserve">is </w:t>
      </w:r>
      <w:r w:rsidRPr="00942C22">
        <w:rPr>
          <w:rFonts w:ascii="Times New Roman" w:hAnsi="Times New Roman" w:cs="Times"/>
          <w:color w:val="0D0D0D"/>
          <w:szCs w:val="22"/>
        </w:rPr>
        <w:t xml:space="preserve">being sarcastic in ascribing </w:t>
      </w:r>
      <w:r w:rsidRPr="00942C22">
        <w:rPr>
          <w:rFonts w:ascii="Times New Roman" w:hAnsi="Times New Roman" w:cs="Times"/>
          <w:color w:val="1F1F1F"/>
          <w:szCs w:val="22"/>
        </w:rPr>
        <w:t xml:space="preserve">"only </w:t>
      </w:r>
      <w:r w:rsidRPr="00942C22">
        <w:rPr>
          <w:rFonts w:ascii="Times New Roman" w:hAnsi="Times New Roman" w:cs="Times"/>
          <w:color w:val="0D0D0D"/>
          <w:szCs w:val="22"/>
        </w:rPr>
        <w:t xml:space="preserve">minor value" to this </w:t>
      </w:r>
      <w:r w:rsidRPr="00942C22">
        <w:rPr>
          <w:rFonts w:ascii="Times New Roman" w:hAnsi="Times New Roman" w:cs="Times"/>
          <w:color w:val="1F1F1F"/>
          <w:szCs w:val="22"/>
        </w:rPr>
        <w:t xml:space="preserve">"apparatus," </w:t>
      </w:r>
      <w:r w:rsidRPr="00942C22">
        <w:rPr>
          <w:rFonts w:ascii="Times New Roman" w:hAnsi="Times New Roman" w:cs="Times"/>
          <w:color w:val="0D0D0D"/>
          <w:szCs w:val="22"/>
        </w:rPr>
        <w:t xml:space="preserve">while claiming at the same time that is was </w:t>
      </w:r>
      <w:r w:rsidRPr="00942C22">
        <w:rPr>
          <w:rFonts w:ascii="Times New Roman" w:hAnsi="Times New Roman" w:cs="Times"/>
          <w:color w:val="1F1F1F"/>
          <w:szCs w:val="22"/>
        </w:rPr>
        <w:t xml:space="preserve">"cherished </w:t>
      </w:r>
      <w:r w:rsidRPr="00942C22">
        <w:rPr>
          <w:rFonts w:ascii="Times New Roman" w:hAnsi="Times New Roman" w:cs="Times"/>
          <w:color w:val="0D0D0D"/>
          <w:szCs w:val="22"/>
        </w:rPr>
        <w:t>nonetheless." Another apparatus</w:t>
      </w:r>
      <w:r w:rsidR="00942C22">
        <w:rPr>
          <w:rFonts w:ascii="Times New Roman" w:hAnsi="Times New Roman" w:cs="Times"/>
          <w:color w:val="0D0D0D"/>
          <w:szCs w:val="22"/>
        </w:rPr>
        <w:t xml:space="preserve"> </w:t>
      </w:r>
      <w:r w:rsidRPr="00942C22">
        <w:rPr>
          <w:rFonts w:ascii="Times New Roman" w:hAnsi="Times New Roman" w:cs="Times"/>
          <w:color w:val="0D0D0D"/>
          <w:szCs w:val="22"/>
        </w:rPr>
        <w:t>(fol. 31 f.), which can be accorded this designation only in its old meaning</w:t>
      </w:r>
      <w:r w:rsidR="00942C22">
        <w:rPr>
          <w:rFonts w:ascii="Times New Roman" w:hAnsi="Times New Roman" w:cs="Times"/>
          <w:color w:val="0D0D0D"/>
          <w:szCs w:val="22"/>
        </w:rPr>
        <w:t xml:space="preserve"> </w:t>
      </w:r>
      <w:r w:rsidRPr="00942C22">
        <w:rPr>
          <w:rFonts w:ascii="Times New Roman" w:hAnsi="Times New Roman" w:cs="Times"/>
          <w:color w:val="0D0D0D"/>
        </w:rPr>
        <w:t>of</w:t>
      </w:r>
      <w:r w:rsidR="00942C22">
        <w:rPr>
          <w:rFonts w:ascii="Times New Roman" w:hAnsi="Times New Roman" w:cs="Times"/>
          <w:color w:val="0D0D0D"/>
        </w:rPr>
        <w:t xml:space="preserve"> </w:t>
      </w:r>
      <w:r w:rsidRPr="00942C22">
        <w:rPr>
          <w:rFonts w:ascii="Times New Roman" w:hAnsi="Times New Roman" w:cs="Times"/>
          <w:color w:val="0D0D0D"/>
          <w:szCs w:val="22"/>
        </w:rPr>
        <w:t xml:space="preserve">"contrivance," i.e. "contraption," displays a masquerade entitled </w:t>
      </w:r>
      <w:r w:rsidRPr="00942C22">
        <w:rPr>
          <w:rFonts w:ascii="Times New Roman" w:hAnsi="Times New Roman" w:cs="Times"/>
          <w:color w:val="1F1F1F"/>
          <w:szCs w:val="22"/>
        </w:rPr>
        <w:t>"</w:t>
      </w:r>
      <w:proofErr w:type="spellStart"/>
      <w:r w:rsidRPr="00942C22">
        <w:rPr>
          <w:rFonts w:ascii="Times New Roman" w:hAnsi="Times New Roman" w:cs="Times"/>
          <w:color w:val="1F1F1F"/>
          <w:szCs w:val="22"/>
        </w:rPr>
        <w:t>puerilia</w:t>
      </w:r>
      <w:proofErr w:type="spellEnd"/>
      <w:r w:rsidRPr="00942C22">
        <w:rPr>
          <w:rFonts w:ascii="Times New Roman" w:hAnsi="Times New Roman" w:cs="Times"/>
          <w:color w:val="1F1F1F"/>
          <w:szCs w:val="22"/>
        </w:rPr>
        <w:t xml:space="preserve">." </w:t>
      </w:r>
      <w:r w:rsidRPr="00942C22">
        <w:rPr>
          <w:rFonts w:ascii="Times New Roman" w:hAnsi="Times New Roman" w:cs="Times"/>
          <w:color w:val="0D0D0D"/>
          <w:szCs w:val="22"/>
        </w:rPr>
        <w:t xml:space="preserve">The apparatus, a wooden scaffold, forms a </w:t>
      </w:r>
      <w:r w:rsidRPr="00942C22">
        <w:rPr>
          <w:rFonts w:ascii="Times New Roman" w:hAnsi="Times New Roman" w:cs="Times"/>
          <w:color w:val="0D0D0D"/>
          <w:szCs w:val="23"/>
        </w:rPr>
        <w:t xml:space="preserve">camel's </w:t>
      </w:r>
      <w:r w:rsidRPr="00942C22">
        <w:rPr>
          <w:rFonts w:ascii="Times New Roman" w:hAnsi="Times New Roman" w:cs="Times"/>
          <w:color w:val="0D0D0D"/>
          <w:szCs w:val="22"/>
        </w:rPr>
        <w:t>back, evidently holding two young men</w:t>
      </w:r>
      <w:r w:rsidR="00942C22">
        <w:rPr>
          <w:rFonts w:ascii="Times New Roman" w:hAnsi="Times New Roman" w:cs="Times"/>
          <w:color w:val="0D0D0D"/>
          <w:szCs w:val="22"/>
        </w:rPr>
        <w:t>—o</w:t>
      </w:r>
      <w:r w:rsidRPr="00942C22">
        <w:rPr>
          <w:rFonts w:ascii="Times New Roman" w:hAnsi="Times New Roman" w:cs="Times"/>
          <w:color w:val="0D0D0D"/>
          <w:szCs w:val="22"/>
        </w:rPr>
        <w:t xml:space="preserve">ne in the front and more </w:t>
      </w:r>
      <w:r w:rsidRPr="00942C22">
        <w:rPr>
          <w:rFonts w:ascii="Times New Roman" w:hAnsi="Times New Roman" w:cs="Times"/>
          <w:color w:val="0D0D0D"/>
          <w:szCs w:val="23"/>
        </w:rPr>
        <w:t>or</w:t>
      </w:r>
      <w:r w:rsidR="00942C22">
        <w:rPr>
          <w:rFonts w:ascii="Times New Roman" w:hAnsi="Times New Roman" w:cs="Times"/>
          <w:color w:val="0D0D0D"/>
          <w:szCs w:val="23"/>
        </w:rPr>
        <w:t xml:space="preserve"> </w:t>
      </w:r>
      <w:r w:rsidRPr="00942C22">
        <w:rPr>
          <w:rFonts w:ascii="Times New Roman" w:hAnsi="Times New Roman" w:cs="Times"/>
          <w:color w:val="0D0D0D"/>
          <w:szCs w:val="23"/>
        </w:rPr>
        <w:t>les</w:t>
      </w:r>
      <w:r w:rsidR="00942C22">
        <w:rPr>
          <w:rFonts w:ascii="Times New Roman" w:hAnsi="Times New Roman" w:cs="Times"/>
          <w:color w:val="0D0D0D"/>
          <w:szCs w:val="23"/>
        </w:rPr>
        <w:t>s</w:t>
      </w:r>
      <w:r w:rsidRPr="00942C22">
        <w:rPr>
          <w:rFonts w:ascii="Times New Roman" w:hAnsi="Times New Roman" w:cs="Times"/>
          <w:color w:val="0D0D0D"/>
          <w:szCs w:val="23"/>
        </w:rPr>
        <w:t xml:space="preserve"> </w:t>
      </w:r>
      <w:r w:rsidRPr="00942C22">
        <w:rPr>
          <w:rFonts w:ascii="Times New Roman" w:hAnsi="Times New Roman" w:cs="Times"/>
          <w:color w:val="0D0D0D"/>
          <w:szCs w:val="22"/>
        </w:rPr>
        <w:t xml:space="preserve">concealed, the other </w:t>
      </w:r>
      <w:r w:rsidRPr="00942C22">
        <w:rPr>
          <w:rFonts w:ascii="Times New Roman" w:hAnsi="Times New Roman" w:cs="Times"/>
          <w:color w:val="0D0D0D"/>
          <w:szCs w:val="23"/>
        </w:rPr>
        <w:t xml:space="preserve">in </w:t>
      </w:r>
      <w:r w:rsidRPr="00942C22">
        <w:rPr>
          <w:rFonts w:ascii="Times New Roman" w:hAnsi="Times New Roman" w:cs="Times"/>
          <w:color w:val="0D0D0D"/>
          <w:szCs w:val="22"/>
        </w:rPr>
        <w:t>the rear and equipped</w:t>
      </w:r>
    </w:p>
    <w:p w:rsidR="000303C3" w:rsidRPr="00942C22" w:rsidRDefault="000303C3" w:rsidP="000303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color w:val="0D0D0D"/>
          <w:szCs w:val="22"/>
        </w:rPr>
      </w:pPr>
      <w:r w:rsidRPr="00942C22">
        <w:rPr>
          <w:rFonts w:ascii="Times New Roman" w:hAnsi="Times New Roman" w:cs="Times"/>
          <w:color w:val="0D0D0D"/>
          <w:szCs w:val="22"/>
        </w:rPr>
        <w:t xml:space="preserve">as a rider with a grotesque mask. The lower margin includes a sketch </w:t>
      </w:r>
      <w:r w:rsidRPr="00942C22">
        <w:rPr>
          <w:rFonts w:ascii="Times New Roman" w:hAnsi="Times New Roman" w:cs="Times"/>
          <w:color w:val="0D0D0D"/>
        </w:rPr>
        <w:t>of</w:t>
      </w:r>
      <w:r w:rsidR="00F260B1">
        <w:rPr>
          <w:rFonts w:ascii="Times New Roman" w:hAnsi="Times New Roman" w:cs="Times"/>
          <w:color w:val="0D0D0D"/>
        </w:rPr>
        <w:t xml:space="preserve"> </w:t>
      </w:r>
      <w:r w:rsidRPr="00942C22">
        <w:rPr>
          <w:rFonts w:ascii="Times New Roman" w:hAnsi="Times New Roman" w:cs="Times"/>
          <w:color w:val="0D0D0D"/>
          <w:szCs w:val="22"/>
        </w:rPr>
        <w:t>the mechanically moveable camel's mouth, which may be opened, upon which it sounds a chime.</w:t>
      </w:r>
    </w:p>
    <w:p w:rsidR="006E5AE7" w:rsidRPr="00942C22" w:rsidRDefault="000303C3" w:rsidP="000303C3">
      <w:pPr>
        <w:rPr>
          <w:rFonts w:ascii="Times New Roman" w:hAnsi="Times New Roman"/>
        </w:rPr>
      </w:pPr>
      <w:r w:rsidRPr="00942C22">
        <w:rPr>
          <w:rFonts w:ascii="Times New Roman" w:hAnsi="Times New Roman" w:cs="Times"/>
          <w:color w:val="0D0D0D"/>
          <w:szCs w:val="22"/>
        </w:rPr>
        <w:t>Similarly grotesque, albeit somewhat more complex, is the "</w:t>
      </w:r>
      <w:proofErr w:type="spellStart"/>
      <w:r w:rsidRPr="00942C22">
        <w:rPr>
          <w:rFonts w:ascii="Times New Roman" w:hAnsi="Times New Roman" w:cs="Times"/>
          <w:color w:val="0D0D0D"/>
          <w:szCs w:val="22"/>
        </w:rPr>
        <w:t>diavolo</w:t>
      </w:r>
      <w:proofErr w:type="spellEnd"/>
      <w:r w:rsidRPr="00942C22">
        <w:rPr>
          <w:rFonts w:ascii="Times New Roman" w:hAnsi="Times New Roman" w:cs="Times"/>
          <w:color w:val="0D0D0D"/>
          <w:szCs w:val="22"/>
        </w:rPr>
        <w:t xml:space="preserve"> </w:t>
      </w:r>
      <w:proofErr w:type="spellStart"/>
      <w:r w:rsidRPr="00942C22">
        <w:rPr>
          <w:rFonts w:ascii="Times New Roman" w:hAnsi="Times New Roman" w:cs="Times"/>
          <w:color w:val="0D0D0D"/>
          <w:szCs w:val="22"/>
        </w:rPr>
        <w:t>meccanico</w:t>
      </w:r>
      <w:proofErr w:type="spellEnd"/>
      <w:r w:rsidRPr="00942C22">
        <w:rPr>
          <w:rFonts w:ascii="Times New Roman" w:hAnsi="Times New Roman" w:cs="Times"/>
          <w:color w:val="0D0D0D"/>
          <w:szCs w:val="22"/>
        </w:rPr>
        <w:t xml:space="preserve">" on </w:t>
      </w:r>
      <w:r w:rsidRPr="00942C22">
        <w:rPr>
          <w:rFonts w:ascii="Times New Roman" w:hAnsi="Times New Roman" w:cs="Times"/>
          <w:color w:val="0D0D0D"/>
          <w:szCs w:val="21"/>
        </w:rPr>
        <w:t>fo</w:t>
      </w:r>
      <w:r w:rsidR="00F260B1">
        <w:rPr>
          <w:rFonts w:ascii="Times New Roman" w:hAnsi="Times New Roman" w:cs="Times"/>
          <w:color w:val="0D0D0D"/>
          <w:szCs w:val="21"/>
        </w:rPr>
        <w:t>l</w:t>
      </w:r>
      <w:r w:rsidRPr="00942C22">
        <w:rPr>
          <w:rFonts w:ascii="Times New Roman" w:hAnsi="Times New Roman" w:cs="Times"/>
          <w:color w:val="0D0D0D"/>
          <w:szCs w:val="21"/>
        </w:rPr>
        <w:t xml:space="preserve">. </w:t>
      </w:r>
      <w:r w:rsidRPr="00942C22">
        <w:rPr>
          <w:rFonts w:ascii="Times New Roman" w:hAnsi="Times New Roman" w:cs="Times"/>
          <w:color w:val="0D0D0D"/>
          <w:szCs w:val="22"/>
        </w:rPr>
        <w:t xml:space="preserve">59 </w:t>
      </w:r>
      <w:r w:rsidRPr="00942C22">
        <w:rPr>
          <w:rFonts w:ascii="Times New Roman" w:hAnsi="Times New Roman" w:cs="Times"/>
          <w:color w:val="1F1F1F"/>
          <w:szCs w:val="22"/>
        </w:rPr>
        <w:t xml:space="preserve">f., </w:t>
      </w:r>
      <w:r w:rsidRPr="00942C22">
        <w:rPr>
          <w:rFonts w:ascii="Times New Roman" w:hAnsi="Times New Roman" w:cs="Times"/>
          <w:color w:val="0D0D0D"/>
          <w:szCs w:val="22"/>
        </w:rPr>
        <w:t xml:space="preserve">which is followed on </w:t>
      </w:r>
      <w:r w:rsidRPr="00942C22">
        <w:rPr>
          <w:rFonts w:ascii="Times New Roman" w:hAnsi="Times New Roman" w:cs="Times"/>
          <w:color w:val="0D0D0D"/>
          <w:szCs w:val="23"/>
        </w:rPr>
        <w:t xml:space="preserve">60 </w:t>
      </w:r>
      <w:r w:rsidRPr="00942C22">
        <w:rPr>
          <w:rFonts w:ascii="Times New Roman" w:hAnsi="Times New Roman" w:cs="Times"/>
          <w:color w:val="0D0D0D"/>
          <w:szCs w:val="22"/>
        </w:rPr>
        <w:t xml:space="preserve">b. and f. by the description and representation </w:t>
      </w:r>
      <w:r w:rsidRPr="00942C22">
        <w:rPr>
          <w:rFonts w:ascii="Times New Roman" w:hAnsi="Times New Roman" w:cs="Times"/>
          <w:color w:val="0D0D0D"/>
        </w:rPr>
        <w:t>of</w:t>
      </w:r>
      <w:r w:rsidR="00F260B1">
        <w:rPr>
          <w:rFonts w:ascii="Times New Roman" w:hAnsi="Times New Roman" w:cs="Times"/>
          <w:color w:val="0D0D0D"/>
        </w:rPr>
        <w:t xml:space="preserve"> </w:t>
      </w:r>
      <w:r w:rsidRPr="00942C22">
        <w:rPr>
          <w:rFonts w:ascii="Times New Roman" w:hAnsi="Times New Roman" w:cs="Times"/>
          <w:color w:val="0D0D0D"/>
          <w:szCs w:val="22"/>
        </w:rPr>
        <w:t>components such as a facial mask, horns, wing</w:t>
      </w:r>
      <w:r w:rsidR="00F260B1">
        <w:rPr>
          <w:rFonts w:ascii="Times New Roman" w:hAnsi="Times New Roman" w:cs="Times"/>
          <w:color w:val="0D0D0D"/>
          <w:szCs w:val="22"/>
        </w:rPr>
        <w:t>s</w:t>
      </w:r>
      <w:r w:rsidRPr="00942C22">
        <w:rPr>
          <w:rFonts w:ascii="Times New Roman" w:hAnsi="Times New Roman" w:cs="Times"/>
          <w:color w:val="0D0D0D"/>
          <w:szCs w:val="22"/>
        </w:rPr>
        <w:t xml:space="preserve"> with hinges, a model arm with joints, and an adjustable hand with movable f</w:t>
      </w:r>
      <w:r w:rsidR="00F260B1">
        <w:rPr>
          <w:rFonts w:ascii="Times New Roman" w:hAnsi="Times New Roman" w:cs="Times"/>
          <w:color w:val="0D0D0D"/>
          <w:szCs w:val="22"/>
        </w:rPr>
        <w:t>ing</w:t>
      </w:r>
      <w:r w:rsidRPr="00942C22">
        <w:rPr>
          <w:rFonts w:ascii="Times New Roman" w:hAnsi="Times New Roman" w:cs="Times"/>
          <w:color w:val="0D0D0D"/>
          <w:szCs w:val="22"/>
        </w:rPr>
        <w:t xml:space="preserve">ers. The description explains what is made only partially visible in the drawing, namely that the movements are generated through the use </w:t>
      </w:r>
      <w:r w:rsidR="00F260B1">
        <w:rPr>
          <w:rFonts w:ascii="Times New Roman" w:hAnsi="Times New Roman" w:cs="Times"/>
          <w:color w:val="0D0D0D"/>
        </w:rPr>
        <w:t>o</w:t>
      </w:r>
      <w:r w:rsidRPr="00942C22">
        <w:rPr>
          <w:rFonts w:ascii="Times New Roman" w:hAnsi="Times New Roman" w:cs="Times"/>
          <w:color w:val="0D0D0D"/>
        </w:rPr>
        <w:t xml:space="preserve">f </w:t>
      </w:r>
      <w:r w:rsidRPr="00942C22">
        <w:rPr>
          <w:rFonts w:ascii="Times New Roman" w:hAnsi="Times New Roman" w:cs="Times"/>
          <w:color w:val="0D0D0D"/>
          <w:szCs w:val="22"/>
        </w:rPr>
        <w:t>strings on wheels; much more</w:t>
      </w:r>
      <w:r w:rsidR="00F260B1">
        <w:rPr>
          <w:rFonts w:ascii="Times New Roman" w:hAnsi="Times New Roman" w:cs="Times"/>
          <w:color w:val="0D0D0D"/>
          <w:szCs w:val="22"/>
        </w:rPr>
        <w:t xml:space="preserve"> </w:t>
      </w:r>
      <w:r w:rsidR="0017087C">
        <w:rPr>
          <w:rFonts w:ascii="Times New Roman" w:hAnsi="Times New Roman" w:cs="Times"/>
          <w:color w:val="0D0D0D"/>
          <w:szCs w:val="22"/>
        </w:rPr>
        <w:t xml:space="preserve">importantly, </w:t>
      </w:r>
      <w:r w:rsidR="007A3302">
        <w:rPr>
          <w:rFonts w:ascii="Times New Roman" w:hAnsi="Times New Roman" w:cs="Times"/>
          <w:color w:val="0D0D0D"/>
          <w:szCs w:val="22"/>
        </w:rPr>
        <w:t xml:space="preserve">it provides us with an actual hint at the function of the mechanical devil: it speaks of </w:t>
      </w:r>
      <w:r w:rsidR="006E5AE7">
        <w:rPr>
          <w:rFonts w:ascii="Times New Roman" w:hAnsi="Times New Roman" w:cs="Times"/>
          <w:color w:val="0D0D0D"/>
          <w:szCs w:val="22"/>
        </w:rPr>
        <w:t xml:space="preserve">an "opus </w:t>
      </w:r>
      <w:proofErr w:type="spellStart"/>
      <w:r w:rsidR="006E5AE7">
        <w:rPr>
          <w:rFonts w:ascii="Times New Roman" w:hAnsi="Times New Roman" w:cs="Times"/>
          <w:color w:val="0D0D0D"/>
          <w:szCs w:val="22"/>
        </w:rPr>
        <w:t>ingeniosum</w:t>
      </w:r>
      <w:proofErr w:type="spellEnd"/>
      <w:r w:rsidR="006E5AE7">
        <w:rPr>
          <w:rFonts w:ascii="Times New Roman" w:hAnsi="Times New Roman" w:cs="Times"/>
          <w:color w:val="0D0D0D"/>
          <w:szCs w:val="22"/>
        </w:rPr>
        <w:t xml:space="preserve">," which was once created "in </w:t>
      </w:r>
      <w:proofErr w:type="spellStart"/>
      <w:r w:rsidR="006E5AE7">
        <w:rPr>
          <w:rFonts w:ascii="Times New Roman" w:hAnsi="Times New Roman" w:cs="Times"/>
          <w:color w:val="0D0D0D"/>
          <w:szCs w:val="22"/>
        </w:rPr>
        <w:t>terrorem</w:t>
      </w:r>
      <w:proofErr w:type="spellEnd"/>
      <w:r w:rsidR="006E5AE7">
        <w:rPr>
          <w:rFonts w:ascii="Times New Roman" w:hAnsi="Times New Roman" w:cs="Times"/>
          <w:color w:val="0D0D0D"/>
          <w:szCs w:val="22"/>
        </w:rPr>
        <w:t xml:space="preserve"> </w:t>
      </w:r>
      <w:proofErr w:type="spellStart"/>
      <w:r w:rsidR="006E5AE7">
        <w:rPr>
          <w:rFonts w:ascii="Times New Roman" w:hAnsi="Times New Roman" w:cs="Times"/>
          <w:color w:val="0D0D0D"/>
          <w:szCs w:val="22"/>
        </w:rPr>
        <w:t>aspitientium</w:t>
      </w:r>
      <w:proofErr w:type="spellEnd"/>
      <w:r w:rsidR="006E5AE7">
        <w:rPr>
          <w:rFonts w:ascii="Times New Roman" w:hAnsi="Times New Roman" w:cs="Times"/>
          <w:color w:val="0D0D0D"/>
          <w:szCs w:val="22"/>
        </w:rPr>
        <w:t xml:space="preserve">," i.e. to terrify and </w:t>
      </w:r>
      <w:r w:rsidR="002A6FA2">
        <w:rPr>
          <w:rFonts w:ascii="Times New Roman" w:hAnsi="Times New Roman" w:cs="Times"/>
          <w:color w:val="0D0D0D"/>
          <w:szCs w:val="22"/>
        </w:rPr>
        <w:t xml:space="preserve">frighten the beholder. </w:t>
      </w:r>
      <w:proofErr w:type="spellStart"/>
      <w:r w:rsidR="002A6FA2">
        <w:rPr>
          <w:rFonts w:ascii="Times New Roman" w:hAnsi="Times New Roman" w:cs="Times"/>
          <w:color w:val="0D0D0D"/>
          <w:szCs w:val="22"/>
        </w:rPr>
        <w:t>Battisti</w:t>
      </w:r>
      <w:proofErr w:type="spellEnd"/>
      <w:r w:rsidR="002A6FA2">
        <w:rPr>
          <w:rFonts w:ascii="Times New Roman" w:hAnsi="Times New Roman" w:cs="Times"/>
          <w:color w:val="0D0D0D"/>
          <w:szCs w:val="22"/>
        </w:rPr>
        <w:t xml:space="preserve"> may not be altogether wrong </w:t>
      </w:r>
      <w:r w:rsidR="00A30E85">
        <w:rPr>
          <w:rFonts w:ascii="Times New Roman" w:hAnsi="Times New Roman" w:cs="Times"/>
          <w:color w:val="0D0D0D"/>
          <w:szCs w:val="22"/>
        </w:rPr>
        <w:t>when he deems the "function of this mask [to be] religious in a wider sense," however, the next page (fol. 63 f. / 64 b.) with the "</w:t>
      </w:r>
      <w:proofErr w:type="spellStart"/>
      <w:r w:rsidR="00A30E85">
        <w:rPr>
          <w:rFonts w:ascii="Times New Roman" w:hAnsi="Times New Roman" w:cs="Times"/>
          <w:color w:val="0D0D0D"/>
          <w:szCs w:val="22"/>
        </w:rPr>
        <w:t>strega</w:t>
      </w:r>
      <w:proofErr w:type="spellEnd"/>
      <w:r w:rsidR="00A30E85">
        <w:rPr>
          <w:rFonts w:ascii="Times New Roman" w:hAnsi="Times New Roman" w:cs="Times"/>
          <w:color w:val="0D0D0D"/>
          <w:szCs w:val="22"/>
        </w:rPr>
        <w:t xml:space="preserve"> </w:t>
      </w:r>
      <w:proofErr w:type="spellStart"/>
      <w:r w:rsidR="00A30E85">
        <w:rPr>
          <w:rFonts w:ascii="Times New Roman" w:hAnsi="Times New Roman" w:cs="Times"/>
          <w:color w:val="0D0D0D"/>
          <w:szCs w:val="22"/>
        </w:rPr>
        <w:t>infuocata</w:t>
      </w:r>
      <w:proofErr w:type="spellEnd"/>
      <w:r w:rsidR="00A30E85">
        <w:rPr>
          <w:rFonts w:ascii="Times New Roman" w:hAnsi="Times New Roman" w:cs="Times"/>
          <w:color w:val="0D0D0D"/>
          <w:szCs w:val="22"/>
        </w:rPr>
        <w:t xml:space="preserve">" makes it seem unlikely that it was part of a "sacra </w:t>
      </w:r>
      <w:proofErr w:type="spellStart"/>
      <w:r w:rsidR="00A30E85">
        <w:rPr>
          <w:rFonts w:ascii="Times New Roman" w:hAnsi="Times New Roman" w:cs="Times"/>
          <w:color w:val="0D0D0D"/>
          <w:szCs w:val="22"/>
        </w:rPr>
        <w:t>rappresentazione</w:t>
      </w:r>
      <w:proofErr w:type="spellEnd"/>
      <w:r w:rsidR="00A30E85">
        <w:rPr>
          <w:rFonts w:ascii="Times New Roman" w:hAnsi="Times New Roman" w:cs="Times"/>
          <w:color w:val="0D0D0D"/>
          <w:szCs w:val="22"/>
        </w:rPr>
        <w:t xml:space="preserve">." The latter is so far decidedly the most sophisticated apparatus. It shows a fire-breathing, horned female figure </w:t>
      </w:r>
      <w:r w:rsidR="00D428CD">
        <w:rPr>
          <w:rFonts w:ascii="Times New Roman" w:hAnsi="Times New Roman" w:cs="Times"/>
          <w:color w:val="0D0D0D"/>
          <w:szCs w:val="22"/>
        </w:rPr>
        <w:t xml:space="preserve">with movable bat wings, taloned feet, and a reptilian tail snaking out from under her skirts. As the adjacent drawing shows, </w:t>
      </w:r>
      <w:r w:rsidR="00FC534C">
        <w:rPr>
          <w:rFonts w:ascii="Times New Roman" w:hAnsi="Times New Roman" w:cs="Times"/>
          <w:color w:val="0D0D0D"/>
          <w:szCs w:val="22"/>
        </w:rPr>
        <w:t>this is no mask, but rather an artificial (wooden) scaffold which once again mobilizes components via strings and wheels, and which is apparently designed to march down an incline.</w:t>
      </w:r>
    </w:p>
    <w:sectPr w:rsidR="006E5AE7" w:rsidRPr="00942C22" w:rsidSect="006E5AE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7C27C8"/>
    <w:rsid w:val="000303C3"/>
    <w:rsid w:val="0017087C"/>
    <w:rsid w:val="002A4DC0"/>
    <w:rsid w:val="002A6FA2"/>
    <w:rsid w:val="00314645"/>
    <w:rsid w:val="006E5AE7"/>
    <w:rsid w:val="007A3302"/>
    <w:rsid w:val="007C27C8"/>
    <w:rsid w:val="007E5E46"/>
    <w:rsid w:val="00942C22"/>
    <w:rsid w:val="00A30E85"/>
    <w:rsid w:val="00B5461D"/>
    <w:rsid w:val="00D428CD"/>
    <w:rsid w:val="00DB7D49"/>
    <w:rsid w:val="00F260B1"/>
    <w:rsid w:val="00FC534C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C15"/>
    <w:rPr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MSSubmission">
    <w:name w:val="MS_Submission"/>
    <w:rsid w:val="00456F27"/>
    <w:pPr>
      <w:spacing w:line="480" w:lineRule="auto"/>
      <w:ind w:firstLine="720"/>
    </w:pPr>
    <w:rPr>
      <w:rFonts w:ascii="Times New Roman" w:eastAsia="Times" w:hAnsi="Times New Roman" w:cs="Times New Roman"/>
      <w:lang w:val="en-US"/>
    </w:rPr>
  </w:style>
  <w:style w:type="paragraph" w:customStyle="1" w:styleId="MSSubmissionInsert">
    <w:name w:val="MS_Submission_Insert"/>
    <w:basedOn w:val="MSSubmission"/>
    <w:rsid w:val="00456F27"/>
    <w:pPr>
      <w:ind w:left="1008" w:right="1008"/>
    </w:pPr>
  </w:style>
  <w:style w:type="paragraph" w:customStyle="1" w:styleId="MSSubmissionTitle">
    <w:name w:val="MS_Submission_Title"/>
    <w:basedOn w:val="MSSubmission"/>
    <w:rsid w:val="00456F27"/>
    <w:pPr>
      <w:ind w:firstLine="0"/>
    </w:pPr>
    <w:rPr>
      <w:b/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Bauer</dc:creator>
  <cp:keywords/>
  <cp:lastModifiedBy>Henning Bauer</cp:lastModifiedBy>
  <cp:revision>10</cp:revision>
  <dcterms:created xsi:type="dcterms:W3CDTF">2010-01-21T00:17:00Z</dcterms:created>
  <dcterms:modified xsi:type="dcterms:W3CDTF">2010-01-21T00:26:00Z</dcterms:modified>
</cp:coreProperties>
</file>