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A2" w:rsidRPr="00D5593A" w:rsidRDefault="00C745A2" w:rsidP="00CD5B58">
      <w:pPr>
        <w:pStyle w:val="Pieddepage"/>
        <w:tabs>
          <w:tab w:val="clear" w:pos="4536"/>
          <w:tab w:val="clear" w:pos="9072"/>
        </w:tabs>
        <w:jc w:val="both"/>
        <w:rPr>
          <w:sz w:val="22"/>
          <w:szCs w:val="22"/>
        </w:rPr>
      </w:pPr>
    </w:p>
    <w:p w:rsidR="0082337B" w:rsidRPr="00D5593A" w:rsidRDefault="005D2181" w:rsidP="00BE4AE4">
      <w:pPr>
        <w:pStyle w:val="Pieddepage"/>
        <w:tabs>
          <w:tab w:val="clear" w:pos="4536"/>
          <w:tab w:val="clear" w:pos="9072"/>
        </w:tabs>
        <w:ind w:firstLine="709"/>
        <w:jc w:val="both"/>
        <w:rPr>
          <w:b/>
          <w:color w:val="000000"/>
          <w:sz w:val="22"/>
          <w:szCs w:val="22"/>
        </w:rPr>
      </w:pPr>
      <w:r w:rsidRPr="00D5593A">
        <w:rPr>
          <w:b/>
          <w:color w:val="000000"/>
          <w:sz w:val="22"/>
          <w:szCs w:val="22"/>
        </w:rPr>
        <w:t>TRAGEDY OF A DECEIVED NATION</w:t>
      </w:r>
    </w:p>
    <w:p w:rsidR="005D2181" w:rsidRPr="00D5593A" w:rsidRDefault="005D2181" w:rsidP="00BE4AE4">
      <w:pPr>
        <w:pStyle w:val="Pieddepage"/>
        <w:tabs>
          <w:tab w:val="clear" w:pos="4536"/>
          <w:tab w:val="clear" w:pos="9072"/>
        </w:tabs>
        <w:ind w:firstLine="709"/>
        <w:jc w:val="both"/>
        <w:rPr>
          <w:b/>
          <w:color w:val="000000"/>
          <w:sz w:val="22"/>
          <w:szCs w:val="22"/>
        </w:rPr>
      </w:pPr>
    </w:p>
    <w:p w:rsidR="005D2181" w:rsidRPr="00D5593A" w:rsidRDefault="005D2181" w:rsidP="00BE4AE4">
      <w:pPr>
        <w:pStyle w:val="Pieddepage"/>
        <w:tabs>
          <w:tab w:val="clear" w:pos="4536"/>
          <w:tab w:val="clear" w:pos="9072"/>
        </w:tabs>
        <w:ind w:firstLine="709"/>
        <w:jc w:val="both"/>
        <w:rPr>
          <w:b/>
          <w:color w:val="000000"/>
          <w:sz w:val="22"/>
          <w:szCs w:val="22"/>
        </w:rPr>
      </w:pPr>
      <w:r w:rsidRPr="00D5593A">
        <w:rPr>
          <w:b/>
          <w:color w:val="000000"/>
          <w:sz w:val="22"/>
          <w:szCs w:val="22"/>
        </w:rPr>
        <w:t>GİRİŞ: ASURÎ-KELDANÎLER</w:t>
      </w:r>
    </w:p>
    <w:p w:rsidR="00BE4AE4" w:rsidRPr="00D5593A" w:rsidRDefault="00BE4AE4" w:rsidP="00BE4AE4">
      <w:pPr>
        <w:pStyle w:val="Pieddepage"/>
        <w:tabs>
          <w:tab w:val="clear" w:pos="4536"/>
          <w:tab w:val="clear" w:pos="9072"/>
        </w:tabs>
        <w:ind w:firstLine="709"/>
        <w:jc w:val="both"/>
        <w:rPr>
          <w:color w:val="000000"/>
          <w:sz w:val="22"/>
          <w:szCs w:val="22"/>
        </w:rPr>
      </w:pPr>
      <w:r w:rsidRPr="00D5593A">
        <w:rPr>
          <w:color w:val="000000"/>
          <w:sz w:val="22"/>
          <w:szCs w:val="22"/>
        </w:rPr>
        <w:t xml:space="preserve">2. yüzyılda </w:t>
      </w:r>
      <w:r w:rsidR="005D2181" w:rsidRPr="00D5593A">
        <w:rPr>
          <w:color w:val="000000"/>
          <w:sz w:val="22"/>
          <w:szCs w:val="22"/>
        </w:rPr>
        <w:t xml:space="preserve">Musul, </w:t>
      </w:r>
      <w:r w:rsidRPr="00D5593A">
        <w:rPr>
          <w:color w:val="000000"/>
          <w:sz w:val="22"/>
          <w:szCs w:val="22"/>
        </w:rPr>
        <w:t>Hır</w:t>
      </w:r>
      <w:r w:rsidR="005D2181" w:rsidRPr="00D5593A">
        <w:rPr>
          <w:color w:val="000000"/>
          <w:sz w:val="22"/>
          <w:szCs w:val="22"/>
        </w:rPr>
        <w:t>istiyanlığın yayılma alanı içine girip Süryanî</w:t>
      </w:r>
      <w:r w:rsidRPr="00D5593A">
        <w:rPr>
          <w:color w:val="000000"/>
          <w:sz w:val="22"/>
          <w:szCs w:val="22"/>
        </w:rPr>
        <w:t xml:space="preserve"> ru</w:t>
      </w:r>
      <w:r w:rsidR="005D2181" w:rsidRPr="00D5593A">
        <w:rPr>
          <w:color w:val="000000"/>
          <w:sz w:val="22"/>
          <w:szCs w:val="22"/>
        </w:rPr>
        <w:t>hanî bölgesinin merkezi haline geldiğinde esk</w:t>
      </w:r>
      <w:r w:rsidR="00662863" w:rsidRPr="00D5593A">
        <w:rPr>
          <w:color w:val="000000"/>
          <w:sz w:val="22"/>
          <w:szCs w:val="22"/>
        </w:rPr>
        <w:t>i Asur ve Kalde halklarının uza</w:t>
      </w:r>
      <w:r w:rsidR="005D2181" w:rsidRPr="00D5593A">
        <w:rPr>
          <w:color w:val="000000"/>
          <w:sz w:val="22"/>
          <w:szCs w:val="22"/>
        </w:rPr>
        <w:t>ntısı olan insanlarla meskûndu</w:t>
      </w:r>
      <w:r w:rsidRPr="00D5593A">
        <w:rPr>
          <w:color w:val="000000"/>
          <w:sz w:val="22"/>
          <w:szCs w:val="22"/>
        </w:rPr>
        <w:t xml:space="preserve">. 5. yüzyılda Doğu Kilisesi’nde patlak veren </w:t>
      </w:r>
      <w:r w:rsidRPr="00D5593A">
        <w:rPr>
          <w:i/>
          <w:iCs/>
          <w:color w:val="000000"/>
          <w:sz w:val="22"/>
          <w:szCs w:val="22"/>
        </w:rPr>
        <w:t>Monophysite/Diaphysite</w:t>
      </w:r>
      <w:r w:rsidRPr="00D5593A">
        <w:rPr>
          <w:color w:val="000000"/>
          <w:sz w:val="22"/>
          <w:szCs w:val="22"/>
        </w:rPr>
        <w:t xml:space="preserve"> ayrımı, Hıri</w:t>
      </w:r>
      <w:r w:rsidR="005D2181" w:rsidRPr="00D5593A">
        <w:rPr>
          <w:color w:val="000000"/>
          <w:sz w:val="22"/>
          <w:szCs w:val="22"/>
        </w:rPr>
        <w:t>stiyanların bölünmes</w:t>
      </w:r>
      <w:r w:rsidRPr="00D5593A">
        <w:rPr>
          <w:color w:val="000000"/>
          <w:sz w:val="22"/>
          <w:szCs w:val="22"/>
        </w:rPr>
        <w:t xml:space="preserve">ine ve yıllarca sürecek olan </w:t>
      </w:r>
      <w:r w:rsidR="005D2181" w:rsidRPr="00D5593A">
        <w:rPr>
          <w:color w:val="000000"/>
          <w:sz w:val="22"/>
          <w:szCs w:val="22"/>
        </w:rPr>
        <w:t>mezhep çatışmalarına</w:t>
      </w:r>
      <w:r w:rsidR="00662863" w:rsidRPr="00D5593A">
        <w:rPr>
          <w:color w:val="000000"/>
          <w:sz w:val="22"/>
          <w:szCs w:val="22"/>
        </w:rPr>
        <w:t xml:space="preserve"> yol açtı</w:t>
      </w:r>
      <w:r w:rsidRPr="00D5593A">
        <w:rPr>
          <w:color w:val="000000"/>
          <w:sz w:val="22"/>
          <w:szCs w:val="22"/>
        </w:rPr>
        <w:t>.</w:t>
      </w:r>
      <w:r w:rsidR="005D2181" w:rsidRPr="00D5593A">
        <w:rPr>
          <w:sz w:val="22"/>
          <w:szCs w:val="22"/>
        </w:rPr>
        <w:t xml:space="preserve"> </w:t>
      </w:r>
      <w:r w:rsidR="00662863" w:rsidRPr="00D5593A">
        <w:rPr>
          <w:sz w:val="22"/>
          <w:szCs w:val="22"/>
        </w:rPr>
        <w:t xml:space="preserve">Doğu Süryanîleri, </w:t>
      </w:r>
      <w:r w:rsidR="005D2181" w:rsidRPr="00D5593A">
        <w:rPr>
          <w:sz w:val="22"/>
          <w:szCs w:val="22"/>
        </w:rPr>
        <w:t>Ha</w:t>
      </w:r>
      <w:r w:rsidR="005D2181" w:rsidRPr="00D5593A">
        <w:rPr>
          <w:sz w:val="22"/>
          <w:szCs w:val="22"/>
        </w:rPr>
        <w:t>z</w:t>
      </w:r>
      <w:r w:rsidR="005D2181" w:rsidRPr="00D5593A">
        <w:rPr>
          <w:sz w:val="22"/>
          <w:szCs w:val="22"/>
        </w:rPr>
        <w:t>reti İsa’da iki cevherin (</w:t>
      </w:r>
      <w:r w:rsidR="005D2181" w:rsidRPr="00D5593A">
        <w:rPr>
          <w:i/>
          <w:iCs/>
          <w:sz w:val="22"/>
          <w:szCs w:val="22"/>
        </w:rPr>
        <w:t>diaphysite</w:t>
      </w:r>
      <w:r w:rsidR="005D2181" w:rsidRPr="00D5593A">
        <w:rPr>
          <w:sz w:val="22"/>
          <w:szCs w:val="22"/>
        </w:rPr>
        <w:t>) varlığını savunan ve böylece Hıristiyanlığın temel öğretisine ters</w:t>
      </w:r>
      <w:r w:rsidR="00662863" w:rsidRPr="00D5593A">
        <w:rPr>
          <w:sz w:val="22"/>
          <w:szCs w:val="22"/>
        </w:rPr>
        <w:t xml:space="preserve"> düşen, bu yüzden de</w:t>
      </w:r>
      <w:r w:rsidR="005D2181" w:rsidRPr="00D5593A">
        <w:rPr>
          <w:sz w:val="22"/>
          <w:szCs w:val="22"/>
        </w:rPr>
        <w:t xml:space="preserve"> Efes Ko</w:t>
      </w:r>
      <w:r w:rsidR="005D2181" w:rsidRPr="00D5593A">
        <w:rPr>
          <w:sz w:val="22"/>
          <w:szCs w:val="22"/>
        </w:rPr>
        <w:t>n</w:t>
      </w:r>
      <w:r w:rsidR="005D2181" w:rsidRPr="00D5593A">
        <w:rPr>
          <w:sz w:val="22"/>
          <w:szCs w:val="22"/>
        </w:rPr>
        <w:t>seyi’nce lanetlenen Patrik Nestorius’un öğretisini izleyerek, Sü</w:t>
      </w:r>
      <w:r w:rsidR="00662863" w:rsidRPr="00D5593A">
        <w:rPr>
          <w:sz w:val="22"/>
          <w:szCs w:val="22"/>
        </w:rPr>
        <w:t>ryanî Kilisesi’nden ayrıldıla</w:t>
      </w:r>
      <w:r w:rsidR="005D2181" w:rsidRPr="00D5593A">
        <w:rPr>
          <w:sz w:val="22"/>
          <w:szCs w:val="22"/>
        </w:rPr>
        <w:t>r. Bu tarihten sonra Doğu Süry</w:t>
      </w:r>
      <w:r w:rsidR="00662863" w:rsidRPr="00D5593A">
        <w:rPr>
          <w:sz w:val="22"/>
          <w:szCs w:val="22"/>
        </w:rPr>
        <w:t>anîlerine Nesturîler denildi</w:t>
      </w:r>
      <w:r w:rsidR="005D2181" w:rsidRPr="00D5593A">
        <w:rPr>
          <w:sz w:val="22"/>
          <w:szCs w:val="22"/>
        </w:rPr>
        <w:t xml:space="preserve">. </w:t>
      </w:r>
      <w:r w:rsidR="00662863" w:rsidRPr="00D5593A">
        <w:rPr>
          <w:sz w:val="22"/>
          <w:szCs w:val="22"/>
        </w:rPr>
        <w:t xml:space="preserve">Konuştukları dilin bir Aramî lehçesi olmasına bakarak </w:t>
      </w:r>
      <w:r w:rsidR="005D2181" w:rsidRPr="00D5593A">
        <w:rPr>
          <w:sz w:val="22"/>
          <w:szCs w:val="22"/>
        </w:rPr>
        <w:t>Nesturîlerin, tıpkı Batı Süryanîleri (Yakub</w:t>
      </w:r>
      <w:r w:rsidR="005D2181" w:rsidRPr="00D5593A">
        <w:rPr>
          <w:sz w:val="22"/>
          <w:szCs w:val="22"/>
        </w:rPr>
        <w:t>î</w:t>
      </w:r>
      <w:r w:rsidR="005D2181" w:rsidRPr="00D5593A">
        <w:rPr>
          <w:sz w:val="22"/>
          <w:szCs w:val="22"/>
        </w:rPr>
        <w:t xml:space="preserve">ler) gibi Asurî-Aramî kökünden geldiklerini düşünenlerin yanı sıra, </w:t>
      </w:r>
      <w:r w:rsidR="00662863" w:rsidRPr="00D5593A">
        <w:rPr>
          <w:sz w:val="22"/>
          <w:szCs w:val="22"/>
        </w:rPr>
        <w:t>yaşam biçimleriyle geleneklerinin Kürtlerle büyük benzerlikler gösterd</w:t>
      </w:r>
      <w:r w:rsidR="00662863" w:rsidRPr="00D5593A">
        <w:rPr>
          <w:sz w:val="22"/>
          <w:szCs w:val="22"/>
        </w:rPr>
        <w:t>i</w:t>
      </w:r>
      <w:r w:rsidR="00662863" w:rsidRPr="00D5593A">
        <w:rPr>
          <w:sz w:val="22"/>
          <w:szCs w:val="22"/>
        </w:rPr>
        <w:t xml:space="preserve">ğine bakarak </w:t>
      </w:r>
      <w:r w:rsidR="005D2181" w:rsidRPr="00D5593A">
        <w:rPr>
          <w:sz w:val="22"/>
          <w:szCs w:val="22"/>
        </w:rPr>
        <w:t xml:space="preserve">Kürtlerle aynı kökeni paylaştıklarını belirtenler de vardır. </w:t>
      </w:r>
      <w:r w:rsidR="00662863" w:rsidRPr="00D5593A">
        <w:rPr>
          <w:sz w:val="22"/>
          <w:szCs w:val="22"/>
        </w:rPr>
        <w:t>Bunların</w:t>
      </w:r>
      <w:r w:rsidR="005D2181" w:rsidRPr="00D5593A">
        <w:rPr>
          <w:sz w:val="22"/>
          <w:szCs w:val="22"/>
        </w:rPr>
        <w:t xml:space="preserve"> aşiret şeflerine ‘melik’ ya da ‘malik’ denmekte, hepsinin başında da ‘Mar Şimun’ unvanını taşıyan bir Patrik bulunmakt</w:t>
      </w:r>
      <w:r w:rsidR="005D2181" w:rsidRPr="00D5593A">
        <w:rPr>
          <w:sz w:val="22"/>
          <w:szCs w:val="22"/>
        </w:rPr>
        <w:t>a</w:t>
      </w:r>
      <w:r w:rsidR="00662863" w:rsidRPr="00D5593A">
        <w:rPr>
          <w:sz w:val="22"/>
          <w:szCs w:val="22"/>
        </w:rPr>
        <w:t>ydı</w:t>
      </w:r>
      <w:r w:rsidR="005D2181" w:rsidRPr="00D5593A">
        <w:rPr>
          <w:sz w:val="22"/>
          <w:szCs w:val="22"/>
        </w:rPr>
        <w:t xml:space="preserve">. </w:t>
      </w:r>
      <w:r w:rsidR="00662863" w:rsidRPr="00D5593A">
        <w:rPr>
          <w:sz w:val="22"/>
          <w:szCs w:val="22"/>
        </w:rPr>
        <w:t xml:space="preserve"> </w:t>
      </w:r>
    </w:p>
    <w:p w:rsidR="00C745A2" w:rsidRPr="00D5593A" w:rsidRDefault="005D2181" w:rsidP="00896707">
      <w:pPr>
        <w:pStyle w:val="Pieddepage"/>
        <w:tabs>
          <w:tab w:val="clear" w:pos="4536"/>
          <w:tab w:val="clear" w:pos="9072"/>
        </w:tabs>
        <w:ind w:firstLine="709"/>
        <w:jc w:val="both"/>
        <w:rPr>
          <w:color w:val="000000"/>
          <w:sz w:val="22"/>
          <w:szCs w:val="22"/>
        </w:rPr>
      </w:pPr>
      <w:r w:rsidRPr="00D5593A">
        <w:rPr>
          <w:sz w:val="22"/>
          <w:szCs w:val="22"/>
        </w:rPr>
        <w:t>Asurî-Keldanîler, Sasanîlerin desteğiyle Bizanslılara karşı varlıklarını koru</w:t>
      </w:r>
      <w:r w:rsidR="00662863" w:rsidRPr="00D5593A">
        <w:rPr>
          <w:sz w:val="22"/>
          <w:szCs w:val="22"/>
        </w:rPr>
        <w:t xml:space="preserve">dular. </w:t>
      </w:r>
      <w:r w:rsidR="00E60FA2" w:rsidRPr="00D5593A">
        <w:rPr>
          <w:color w:val="000000"/>
          <w:sz w:val="22"/>
          <w:szCs w:val="22"/>
        </w:rPr>
        <w:t>641 yıl</w:t>
      </w:r>
      <w:r w:rsidRPr="00D5593A">
        <w:rPr>
          <w:color w:val="000000"/>
          <w:sz w:val="22"/>
          <w:szCs w:val="22"/>
        </w:rPr>
        <w:t>ında İslâm İmparatorluğu’nun denetimine geçince</w:t>
      </w:r>
      <w:r w:rsidR="00662863" w:rsidRPr="00D5593A">
        <w:rPr>
          <w:color w:val="000000"/>
          <w:sz w:val="22"/>
          <w:szCs w:val="22"/>
        </w:rPr>
        <w:t>,</w:t>
      </w:r>
      <w:r w:rsidRPr="00D5593A">
        <w:rPr>
          <w:color w:val="000000"/>
          <w:sz w:val="22"/>
          <w:szCs w:val="22"/>
        </w:rPr>
        <w:t xml:space="preserve"> </w:t>
      </w:r>
      <w:r w:rsidR="00662863" w:rsidRPr="00D5593A">
        <w:rPr>
          <w:sz w:val="22"/>
          <w:szCs w:val="22"/>
        </w:rPr>
        <w:t>yaşadıkları</w:t>
      </w:r>
      <w:r w:rsidR="00662863" w:rsidRPr="00D5593A">
        <w:rPr>
          <w:color w:val="000000"/>
          <w:sz w:val="22"/>
          <w:szCs w:val="22"/>
        </w:rPr>
        <w:t xml:space="preserve"> bölgenin </w:t>
      </w:r>
      <w:r w:rsidR="00E60FA2" w:rsidRPr="00D5593A">
        <w:rPr>
          <w:color w:val="000000"/>
          <w:sz w:val="22"/>
          <w:szCs w:val="22"/>
        </w:rPr>
        <w:t xml:space="preserve">nüfus yapısı </w:t>
      </w:r>
      <w:r w:rsidRPr="00D5593A">
        <w:rPr>
          <w:color w:val="000000"/>
          <w:sz w:val="22"/>
          <w:szCs w:val="22"/>
        </w:rPr>
        <w:t xml:space="preserve">hızla </w:t>
      </w:r>
      <w:r w:rsidR="00E60FA2" w:rsidRPr="00D5593A">
        <w:rPr>
          <w:color w:val="000000"/>
          <w:sz w:val="22"/>
          <w:szCs w:val="22"/>
        </w:rPr>
        <w:t>değiştiri</w:t>
      </w:r>
      <w:r w:rsidR="00E60FA2" w:rsidRPr="00D5593A">
        <w:rPr>
          <w:color w:val="000000"/>
          <w:sz w:val="22"/>
          <w:szCs w:val="22"/>
        </w:rPr>
        <w:t>l</w:t>
      </w:r>
      <w:r w:rsidRPr="00D5593A">
        <w:rPr>
          <w:color w:val="000000"/>
          <w:sz w:val="22"/>
          <w:szCs w:val="22"/>
        </w:rPr>
        <w:t>di ve</w:t>
      </w:r>
      <w:r w:rsidR="00E60FA2" w:rsidRPr="00D5593A">
        <w:rPr>
          <w:color w:val="000000"/>
          <w:sz w:val="22"/>
          <w:szCs w:val="22"/>
        </w:rPr>
        <w:t xml:space="preserve"> </w:t>
      </w:r>
      <w:r w:rsidRPr="00D5593A">
        <w:rPr>
          <w:color w:val="000000"/>
          <w:sz w:val="22"/>
          <w:szCs w:val="22"/>
        </w:rPr>
        <w:t>Araplaştır</w:t>
      </w:r>
      <w:r w:rsidR="00896707" w:rsidRPr="00D5593A">
        <w:rPr>
          <w:color w:val="000000"/>
          <w:sz w:val="22"/>
          <w:szCs w:val="22"/>
        </w:rPr>
        <w:t>ıldı</w:t>
      </w:r>
      <w:r w:rsidR="00E60FA2" w:rsidRPr="00D5593A">
        <w:rPr>
          <w:color w:val="000000"/>
          <w:sz w:val="22"/>
          <w:szCs w:val="22"/>
        </w:rPr>
        <w:t>. Hıristiyanlar arasındaki b</w:t>
      </w:r>
      <w:r w:rsidR="00E60FA2" w:rsidRPr="00D5593A">
        <w:rPr>
          <w:color w:val="000000"/>
          <w:sz w:val="22"/>
          <w:szCs w:val="22"/>
        </w:rPr>
        <w:t>ö</w:t>
      </w:r>
      <w:r w:rsidR="00E60FA2" w:rsidRPr="00D5593A">
        <w:rPr>
          <w:color w:val="000000"/>
          <w:sz w:val="22"/>
          <w:szCs w:val="22"/>
        </w:rPr>
        <w:t>l</w:t>
      </w:r>
      <w:r w:rsidRPr="00D5593A">
        <w:rPr>
          <w:color w:val="000000"/>
          <w:sz w:val="22"/>
          <w:szCs w:val="22"/>
        </w:rPr>
        <w:t>ünmüşlük ve mezhep</w:t>
      </w:r>
      <w:r w:rsidR="00E60FA2" w:rsidRPr="00D5593A">
        <w:rPr>
          <w:color w:val="000000"/>
          <w:sz w:val="22"/>
          <w:szCs w:val="22"/>
        </w:rPr>
        <w:t xml:space="preserve"> çatışmalar</w:t>
      </w:r>
      <w:r w:rsidRPr="00D5593A">
        <w:rPr>
          <w:color w:val="000000"/>
          <w:sz w:val="22"/>
          <w:szCs w:val="22"/>
        </w:rPr>
        <w:t>ı</w:t>
      </w:r>
      <w:r w:rsidR="00E60FA2" w:rsidRPr="00D5593A">
        <w:rPr>
          <w:color w:val="000000"/>
          <w:sz w:val="22"/>
          <w:szCs w:val="22"/>
        </w:rPr>
        <w:t>, İslâmiyet’in yerleşip kökleşmesini kolaylaş</w:t>
      </w:r>
      <w:r w:rsidR="00896707" w:rsidRPr="00D5593A">
        <w:rPr>
          <w:color w:val="000000"/>
          <w:sz w:val="22"/>
          <w:szCs w:val="22"/>
        </w:rPr>
        <w:t>tırdı</w:t>
      </w:r>
      <w:r w:rsidR="00E60FA2" w:rsidRPr="00D5593A">
        <w:rPr>
          <w:color w:val="000000"/>
          <w:sz w:val="22"/>
          <w:szCs w:val="22"/>
        </w:rPr>
        <w:t>.</w:t>
      </w:r>
      <w:r w:rsidR="00896707" w:rsidRPr="00D5593A">
        <w:rPr>
          <w:color w:val="000000"/>
          <w:sz w:val="22"/>
          <w:szCs w:val="22"/>
        </w:rPr>
        <w:t xml:space="preserve"> </w:t>
      </w:r>
      <w:r w:rsidR="00C745A2" w:rsidRPr="00D5593A">
        <w:rPr>
          <w:sz w:val="22"/>
          <w:szCs w:val="22"/>
        </w:rPr>
        <w:t>Moğol istilasında dağlara ka</w:t>
      </w:r>
      <w:r w:rsidR="00C745A2" w:rsidRPr="00D5593A">
        <w:rPr>
          <w:sz w:val="22"/>
          <w:szCs w:val="22"/>
        </w:rPr>
        <w:t>ç</w:t>
      </w:r>
      <w:r w:rsidR="00662863" w:rsidRPr="00D5593A">
        <w:rPr>
          <w:sz w:val="22"/>
          <w:szCs w:val="22"/>
        </w:rPr>
        <w:t>tılar;</w:t>
      </w:r>
      <w:r w:rsidR="00896707" w:rsidRPr="00D5593A">
        <w:rPr>
          <w:sz w:val="22"/>
          <w:szCs w:val="22"/>
        </w:rPr>
        <w:t xml:space="preserve"> Osmanlı yönetimi sırasında</w:t>
      </w:r>
      <w:r w:rsidR="00C745A2" w:rsidRPr="00D5593A">
        <w:rPr>
          <w:sz w:val="22"/>
          <w:szCs w:val="22"/>
        </w:rPr>
        <w:t xml:space="preserve"> </w:t>
      </w:r>
      <w:r w:rsidR="00662863" w:rsidRPr="00D5593A">
        <w:rPr>
          <w:sz w:val="22"/>
          <w:szCs w:val="22"/>
        </w:rPr>
        <w:t xml:space="preserve">ise </w:t>
      </w:r>
      <w:r w:rsidR="00C745A2" w:rsidRPr="00D5593A">
        <w:rPr>
          <w:sz w:val="22"/>
          <w:szCs w:val="22"/>
        </w:rPr>
        <w:t>“millet” sistemi sayesinde rahat y</w:t>
      </w:r>
      <w:r w:rsidR="00C745A2" w:rsidRPr="00D5593A">
        <w:rPr>
          <w:sz w:val="22"/>
          <w:szCs w:val="22"/>
        </w:rPr>
        <w:t>a</w:t>
      </w:r>
      <w:r w:rsidR="00896707" w:rsidRPr="00D5593A">
        <w:rPr>
          <w:sz w:val="22"/>
          <w:szCs w:val="22"/>
        </w:rPr>
        <w:t>şadılar</w:t>
      </w:r>
      <w:r w:rsidR="00C745A2" w:rsidRPr="00D5593A">
        <w:rPr>
          <w:sz w:val="22"/>
          <w:szCs w:val="22"/>
        </w:rPr>
        <w:t xml:space="preserve">. </w:t>
      </w:r>
    </w:p>
    <w:p w:rsidR="00C745A2" w:rsidRPr="00D5593A" w:rsidRDefault="00662863" w:rsidP="00C745A2">
      <w:pPr>
        <w:pStyle w:val="Pieddepage"/>
        <w:tabs>
          <w:tab w:val="clear" w:pos="4536"/>
          <w:tab w:val="clear" w:pos="9072"/>
        </w:tabs>
        <w:ind w:firstLine="709"/>
        <w:jc w:val="both"/>
        <w:rPr>
          <w:sz w:val="22"/>
          <w:szCs w:val="22"/>
        </w:rPr>
      </w:pPr>
      <w:r w:rsidRPr="00D5593A">
        <w:rPr>
          <w:sz w:val="22"/>
          <w:szCs w:val="22"/>
        </w:rPr>
        <w:t>Asurîlerle birlikte 5. yüzyılda</w:t>
      </w:r>
      <w:r w:rsidR="00355622" w:rsidRPr="00D5593A">
        <w:rPr>
          <w:sz w:val="22"/>
          <w:szCs w:val="22"/>
        </w:rPr>
        <w:t xml:space="preserve"> Nesturîliği kabul et</w:t>
      </w:r>
      <w:r w:rsidR="00896707" w:rsidRPr="00D5593A">
        <w:rPr>
          <w:sz w:val="22"/>
          <w:szCs w:val="22"/>
        </w:rPr>
        <w:t>miş olan Keldanîler</w:t>
      </w:r>
      <w:r w:rsidR="00355622" w:rsidRPr="00D5593A">
        <w:rPr>
          <w:sz w:val="22"/>
          <w:szCs w:val="22"/>
        </w:rPr>
        <w:t xml:space="preserve"> </w:t>
      </w:r>
      <w:r w:rsidR="00C745A2" w:rsidRPr="00D5593A">
        <w:rPr>
          <w:sz w:val="22"/>
          <w:szCs w:val="22"/>
        </w:rPr>
        <w:t>1551’de K</w:t>
      </w:r>
      <w:r w:rsidR="00C745A2" w:rsidRPr="00D5593A">
        <w:rPr>
          <w:sz w:val="22"/>
          <w:szCs w:val="22"/>
        </w:rPr>
        <w:t>a</w:t>
      </w:r>
      <w:r w:rsidR="00C745A2" w:rsidRPr="00D5593A">
        <w:rPr>
          <w:sz w:val="22"/>
          <w:szCs w:val="22"/>
        </w:rPr>
        <w:t xml:space="preserve">tolikliği benimseyerek </w:t>
      </w:r>
      <w:r w:rsidR="00896707" w:rsidRPr="00D5593A">
        <w:rPr>
          <w:sz w:val="22"/>
          <w:szCs w:val="22"/>
        </w:rPr>
        <w:t>Roma Kilisesi’ne bağlandılar. Ç</w:t>
      </w:r>
      <w:r w:rsidR="00C745A2" w:rsidRPr="00D5593A">
        <w:rPr>
          <w:sz w:val="22"/>
          <w:szCs w:val="22"/>
        </w:rPr>
        <w:t>oğu</w:t>
      </w:r>
      <w:r w:rsidR="00C745A2" w:rsidRPr="00D5593A">
        <w:rPr>
          <w:sz w:val="22"/>
          <w:szCs w:val="22"/>
        </w:rPr>
        <w:t>n</w:t>
      </w:r>
      <w:r w:rsidR="00C745A2" w:rsidRPr="00D5593A">
        <w:rPr>
          <w:sz w:val="22"/>
          <w:szCs w:val="22"/>
        </w:rPr>
        <w:t>lukl</w:t>
      </w:r>
      <w:r w:rsidR="00896707" w:rsidRPr="00D5593A">
        <w:rPr>
          <w:sz w:val="22"/>
          <w:szCs w:val="22"/>
        </w:rPr>
        <w:t>a yerleşik tarımla geçinen yumuşak yapılı insanlar oldukları için çevredeki</w:t>
      </w:r>
      <w:r w:rsidR="00C745A2" w:rsidRPr="00D5593A">
        <w:rPr>
          <w:sz w:val="22"/>
          <w:szCs w:val="22"/>
        </w:rPr>
        <w:t xml:space="preserve"> Kürt aş</w:t>
      </w:r>
      <w:r w:rsidR="00C745A2" w:rsidRPr="00D5593A">
        <w:rPr>
          <w:sz w:val="22"/>
          <w:szCs w:val="22"/>
        </w:rPr>
        <w:t>i</w:t>
      </w:r>
      <w:r w:rsidR="00C745A2" w:rsidRPr="00D5593A">
        <w:rPr>
          <w:sz w:val="22"/>
          <w:szCs w:val="22"/>
        </w:rPr>
        <w:t>retlerinin sürekli saldırılarına hedef olu</w:t>
      </w:r>
      <w:r w:rsidR="00896707" w:rsidRPr="00D5593A">
        <w:rPr>
          <w:sz w:val="22"/>
          <w:szCs w:val="22"/>
        </w:rPr>
        <w:t>yorlardı. O</w:t>
      </w:r>
      <w:r w:rsidR="00C745A2" w:rsidRPr="00D5593A">
        <w:rPr>
          <w:sz w:val="22"/>
          <w:szCs w:val="22"/>
        </w:rPr>
        <w:t xml:space="preserve">nları mezheplerini değiştirip Roma Kilisesi’nin </w:t>
      </w:r>
      <w:r w:rsidR="00896707" w:rsidRPr="00D5593A">
        <w:rPr>
          <w:sz w:val="22"/>
          <w:szCs w:val="22"/>
        </w:rPr>
        <w:t>korumasına sığınmaya yönelten</w:t>
      </w:r>
      <w:r w:rsidR="00C745A2" w:rsidRPr="00D5593A">
        <w:rPr>
          <w:sz w:val="22"/>
          <w:szCs w:val="22"/>
        </w:rPr>
        <w:t xml:space="preserve"> bu saldırılar olmu</w:t>
      </w:r>
      <w:r w:rsidR="00C745A2" w:rsidRPr="00D5593A">
        <w:rPr>
          <w:sz w:val="22"/>
          <w:szCs w:val="22"/>
        </w:rPr>
        <w:t>ş</w:t>
      </w:r>
      <w:r w:rsidR="00C745A2" w:rsidRPr="00D5593A">
        <w:rPr>
          <w:sz w:val="22"/>
          <w:szCs w:val="22"/>
        </w:rPr>
        <w:t>tur. 19. yüzyıl ortalarındaki Bedirhan ayaklanması sırasında, Kürtlerce ge</w:t>
      </w:r>
      <w:r w:rsidR="00C745A2" w:rsidRPr="00D5593A">
        <w:rPr>
          <w:sz w:val="22"/>
          <w:szCs w:val="22"/>
        </w:rPr>
        <w:t>r</w:t>
      </w:r>
      <w:r w:rsidR="00896707" w:rsidRPr="00D5593A">
        <w:rPr>
          <w:sz w:val="22"/>
          <w:szCs w:val="22"/>
        </w:rPr>
        <w:t>çekleştirilen ka</w:t>
      </w:r>
      <w:r w:rsidRPr="00D5593A">
        <w:rPr>
          <w:sz w:val="22"/>
          <w:szCs w:val="22"/>
        </w:rPr>
        <w:t>tliamlarda ciddi kayıplar verdiler ve</w:t>
      </w:r>
      <w:r w:rsidR="00C745A2" w:rsidRPr="00D5593A">
        <w:rPr>
          <w:sz w:val="22"/>
          <w:szCs w:val="22"/>
        </w:rPr>
        <w:t xml:space="preserve"> birçoğu Urumiye bö</w:t>
      </w:r>
      <w:r w:rsidR="00C745A2" w:rsidRPr="00D5593A">
        <w:rPr>
          <w:sz w:val="22"/>
          <w:szCs w:val="22"/>
        </w:rPr>
        <w:t>l</w:t>
      </w:r>
      <w:r w:rsidR="00C745A2" w:rsidRPr="00D5593A">
        <w:rPr>
          <w:sz w:val="22"/>
          <w:szCs w:val="22"/>
        </w:rPr>
        <w:t>gesine kaçarak orada yerleş</w:t>
      </w:r>
      <w:r w:rsidR="00896707" w:rsidRPr="00D5593A">
        <w:rPr>
          <w:sz w:val="22"/>
          <w:szCs w:val="22"/>
        </w:rPr>
        <w:t>ti</w:t>
      </w:r>
      <w:r w:rsidR="00C745A2" w:rsidRPr="00D5593A">
        <w:rPr>
          <w:sz w:val="22"/>
          <w:szCs w:val="22"/>
        </w:rPr>
        <w:t>.</w:t>
      </w:r>
      <w:r w:rsidR="00372BB6" w:rsidRPr="00D5593A">
        <w:rPr>
          <w:rStyle w:val="Appelnotedebasdep"/>
          <w:noProof/>
          <w:sz w:val="22"/>
          <w:szCs w:val="22"/>
        </w:rPr>
        <w:t xml:space="preserve"> </w:t>
      </w:r>
      <w:r w:rsidR="00372BB6" w:rsidRPr="00D5593A">
        <w:rPr>
          <w:rStyle w:val="Appelnotedebasdep"/>
          <w:noProof/>
          <w:sz w:val="22"/>
          <w:szCs w:val="22"/>
        </w:rPr>
        <w:footnoteReference w:id="1"/>
      </w:r>
    </w:p>
    <w:p w:rsidR="00C745A2" w:rsidRPr="00D5593A" w:rsidRDefault="00C745A2" w:rsidP="00487135">
      <w:pPr>
        <w:pStyle w:val="Pieddepage"/>
        <w:tabs>
          <w:tab w:val="clear" w:pos="4536"/>
          <w:tab w:val="clear" w:pos="9072"/>
        </w:tabs>
        <w:ind w:firstLine="709"/>
        <w:jc w:val="both"/>
        <w:rPr>
          <w:sz w:val="22"/>
          <w:szCs w:val="22"/>
        </w:rPr>
      </w:pPr>
      <w:r w:rsidRPr="00D5593A">
        <w:rPr>
          <w:sz w:val="22"/>
          <w:szCs w:val="22"/>
        </w:rPr>
        <w:t xml:space="preserve">Birinci Dünya Savaşı sırasında, </w:t>
      </w:r>
      <w:r w:rsidR="00662863" w:rsidRPr="00D5593A">
        <w:rPr>
          <w:sz w:val="22"/>
          <w:szCs w:val="22"/>
        </w:rPr>
        <w:t xml:space="preserve">hem Asurîler, hem de Keldanîler </w:t>
      </w:r>
      <w:r w:rsidRPr="00D5593A">
        <w:rPr>
          <w:sz w:val="22"/>
          <w:szCs w:val="22"/>
        </w:rPr>
        <w:t>herhangi bir baskı ya da zorlamayla k</w:t>
      </w:r>
      <w:r w:rsidR="00662863" w:rsidRPr="00D5593A">
        <w:rPr>
          <w:sz w:val="22"/>
          <w:szCs w:val="22"/>
        </w:rPr>
        <w:t xml:space="preserve">arşılaşmadıkları halde, </w:t>
      </w:r>
      <w:r w:rsidR="00896707" w:rsidRPr="00D5593A">
        <w:rPr>
          <w:noProof/>
          <w:sz w:val="22"/>
          <w:szCs w:val="22"/>
        </w:rPr>
        <w:t>Rusların vaatlerine kanıp, 1915 yılında Os</w:t>
      </w:r>
      <w:r w:rsidR="00662863" w:rsidRPr="00D5593A">
        <w:rPr>
          <w:noProof/>
          <w:sz w:val="22"/>
          <w:szCs w:val="22"/>
        </w:rPr>
        <w:t>manlı yönetimine karşı ayaklandılar. Rusya</w:t>
      </w:r>
      <w:r w:rsidR="00896707" w:rsidRPr="00D5593A">
        <w:rPr>
          <w:noProof/>
          <w:sz w:val="22"/>
          <w:szCs w:val="22"/>
        </w:rPr>
        <w:t xml:space="preserve"> bunlardan üç tabur oluşturup, </w:t>
      </w:r>
      <w:r w:rsidR="00662863" w:rsidRPr="00D5593A">
        <w:rPr>
          <w:noProof/>
          <w:sz w:val="22"/>
          <w:szCs w:val="22"/>
        </w:rPr>
        <w:t xml:space="preserve">savaşta </w:t>
      </w:r>
      <w:r w:rsidR="00896707" w:rsidRPr="00D5593A">
        <w:rPr>
          <w:noProof/>
          <w:sz w:val="22"/>
          <w:szCs w:val="22"/>
        </w:rPr>
        <w:t xml:space="preserve">Türklere karşı kullandı. 1917 devriminden sonra Rus Ordusu dağılınca korumasız kaldılar ve kendilerini çevreleyen Müslüman halkların saldırılarına hedef oldular. Bunun üzerine, </w:t>
      </w:r>
      <w:r w:rsidR="00662863" w:rsidRPr="00D5593A">
        <w:rPr>
          <w:noProof/>
          <w:sz w:val="22"/>
          <w:szCs w:val="22"/>
        </w:rPr>
        <w:t xml:space="preserve">Hakkâri ve Urumiye’deki </w:t>
      </w:r>
      <w:r w:rsidR="00896707" w:rsidRPr="00D5593A">
        <w:rPr>
          <w:noProof/>
          <w:sz w:val="22"/>
          <w:szCs w:val="22"/>
        </w:rPr>
        <w:t>yurtlarını terk ederek 1918 Temmuzunda Ermenilerle birlikte Hamedan üzerinden B</w:t>
      </w:r>
      <w:r w:rsidR="00662863" w:rsidRPr="00D5593A">
        <w:rPr>
          <w:noProof/>
          <w:sz w:val="22"/>
          <w:szCs w:val="22"/>
        </w:rPr>
        <w:t>ritanya işgali altındaki Musul vilayetine (bugünkü Kuzey Irak)</w:t>
      </w:r>
      <w:r w:rsidR="00896707" w:rsidRPr="00D5593A">
        <w:rPr>
          <w:noProof/>
          <w:sz w:val="22"/>
          <w:szCs w:val="22"/>
        </w:rPr>
        <w:t xml:space="preserve"> kaçtılar. Eylül 1918’de sığınmacıların sayısı, 35 bini </w:t>
      </w:r>
      <w:r w:rsidR="00487135" w:rsidRPr="00D5593A">
        <w:rPr>
          <w:noProof/>
          <w:sz w:val="22"/>
          <w:szCs w:val="22"/>
        </w:rPr>
        <w:t>As</w:t>
      </w:r>
      <w:r w:rsidR="00896707" w:rsidRPr="00D5593A">
        <w:rPr>
          <w:noProof/>
          <w:sz w:val="22"/>
          <w:szCs w:val="22"/>
        </w:rPr>
        <w:t>urî–Keldanî, 15 bini de Ermeni olmak üzere 50 bini buldu. Britanya işgal yönetimi, Kasım 1918</w:t>
      </w:r>
      <w:r w:rsidR="00662863" w:rsidRPr="00D5593A">
        <w:rPr>
          <w:noProof/>
          <w:sz w:val="22"/>
          <w:szCs w:val="22"/>
        </w:rPr>
        <w:t>’de Bağdat yakınlarında Diyala n</w:t>
      </w:r>
      <w:r w:rsidR="00896707" w:rsidRPr="00D5593A">
        <w:rPr>
          <w:noProof/>
          <w:sz w:val="22"/>
          <w:szCs w:val="22"/>
        </w:rPr>
        <w:t xml:space="preserve">ehri üzerinde Bakuba Kampı’nı kurarak Hıristiyan sığınmacıları </w:t>
      </w:r>
      <w:r w:rsidR="00487135" w:rsidRPr="00D5593A">
        <w:rPr>
          <w:noProof/>
          <w:sz w:val="22"/>
          <w:szCs w:val="22"/>
        </w:rPr>
        <w:t xml:space="preserve">buraya </w:t>
      </w:r>
      <w:r w:rsidR="00896707" w:rsidRPr="00D5593A">
        <w:rPr>
          <w:noProof/>
          <w:sz w:val="22"/>
          <w:szCs w:val="22"/>
        </w:rPr>
        <w:t>yerleştirdi.</w:t>
      </w:r>
      <w:r w:rsidR="00487135" w:rsidRPr="00D5593A">
        <w:rPr>
          <w:rStyle w:val="Appelnotedebasdep"/>
          <w:sz w:val="22"/>
          <w:szCs w:val="22"/>
        </w:rPr>
        <w:t xml:space="preserve"> </w:t>
      </w:r>
      <w:r w:rsidR="00487135" w:rsidRPr="00D5593A">
        <w:rPr>
          <w:rStyle w:val="Appelnotedebasdep"/>
          <w:sz w:val="22"/>
          <w:szCs w:val="22"/>
        </w:rPr>
        <w:footnoteReference w:id="2"/>
      </w:r>
    </w:p>
    <w:p w:rsidR="00487135" w:rsidRPr="00D5593A" w:rsidRDefault="00487135" w:rsidP="00487135">
      <w:pPr>
        <w:pStyle w:val="Pieddepage"/>
        <w:tabs>
          <w:tab w:val="clear" w:pos="4536"/>
          <w:tab w:val="clear" w:pos="9072"/>
        </w:tabs>
        <w:ind w:firstLine="709"/>
        <w:jc w:val="both"/>
        <w:rPr>
          <w:sz w:val="22"/>
          <w:szCs w:val="22"/>
        </w:rPr>
      </w:pPr>
    </w:p>
    <w:p w:rsidR="00487135" w:rsidRPr="00D5593A" w:rsidRDefault="00487135" w:rsidP="00487135">
      <w:pPr>
        <w:pStyle w:val="Pieddepage"/>
        <w:tabs>
          <w:tab w:val="clear" w:pos="4536"/>
          <w:tab w:val="clear" w:pos="9072"/>
        </w:tabs>
        <w:ind w:firstLine="709"/>
        <w:jc w:val="both"/>
        <w:rPr>
          <w:b/>
          <w:noProof/>
          <w:sz w:val="22"/>
          <w:szCs w:val="22"/>
        </w:rPr>
      </w:pPr>
      <w:r w:rsidRPr="00D5593A">
        <w:rPr>
          <w:b/>
          <w:sz w:val="22"/>
          <w:szCs w:val="22"/>
        </w:rPr>
        <w:t>I. B</w:t>
      </w:r>
      <w:r w:rsidR="006F6140" w:rsidRPr="00D5593A">
        <w:rPr>
          <w:b/>
          <w:sz w:val="22"/>
          <w:szCs w:val="22"/>
        </w:rPr>
        <w:t>RİTANYA İŞGALİ VE ASURÎ-KELDANÎLER</w:t>
      </w:r>
    </w:p>
    <w:p w:rsidR="00021A73" w:rsidRPr="00D5593A" w:rsidRDefault="00E60FA2" w:rsidP="00E60FA2">
      <w:pPr>
        <w:pStyle w:val="Pieddepage"/>
        <w:tabs>
          <w:tab w:val="clear" w:pos="4536"/>
          <w:tab w:val="clear" w:pos="9072"/>
        </w:tabs>
        <w:ind w:firstLine="709"/>
        <w:jc w:val="both"/>
        <w:rPr>
          <w:color w:val="000000"/>
          <w:sz w:val="22"/>
          <w:szCs w:val="22"/>
        </w:rPr>
      </w:pPr>
      <w:r w:rsidRPr="00D5593A">
        <w:rPr>
          <w:color w:val="000000"/>
          <w:sz w:val="22"/>
          <w:szCs w:val="22"/>
        </w:rPr>
        <w:t>Musul</w:t>
      </w:r>
      <w:r w:rsidR="00355622" w:rsidRPr="00D5593A">
        <w:rPr>
          <w:color w:val="000000"/>
          <w:sz w:val="22"/>
          <w:szCs w:val="22"/>
        </w:rPr>
        <w:t>’daki Hıristiyan</w:t>
      </w:r>
      <w:r w:rsidR="00487135" w:rsidRPr="00D5593A">
        <w:rPr>
          <w:color w:val="000000"/>
          <w:sz w:val="22"/>
          <w:szCs w:val="22"/>
        </w:rPr>
        <w:t xml:space="preserve"> halkın Britanyalı</w:t>
      </w:r>
      <w:r w:rsidRPr="00D5593A">
        <w:rPr>
          <w:color w:val="000000"/>
          <w:sz w:val="22"/>
          <w:szCs w:val="22"/>
        </w:rPr>
        <w:t xml:space="preserve"> </w:t>
      </w:r>
      <w:r w:rsidR="00487135" w:rsidRPr="00D5593A">
        <w:rPr>
          <w:color w:val="000000"/>
          <w:sz w:val="22"/>
          <w:szCs w:val="22"/>
        </w:rPr>
        <w:t>işgalcilere yaklaşımı</w:t>
      </w:r>
      <w:r w:rsidRPr="00D5593A">
        <w:rPr>
          <w:color w:val="000000"/>
          <w:sz w:val="22"/>
          <w:szCs w:val="22"/>
        </w:rPr>
        <w:t xml:space="preserve"> genelde olumsuzdu. </w:t>
      </w:r>
      <w:r w:rsidR="00C272F8" w:rsidRPr="00D5593A">
        <w:rPr>
          <w:color w:val="000000"/>
          <w:sz w:val="22"/>
          <w:szCs w:val="22"/>
        </w:rPr>
        <w:t>B</w:t>
      </w:r>
      <w:r w:rsidR="00355622" w:rsidRPr="00D5593A">
        <w:rPr>
          <w:color w:val="000000"/>
          <w:sz w:val="22"/>
          <w:szCs w:val="22"/>
        </w:rPr>
        <w:t>unlar</w:t>
      </w:r>
      <w:r w:rsidRPr="00D5593A">
        <w:rPr>
          <w:color w:val="000000"/>
          <w:sz w:val="22"/>
          <w:szCs w:val="22"/>
        </w:rPr>
        <w:t>, Fransız Katolik misyonerlerinin yıllardır süren etkisi altındaydılar ve Fransız yönetimi altına gi</w:t>
      </w:r>
      <w:r w:rsidRPr="00D5593A">
        <w:rPr>
          <w:color w:val="000000"/>
          <w:sz w:val="22"/>
          <w:szCs w:val="22"/>
        </w:rPr>
        <w:t>r</w:t>
      </w:r>
      <w:r w:rsidRPr="00D5593A">
        <w:rPr>
          <w:color w:val="000000"/>
          <w:sz w:val="22"/>
          <w:szCs w:val="22"/>
        </w:rPr>
        <w:t>me beklentisi içindeydiler. Sykes-Pico</w:t>
      </w:r>
      <w:r w:rsidR="00434BAC" w:rsidRPr="00D5593A">
        <w:rPr>
          <w:color w:val="000000"/>
          <w:sz w:val="22"/>
          <w:szCs w:val="22"/>
        </w:rPr>
        <w:t>t Antlaşması’yla Musul vilayeti</w:t>
      </w:r>
      <w:r w:rsidRPr="00D5593A">
        <w:rPr>
          <w:color w:val="000000"/>
          <w:sz w:val="22"/>
          <w:szCs w:val="22"/>
        </w:rPr>
        <w:t>nin Fransa’nın payına bırakılmış olması da bu beklentilerini körüklüyo</w:t>
      </w:r>
      <w:r w:rsidRPr="00D5593A">
        <w:rPr>
          <w:color w:val="000000"/>
          <w:sz w:val="22"/>
          <w:szCs w:val="22"/>
        </w:rPr>
        <w:t>r</w:t>
      </w:r>
      <w:r w:rsidRPr="00D5593A">
        <w:rPr>
          <w:color w:val="000000"/>
          <w:sz w:val="22"/>
          <w:szCs w:val="22"/>
        </w:rPr>
        <w:t>du</w:t>
      </w:r>
      <w:r w:rsidR="00286B33" w:rsidRPr="00D5593A">
        <w:rPr>
          <w:color w:val="000000"/>
          <w:sz w:val="22"/>
          <w:szCs w:val="22"/>
        </w:rPr>
        <w:t>.</w:t>
      </w:r>
      <w:r w:rsidRPr="00D5593A">
        <w:rPr>
          <w:rStyle w:val="Appelnotedebasdep"/>
          <w:color w:val="000000"/>
          <w:sz w:val="22"/>
          <w:szCs w:val="22"/>
        </w:rPr>
        <w:footnoteReference w:id="3"/>
      </w:r>
      <w:r w:rsidRPr="00D5593A">
        <w:rPr>
          <w:color w:val="000000"/>
          <w:sz w:val="22"/>
          <w:szCs w:val="22"/>
        </w:rPr>
        <w:t xml:space="preserve"> </w:t>
      </w:r>
    </w:p>
    <w:p w:rsidR="00BE4AE4" w:rsidRPr="00D5593A" w:rsidRDefault="00C272F8" w:rsidP="00C272F8">
      <w:pPr>
        <w:pStyle w:val="Pieddepage"/>
        <w:tabs>
          <w:tab w:val="clear" w:pos="4536"/>
          <w:tab w:val="clear" w:pos="9072"/>
        </w:tabs>
        <w:ind w:firstLine="709"/>
        <w:jc w:val="both"/>
        <w:rPr>
          <w:color w:val="000000"/>
          <w:sz w:val="22"/>
          <w:szCs w:val="22"/>
        </w:rPr>
      </w:pPr>
      <w:r w:rsidRPr="00D5593A">
        <w:rPr>
          <w:color w:val="000000"/>
          <w:sz w:val="22"/>
          <w:szCs w:val="22"/>
        </w:rPr>
        <w:t>Curzon, ülkesinin Paris Barış Konferansı’nda Türk barışı ile ilgili olarak izl</w:t>
      </w:r>
      <w:r w:rsidRPr="00D5593A">
        <w:rPr>
          <w:color w:val="000000"/>
          <w:sz w:val="22"/>
          <w:szCs w:val="22"/>
        </w:rPr>
        <w:t>e</w:t>
      </w:r>
      <w:r w:rsidRPr="00D5593A">
        <w:rPr>
          <w:color w:val="000000"/>
          <w:sz w:val="22"/>
          <w:szCs w:val="22"/>
        </w:rPr>
        <w:t>yeceği stratejiyi açıkladığı 6 Ocak 1919 tarihli yazısında, Bağ</w:t>
      </w:r>
      <w:r w:rsidR="00434BAC" w:rsidRPr="00D5593A">
        <w:rPr>
          <w:color w:val="000000"/>
          <w:sz w:val="22"/>
          <w:szCs w:val="22"/>
        </w:rPr>
        <w:t>dat, Basra ve Musul vilayetleri</w:t>
      </w:r>
      <w:r w:rsidRPr="00D5593A">
        <w:rPr>
          <w:color w:val="000000"/>
          <w:sz w:val="22"/>
          <w:szCs w:val="22"/>
        </w:rPr>
        <w:t>nde Britanya koruması a</w:t>
      </w:r>
      <w:r w:rsidR="00434BAC" w:rsidRPr="00D5593A">
        <w:rPr>
          <w:color w:val="000000"/>
          <w:sz w:val="22"/>
          <w:szCs w:val="22"/>
        </w:rPr>
        <w:t>ltında Arap devlet(ler)inin kurulacağını;</w:t>
      </w:r>
      <w:r w:rsidRPr="00D5593A">
        <w:rPr>
          <w:color w:val="000000"/>
          <w:sz w:val="22"/>
          <w:szCs w:val="22"/>
        </w:rPr>
        <w:t xml:space="preserve"> Botan çayının güneyinde Kürt aşiretlerinin</w:t>
      </w:r>
      <w:r w:rsidR="00434BAC" w:rsidRPr="00D5593A">
        <w:rPr>
          <w:color w:val="000000"/>
          <w:sz w:val="22"/>
          <w:szCs w:val="22"/>
        </w:rPr>
        <w:t>,</w:t>
      </w:r>
      <w:r w:rsidRPr="00D5593A">
        <w:rPr>
          <w:color w:val="000000"/>
          <w:sz w:val="22"/>
          <w:szCs w:val="22"/>
        </w:rPr>
        <w:t xml:space="preserve"> </w:t>
      </w:r>
      <w:r w:rsidR="00434BAC" w:rsidRPr="00D5593A">
        <w:rPr>
          <w:color w:val="000000"/>
          <w:sz w:val="22"/>
          <w:szCs w:val="22"/>
        </w:rPr>
        <w:t xml:space="preserve">Büyük Zap </w:t>
      </w:r>
      <w:r w:rsidR="00434BAC" w:rsidRPr="00D5593A">
        <w:rPr>
          <w:color w:val="000000"/>
          <w:sz w:val="22"/>
          <w:szCs w:val="22"/>
        </w:rPr>
        <w:lastRenderedPageBreak/>
        <w:t>vadisi</w:t>
      </w:r>
      <w:r w:rsidRPr="00D5593A">
        <w:rPr>
          <w:color w:val="000000"/>
          <w:sz w:val="22"/>
          <w:szCs w:val="22"/>
        </w:rPr>
        <w:t>nde ise Nesturî</w:t>
      </w:r>
      <w:r w:rsidR="001B2E05" w:rsidRPr="00D5593A">
        <w:rPr>
          <w:color w:val="000000"/>
          <w:sz w:val="22"/>
          <w:szCs w:val="22"/>
        </w:rPr>
        <w:t xml:space="preserve">lerin </w:t>
      </w:r>
      <w:r w:rsidR="00434BAC" w:rsidRPr="00D5593A">
        <w:rPr>
          <w:color w:val="000000"/>
          <w:sz w:val="22"/>
          <w:szCs w:val="22"/>
        </w:rPr>
        <w:t>yine Britanya’nın yol göstericil</w:t>
      </w:r>
      <w:r w:rsidR="00434BAC" w:rsidRPr="00D5593A">
        <w:rPr>
          <w:color w:val="000000"/>
          <w:sz w:val="22"/>
          <w:szCs w:val="22"/>
        </w:rPr>
        <w:t>i</w:t>
      </w:r>
      <w:r w:rsidR="00434BAC" w:rsidRPr="00D5593A">
        <w:rPr>
          <w:color w:val="000000"/>
          <w:sz w:val="22"/>
          <w:szCs w:val="22"/>
        </w:rPr>
        <w:t>ği altında özerk</w:t>
      </w:r>
      <w:r w:rsidR="001B2E05" w:rsidRPr="00D5593A">
        <w:rPr>
          <w:color w:val="000000"/>
          <w:sz w:val="22"/>
          <w:szCs w:val="22"/>
        </w:rPr>
        <w:t xml:space="preserve"> yönetim</w:t>
      </w:r>
      <w:r w:rsidR="00434BAC" w:rsidRPr="00D5593A">
        <w:rPr>
          <w:color w:val="000000"/>
          <w:sz w:val="22"/>
          <w:szCs w:val="22"/>
        </w:rPr>
        <w:t>ler kurmaları</w:t>
      </w:r>
      <w:r w:rsidRPr="00D5593A">
        <w:rPr>
          <w:color w:val="000000"/>
          <w:sz w:val="22"/>
          <w:szCs w:val="22"/>
        </w:rPr>
        <w:t xml:space="preserve"> için çalışılacağını belirt</w:t>
      </w:r>
      <w:r w:rsidR="001B2E05" w:rsidRPr="00D5593A">
        <w:rPr>
          <w:color w:val="000000"/>
          <w:sz w:val="22"/>
          <w:szCs w:val="22"/>
        </w:rPr>
        <w:t>ti</w:t>
      </w:r>
      <w:r w:rsidR="00286B33" w:rsidRPr="00D5593A">
        <w:rPr>
          <w:color w:val="000000"/>
          <w:sz w:val="22"/>
          <w:szCs w:val="22"/>
        </w:rPr>
        <w:t>.</w:t>
      </w:r>
      <w:r w:rsidRPr="00D5593A">
        <w:rPr>
          <w:rStyle w:val="Appelnotedebasdep"/>
          <w:color w:val="000000"/>
          <w:sz w:val="22"/>
          <w:szCs w:val="22"/>
        </w:rPr>
        <w:footnoteReference w:id="4"/>
      </w:r>
      <w:r w:rsidR="00434BAC" w:rsidRPr="00D5593A">
        <w:rPr>
          <w:color w:val="000000"/>
          <w:sz w:val="22"/>
          <w:szCs w:val="22"/>
        </w:rPr>
        <w:t xml:space="preserve"> Fransa</w:t>
      </w:r>
      <w:r w:rsidR="00940E96" w:rsidRPr="00D5593A">
        <w:rPr>
          <w:color w:val="000000"/>
          <w:sz w:val="22"/>
          <w:szCs w:val="22"/>
        </w:rPr>
        <w:t>,</w:t>
      </w:r>
      <w:r w:rsidR="00355622" w:rsidRPr="00D5593A">
        <w:rPr>
          <w:color w:val="000000"/>
          <w:sz w:val="22"/>
          <w:szCs w:val="22"/>
        </w:rPr>
        <w:t xml:space="preserve"> </w:t>
      </w:r>
      <w:r w:rsidR="00940E96" w:rsidRPr="00D5593A">
        <w:rPr>
          <w:color w:val="000000"/>
          <w:sz w:val="22"/>
          <w:szCs w:val="22"/>
        </w:rPr>
        <w:t>özerk</w:t>
      </w:r>
      <w:r w:rsidR="00021A73" w:rsidRPr="00D5593A">
        <w:rPr>
          <w:color w:val="000000"/>
          <w:sz w:val="22"/>
          <w:szCs w:val="22"/>
        </w:rPr>
        <w:t xml:space="preserve"> bir Kür</w:t>
      </w:r>
      <w:r w:rsidR="00940E96" w:rsidRPr="00D5593A">
        <w:rPr>
          <w:color w:val="000000"/>
          <w:sz w:val="22"/>
          <w:szCs w:val="22"/>
        </w:rPr>
        <w:t>distan emirliği kurulması tasarısına</w:t>
      </w:r>
      <w:r w:rsidR="00021A73" w:rsidRPr="00D5593A">
        <w:rPr>
          <w:color w:val="000000"/>
          <w:sz w:val="22"/>
          <w:szCs w:val="22"/>
        </w:rPr>
        <w:t xml:space="preserve">, </w:t>
      </w:r>
      <w:r w:rsidR="00940E96" w:rsidRPr="00D5593A">
        <w:rPr>
          <w:color w:val="000000"/>
          <w:sz w:val="22"/>
          <w:szCs w:val="22"/>
        </w:rPr>
        <w:t>bunun gelene</w:t>
      </w:r>
      <w:r w:rsidR="00940E96" w:rsidRPr="00D5593A">
        <w:rPr>
          <w:color w:val="000000"/>
          <w:sz w:val="22"/>
          <w:szCs w:val="22"/>
        </w:rPr>
        <w:t>k</w:t>
      </w:r>
      <w:r w:rsidR="00940E96" w:rsidRPr="00D5593A">
        <w:rPr>
          <w:color w:val="000000"/>
          <w:sz w:val="22"/>
          <w:szCs w:val="22"/>
        </w:rPr>
        <w:t>sel olarak Fransız koruması altında bul</w:t>
      </w:r>
      <w:r w:rsidR="00940E96" w:rsidRPr="00D5593A">
        <w:rPr>
          <w:color w:val="000000"/>
          <w:sz w:val="22"/>
          <w:szCs w:val="22"/>
        </w:rPr>
        <w:t>u</w:t>
      </w:r>
      <w:r w:rsidR="00940E96" w:rsidRPr="00D5593A">
        <w:rPr>
          <w:color w:val="000000"/>
          <w:sz w:val="22"/>
          <w:szCs w:val="22"/>
        </w:rPr>
        <w:t>nan Asurî-Keldanîlere zar</w:t>
      </w:r>
      <w:r w:rsidR="00286B33" w:rsidRPr="00D5593A">
        <w:rPr>
          <w:color w:val="000000"/>
          <w:sz w:val="22"/>
          <w:szCs w:val="22"/>
        </w:rPr>
        <w:t>ar vereceği düşüncesiyle karşı çıkt</w:t>
      </w:r>
      <w:r w:rsidR="00940E96" w:rsidRPr="00D5593A">
        <w:rPr>
          <w:color w:val="000000"/>
          <w:sz w:val="22"/>
          <w:szCs w:val="22"/>
        </w:rPr>
        <w:t xml:space="preserve">ı. </w:t>
      </w:r>
      <w:r w:rsidR="00021A73" w:rsidRPr="00D5593A">
        <w:rPr>
          <w:color w:val="000000"/>
          <w:sz w:val="22"/>
          <w:szCs w:val="22"/>
        </w:rPr>
        <w:t xml:space="preserve"> </w:t>
      </w:r>
      <w:r w:rsidR="00434BAC" w:rsidRPr="00D5593A">
        <w:rPr>
          <w:color w:val="000000"/>
          <w:sz w:val="22"/>
          <w:szCs w:val="22"/>
        </w:rPr>
        <w:t xml:space="preserve">Georges Picot, </w:t>
      </w:r>
      <w:r w:rsidR="00940E96" w:rsidRPr="00D5593A">
        <w:rPr>
          <w:color w:val="000000"/>
          <w:sz w:val="22"/>
          <w:szCs w:val="22"/>
        </w:rPr>
        <w:t>bu yönde</w:t>
      </w:r>
      <w:r w:rsidR="00021A73" w:rsidRPr="00D5593A">
        <w:rPr>
          <w:color w:val="000000"/>
          <w:sz w:val="22"/>
          <w:szCs w:val="22"/>
        </w:rPr>
        <w:t xml:space="preserve">ki Fransız görüşünü </w:t>
      </w:r>
      <w:r w:rsidR="00940E96" w:rsidRPr="00D5593A">
        <w:rPr>
          <w:color w:val="000000"/>
          <w:sz w:val="22"/>
          <w:szCs w:val="22"/>
        </w:rPr>
        <w:t xml:space="preserve">Paris’te </w:t>
      </w:r>
      <w:r w:rsidR="00021A73" w:rsidRPr="00D5593A">
        <w:rPr>
          <w:color w:val="000000"/>
          <w:sz w:val="22"/>
          <w:szCs w:val="22"/>
        </w:rPr>
        <w:t>Mark Sykes’e re</w:t>
      </w:r>
      <w:r w:rsidR="00021A73" w:rsidRPr="00D5593A">
        <w:rPr>
          <w:color w:val="000000"/>
          <w:sz w:val="22"/>
          <w:szCs w:val="22"/>
        </w:rPr>
        <w:t>s</w:t>
      </w:r>
      <w:r w:rsidR="00021A73" w:rsidRPr="00D5593A">
        <w:rPr>
          <w:color w:val="000000"/>
          <w:sz w:val="22"/>
          <w:szCs w:val="22"/>
        </w:rPr>
        <w:t>men bildirdi</w:t>
      </w:r>
      <w:r w:rsidR="00286B33" w:rsidRPr="00D5593A">
        <w:rPr>
          <w:color w:val="000000"/>
          <w:sz w:val="22"/>
          <w:szCs w:val="22"/>
        </w:rPr>
        <w:t>.</w:t>
      </w:r>
      <w:r w:rsidR="00021A73" w:rsidRPr="00D5593A">
        <w:rPr>
          <w:rStyle w:val="Appelnotedebasdep"/>
          <w:color w:val="000000"/>
          <w:sz w:val="22"/>
          <w:szCs w:val="22"/>
        </w:rPr>
        <w:footnoteReference w:id="5"/>
      </w:r>
      <w:r w:rsidRPr="00D5593A">
        <w:rPr>
          <w:color w:val="000000"/>
          <w:sz w:val="22"/>
          <w:szCs w:val="22"/>
        </w:rPr>
        <w:t xml:space="preserve"> Konferans sırasında, o tarihte b</w:t>
      </w:r>
      <w:r w:rsidR="00BE4AE4" w:rsidRPr="00D5593A">
        <w:rPr>
          <w:color w:val="000000"/>
          <w:sz w:val="22"/>
          <w:szCs w:val="22"/>
        </w:rPr>
        <w:t xml:space="preserve">ölgedeki toplam sayıları </w:t>
      </w:r>
      <w:r w:rsidRPr="00D5593A">
        <w:rPr>
          <w:color w:val="000000"/>
          <w:sz w:val="22"/>
          <w:szCs w:val="22"/>
        </w:rPr>
        <w:t>50 bini bile bulmayan Asurî-</w:t>
      </w:r>
      <w:r w:rsidR="00BE4AE4" w:rsidRPr="00D5593A">
        <w:rPr>
          <w:color w:val="000000"/>
          <w:sz w:val="22"/>
          <w:szCs w:val="22"/>
        </w:rPr>
        <w:t>Keldanîler, temsilcileri Sait Namık ve Rüstem Necib aracılığıyla, M</w:t>
      </w:r>
      <w:r w:rsidR="00BE4AE4" w:rsidRPr="00D5593A">
        <w:rPr>
          <w:color w:val="000000"/>
          <w:sz w:val="22"/>
          <w:szCs w:val="22"/>
        </w:rPr>
        <w:t>u</w:t>
      </w:r>
      <w:r w:rsidR="00BE4AE4" w:rsidRPr="00D5593A">
        <w:rPr>
          <w:color w:val="000000"/>
          <w:sz w:val="22"/>
          <w:szCs w:val="22"/>
        </w:rPr>
        <w:t>sul, Urumiye, Diyarbakır ve Urfa’yı içine alan ve batıda Fırat nehri, kuze</w:t>
      </w:r>
      <w:r w:rsidR="00BE4AE4" w:rsidRPr="00D5593A">
        <w:rPr>
          <w:color w:val="000000"/>
          <w:sz w:val="22"/>
          <w:szCs w:val="22"/>
        </w:rPr>
        <w:t>y</w:t>
      </w:r>
      <w:r w:rsidR="00286B33" w:rsidRPr="00D5593A">
        <w:rPr>
          <w:color w:val="000000"/>
          <w:sz w:val="22"/>
          <w:szCs w:val="22"/>
        </w:rPr>
        <w:t>de Van gölü, doğuda Zagros d</w:t>
      </w:r>
      <w:r w:rsidR="00BE4AE4" w:rsidRPr="00D5593A">
        <w:rPr>
          <w:color w:val="000000"/>
          <w:sz w:val="22"/>
          <w:szCs w:val="22"/>
        </w:rPr>
        <w:t>ağları, güneyde Bağdat’ın hemen kuzeyinden geçen bir çizgiyle sınırlı geniş topraklar üzerinde hak iddiasında b</w:t>
      </w:r>
      <w:r w:rsidR="00BE4AE4" w:rsidRPr="00D5593A">
        <w:rPr>
          <w:color w:val="000000"/>
          <w:sz w:val="22"/>
          <w:szCs w:val="22"/>
        </w:rPr>
        <w:t>u</w:t>
      </w:r>
      <w:r w:rsidR="001B2E05" w:rsidRPr="00D5593A">
        <w:rPr>
          <w:color w:val="000000"/>
          <w:sz w:val="22"/>
          <w:szCs w:val="22"/>
        </w:rPr>
        <w:t>lundular</w:t>
      </w:r>
      <w:r w:rsidR="00BE4AE4" w:rsidRPr="00D5593A">
        <w:rPr>
          <w:color w:val="000000"/>
          <w:sz w:val="22"/>
          <w:szCs w:val="22"/>
        </w:rPr>
        <w:t xml:space="preserve">. İstekleri, Batılı bir </w:t>
      </w:r>
      <w:r w:rsidR="00BE4AE4" w:rsidRPr="00D5593A">
        <w:rPr>
          <w:i/>
          <w:iCs/>
          <w:color w:val="000000"/>
          <w:sz w:val="22"/>
          <w:szCs w:val="22"/>
        </w:rPr>
        <w:t>mandataire</w:t>
      </w:r>
      <w:r w:rsidR="00BE4AE4" w:rsidRPr="00D5593A">
        <w:rPr>
          <w:color w:val="000000"/>
          <w:sz w:val="22"/>
          <w:szCs w:val="22"/>
        </w:rPr>
        <w:t xml:space="preserve"> gücün denetiminde önce özerk, sonra bağı</w:t>
      </w:r>
      <w:r w:rsidR="00BE4AE4" w:rsidRPr="00D5593A">
        <w:rPr>
          <w:color w:val="000000"/>
          <w:sz w:val="22"/>
          <w:szCs w:val="22"/>
        </w:rPr>
        <w:t>m</w:t>
      </w:r>
      <w:r w:rsidR="00BE4AE4" w:rsidRPr="00D5593A">
        <w:rPr>
          <w:color w:val="000000"/>
          <w:sz w:val="22"/>
          <w:szCs w:val="22"/>
        </w:rPr>
        <w:t>sız bir devlet kurmaktı</w:t>
      </w:r>
      <w:r w:rsidR="00286B33" w:rsidRPr="00D5593A">
        <w:rPr>
          <w:color w:val="000000"/>
          <w:sz w:val="22"/>
          <w:szCs w:val="22"/>
        </w:rPr>
        <w:t>.</w:t>
      </w:r>
      <w:r w:rsidR="00BE4AE4" w:rsidRPr="00D5593A">
        <w:rPr>
          <w:rStyle w:val="Appelnotedebasdep"/>
          <w:color w:val="000000"/>
          <w:sz w:val="22"/>
          <w:szCs w:val="22"/>
        </w:rPr>
        <w:footnoteReference w:id="6"/>
      </w:r>
      <w:r w:rsidR="00282FAA" w:rsidRPr="00D5593A">
        <w:rPr>
          <w:color w:val="000000"/>
          <w:sz w:val="22"/>
          <w:szCs w:val="22"/>
        </w:rPr>
        <w:t xml:space="preserve"> Bu istek,</w:t>
      </w:r>
      <w:r w:rsidR="002B1250" w:rsidRPr="00D5593A">
        <w:rPr>
          <w:color w:val="000000"/>
          <w:sz w:val="22"/>
          <w:szCs w:val="22"/>
        </w:rPr>
        <w:t xml:space="preserve"> Konferans tarafından gerçekçi bulunmadı.</w:t>
      </w:r>
    </w:p>
    <w:p w:rsidR="00282FAA" w:rsidRPr="00D5593A" w:rsidRDefault="00FB07D8" w:rsidP="00282FAA">
      <w:pPr>
        <w:pStyle w:val="Pieddepage"/>
        <w:tabs>
          <w:tab w:val="clear" w:pos="4536"/>
          <w:tab w:val="clear" w:pos="9072"/>
        </w:tabs>
        <w:ind w:firstLine="709"/>
        <w:jc w:val="both"/>
        <w:rPr>
          <w:noProof/>
          <w:sz w:val="22"/>
          <w:szCs w:val="22"/>
        </w:rPr>
      </w:pPr>
      <w:r w:rsidRPr="00D5593A">
        <w:rPr>
          <w:color w:val="000000"/>
          <w:sz w:val="22"/>
          <w:szCs w:val="22"/>
        </w:rPr>
        <w:t>Britanya,</w:t>
      </w:r>
      <w:r w:rsidR="002B1250" w:rsidRPr="00D5593A">
        <w:rPr>
          <w:color w:val="000000"/>
          <w:sz w:val="22"/>
          <w:szCs w:val="22"/>
        </w:rPr>
        <w:t xml:space="preserve"> </w:t>
      </w:r>
      <w:r w:rsidR="00021A73" w:rsidRPr="00D5593A">
        <w:rPr>
          <w:color w:val="000000"/>
          <w:sz w:val="22"/>
          <w:szCs w:val="22"/>
        </w:rPr>
        <w:t>Hıristiyan göçmenler</w:t>
      </w:r>
      <w:r w:rsidR="00282FAA" w:rsidRPr="00D5593A">
        <w:rPr>
          <w:color w:val="000000"/>
          <w:sz w:val="22"/>
          <w:szCs w:val="22"/>
        </w:rPr>
        <w:t>i</w:t>
      </w:r>
      <w:r w:rsidR="00021A73" w:rsidRPr="00D5593A">
        <w:rPr>
          <w:color w:val="000000"/>
          <w:sz w:val="22"/>
          <w:szCs w:val="22"/>
        </w:rPr>
        <w:t xml:space="preserve"> B</w:t>
      </w:r>
      <w:r w:rsidR="00286B33" w:rsidRPr="00D5593A">
        <w:rPr>
          <w:color w:val="000000"/>
          <w:sz w:val="22"/>
          <w:szCs w:val="22"/>
        </w:rPr>
        <w:t>üyük Zap vadisi</w:t>
      </w:r>
      <w:r w:rsidR="00282FAA" w:rsidRPr="00D5593A">
        <w:rPr>
          <w:color w:val="000000"/>
          <w:sz w:val="22"/>
          <w:szCs w:val="22"/>
        </w:rPr>
        <w:t>n</w:t>
      </w:r>
      <w:r w:rsidRPr="00D5593A">
        <w:rPr>
          <w:color w:val="000000"/>
          <w:sz w:val="22"/>
          <w:szCs w:val="22"/>
        </w:rPr>
        <w:t>d</w:t>
      </w:r>
      <w:r w:rsidR="00282FAA" w:rsidRPr="00D5593A">
        <w:rPr>
          <w:color w:val="000000"/>
          <w:sz w:val="22"/>
          <w:szCs w:val="22"/>
        </w:rPr>
        <w:t xml:space="preserve">e </w:t>
      </w:r>
      <w:r w:rsidRPr="00D5593A">
        <w:rPr>
          <w:color w:val="000000"/>
          <w:sz w:val="22"/>
          <w:szCs w:val="22"/>
        </w:rPr>
        <w:t xml:space="preserve">İmadiye çevresine </w:t>
      </w:r>
      <w:r w:rsidR="00282FAA" w:rsidRPr="00D5593A">
        <w:rPr>
          <w:color w:val="000000"/>
          <w:sz w:val="22"/>
          <w:szCs w:val="22"/>
        </w:rPr>
        <w:t>yerleştirer</w:t>
      </w:r>
      <w:r w:rsidR="006F5FDF" w:rsidRPr="00D5593A">
        <w:rPr>
          <w:color w:val="000000"/>
          <w:sz w:val="22"/>
          <w:szCs w:val="22"/>
        </w:rPr>
        <w:t>ek</w:t>
      </w:r>
      <w:r w:rsidR="00021A73" w:rsidRPr="00D5593A">
        <w:rPr>
          <w:color w:val="000000"/>
          <w:sz w:val="22"/>
          <w:szCs w:val="22"/>
        </w:rPr>
        <w:t xml:space="preserve"> burada özerk bir yönetim kurmaları</w:t>
      </w:r>
      <w:r w:rsidR="00282FAA" w:rsidRPr="00D5593A">
        <w:rPr>
          <w:color w:val="000000"/>
          <w:sz w:val="22"/>
          <w:szCs w:val="22"/>
        </w:rPr>
        <w:t xml:space="preserve">nı sağlamayı, </w:t>
      </w:r>
      <w:r w:rsidR="00282FAA" w:rsidRPr="00D5593A">
        <w:rPr>
          <w:noProof/>
          <w:sz w:val="22"/>
          <w:szCs w:val="22"/>
        </w:rPr>
        <w:t>Lübnan’dakine benzer bir düzenlemeyle yönetilecek bu devlet aracılığıyla bölgede sağlam ve kalıcı bir denetim oluşturmayı tasarlıyordu</w:t>
      </w:r>
      <w:r w:rsidR="00286B33" w:rsidRPr="00D5593A">
        <w:rPr>
          <w:noProof/>
          <w:sz w:val="22"/>
          <w:szCs w:val="22"/>
        </w:rPr>
        <w:t>.</w:t>
      </w:r>
      <w:r w:rsidR="00282FAA" w:rsidRPr="00D5593A">
        <w:rPr>
          <w:rStyle w:val="Appelnotedebasdep"/>
          <w:noProof/>
          <w:sz w:val="22"/>
          <w:szCs w:val="22"/>
        </w:rPr>
        <w:footnoteReference w:id="7"/>
      </w:r>
      <w:r w:rsidR="00282FAA" w:rsidRPr="00D5593A">
        <w:rPr>
          <w:color w:val="000000"/>
          <w:sz w:val="22"/>
          <w:szCs w:val="22"/>
        </w:rPr>
        <w:t xml:space="preserve"> Bu devletin kuzey sınırı Hakkâri’yi içine alacak biçimde çizilecekti. </w:t>
      </w:r>
      <w:r w:rsidR="00282FAA" w:rsidRPr="00D5593A">
        <w:rPr>
          <w:noProof/>
          <w:sz w:val="22"/>
          <w:szCs w:val="22"/>
        </w:rPr>
        <w:t>Bağdat’taki İngiliz Sivil Komis</w:t>
      </w:r>
      <w:r w:rsidR="00286B33" w:rsidRPr="00D5593A">
        <w:rPr>
          <w:noProof/>
          <w:sz w:val="22"/>
          <w:szCs w:val="22"/>
        </w:rPr>
        <w:t>eri A. T. Wilson, daha 1918 sonunda</w:t>
      </w:r>
      <w:r w:rsidR="00282FAA" w:rsidRPr="00D5593A">
        <w:rPr>
          <w:noProof/>
          <w:sz w:val="22"/>
          <w:szCs w:val="22"/>
        </w:rPr>
        <w:t xml:space="preserve"> Hindistan Bakanı Edwin Montagu’ya, Asurî-Keldanîlerin 37-38. paraleller arasında kalan yurtlarının, Britanya yönetim bölgesine dahil edilmesi g</w:t>
      </w:r>
      <w:r w:rsidR="00286B33" w:rsidRPr="00D5593A">
        <w:rPr>
          <w:noProof/>
          <w:sz w:val="22"/>
          <w:szCs w:val="22"/>
        </w:rPr>
        <w:t>erektiğini bildirmişti. Wilson’a göre bu bölge, Botan çayı</w:t>
      </w:r>
      <w:r w:rsidR="00282FAA" w:rsidRPr="00D5593A">
        <w:rPr>
          <w:noProof/>
          <w:sz w:val="22"/>
          <w:szCs w:val="22"/>
        </w:rPr>
        <w:t>nın güney ve doğusunda, Hakkâri’yi içine alan toprakları kapsıyordu</w:t>
      </w:r>
      <w:r w:rsidR="00286B33" w:rsidRPr="00D5593A">
        <w:rPr>
          <w:noProof/>
          <w:sz w:val="22"/>
          <w:szCs w:val="22"/>
        </w:rPr>
        <w:t>.</w:t>
      </w:r>
      <w:r w:rsidR="00282FAA" w:rsidRPr="00D5593A">
        <w:rPr>
          <w:rStyle w:val="Appelnotedebasdep"/>
          <w:noProof/>
          <w:sz w:val="22"/>
          <w:szCs w:val="22"/>
        </w:rPr>
        <w:footnoteReference w:id="8"/>
      </w:r>
    </w:p>
    <w:p w:rsidR="00021A73" w:rsidRPr="00D5593A" w:rsidRDefault="00282FAA" w:rsidP="00282FAA">
      <w:pPr>
        <w:pStyle w:val="Pieddepage"/>
        <w:tabs>
          <w:tab w:val="clear" w:pos="4536"/>
          <w:tab w:val="clear" w:pos="9072"/>
        </w:tabs>
        <w:ind w:firstLine="709"/>
        <w:jc w:val="both"/>
        <w:rPr>
          <w:noProof/>
          <w:sz w:val="22"/>
          <w:szCs w:val="22"/>
        </w:rPr>
      </w:pPr>
      <w:r w:rsidRPr="00D5593A">
        <w:rPr>
          <w:color w:val="000000"/>
          <w:sz w:val="22"/>
          <w:szCs w:val="22"/>
        </w:rPr>
        <w:t>Bu amaçla bir yerleşim planı hazırlandı. Asurîlerden k</w:t>
      </w:r>
      <w:r w:rsidR="00021A73" w:rsidRPr="00D5593A">
        <w:rPr>
          <w:color w:val="000000"/>
          <w:sz w:val="22"/>
          <w:szCs w:val="22"/>
        </w:rPr>
        <w:t>urulan</w:t>
      </w:r>
      <w:r w:rsidR="002B1250" w:rsidRPr="00D5593A">
        <w:rPr>
          <w:color w:val="000000"/>
          <w:sz w:val="22"/>
          <w:szCs w:val="22"/>
        </w:rPr>
        <w:t xml:space="preserve"> iki tabur paralı asker, Britanyalı</w:t>
      </w:r>
      <w:r w:rsidR="00021A73" w:rsidRPr="00D5593A">
        <w:rPr>
          <w:color w:val="000000"/>
          <w:sz w:val="22"/>
          <w:szCs w:val="22"/>
        </w:rPr>
        <w:t xml:space="preserve"> subaylarının komutasında, Büyük Zap vadisind</w:t>
      </w:r>
      <w:r w:rsidR="00FB07D8" w:rsidRPr="00D5593A">
        <w:rPr>
          <w:color w:val="000000"/>
          <w:sz w:val="22"/>
          <w:szCs w:val="22"/>
        </w:rPr>
        <w:t>eki bazı bölgeleri temizlemekle</w:t>
      </w:r>
      <w:r w:rsidR="00021A73" w:rsidRPr="00D5593A">
        <w:rPr>
          <w:color w:val="000000"/>
          <w:sz w:val="22"/>
          <w:szCs w:val="22"/>
        </w:rPr>
        <w:t xml:space="preserve"> göre</w:t>
      </w:r>
      <w:r w:rsidR="00021A73" w:rsidRPr="00D5593A">
        <w:rPr>
          <w:color w:val="000000"/>
          <w:sz w:val="22"/>
          <w:szCs w:val="22"/>
        </w:rPr>
        <w:t>v</w:t>
      </w:r>
      <w:r w:rsidR="00021A73" w:rsidRPr="00D5593A">
        <w:rPr>
          <w:color w:val="000000"/>
          <w:sz w:val="22"/>
          <w:szCs w:val="22"/>
        </w:rPr>
        <w:t>lendirildi. “Temizlik”ten kasıt, bölgedeki Kürt köylerini zor kullanarak boşal</w:t>
      </w:r>
      <w:r w:rsidR="00021A73" w:rsidRPr="00D5593A">
        <w:rPr>
          <w:color w:val="000000"/>
          <w:sz w:val="22"/>
          <w:szCs w:val="22"/>
        </w:rPr>
        <w:t>t</w:t>
      </w:r>
      <w:r w:rsidR="002B1250" w:rsidRPr="00D5593A">
        <w:rPr>
          <w:color w:val="000000"/>
          <w:sz w:val="22"/>
          <w:szCs w:val="22"/>
        </w:rPr>
        <w:t>maktı. Bu büyük bir hataydı.</w:t>
      </w:r>
      <w:r w:rsidR="00021A73" w:rsidRPr="00D5593A">
        <w:rPr>
          <w:color w:val="000000"/>
          <w:sz w:val="22"/>
          <w:szCs w:val="22"/>
        </w:rPr>
        <w:t xml:space="preserve"> </w:t>
      </w:r>
      <w:r w:rsidR="002B1250" w:rsidRPr="00D5593A">
        <w:rPr>
          <w:color w:val="000000"/>
          <w:sz w:val="22"/>
          <w:szCs w:val="22"/>
        </w:rPr>
        <w:t>Musul vilayetinin Büyük Zap nehrinin k</w:t>
      </w:r>
      <w:r w:rsidR="002B1250" w:rsidRPr="00D5593A">
        <w:rPr>
          <w:color w:val="000000"/>
          <w:sz w:val="22"/>
          <w:szCs w:val="22"/>
        </w:rPr>
        <w:t>u</w:t>
      </w:r>
      <w:r w:rsidR="002B1250" w:rsidRPr="00D5593A">
        <w:rPr>
          <w:color w:val="000000"/>
          <w:sz w:val="22"/>
          <w:szCs w:val="22"/>
        </w:rPr>
        <w:t>zeyinde kalan bölümünde nüfus karışık, Müslümanlarla Hıristiyanlar arasındaki etkileşim yüksek, buna bağlı olarak Müslümanlar arasında Hıristiyan ve Batı karşıtlığı yaygındı</w:t>
      </w:r>
      <w:r w:rsidR="002B1250" w:rsidRPr="00D5593A">
        <w:rPr>
          <w:rStyle w:val="Appelnotedebasdep"/>
          <w:color w:val="000000"/>
          <w:sz w:val="22"/>
          <w:szCs w:val="22"/>
        </w:rPr>
        <w:footnoteReference w:id="9"/>
      </w:r>
      <w:r w:rsidR="002B1250" w:rsidRPr="00D5593A">
        <w:rPr>
          <w:color w:val="000000"/>
          <w:sz w:val="22"/>
          <w:szCs w:val="22"/>
        </w:rPr>
        <w:t xml:space="preserve">. </w:t>
      </w:r>
      <w:r w:rsidR="00021A73" w:rsidRPr="00D5593A">
        <w:rPr>
          <w:color w:val="000000"/>
          <w:sz w:val="22"/>
          <w:szCs w:val="22"/>
        </w:rPr>
        <w:t>Ermeni ve Asurîlerle geçmişte ya</w:t>
      </w:r>
      <w:r w:rsidR="002B1250" w:rsidRPr="00D5593A">
        <w:rPr>
          <w:color w:val="000000"/>
          <w:sz w:val="22"/>
          <w:szCs w:val="22"/>
        </w:rPr>
        <w:t xml:space="preserve">şanmış sorunlar nedeniyle </w:t>
      </w:r>
      <w:r w:rsidR="00021A73" w:rsidRPr="00D5593A">
        <w:rPr>
          <w:color w:val="000000"/>
          <w:sz w:val="22"/>
          <w:szCs w:val="22"/>
        </w:rPr>
        <w:t>Müslüman halkın Hıristiyanlara karşı kuşkuyla yaklaştıkları ortadayken, onl</w:t>
      </w:r>
      <w:r w:rsidR="00021A73" w:rsidRPr="00D5593A">
        <w:rPr>
          <w:color w:val="000000"/>
          <w:sz w:val="22"/>
          <w:szCs w:val="22"/>
        </w:rPr>
        <w:t>a</w:t>
      </w:r>
      <w:r w:rsidR="00021A73" w:rsidRPr="00D5593A">
        <w:rPr>
          <w:color w:val="000000"/>
          <w:sz w:val="22"/>
          <w:szCs w:val="22"/>
        </w:rPr>
        <w:t xml:space="preserve">rın kuşkularını bütünüyle </w:t>
      </w:r>
      <w:r w:rsidR="002B1250" w:rsidRPr="00D5593A">
        <w:rPr>
          <w:color w:val="000000"/>
          <w:sz w:val="22"/>
          <w:szCs w:val="22"/>
        </w:rPr>
        <w:t>haklı çıkarır nitelikteki</w:t>
      </w:r>
      <w:r w:rsidR="00021A73" w:rsidRPr="00D5593A">
        <w:rPr>
          <w:color w:val="000000"/>
          <w:sz w:val="22"/>
          <w:szCs w:val="22"/>
        </w:rPr>
        <w:t xml:space="preserve"> bir uygulama ayaklanmaya açık davetiye çıkartmak demekti. Nitekim beklenen o</w:t>
      </w:r>
      <w:r w:rsidR="00021A73" w:rsidRPr="00D5593A">
        <w:rPr>
          <w:color w:val="000000"/>
          <w:sz w:val="22"/>
          <w:szCs w:val="22"/>
        </w:rPr>
        <w:t>l</w:t>
      </w:r>
      <w:r w:rsidR="00021A73" w:rsidRPr="00D5593A">
        <w:rPr>
          <w:color w:val="000000"/>
          <w:sz w:val="22"/>
          <w:szCs w:val="22"/>
        </w:rPr>
        <w:t>du. Mart 1919’dan başlayarak vilayetin kuzeyini baştanbaşa bir ayaklanma dalgası sa</w:t>
      </w:r>
      <w:r w:rsidR="00021A73" w:rsidRPr="00D5593A">
        <w:rPr>
          <w:color w:val="000000"/>
          <w:sz w:val="22"/>
          <w:szCs w:val="22"/>
        </w:rPr>
        <w:t>r</w:t>
      </w:r>
      <w:r w:rsidR="00021A73" w:rsidRPr="00D5593A">
        <w:rPr>
          <w:color w:val="000000"/>
          <w:sz w:val="22"/>
          <w:szCs w:val="22"/>
        </w:rPr>
        <w:t>dı</w:t>
      </w:r>
      <w:r w:rsidR="00286B33" w:rsidRPr="00D5593A">
        <w:rPr>
          <w:color w:val="000000"/>
          <w:sz w:val="22"/>
          <w:szCs w:val="22"/>
        </w:rPr>
        <w:t>.</w:t>
      </w:r>
      <w:r w:rsidR="00021A73" w:rsidRPr="00D5593A">
        <w:rPr>
          <w:rStyle w:val="Appelnotedebasdep"/>
          <w:color w:val="000000"/>
          <w:sz w:val="22"/>
          <w:szCs w:val="22"/>
        </w:rPr>
        <w:footnoteReference w:id="10"/>
      </w:r>
    </w:p>
    <w:p w:rsidR="00021A73" w:rsidRPr="00D5593A" w:rsidRDefault="00631784" w:rsidP="00631784">
      <w:pPr>
        <w:pStyle w:val="Pieddepage"/>
        <w:tabs>
          <w:tab w:val="clear" w:pos="4536"/>
          <w:tab w:val="clear" w:pos="9072"/>
        </w:tabs>
        <w:ind w:firstLine="709"/>
        <w:jc w:val="both"/>
        <w:rPr>
          <w:color w:val="000000"/>
          <w:sz w:val="22"/>
          <w:szCs w:val="22"/>
        </w:rPr>
      </w:pPr>
      <w:r w:rsidRPr="00D5593A">
        <w:rPr>
          <w:color w:val="000000"/>
          <w:sz w:val="22"/>
          <w:szCs w:val="22"/>
        </w:rPr>
        <w:t>İlk silahlı başkaldırı</w:t>
      </w:r>
      <w:r w:rsidR="00021A73" w:rsidRPr="00D5593A">
        <w:rPr>
          <w:color w:val="000000"/>
          <w:sz w:val="22"/>
          <w:szCs w:val="22"/>
        </w:rPr>
        <w:t xml:space="preserve"> hareketi, Şırnak</w:t>
      </w:r>
      <w:r w:rsidR="009A151F" w:rsidRPr="00D5593A">
        <w:rPr>
          <w:color w:val="000000"/>
          <w:sz w:val="22"/>
          <w:szCs w:val="22"/>
        </w:rPr>
        <w:t xml:space="preserve"> Şeyhi Abdurrahman’ın kışkırtmasıyla</w:t>
      </w:r>
      <w:r w:rsidR="00021A73" w:rsidRPr="00D5593A">
        <w:rPr>
          <w:color w:val="000000"/>
          <w:sz w:val="22"/>
          <w:szCs w:val="22"/>
        </w:rPr>
        <w:t xml:space="preserve"> Asurî köylerine saldıran Goyan aşireti tarafından b</w:t>
      </w:r>
      <w:r w:rsidR="00286B33" w:rsidRPr="00D5593A">
        <w:rPr>
          <w:color w:val="000000"/>
          <w:sz w:val="22"/>
          <w:szCs w:val="22"/>
        </w:rPr>
        <w:t>aşlatıldı. 4 Nisan 1919 günü i</w:t>
      </w:r>
      <w:r w:rsidR="00021A73" w:rsidRPr="00D5593A">
        <w:rPr>
          <w:color w:val="000000"/>
          <w:sz w:val="22"/>
          <w:szCs w:val="22"/>
        </w:rPr>
        <w:t>şgal yönetiminin Zaho’daki</w:t>
      </w:r>
      <w:r w:rsidR="00286B33" w:rsidRPr="00D5593A">
        <w:rPr>
          <w:color w:val="000000"/>
          <w:sz w:val="22"/>
          <w:szCs w:val="22"/>
        </w:rPr>
        <w:t xml:space="preserve"> siyasî görevlisi</w:t>
      </w:r>
      <w:r w:rsidRPr="00D5593A">
        <w:rPr>
          <w:color w:val="000000"/>
          <w:sz w:val="22"/>
          <w:szCs w:val="22"/>
        </w:rPr>
        <w:t xml:space="preserve"> öldürüldü. B</w:t>
      </w:r>
      <w:r w:rsidR="00021A73" w:rsidRPr="00D5593A">
        <w:rPr>
          <w:color w:val="000000"/>
          <w:sz w:val="22"/>
          <w:szCs w:val="22"/>
        </w:rPr>
        <w:t xml:space="preserve">ölgeye hemen </w:t>
      </w:r>
      <w:r w:rsidRPr="00D5593A">
        <w:rPr>
          <w:color w:val="000000"/>
          <w:sz w:val="22"/>
          <w:szCs w:val="22"/>
        </w:rPr>
        <w:t>bir cezalandırma birliği gönderildiy</w:t>
      </w:r>
      <w:r w:rsidR="00286B33" w:rsidRPr="00D5593A">
        <w:rPr>
          <w:color w:val="000000"/>
          <w:sz w:val="22"/>
          <w:szCs w:val="22"/>
        </w:rPr>
        <w:t>se de, saldırganlar Musul v</w:t>
      </w:r>
      <w:r w:rsidR="00021A73" w:rsidRPr="00D5593A">
        <w:rPr>
          <w:color w:val="000000"/>
          <w:sz w:val="22"/>
          <w:szCs w:val="22"/>
        </w:rPr>
        <w:t>ilayet sınırının dışına kaçtılar.</w:t>
      </w:r>
      <w:r w:rsidR="00021A73" w:rsidRPr="00D5593A">
        <w:rPr>
          <w:rStyle w:val="Appelnotedebasdep"/>
          <w:color w:val="000000"/>
          <w:sz w:val="22"/>
          <w:szCs w:val="22"/>
        </w:rPr>
        <w:footnoteReference w:id="11"/>
      </w:r>
      <w:r w:rsidRPr="00D5593A">
        <w:rPr>
          <w:color w:val="000000"/>
          <w:sz w:val="22"/>
          <w:szCs w:val="22"/>
        </w:rPr>
        <w:t xml:space="preserve"> Müdahale</w:t>
      </w:r>
      <w:r w:rsidR="00021A73" w:rsidRPr="00D5593A">
        <w:rPr>
          <w:color w:val="000000"/>
          <w:sz w:val="22"/>
          <w:szCs w:val="22"/>
        </w:rPr>
        <w:t>nin etkisiz kalmasının ardından ayaklanma hızla yayı</w:t>
      </w:r>
      <w:r w:rsidR="00021A73" w:rsidRPr="00D5593A">
        <w:rPr>
          <w:color w:val="000000"/>
          <w:sz w:val="22"/>
          <w:szCs w:val="22"/>
        </w:rPr>
        <w:t>l</w:t>
      </w:r>
      <w:r w:rsidRPr="00D5593A">
        <w:rPr>
          <w:color w:val="000000"/>
          <w:sz w:val="22"/>
          <w:szCs w:val="22"/>
        </w:rPr>
        <w:t>dı. Britanya</w:t>
      </w:r>
      <w:r w:rsidR="00021A73" w:rsidRPr="00D5593A">
        <w:rPr>
          <w:color w:val="000000"/>
          <w:sz w:val="22"/>
          <w:szCs w:val="22"/>
        </w:rPr>
        <w:t xml:space="preserve"> jandarma postaları ve askerî konvoyları</w:t>
      </w:r>
      <w:r w:rsidRPr="00D5593A">
        <w:rPr>
          <w:color w:val="000000"/>
          <w:sz w:val="22"/>
          <w:szCs w:val="22"/>
        </w:rPr>
        <w:t xml:space="preserve"> art arda</w:t>
      </w:r>
      <w:r w:rsidR="00021A73" w:rsidRPr="00D5593A">
        <w:rPr>
          <w:color w:val="000000"/>
          <w:sz w:val="22"/>
          <w:szCs w:val="22"/>
        </w:rPr>
        <w:t xml:space="preserve"> sa</w:t>
      </w:r>
      <w:r w:rsidR="00021A73" w:rsidRPr="00D5593A">
        <w:rPr>
          <w:color w:val="000000"/>
          <w:sz w:val="22"/>
          <w:szCs w:val="22"/>
        </w:rPr>
        <w:t>l</w:t>
      </w:r>
      <w:r w:rsidR="00021A73" w:rsidRPr="00D5593A">
        <w:rPr>
          <w:color w:val="000000"/>
          <w:sz w:val="22"/>
          <w:szCs w:val="22"/>
        </w:rPr>
        <w:t xml:space="preserve">dırıya uğramaya başladı. Artık Barvari ve Guli aşiretleri de Goyan aşireti </w:t>
      </w:r>
      <w:r w:rsidRPr="00D5593A">
        <w:rPr>
          <w:color w:val="000000"/>
          <w:sz w:val="22"/>
          <w:szCs w:val="22"/>
        </w:rPr>
        <w:t>ile birlikte har</w:t>
      </w:r>
      <w:r w:rsidR="00286B33" w:rsidRPr="00D5593A">
        <w:rPr>
          <w:color w:val="000000"/>
          <w:sz w:val="22"/>
          <w:szCs w:val="22"/>
        </w:rPr>
        <w:t>eket ediyordu. Haziran sonunda</w:t>
      </w:r>
      <w:r w:rsidR="00021A73" w:rsidRPr="00D5593A">
        <w:rPr>
          <w:color w:val="000000"/>
          <w:sz w:val="22"/>
          <w:szCs w:val="22"/>
        </w:rPr>
        <w:t xml:space="preserve"> Asurî-</w:t>
      </w:r>
      <w:r w:rsidR="00286B33" w:rsidRPr="00D5593A">
        <w:rPr>
          <w:color w:val="000000"/>
          <w:sz w:val="22"/>
          <w:szCs w:val="22"/>
        </w:rPr>
        <w:t>Keldanîler için yer açma planı</w:t>
      </w:r>
      <w:r w:rsidR="00021A73" w:rsidRPr="00D5593A">
        <w:rPr>
          <w:color w:val="000000"/>
          <w:sz w:val="22"/>
          <w:szCs w:val="22"/>
        </w:rPr>
        <w:t xml:space="preserve"> uygulamadan kald</w:t>
      </w:r>
      <w:r w:rsidR="00021A73" w:rsidRPr="00D5593A">
        <w:rPr>
          <w:color w:val="000000"/>
          <w:sz w:val="22"/>
          <w:szCs w:val="22"/>
        </w:rPr>
        <w:t>ı</w:t>
      </w:r>
      <w:r w:rsidR="00286B33" w:rsidRPr="00D5593A">
        <w:rPr>
          <w:color w:val="000000"/>
          <w:sz w:val="22"/>
          <w:szCs w:val="22"/>
        </w:rPr>
        <w:t>rıldı ve Asurî taburları geri çekild</w:t>
      </w:r>
      <w:r w:rsidR="00021A73" w:rsidRPr="00D5593A">
        <w:rPr>
          <w:color w:val="000000"/>
          <w:sz w:val="22"/>
          <w:szCs w:val="22"/>
        </w:rPr>
        <w:t>i.</w:t>
      </w:r>
      <w:r w:rsidR="00021A73" w:rsidRPr="00D5593A">
        <w:rPr>
          <w:rStyle w:val="Appelnotedebasdep"/>
          <w:color w:val="000000"/>
          <w:sz w:val="22"/>
          <w:szCs w:val="22"/>
        </w:rPr>
        <w:footnoteReference w:id="12"/>
      </w:r>
      <w:r w:rsidR="00286B33" w:rsidRPr="00D5593A">
        <w:rPr>
          <w:color w:val="000000"/>
          <w:sz w:val="22"/>
          <w:szCs w:val="22"/>
        </w:rPr>
        <w:t xml:space="preserve"> </w:t>
      </w:r>
    </w:p>
    <w:p w:rsidR="00E60FA2" w:rsidRPr="00D5593A" w:rsidRDefault="00286B33" w:rsidP="00CF2A95">
      <w:pPr>
        <w:pStyle w:val="Pieddepage"/>
        <w:tabs>
          <w:tab w:val="clear" w:pos="4536"/>
          <w:tab w:val="clear" w:pos="9072"/>
        </w:tabs>
        <w:ind w:firstLine="709"/>
        <w:jc w:val="both"/>
        <w:rPr>
          <w:color w:val="000000"/>
          <w:sz w:val="22"/>
          <w:szCs w:val="22"/>
        </w:rPr>
      </w:pPr>
      <w:r w:rsidRPr="00D5593A">
        <w:rPr>
          <w:color w:val="000000"/>
          <w:sz w:val="22"/>
          <w:szCs w:val="22"/>
        </w:rPr>
        <w:t xml:space="preserve">Olayların önlenememesi üzerine </w:t>
      </w:r>
      <w:r w:rsidR="00631784" w:rsidRPr="00D5593A">
        <w:rPr>
          <w:color w:val="000000"/>
          <w:sz w:val="22"/>
          <w:szCs w:val="22"/>
        </w:rPr>
        <w:t>Mezopotamya’daki Britanya işgal yönetiminin önde gelen isimlerinden Binbaşı E. W. C. Noel, Kürtlerin kazanılması için</w:t>
      </w:r>
      <w:r w:rsidR="00E60FA2" w:rsidRPr="00D5593A">
        <w:rPr>
          <w:color w:val="000000"/>
          <w:sz w:val="22"/>
          <w:szCs w:val="22"/>
        </w:rPr>
        <w:t xml:space="preserve"> </w:t>
      </w:r>
      <w:r w:rsidR="00631784" w:rsidRPr="00D5593A">
        <w:rPr>
          <w:color w:val="000000"/>
          <w:sz w:val="22"/>
          <w:szCs w:val="22"/>
        </w:rPr>
        <w:t xml:space="preserve">somut bir </w:t>
      </w:r>
      <w:r w:rsidR="00E60FA2" w:rsidRPr="00D5593A">
        <w:rPr>
          <w:color w:val="000000"/>
          <w:sz w:val="22"/>
          <w:szCs w:val="22"/>
        </w:rPr>
        <w:t>öneride bulundu</w:t>
      </w:r>
      <w:r w:rsidR="00631784" w:rsidRPr="00D5593A">
        <w:rPr>
          <w:color w:val="000000"/>
          <w:sz w:val="22"/>
          <w:szCs w:val="22"/>
        </w:rPr>
        <w:t xml:space="preserve">. </w:t>
      </w:r>
      <w:r w:rsidR="00E60FA2" w:rsidRPr="00D5593A">
        <w:rPr>
          <w:color w:val="000000"/>
          <w:sz w:val="22"/>
          <w:szCs w:val="22"/>
        </w:rPr>
        <w:t>Noel’e göre, Kürtleri Türklerle y</w:t>
      </w:r>
      <w:r w:rsidR="00E60FA2" w:rsidRPr="00D5593A">
        <w:rPr>
          <w:color w:val="000000"/>
          <w:sz w:val="22"/>
          <w:szCs w:val="22"/>
        </w:rPr>
        <w:t>a</w:t>
      </w:r>
      <w:r w:rsidR="00E60FA2" w:rsidRPr="00D5593A">
        <w:rPr>
          <w:color w:val="000000"/>
          <w:sz w:val="22"/>
          <w:szCs w:val="22"/>
        </w:rPr>
        <w:t>kınlaşmaya yönelten temel etken</w:t>
      </w:r>
      <w:r w:rsidR="00631784" w:rsidRPr="00D5593A">
        <w:rPr>
          <w:color w:val="000000"/>
          <w:sz w:val="22"/>
          <w:szCs w:val="22"/>
        </w:rPr>
        <w:t>,</w:t>
      </w:r>
      <w:r w:rsidR="00E60FA2" w:rsidRPr="00D5593A">
        <w:rPr>
          <w:color w:val="000000"/>
          <w:sz w:val="22"/>
          <w:szCs w:val="22"/>
        </w:rPr>
        <w:t xml:space="preserve"> Ermenilere yaptıklarının hesabının kendileri</w:t>
      </w:r>
      <w:r w:rsidR="00E60FA2" w:rsidRPr="00D5593A">
        <w:rPr>
          <w:color w:val="000000"/>
          <w:sz w:val="22"/>
          <w:szCs w:val="22"/>
        </w:rPr>
        <w:t>n</w:t>
      </w:r>
      <w:r w:rsidR="00E60FA2" w:rsidRPr="00D5593A">
        <w:rPr>
          <w:color w:val="000000"/>
          <w:sz w:val="22"/>
          <w:szCs w:val="22"/>
        </w:rPr>
        <w:t>den sorulacağı korkusuydu. Eğer Kürtler kazanılmak isteniyorsa, bu endişelerini gidermek zorun</w:t>
      </w:r>
      <w:r w:rsidR="00631784" w:rsidRPr="00D5593A">
        <w:rPr>
          <w:color w:val="000000"/>
          <w:sz w:val="22"/>
          <w:szCs w:val="22"/>
        </w:rPr>
        <w:t>luydu. Bunun da</w:t>
      </w:r>
      <w:r w:rsidR="00E60FA2" w:rsidRPr="00D5593A">
        <w:rPr>
          <w:color w:val="000000"/>
          <w:sz w:val="22"/>
          <w:szCs w:val="22"/>
        </w:rPr>
        <w:t xml:space="preserve"> yolu, Türk makamlarının emir ve kışkırtmalarıyla işlenen cin</w:t>
      </w:r>
      <w:r w:rsidR="00E60FA2" w:rsidRPr="00D5593A">
        <w:rPr>
          <w:color w:val="000000"/>
          <w:sz w:val="22"/>
          <w:szCs w:val="22"/>
        </w:rPr>
        <w:t>a</w:t>
      </w:r>
      <w:r w:rsidR="00E60FA2" w:rsidRPr="00D5593A">
        <w:rPr>
          <w:color w:val="000000"/>
          <w:sz w:val="22"/>
          <w:szCs w:val="22"/>
        </w:rPr>
        <w:t>yetler için genel af ilan edilmesi ve Kürtlere, el koydukları Ermeni mallarının iade edilmesi dışında, bir istemde bulunulmayacağı güvencesinin verilmesiydi</w:t>
      </w:r>
      <w:r w:rsidRPr="00D5593A">
        <w:rPr>
          <w:color w:val="000000"/>
          <w:sz w:val="22"/>
          <w:szCs w:val="22"/>
        </w:rPr>
        <w:t>.</w:t>
      </w:r>
      <w:r w:rsidR="00E60FA2" w:rsidRPr="00D5593A">
        <w:rPr>
          <w:rStyle w:val="Appelnotedebasdep"/>
          <w:color w:val="000000"/>
          <w:sz w:val="22"/>
          <w:szCs w:val="22"/>
        </w:rPr>
        <w:footnoteReference w:id="13"/>
      </w:r>
      <w:r w:rsidR="00CF2A95" w:rsidRPr="00D5593A">
        <w:rPr>
          <w:color w:val="000000"/>
          <w:sz w:val="22"/>
          <w:szCs w:val="22"/>
        </w:rPr>
        <w:t xml:space="preserve"> </w:t>
      </w:r>
      <w:r w:rsidR="00E60FA2" w:rsidRPr="00D5593A">
        <w:rPr>
          <w:color w:val="000000"/>
          <w:sz w:val="22"/>
          <w:szCs w:val="22"/>
        </w:rPr>
        <w:t>Öneri, İstanbul ve Bağdat</w:t>
      </w:r>
      <w:r w:rsidR="00CF2A95" w:rsidRPr="00D5593A">
        <w:rPr>
          <w:color w:val="000000"/>
          <w:sz w:val="22"/>
          <w:szCs w:val="22"/>
        </w:rPr>
        <w:t>’taki Britanyalı yetkililerce</w:t>
      </w:r>
      <w:r w:rsidR="00E60FA2" w:rsidRPr="00D5593A">
        <w:rPr>
          <w:color w:val="000000"/>
          <w:sz w:val="22"/>
          <w:szCs w:val="22"/>
        </w:rPr>
        <w:t xml:space="preserve"> olum</w:t>
      </w:r>
      <w:r w:rsidR="00CF2A95" w:rsidRPr="00D5593A">
        <w:rPr>
          <w:color w:val="000000"/>
          <w:sz w:val="22"/>
          <w:szCs w:val="22"/>
        </w:rPr>
        <w:t>lu karşılandıysa da</w:t>
      </w:r>
      <w:r w:rsidR="00E60FA2" w:rsidRPr="00D5593A">
        <w:rPr>
          <w:color w:val="000000"/>
          <w:sz w:val="22"/>
          <w:szCs w:val="22"/>
        </w:rPr>
        <w:t xml:space="preserve"> Lond</w:t>
      </w:r>
      <w:r w:rsidR="00CF2A95" w:rsidRPr="00D5593A">
        <w:rPr>
          <w:color w:val="000000"/>
          <w:sz w:val="22"/>
          <w:szCs w:val="22"/>
        </w:rPr>
        <w:t>ra aynı görüşte değildi. Ö</w:t>
      </w:r>
      <w:r w:rsidR="00E60FA2" w:rsidRPr="00D5593A">
        <w:rPr>
          <w:color w:val="000000"/>
          <w:sz w:val="22"/>
          <w:szCs w:val="22"/>
        </w:rPr>
        <w:t>nerinin kabulü E</w:t>
      </w:r>
      <w:r w:rsidR="00E60FA2" w:rsidRPr="00D5593A">
        <w:rPr>
          <w:color w:val="000000"/>
          <w:sz w:val="22"/>
          <w:szCs w:val="22"/>
        </w:rPr>
        <w:t>r</w:t>
      </w:r>
      <w:r w:rsidR="00E60FA2" w:rsidRPr="00D5593A">
        <w:rPr>
          <w:color w:val="000000"/>
          <w:sz w:val="22"/>
          <w:szCs w:val="22"/>
        </w:rPr>
        <w:t>meni politikasının mutlak biçimde terk edilmesi anlamına gelirdi ki, bu olanaklı görülmüyordu.</w:t>
      </w:r>
      <w:r w:rsidR="00CF2A95" w:rsidRPr="00D5593A">
        <w:rPr>
          <w:rStyle w:val="Appelnotedebasdep"/>
          <w:color w:val="000000"/>
          <w:sz w:val="22"/>
          <w:szCs w:val="22"/>
        </w:rPr>
        <w:footnoteReference w:id="14"/>
      </w:r>
      <w:r w:rsidR="00CF2A95" w:rsidRPr="00D5593A">
        <w:rPr>
          <w:color w:val="000000"/>
          <w:sz w:val="22"/>
          <w:szCs w:val="22"/>
        </w:rPr>
        <w:t xml:space="preserve"> </w:t>
      </w:r>
      <w:r w:rsidR="00E60FA2" w:rsidRPr="00D5593A">
        <w:rPr>
          <w:color w:val="000000"/>
          <w:sz w:val="22"/>
          <w:szCs w:val="22"/>
        </w:rPr>
        <w:t>Balfour, 7 Mayıs 1919 tarihli yönerg</w:t>
      </w:r>
      <w:r w:rsidR="00E60FA2" w:rsidRPr="00D5593A">
        <w:rPr>
          <w:color w:val="000000"/>
          <w:sz w:val="22"/>
          <w:szCs w:val="22"/>
        </w:rPr>
        <w:t>e</w:t>
      </w:r>
      <w:r w:rsidR="00CF2A95" w:rsidRPr="00D5593A">
        <w:rPr>
          <w:color w:val="000000"/>
          <w:sz w:val="22"/>
          <w:szCs w:val="22"/>
        </w:rPr>
        <w:t>sinde, yalnızca Britanya’nın</w:t>
      </w:r>
      <w:r w:rsidR="00E60FA2" w:rsidRPr="00D5593A">
        <w:rPr>
          <w:color w:val="000000"/>
          <w:sz w:val="22"/>
          <w:szCs w:val="22"/>
        </w:rPr>
        <w:t xml:space="preserve"> etkinlik alanı içinde -</w:t>
      </w:r>
      <w:r w:rsidRPr="00D5593A">
        <w:rPr>
          <w:color w:val="000000"/>
          <w:sz w:val="22"/>
          <w:szCs w:val="22"/>
        </w:rPr>
        <w:t>yani Musul vilayeti</w:t>
      </w:r>
      <w:r w:rsidR="00E60FA2" w:rsidRPr="00D5593A">
        <w:rPr>
          <w:color w:val="000000"/>
          <w:sz w:val="22"/>
          <w:szCs w:val="22"/>
        </w:rPr>
        <w:t>nde- yaşayan Kürtlere, onlara karşı öç alıcı bir yaklaşım izlenmeyeceği ve sorunlar</w:t>
      </w:r>
      <w:r w:rsidR="00E60FA2" w:rsidRPr="00D5593A">
        <w:rPr>
          <w:color w:val="000000"/>
          <w:sz w:val="22"/>
          <w:szCs w:val="22"/>
        </w:rPr>
        <w:t>ı</w:t>
      </w:r>
      <w:r w:rsidR="00E60FA2" w:rsidRPr="00D5593A">
        <w:rPr>
          <w:color w:val="000000"/>
          <w:sz w:val="22"/>
          <w:szCs w:val="22"/>
        </w:rPr>
        <w:t>nın Barış Konferansı’nca göz ardı edilmeyeceği konularında özel güvenceler verilebileceğini bildi</w:t>
      </w:r>
      <w:r w:rsidR="00E60FA2" w:rsidRPr="00D5593A">
        <w:rPr>
          <w:color w:val="000000"/>
          <w:sz w:val="22"/>
          <w:szCs w:val="22"/>
        </w:rPr>
        <w:t>r</w:t>
      </w:r>
      <w:r w:rsidR="00E60FA2" w:rsidRPr="00D5593A">
        <w:rPr>
          <w:color w:val="000000"/>
          <w:sz w:val="22"/>
          <w:szCs w:val="22"/>
        </w:rPr>
        <w:t>di</w:t>
      </w:r>
      <w:r w:rsidR="00CF2A95" w:rsidRPr="00D5593A">
        <w:rPr>
          <w:color w:val="000000"/>
          <w:sz w:val="22"/>
          <w:szCs w:val="22"/>
        </w:rPr>
        <w:t xml:space="preserve">. </w:t>
      </w:r>
      <w:r w:rsidR="00E60FA2" w:rsidRPr="00D5593A">
        <w:rPr>
          <w:color w:val="000000"/>
          <w:sz w:val="22"/>
          <w:szCs w:val="22"/>
        </w:rPr>
        <w:t xml:space="preserve">Wilson, </w:t>
      </w:r>
      <w:r w:rsidR="00CF2A95" w:rsidRPr="00D5593A">
        <w:rPr>
          <w:color w:val="000000"/>
          <w:sz w:val="22"/>
          <w:szCs w:val="22"/>
        </w:rPr>
        <w:t>bunun yeterli olmadığını</w:t>
      </w:r>
      <w:r w:rsidR="00E60FA2" w:rsidRPr="00D5593A">
        <w:rPr>
          <w:color w:val="000000"/>
          <w:sz w:val="22"/>
          <w:szCs w:val="22"/>
        </w:rPr>
        <w:t xml:space="preserve"> bildirdi. </w:t>
      </w:r>
      <w:r w:rsidR="00CF2A95" w:rsidRPr="00D5593A">
        <w:rPr>
          <w:color w:val="000000"/>
          <w:sz w:val="22"/>
          <w:szCs w:val="22"/>
        </w:rPr>
        <w:t xml:space="preserve">Sonunda </w:t>
      </w:r>
      <w:r w:rsidR="00E60FA2" w:rsidRPr="00D5593A">
        <w:rPr>
          <w:color w:val="000000"/>
          <w:sz w:val="22"/>
          <w:szCs w:val="22"/>
        </w:rPr>
        <w:t>Lon</w:t>
      </w:r>
      <w:r w:rsidRPr="00D5593A">
        <w:rPr>
          <w:color w:val="000000"/>
          <w:sz w:val="22"/>
          <w:szCs w:val="22"/>
        </w:rPr>
        <w:t>dra’nın onayıyla Wilson, Musul vilayeti</w:t>
      </w:r>
      <w:r w:rsidR="00E60FA2" w:rsidRPr="00D5593A">
        <w:rPr>
          <w:color w:val="000000"/>
          <w:sz w:val="22"/>
          <w:szCs w:val="22"/>
        </w:rPr>
        <w:t xml:space="preserve"> içindeki Kürtl</w:t>
      </w:r>
      <w:r w:rsidR="00E60FA2" w:rsidRPr="00D5593A">
        <w:rPr>
          <w:color w:val="000000"/>
          <w:sz w:val="22"/>
          <w:szCs w:val="22"/>
        </w:rPr>
        <w:t>e</w:t>
      </w:r>
      <w:r w:rsidR="00E60FA2" w:rsidRPr="00D5593A">
        <w:rPr>
          <w:color w:val="000000"/>
          <w:sz w:val="22"/>
          <w:szCs w:val="22"/>
        </w:rPr>
        <w:t>re yönelik olarak, Türk yönetimi altında, Türk kışkırtmasıyla işlenen suçlardan ötürü hiçbir ceza uygulanmayacağı ve karş</w:t>
      </w:r>
      <w:r w:rsidR="00E60FA2" w:rsidRPr="00D5593A">
        <w:rPr>
          <w:color w:val="000000"/>
          <w:sz w:val="22"/>
          <w:szCs w:val="22"/>
        </w:rPr>
        <w:t>ı</w:t>
      </w:r>
      <w:r w:rsidR="00E60FA2" w:rsidRPr="00D5593A">
        <w:rPr>
          <w:color w:val="000000"/>
          <w:sz w:val="22"/>
          <w:szCs w:val="22"/>
        </w:rPr>
        <w:t>lık istenmeyeceği güvencelerini içeren bir genel bildiri yayınladı. Yani geçmişteki saldırıların hesabı sorulmayacak, el konan Hıri</w:t>
      </w:r>
      <w:r w:rsidR="00E60FA2" w:rsidRPr="00D5593A">
        <w:rPr>
          <w:color w:val="000000"/>
          <w:sz w:val="22"/>
          <w:szCs w:val="22"/>
        </w:rPr>
        <w:t>s</w:t>
      </w:r>
      <w:r w:rsidR="00E60FA2" w:rsidRPr="00D5593A">
        <w:rPr>
          <w:color w:val="000000"/>
          <w:sz w:val="22"/>
          <w:szCs w:val="22"/>
        </w:rPr>
        <w:t>tiyan malları geri alınmayacaktı. Benzeri bir bildiri Halep bölgesinde de yayınlandı</w:t>
      </w:r>
      <w:r w:rsidRPr="00D5593A">
        <w:rPr>
          <w:color w:val="000000"/>
          <w:sz w:val="22"/>
          <w:szCs w:val="22"/>
        </w:rPr>
        <w:t>.</w:t>
      </w:r>
      <w:r w:rsidR="00E60FA2" w:rsidRPr="00D5593A">
        <w:rPr>
          <w:rStyle w:val="Appelnotedebasdep"/>
          <w:color w:val="000000"/>
          <w:sz w:val="22"/>
          <w:szCs w:val="22"/>
        </w:rPr>
        <w:footnoteReference w:id="15"/>
      </w:r>
      <w:r w:rsidR="00E60FA2" w:rsidRPr="00D5593A">
        <w:rPr>
          <w:color w:val="000000"/>
          <w:sz w:val="22"/>
          <w:szCs w:val="22"/>
        </w:rPr>
        <w:t xml:space="preserve"> Ayrıca Noel’e, gelece</w:t>
      </w:r>
      <w:r w:rsidR="00CF2A95" w:rsidRPr="00D5593A">
        <w:rPr>
          <w:color w:val="000000"/>
          <w:sz w:val="22"/>
          <w:szCs w:val="22"/>
        </w:rPr>
        <w:t>kte Britanya</w:t>
      </w:r>
      <w:r w:rsidR="00E60FA2" w:rsidRPr="00D5593A">
        <w:rPr>
          <w:color w:val="000000"/>
          <w:sz w:val="22"/>
          <w:szCs w:val="22"/>
        </w:rPr>
        <w:t xml:space="preserve"> yönetimine geçmeleri durumunda, af uyg</w:t>
      </w:r>
      <w:r w:rsidR="00E60FA2" w:rsidRPr="00D5593A">
        <w:rPr>
          <w:color w:val="000000"/>
          <w:sz w:val="22"/>
          <w:szCs w:val="22"/>
        </w:rPr>
        <w:t>u</w:t>
      </w:r>
      <w:r w:rsidR="00E60FA2" w:rsidRPr="00D5593A">
        <w:rPr>
          <w:color w:val="000000"/>
          <w:sz w:val="22"/>
          <w:szCs w:val="22"/>
        </w:rPr>
        <w:t>lamasının Kuzey ve Batı Kürdistan’a da yaygınlaştırılacağı konusunda güvence verme yetkisi t</w:t>
      </w:r>
      <w:r w:rsidR="00E60FA2" w:rsidRPr="00D5593A">
        <w:rPr>
          <w:color w:val="000000"/>
          <w:sz w:val="22"/>
          <w:szCs w:val="22"/>
        </w:rPr>
        <w:t>a</w:t>
      </w:r>
      <w:r w:rsidR="00E60FA2" w:rsidRPr="00D5593A">
        <w:rPr>
          <w:color w:val="000000"/>
          <w:sz w:val="22"/>
          <w:szCs w:val="22"/>
        </w:rPr>
        <w:t>nındı</w:t>
      </w:r>
      <w:r w:rsidRPr="00D5593A">
        <w:rPr>
          <w:color w:val="000000"/>
          <w:sz w:val="22"/>
          <w:szCs w:val="22"/>
        </w:rPr>
        <w:t>.</w:t>
      </w:r>
      <w:r w:rsidR="00E60FA2" w:rsidRPr="00D5593A">
        <w:rPr>
          <w:rStyle w:val="Appelnotedebasdep"/>
          <w:color w:val="000000"/>
          <w:sz w:val="22"/>
          <w:szCs w:val="22"/>
        </w:rPr>
        <w:footnoteReference w:id="16"/>
      </w:r>
      <w:r w:rsidR="005B336B" w:rsidRPr="00D5593A">
        <w:rPr>
          <w:color w:val="000000"/>
          <w:sz w:val="22"/>
          <w:szCs w:val="22"/>
        </w:rPr>
        <w:t xml:space="preserve"> Buna karşın Kürt ayaklanması</w:t>
      </w:r>
      <w:r w:rsidR="00CF2A95" w:rsidRPr="00D5593A">
        <w:rPr>
          <w:color w:val="000000"/>
          <w:sz w:val="22"/>
          <w:szCs w:val="22"/>
        </w:rPr>
        <w:t xml:space="preserve"> şiddetlenerek sürdü.</w:t>
      </w:r>
    </w:p>
    <w:p w:rsidR="00FB07D8" w:rsidRPr="00D5593A" w:rsidRDefault="00FB07D8" w:rsidP="00D5593A">
      <w:pPr>
        <w:pStyle w:val="Pieddepage"/>
        <w:tabs>
          <w:tab w:val="clear" w:pos="4536"/>
          <w:tab w:val="clear" w:pos="9072"/>
        </w:tabs>
        <w:ind w:firstLine="709"/>
        <w:jc w:val="both"/>
        <w:rPr>
          <w:noProof/>
          <w:sz w:val="22"/>
          <w:szCs w:val="22"/>
        </w:rPr>
      </w:pPr>
      <w:r w:rsidRPr="00D5593A">
        <w:rPr>
          <w:noProof/>
          <w:sz w:val="22"/>
          <w:szCs w:val="22"/>
        </w:rPr>
        <w:t>Nisan ayında</w:t>
      </w:r>
      <w:r w:rsidR="00286B33" w:rsidRPr="00D5593A">
        <w:rPr>
          <w:noProof/>
          <w:sz w:val="22"/>
          <w:szCs w:val="22"/>
        </w:rPr>
        <w:t>, Hakkâri’nin alınması önerisi</w:t>
      </w:r>
      <w:r w:rsidRPr="00D5593A">
        <w:rPr>
          <w:noProof/>
          <w:sz w:val="22"/>
          <w:szCs w:val="22"/>
        </w:rPr>
        <w:t xml:space="preserve"> bu kez </w:t>
      </w:r>
      <w:r w:rsidRPr="00D5593A">
        <w:rPr>
          <w:iCs/>
          <w:noProof/>
          <w:sz w:val="22"/>
          <w:szCs w:val="22"/>
        </w:rPr>
        <w:t>Mezopotamya</w:t>
      </w:r>
      <w:r w:rsidRPr="00D5593A">
        <w:rPr>
          <w:noProof/>
          <w:sz w:val="22"/>
          <w:szCs w:val="22"/>
        </w:rPr>
        <w:t>’</w:t>
      </w:r>
      <w:r w:rsidR="00286B33" w:rsidRPr="00D5593A">
        <w:rPr>
          <w:noProof/>
          <w:sz w:val="22"/>
          <w:szCs w:val="22"/>
        </w:rPr>
        <w:t>daki Britanya</w:t>
      </w:r>
      <w:r w:rsidRPr="00D5593A">
        <w:rPr>
          <w:noProof/>
          <w:sz w:val="22"/>
          <w:szCs w:val="22"/>
        </w:rPr>
        <w:t xml:space="preserve"> güçlerinin komutanı </w:t>
      </w:r>
      <w:r w:rsidR="00286B33" w:rsidRPr="00D5593A">
        <w:rPr>
          <w:noProof/>
          <w:sz w:val="22"/>
          <w:szCs w:val="22"/>
        </w:rPr>
        <w:t>Orgeneral William Marshall’dan geldi</w:t>
      </w:r>
      <w:r w:rsidRPr="00D5593A">
        <w:rPr>
          <w:noProof/>
          <w:sz w:val="22"/>
          <w:szCs w:val="22"/>
        </w:rPr>
        <w:t xml:space="preserve">. </w:t>
      </w:r>
      <w:r w:rsidR="00286B33" w:rsidRPr="00D5593A">
        <w:rPr>
          <w:noProof/>
          <w:sz w:val="22"/>
          <w:szCs w:val="22"/>
        </w:rPr>
        <w:t xml:space="preserve">Ancak Dışişleri Bakanlığı, </w:t>
      </w:r>
      <w:r w:rsidR="006F5FDF" w:rsidRPr="00D5593A">
        <w:rPr>
          <w:noProof/>
          <w:sz w:val="22"/>
          <w:szCs w:val="22"/>
        </w:rPr>
        <w:t xml:space="preserve">Diza-Gavar (Yüksekova) ve Çölemerik’in işgal edilmesi yolundaki </w:t>
      </w:r>
      <w:r w:rsidR="005B336B" w:rsidRPr="00D5593A">
        <w:rPr>
          <w:noProof/>
          <w:sz w:val="22"/>
          <w:szCs w:val="22"/>
        </w:rPr>
        <w:t xml:space="preserve">bu </w:t>
      </w:r>
      <w:r w:rsidR="00286B33" w:rsidRPr="00D5593A">
        <w:rPr>
          <w:noProof/>
          <w:sz w:val="22"/>
          <w:szCs w:val="22"/>
        </w:rPr>
        <w:t>öneriye</w:t>
      </w:r>
      <w:r w:rsidRPr="00D5593A">
        <w:rPr>
          <w:noProof/>
          <w:sz w:val="22"/>
          <w:szCs w:val="22"/>
        </w:rPr>
        <w:t xml:space="preserve"> mevcut koşulların tüm göçmenlerin yerlerine yerleştirilmeleri için</w:t>
      </w:r>
      <w:r w:rsidR="006F5FDF" w:rsidRPr="00D5593A">
        <w:rPr>
          <w:noProof/>
          <w:sz w:val="22"/>
          <w:szCs w:val="22"/>
        </w:rPr>
        <w:t xml:space="preserve"> uygun olmadığı gerekçes</w:t>
      </w:r>
      <w:r w:rsidR="00286B33" w:rsidRPr="00D5593A">
        <w:rPr>
          <w:noProof/>
          <w:sz w:val="22"/>
          <w:szCs w:val="22"/>
        </w:rPr>
        <w:t>iyle</w:t>
      </w:r>
      <w:r w:rsidRPr="00D5593A">
        <w:rPr>
          <w:noProof/>
          <w:sz w:val="22"/>
          <w:szCs w:val="22"/>
        </w:rPr>
        <w:t xml:space="preserve"> karşı çıktı</w:t>
      </w:r>
      <w:r w:rsidR="00286B33" w:rsidRPr="00D5593A">
        <w:rPr>
          <w:noProof/>
          <w:sz w:val="22"/>
          <w:szCs w:val="22"/>
        </w:rPr>
        <w:t>.</w:t>
      </w:r>
      <w:r w:rsidRPr="00D5593A">
        <w:rPr>
          <w:rStyle w:val="Appelnotedebasdep"/>
          <w:noProof/>
          <w:sz w:val="22"/>
          <w:szCs w:val="22"/>
        </w:rPr>
        <w:footnoteReference w:id="17"/>
      </w:r>
      <w:r w:rsidRPr="00D5593A">
        <w:rPr>
          <w:noProof/>
          <w:sz w:val="22"/>
          <w:szCs w:val="22"/>
        </w:rPr>
        <w:t xml:space="preserve"> Onlardan yararlanmak bir yana, Hıristiyan sığınmacılar Britanya için giderek </w:t>
      </w:r>
      <w:r w:rsidR="005B336B" w:rsidRPr="00D5593A">
        <w:rPr>
          <w:noProof/>
          <w:sz w:val="22"/>
          <w:szCs w:val="22"/>
        </w:rPr>
        <w:t>büyük bir soruna dönüş</w:t>
      </w:r>
      <w:r w:rsidR="006F5FDF" w:rsidRPr="00D5593A">
        <w:rPr>
          <w:noProof/>
          <w:sz w:val="22"/>
          <w:szCs w:val="22"/>
        </w:rPr>
        <w:t>meye başlamıştı.</w:t>
      </w:r>
      <w:r w:rsidRPr="00D5593A">
        <w:rPr>
          <w:noProof/>
          <w:sz w:val="22"/>
          <w:szCs w:val="22"/>
        </w:rPr>
        <w:t xml:space="preserve"> 50 bin insanın barındırıldığı bir kampın maliyeti çok yüksekti. Üstelik aralarında birlik ve dayanışma duygusu bulunmayan bu insanlardan düşünülen amaç doğrultusunda ya</w:t>
      </w:r>
      <w:r w:rsidR="006F5FDF" w:rsidRPr="00D5593A">
        <w:rPr>
          <w:noProof/>
          <w:sz w:val="22"/>
          <w:szCs w:val="22"/>
        </w:rPr>
        <w:t xml:space="preserve">rarlanmak </w:t>
      </w:r>
      <w:r w:rsidR="00286B33" w:rsidRPr="00D5593A">
        <w:rPr>
          <w:noProof/>
          <w:sz w:val="22"/>
          <w:szCs w:val="22"/>
        </w:rPr>
        <w:t>‒</w:t>
      </w:r>
      <w:r w:rsidR="006F5FDF" w:rsidRPr="00D5593A">
        <w:rPr>
          <w:noProof/>
          <w:sz w:val="22"/>
          <w:szCs w:val="22"/>
        </w:rPr>
        <w:t>yani özerk bir</w:t>
      </w:r>
      <w:r w:rsidRPr="00D5593A">
        <w:rPr>
          <w:noProof/>
          <w:sz w:val="22"/>
          <w:szCs w:val="22"/>
        </w:rPr>
        <w:t xml:space="preserve"> </w:t>
      </w:r>
      <w:r w:rsidR="005B336B" w:rsidRPr="00D5593A">
        <w:rPr>
          <w:noProof/>
          <w:sz w:val="22"/>
          <w:szCs w:val="22"/>
        </w:rPr>
        <w:t>devlet k</w:t>
      </w:r>
      <w:r w:rsidR="006F5FDF" w:rsidRPr="00D5593A">
        <w:rPr>
          <w:noProof/>
          <w:sz w:val="22"/>
          <w:szCs w:val="22"/>
        </w:rPr>
        <w:t>urmalarını sağlamak</w:t>
      </w:r>
      <w:r w:rsidR="00286B33" w:rsidRPr="00D5593A">
        <w:rPr>
          <w:noProof/>
          <w:sz w:val="22"/>
          <w:szCs w:val="22"/>
        </w:rPr>
        <w:t>‒</w:t>
      </w:r>
      <w:r w:rsidRPr="00D5593A">
        <w:rPr>
          <w:noProof/>
          <w:sz w:val="22"/>
          <w:szCs w:val="22"/>
        </w:rPr>
        <w:t xml:space="preserve"> olanaksızdı. Patrik Benjamin Mar Şimun 1918 yılının başında Kürt aşiret reisi Simko tarafından öldürülünce, yerine on-üç yaşında veremli bir çocuk olan oğlu Paulus geçmişti. Bir süre sonra onun da ölmesiyle Asurîlerin dinsel örgütü bütünüyle dağıldı. B</w:t>
      </w:r>
      <w:r w:rsidR="00246FB6" w:rsidRPr="00D5593A">
        <w:rPr>
          <w:noProof/>
          <w:sz w:val="22"/>
          <w:szCs w:val="22"/>
        </w:rPr>
        <w:t xml:space="preserve">aşsız kalan toplulukta </w:t>
      </w:r>
      <w:r w:rsidRPr="00D5593A">
        <w:rPr>
          <w:noProof/>
          <w:sz w:val="22"/>
          <w:szCs w:val="22"/>
        </w:rPr>
        <w:t>se</w:t>
      </w:r>
      <w:r w:rsidR="00246FB6" w:rsidRPr="00D5593A">
        <w:rPr>
          <w:noProof/>
          <w:sz w:val="22"/>
          <w:szCs w:val="22"/>
        </w:rPr>
        <w:t>rüvenci ve fırsatçı</w:t>
      </w:r>
      <w:r w:rsidRPr="00D5593A">
        <w:rPr>
          <w:noProof/>
          <w:sz w:val="22"/>
          <w:szCs w:val="22"/>
        </w:rPr>
        <w:t xml:space="preserve"> </w:t>
      </w:r>
      <w:r w:rsidR="00246FB6" w:rsidRPr="00D5593A">
        <w:rPr>
          <w:noProof/>
          <w:sz w:val="22"/>
          <w:szCs w:val="22"/>
        </w:rPr>
        <w:t xml:space="preserve">bir kişi olarak tanınan Aga Petros </w:t>
      </w:r>
      <w:r w:rsidRPr="00D5593A">
        <w:rPr>
          <w:noProof/>
          <w:sz w:val="22"/>
          <w:szCs w:val="22"/>
        </w:rPr>
        <w:t>liderlik rolüne soyundu</w:t>
      </w:r>
      <w:r w:rsidR="00246FB6" w:rsidRPr="00D5593A">
        <w:rPr>
          <w:noProof/>
          <w:sz w:val="22"/>
          <w:szCs w:val="22"/>
        </w:rPr>
        <w:t>.</w:t>
      </w:r>
      <w:r w:rsidRPr="00D5593A">
        <w:rPr>
          <w:rStyle w:val="Appelnotedebasdep"/>
          <w:noProof/>
          <w:sz w:val="22"/>
          <w:szCs w:val="22"/>
        </w:rPr>
        <w:footnoteReference w:id="18"/>
      </w:r>
    </w:p>
    <w:p w:rsidR="00814AED" w:rsidRPr="00D5593A" w:rsidRDefault="00021A73" w:rsidP="002D681B">
      <w:pPr>
        <w:pStyle w:val="Pieddepage"/>
        <w:tabs>
          <w:tab w:val="clear" w:pos="4536"/>
          <w:tab w:val="clear" w:pos="9072"/>
        </w:tabs>
        <w:ind w:firstLine="709"/>
        <w:jc w:val="both"/>
        <w:rPr>
          <w:color w:val="000000"/>
          <w:sz w:val="22"/>
          <w:szCs w:val="22"/>
        </w:rPr>
      </w:pPr>
      <w:r w:rsidRPr="00D5593A">
        <w:rPr>
          <w:color w:val="000000"/>
          <w:sz w:val="22"/>
          <w:szCs w:val="22"/>
        </w:rPr>
        <w:t>6 Aralık 1919’da Hindistan Bakanlığı’nda d</w:t>
      </w:r>
      <w:r w:rsidRPr="00D5593A">
        <w:rPr>
          <w:color w:val="000000"/>
          <w:sz w:val="22"/>
          <w:szCs w:val="22"/>
        </w:rPr>
        <w:t>ü</w:t>
      </w:r>
      <w:r w:rsidRPr="00D5593A">
        <w:rPr>
          <w:color w:val="000000"/>
          <w:sz w:val="22"/>
          <w:szCs w:val="22"/>
        </w:rPr>
        <w:t>zenlene</w:t>
      </w:r>
      <w:r w:rsidR="00DB21AA" w:rsidRPr="00D5593A">
        <w:rPr>
          <w:color w:val="000000"/>
          <w:sz w:val="22"/>
          <w:szCs w:val="22"/>
        </w:rPr>
        <w:t>n toplantıda, bölgede</w:t>
      </w:r>
      <w:r w:rsidR="006F5FDF" w:rsidRPr="00D5593A">
        <w:rPr>
          <w:color w:val="000000"/>
          <w:sz w:val="22"/>
          <w:szCs w:val="22"/>
        </w:rPr>
        <w:t>n bütünüyle çekilme önerileri</w:t>
      </w:r>
      <w:r w:rsidR="00DB21AA" w:rsidRPr="00D5593A">
        <w:rPr>
          <w:color w:val="000000"/>
          <w:sz w:val="22"/>
          <w:szCs w:val="22"/>
        </w:rPr>
        <w:t xml:space="preserve"> gündeme geldi. Mezopotamya’nın işgali sırasında sivil komiser olarak görev yapmış olan Percy Z. </w:t>
      </w:r>
      <w:r w:rsidR="00DB21AA" w:rsidRPr="00D5593A">
        <w:rPr>
          <w:noProof/>
          <w:color w:val="000000"/>
          <w:sz w:val="22"/>
          <w:szCs w:val="22"/>
        </w:rPr>
        <w:t>Cox, çekilme durumunda Britanya’nın yaşamlarından sorumlu olduğu 12-15 bin Hıristiyan sığınmacının çok güç durumda kalacağını bildirdi. Cox’a göre, ülkede bir Arap yönetimi kurulur ve Türkiye ile de kalıcı bir barış yapılabilirse askerî harcamalar terdicen azaltılabilir; çekilmeye de gerek kalmazdı</w:t>
      </w:r>
      <w:r w:rsidR="00010BA2" w:rsidRPr="00D5593A">
        <w:rPr>
          <w:noProof/>
          <w:color w:val="000000"/>
          <w:sz w:val="22"/>
          <w:szCs w:val="22"/>
        </w:rPr>
        <w:t>.</w:t>
      </w:r>
      <w:r w:rsidR="00DB21AA" w:rsidRPr="00D5593A">
        <w:rPr>
          <w:rStyle w:val="Appelnotedebasdep"/>
          <w:noProof/>
          <w:color w:val="000000"/>
          <w:sz w:val="22"/>
          <w:szCs w:val="22"/>
        </w:rPr>
        <w:footnoteReference w:id="19"/>
      </w:r>
      <w:r w:rsidR="00DB21AA" w:rsidRPr="00D5593A">
        <w:rPr>
          <w:noProof/>
          <w:color w:val="000000"/>
          <w:sz w:val="22"/>
          <w:szCs w:val="22"/>
        </w:rPr>
        <w:t xml:space="preserve"> Görüşmeler sonunda </w:t>
      </w:r>
      <w:r w:rsidR="00DB21AA" w:rsidRPr="00D5593A">
        <w:rPr>
          <w:color w:val="000000"/>
          <w:sz w:val="22"/>
          <w:szCs w:val="22"/>
        </w:rPr>
        <w:t>Asurî-Keldanîler için</w:t>
      </w:r>
      <w:r w:rsidRPr="00D5593A">
        <w:rPr>
          <w:color w:val="000000"/>
          <w:sz w:val="22"/>
          <w:szCs w:val="22"/>
        </w:rPr>
        <w:t xml:space="preserve"> </w:t>
      </w:r>
      <w:r w:rsidR="002D681B" w:rsidRPr="00D5593A">
        <w:rPr>
          <w:color w:val="000000"/>
          <w:sz w:val="22"/>
          <w:szCs w:val="22"/>
        </w:rPr>
        <w:t>k</w:t>
      </w:r>
      <w:r w:rsidRPr="00D5593A">
        <w:rPr>
          <w:color w:val="000000"/>
          <w:sz w:val="22"/>
          <w:szCs w:val="22"/>
        </w:rPr>
        <w:t>uze</w:t>
      </w:r>
      <w:r w:rsidRPr="00D5593A">
        <w:rPr>
          <w:color w:val="000000"/>
          <w:sz w:val="22"/>
          <w:szCs w:val="22"/>
        </w:rPr>
        <w:t>y</w:t>
      </w:r>
      <w:r w:rsidRPr="00D5593A">
        <w:rPr>
          <w:color w:val="000000"/>
          <w:sz w:val="22"/>
          <w:szCs w:val="22"/>
        </w:rPr>
        <w:t>doğuda Urumi</w:t>
      </w:r>
      <w:r w:rsidR="00DB21AA" w:rsidRPr="00D5593A">
        <w:rPr>
          <w:color w:val="000000"/>
          <w:sz w:val="22"/>
          <w:szCs w:val="22"/>
        </w:rPr>
        <w:t>ye merkezli bir devletin</w:t>
      </w:r>
      <w:r w:rsidRPr="00D5593A">
        <w:rPr>
          <w:color w:val="000000"/>
          <w:sz w:val="22"/>
          <w:szCs w:val="22"/>
        </w:rPr>
        <w:t xml:space="preserve"> kurulmasına çalışıl</w:t>
      </w:r>
      <w:r w:rsidR="00DB21AA" w:rsidRPr="00D5593A">
        <w:rPr>
          <w:color w:val="000000"/>
          <w:sz w:val="22"/>
          <w:szCs w:val="22"/>
        </w:rPr>
        <w:t>ması görüşü ağırlık kazandı</w:t>
      </w:r>
      <w:r w:rsidR="00010BA2" w:rsidRPr="00D5593A">
        <w:rPr>
          <w:color w:val="000000"/>
          <w:sz w:val="22"/>
          <w:szCs w:val="22"/>
        </w:rPr>
        <w:t>.</w:t>
      </w:r>
      <w:r w:rsidRPr="00D5593A">
        <w:rPr>
          <w:rStyle w:val="Appelnotedebasdep"/>
          <w:color w:val="000000"/>
          <w:sz w:val="22"/>
          <w:szCs w:val="22"/>
        </w:rPr>
        <w:footnoteReference w:id="20"/>
      </w:r>
      <w:r w:rsidR="00DB21AA" w:rsidRPr="00D5593A">
        <w:rPr>
          <w:color w:val="000000"/>
          <w:sz w:val="22"/>
          <w:szCs w:val="22"/>
        </w:rPr>
        <w:t xml:space="preserve"> </w:t>
      </w:r>
    </w:p>
    <w:p w:rsidR="00814AED" w:rsidRPr="00D5593A" w:rsidRDefault="003073AF" w:rsidP="00C745A2">
      <w:pPr>
        <w:pStyle w:val="Pieddepage"/>
        <w:tabs>
          <w:tab w:val="clear" w:pos="4536"/>
          <w:tab w:val="clear" w:pos="9072"/>
        </w:tabs>
        <w:ind w:firstLine="709"/>
        <w:jc w:val="both"/>
        <w:rPr>
          <w:color w:val="000000"/>
          <w:sz w:val="22"/>
          <w:szCs w:val="22"/>
        </w:rPr>
      </w:pPr>
      <w:r w:rsidRPr="00D5593A">
        <w:rPr>
          <w:color w:val="000000"/>
          <w:sz w:val="22"/>
          <w:szCs w:val="22"/>
        </w:rPr>
        <w:t xml:space="preserve">Bu sırada </w:t>
      </w:r>
      <w:r w:rsidR="00C25B20" w:rsidRPr="00D5593A">
        <w:rPr>
          <w:color w:val="000000"/>
          <w:sz w:val="22"/>
          <w:szCs w:val="22"/>
        </w:rPr>
        <w:t>Britanya’ya</w:t>
      </w:r>
      <w:r w:rsidR="00814AED" w:rsidRPr="00D5593A">
        <w:rPr>
          <w:color w:val="000000"/>
          <w:sz w:val="22"/>
          <w:szCs w:val="22"/>
        </w:rPr>
        <w:t xml:space="preserve"> </w:t>
      </w:r>
      <w:r w:rsidRPr="00D5593A">
        <w:rPr>
          <w:color w:val="000000"/>
          <w:sz w:val="22"/>
          <w:szCs w:val="22"/>
        </w:rPr>
        <w:t xml:space="preserve">bir nota veren Fransa, </w:t>
      </w:r>
      <w:r w:rsidR="00814AED" w:rsidRPr="00D5593A">
        <w:rPr>
          <w:color w:val="000000"/>
          <w:sz w:val="22"/>
          <w:szCs w:val="22"/>
        </w:rPr>
        <w:t>Kürtlerin çok sayıda aşiret ve klana bölünmüş olmaları nedeniyle hiçbir</w:t>
      </w:r>
      <w:r w:rsidR="005B336B" w:rsidRPr="00D5593A">
        <w:rPr>
          <w:color w:val="000000"/>
          <w:sz w:val="22"/>
          <w:szCs w:val="22"/>
        </w:rPr>
        <w:t xml:space="preserve"> zaman birleşik bir devlet k</w:t>
      </w:r>
      <w:r w:rsidR="00814AED" w:rsidRPr="00D5593A">
        <w:rPr>
          <w:color w:val="000000"/>
          <w:sz w:val="22"/>
          <w:szCs w:val="22"/>
        </w:rPr>
        <w:t>uramayacakl</w:t>
      </w:r>
      <w:r w:rsidR="00814AED" w:rsidRPr="00D5593A">
        <w:rPr>
          <w:color w:val="000000"/>
          <w:sz w:val="22"/>
          <w:szCs w:val="22"/>
        </w:rPr>
        <w:t>a</w:t>
      </w:r>
      <w:r w:rsidR="00814AED" w:rsidRPr="00D5593A">
        <w:rPr>
          <w:color w:val="000000"/>
          <w:sz w:val="22"/>
          <w:szCs w:val="22"/>
        </w:rPr>
        <w:t>rına dikkat</w:t>
      </w:r>
      <w:r w:rsidR="00C25B20" w:rsidRPr="00D5593A">
        <w:rPr>
          <w:color w:val="000000"/>
          <w:sz w:val="22"/>
          <w:szCs w:val="22"/>
        </w:rPr>
        <w:t xml:space="preserve"> çekerek, Kürdistan’ın iki devlet arasında</w:t>
      </w:r>
      <w:r w:rsidR="00814AED" w:rsidRPr="00D5593A">
        <w:rPr>
          <w:color w:val="000000"/>
          <w:sz w:val="22"/>
          <w:szCs w:val="22"/>
        </w:rPr>
        <w:t xml:space="preserve"> etkinlik </w:t>
      </w:r>
      <w:r w:rsidR="00C25B20" w:rsidRPr="00D5593A">
        <w:rPr>
          <w:color w:val="000000"/>
          <w:sz w:val="22"/>
          <w:szCs w:val="22"/>
        </w:rPr>
        <w:t>alanlarına bölünmesini önerdi. Böylece, kurulacak federal yapı,</w:t>
      </w:r>
      <w:r w:rsidR="00814AED" w:rsidRPr="00D5593A">
        <w:rPr>
          <w:color w:val="000000"/>
          <w:sz w:val="22"/>
          <w:szCs w:val="22"/>
        </w:rPr>
        <w:t xml:space="preserve"> Türk egemenliğinin bölgeden uzak tutulmasını sağlayacaktı</w:t>
      </w:r>
      <w:r w:rsidR="00010BA2" w:rsidRPr="00D5593A">
        <w:rPr>
          <w:color w:val="000000"/>
          <w:sz w:val="22"/>
          <w:szCs w:val="22"/>
        </w:rPr>
        <w:t>.</w:t>
      </w:r>
      <w:r w:rsidR="00814AED" w:rsidRPr="00D5593A">
        <w:rPr>
          <w:rStyle w:val="Appelnotedebasdep"/>
          <w:color w:val="000000"/>
          <w:sz w:val="22"/>
          <w:szCs w:val="22"/>
        </w:rPr>
        <w:footnoteReference w:id="21"/>
      </w:r>
      <w:r w:rsidR="00010BA2" w:rsidRPr="00D5593A">
        <w:rPr>
          <w:color w:val="000000"/>
          <w:sz w:val="22"/>
          <w:szCs w:val="22"/>
        </w:rPr>
        <w:t xml:space="preserve"> </w:t>
      </w:r>
      <w:r w:rsidR="00814AED" w:rsidRPr="00D5593A">
        <w:rPr>
          <w:color w:val="000000"/>
          <w:sz w:val="22"/>
          <w:szCs w:val="22"/>
        </w:rPr>
        <w:t>Güneydoğ</w:t>
      </w:r>
      <w:r w:rsidRPr="00D5593A">
        <w:rPr>
          <w:color w:val="000000"/>
          <w:sz w:val="22"/>
          <w:szCs w:val="22"/>
        </w:rPr>
        <w:t>u Anadolu’ya yerleşen</w:t>
      </w:r>
      <w:r w:rsidR="00010BA2" w:rsidRPr="00D5593A">
        <w:rPr>
          <w:color w:val="000000"/>
          <w:sz w:val="22"/>
          <w:szCs w:val="22"/>
        </w:rPr>
        <w:t xml:space="preserve"> </w:t>
      </w:r>
      <w:r w:rsidRPr="00D5593A">
        <w:rPr>
          <w:color w:val="000000"/>
          <w:sz w:val="22"/>
          <w:szCs w:val="22"/>
        </w:rPr>
        <w:t>Fra</w:t>
      </w:r>
      <w:r w:rsidRPr="00D5593A">
        <w:rPr>
          <w:color w:val="000000"/>
          <w:sz w:val="22"/>
          <w:szCs w:val="22"/>
        </w:rPr>
        <w:t>n</w:t>
      </w:r>
      <w:r w:rsidRPr="00D5593A">
        <w:rPr>
          <w:color w:val="000000"/>
          <w:sz w:val="22"/>
          <w:szCs w:val="22"/>
        </w:rPr>
        <w:t xml:space="preserve">sa’nın </w:t>
      </w:r>
      <w:r w:rsidR="00010BA2" w:rsidRPr="00D5593A">
        <w:rPr>
          <w:color w:val="000000"/>
          <w:sz w:val="22"/>
          <w:szCs w:val="22"/>
        </w:rPr>
        <w:t>Musul v</w:t>
      </w:r>
      <w:r w:rsidR="00814AED" w:rsidRPr="00D5593A">
        <w:rPr>
          <w:color w:val="000000"/>
          <w:sz w:val="22"/>
          <w:szCs w:val="22"/>
        </w:rPr>
        <w:t>ilay</w:t>
      </w:r>
      <w:r w:rsidR="00814AED" w:rsidRPr="00D5593A">
        <w:rPr>
          <w:color w:val="000000"/>
          <w:sz w:val="22"/>
          <w:szCs w:val="22"/>
        </w:rPr>
        <w:t>e</w:t>
      </w:r>
      <w:r w:rsidR="00010BA2" w:rsidRPr="00D5593A">
        <w:rPr>
          <w:color w:val="000000"/>
          <w:sz w:val="22"/>
          <w:szCs w:val="22"/>
        </w:rPr>
        <w:t>ti</w:t>
      </w:r>
      <w:r w:rsidR="00814AED" w:rsidRPr="00D5593A">
        <w:rPr>
          <w:color w:val="000000"/>
          <w:sz w:val="22"/>
          <w:szCs w:val="22"/>
        </w:rPr>
        <w:t>nde yaşayan ve zaten Fransız etkisi altında bulunan Hıristiyan nüfusla bağla</w:t>
      </w:r>
      <w:r w:rsidR="005B336B" w:rsidRPr="00D5593A">
        <w:rPr>
          <w:color w:val="000000"/>
          <w:sz w:val="22"/>
          <w:szCs w:val="22"/>
        </w:rPr>
        <w:t>ntı kurması anlamına gele</w:t>
      </w:r>
      <w:r w:rsidR="00814AED" w:rsidRPr="00D5593A">
        <w:rPr>
          <w:color w:val="000000"/>
          <w:sz w:val="22"/>
          <w:szCs w:val="22"/>
        </w:rPr>
        <w:t>n bu öner</w:t>
      </w:r>
      <w:r w:rsidR="00814AED" w:rsidRPr="00D5593A">
        <w:rPr>
          <w:color w:val="000000"/>
          <w:sz w:val="22"/>
          <w:szCs w:val="22"/>
        </w:rPr>
        <w:t>i</w:t>
      </w:r>
      <w:r w:rsidR="00814AED" w:rsidRPr="00D5593A">
        <w:rPr>
          <w:color w:val="000000"/>
          <w:sz w:val="22"/>
          <w:szCs w:val="22"/>
        </w:rPr>
        <w:t>ye, Curzon derhal karşı çıktı.</w:t>
      </w:r>
      <w:r w:rsidR="00814AED" w:rsidRPr="00D5593A">
        <w:rPr>
          <w:rStyle w:val="Appelnotedebasdep"/>
          <w:color w:val="000000"/>
          <w:sz w:val="22"/>
          <w:szCs w:val="22"/>
        </w:rPr>
        <w:footnoteReference w:id="22"/>
      </w:r>
    </w:p>
    <w:p w:rsidR="006F5FDF" w:rsidRPr="00D5593A" w:rsidRDefault="006F5FDF" w:rsidP="006F5FDF">
      <w:pPr>
        <w:pStyle w:val="Pieddepage"/>
        <w:tabs>
          <w:tab w:val="clear" w:pos="4536"/>
          <w:tab w:val="clear" w:pos="9072"/>
        </w:tabs>
        <w:ind w:firstLine="709"/>
        <w:jc w:val="both"/>
        <w:rPr>
          <w:noProof/>
          <w:sz w:val="22"/>
          <w:szCs w:val="22"/>
        </w:rPr>
      </w:pPr>
      <w:r w:rsidRPr="00D5593A">
        <w:rPr>
          <w:noProof/>
          <w:sz w:val="22"/>
          <w:szCs w:val="22"/>
        </w:rPr>
        <w:t>Britanya</w:t>
      </w:r>
      <w:r w:rsidR="005B336B" w:rsidRPr="00D5593A">
        <w:rPr>
          <w:noProof/>
          <w:sz w:val="22"/>
          <w:szCs w:val="22"/>
        </w:rPr>
        <w:t xml:space="preserve"> Hıristiyan sığınmacı kampından</w:t>
      </w:r>
      <w:r w:rsidRPr="00D5593A">
        <w:rPr>
          <w:noProof/>
          <w:sz w:val="22"/>
          <w:szCs w:val="22"/>
        </w:rPr>
        <w:t xml:space="preserve"> kurtulmak istiyordu; ama bunu nasıl yapacağını bilmiyordu. Onları Hakkâri ve Urumiye’deki yurtlarına geri göndermek kolay değildi. İran’ın ne bunları kabule niyeti, ne de çevre Kürt aşiretlerinin saldırılarından koruyacak gücü vardı. Türkiye ile ilişkilerde ise hukuksal belirsizlik söz konusuydu</w:t>
      </w:r>
      <w:r w:rsidR="00010BA2" w:rsidRPr="00D5593A">
        <w:rPr>
          <w:noProof/>
          <w:sz w:val="22"/>
          <w:szCs w:val="22"/>
        </w:rPr>
        <w:t>.</w:t>
      </w:r>
      <w:r w:rsidRPr="00D5593A">
        <w:rPr>
          <w:rStyle w:val="Appelnotedebasdep"/>
          <w:noProof/>
          <w:sz w:val="22"/>
          <w:szCs w:val="22"/>
        </w:rPr>
        <w:footnoteReference w:id="23"/>
      </w:r>
      <w:r w:rsidRPr="00D5593A">
        <w:rPr>
          <w:noProof/>
          <w:sz w:val="22"/>
          <w:szCs w:val="22"/>
        </w:rPr>
        <w:t xml:space="preserve">G. Bell, </w:t>
      </w:r>
      <w:r w:rsidR="005B336B" w:rsidRPr="00D5593A">
        <w:rPr>
          <w:noProof/>
          <w:sz w:val="22"/>
          <w:szCs w:val="22"/>
        </w:rPr>
        <w:t xml:space="preserve">herşeye karşın </w:t>
      </w:r>
      <w:r w:rsidRPr="00D5593A">
        <w:rPr>
          <w:noProof/>
          <w:sz w:val="22"/>
          <w:szCs w:val="22"/>
        </w:rPr>
        <w:t>onların İmadiy</w:t>
      </w:r>
      <w:r w:rsidR="005B336B" w:rsidRPr="00D5593A">
        <w:rPr>
          <w:noProof/>
          <w:sz w:val="22"/>
          <w:szCs w:val="22"/>
        </w:rPr>
        <w:t>e çevresine yerleştirilerek</w:t>
      </w:r>
      <w:r w:rsidRPr="00D5593A">
        <w:rPr>
          <w:noProof/>
          <w:sz w:val="22"/>
          <w:szCs w:val="22"/>
        </w:rPr>
        <w:t xml:space="preserve"> gereken maddî ve askerî yardımın sağlanması durumunda, kendilerini koruyabilecek durumda olduklarını ileri sürüyordu</w:t>
      </w:r>
      <w:r w:rsidR="00010BA2" w:rsidRPr="00D5593A">
        <w:rPr>
          <w:noProof/>
          <w:sz w:val="22"/>
          <w:szCs w:val="22"/>
        </w:rPr>
        <w:t>.</w:t>
      </w:r>
      <w:r w:rsidRPr="00D5593A">
        <w:rPr>
          <w:rStyle w:val="Appelnotedebasdep"/>
          <w:noProof/>
          <w:sz w:val="22"/>
          <w:szCs w:val="22"/>
        </w:rPr>
        <w:footnoteReference w:id="24"/>
      </w:r>
      <w:r w:rsidRPr="00D5593A">
        <w:rPr>
          <w:noProof/>
          <w:sz w:val="22"/>
          <w:szCs w:val="22"/>
        </w:rPr>
        <w:t xml:space="preserve"> Wilson’un eğilimi ise, Çölemerik’e bir siyasî görevli gönderip, tüm Hıristiyanları buraya yerleştirmekti. Bir taburluk Asurî gücünün onlara yeterli korumayı sağlayacağı kanısınday</w:t>
      </w:r>
      <w:r w:rsidR="005B336B" w:rsidRPr="00D5593A">
        <w:rPr>
          <w:noProof/>
          <w:sz w:val="22"/>
          <w:szCs w:val="22"/>
        </w:rPr>
        <w:t>dı. Fakat</w:t>
      </w:r>
      <w:r w:rsidRPr="00D5593A">
        <w:rPr>
          <w:noProof/>
          <w:sz w:val="22"/>
          <w:szCs w:val="22"/>
        </w:rPr>
        <w:t xml:space="preserve"> Asurîler, Britanya’nın etkin koruması altında olmayan bir yerde yerleşmeye karşı çıkıyorlardı</w:t>
      </w:r>
      <w:r w:rsidR="00010BA2" w:rsidRPr="00D5593A">
        <w:rPr>
          <w:noProof/>
          <w:sz w:val="22"/>
          <w:szCs w:val="22"/>
        </w:rPr>
        <w:t>.</w:t>
      </w:r>
      <w:r w:rsidRPr="00D5593A">
        <w:rPr>
          <w:rStyle w:val="Appelnotedebasdep"/>
          <w:noProof/>
          <w:sz w:val="22"/>
          <w:szCs w:val="22"/>
        </w:rPr>
        <w:footnoteReference w:id="25"/>
      </w:r>
    </w:p>
    <w:p w:rsidR="006F5FDF" w:rsidRPr="00D5593A" w:rsidRDefault="005B336B" w:rsidP="006F5FDF">
      <w:pPr>
        <w:pStyle w:val="Pieddepage"/>
        <w:tabs>
          <w:tab w:val="clear" w:pos="4536"/>
          <w:tab w:val="clear" w:pos="9072"/>
        </w:tabs>
        <w:ind w:firstLine="709"/>
        <w:jc w:val="both"/>
        <w:rPr>
          <w:noProof/>
          <w:sz w:val="22"/>
          <w:szCs w:val="22"/>
        </w:rPr>
      </w:pPr>
      <w:r w:rsidRPr="00D5593A">
        <w:rPr>
          <w:noProof/>
          <w:sz w:val="22"/>
          <w:szCs w:val="22"/>
        </w:rPr>
        <w:t>Curzon,</w:t>
      </w:r>
      <w:r w:rsidR="006F5FDF" w:rsidRPr="00D5593A">
        <w:rPr>
          <w:noProof/>
          <w:sz w:val="22"/>
          <w:szCs w:val="22"/>
        </w:rPr>
        <w:t xml:space="preserve"> yıllık maliyeti 2 milyon paund</w:t>
      </w:r>
      <w:r w:rsidRPr="00D5593A">
        <w:rPr>
          <w:noProof/>
          <w:sz w:val="22"/>
          <w:szCs w:val="22"/>
        </w:rPr>
        <w:t>u bulan</w:t>
      </w:r>
      <w:r w:rsidR="006F5FDF" w:rsidRPr="00D5593A">
        <w:rPr>
          <w:noProof/>
          <w:sz w:val="22"/>
          <w:szCs w:val="22"/>
        </w:rPr>
        <w:t xml:space="preserve"> Bakuba Kampı’ndan mutlaka kurtulmaları gerektiğini belirterek, bunun için dünya kamuoyunun insancıl duygularının harekete geçirilmesi ve durumdan yararlanarak Kuzey ve Güney Kürdistan arasında bir Hıristiyan bloğunun yerleştirilmesi seçeneğini değerlendirmek gerektiğini öne sürdü</w:t>
      </w:r>
      <w:r w:rsidR="00010BA2" w:rsidRPr="00D5593A">
        <w:rPr>
          <w:noProof/>
          <w:sz w:val="22"/>
          <w:szCs w:val="22"/>
        </w:rPr>
        <w:t>.</w:t>
      </w:r>
      <w:r w:rsidR="006F5FDF" w:rsidRPr="00D5593A">
        <w:rPr>
          <w:rStyle w:val="Appelnotedebasdep"/>
          <w:noProof/>
          <w:sz w:val="22"/>
          <w:szCs w:val="22"/>
        </w:rPr>
        <w:footnoteReference w:id="26"/>
      </w:r>
      <w:r w:rsidR="00F11792" w:rsidRPr="00D5593A">
        <w:rPr>
          <w:noProof/>
          <w:sz w:val="22"/>
          <w:szCs w:val="22"/>
        </w:rPr>
        <w:t xml:space="preserve"> </w:t>
      </w:r>
      <w:r w:rsidR="006F5FDF" w:rsidRPr="00D5593A">
        <w:rPr>
          <w:noProof/>
          <w:sz w:val="22"/>
          <w:szCs w:val="22"/>
        </w:rPr>
        <w:t xml:space="preserve">Montagu </w:t>
      </w:r>
      <w:r w:rsidR="00010BA2" w:rsidRPr="00D5593A">
        <w:rPr>
          <w:noProof/>
          <w:sz w:val="22"/>
          <w:szCs w:val="22"/>
        </w:rPr>
        <w:t>ise,</w:t>
      </w:r>
      <w:r w:rsidR="006F5FDF" w:rsidRPr="00D5593A">
        <w:rPr>
          <w:noProof/>
          <w:sz w:val="22"/>
          <w:szCs w:val="22"/>
        </w:rPr>
        <w:t xml:space="preserve"> Asurîler Türk yöneti</w:t>
      </w:r>
      <w:r w:rsidRPr="00D5593A">
        <w:rPr>
          <w:noProof/>
          <w:sz w:val="22"/>
          <w:szCs w:val="22"/>
        </w:rPr>
        <w:t>mine girmek istemiyorlarsa</w:t>
      </w:r>
      <w:r w:rsidR="006F5FDF" w:rsidRPr="00D5593A">
        <w:rPr>
          <w:noProof/>
          <w:sz w:val="22"/>
          <w:szCs w:val="22"/>
        </w:rPr>
        <w:t>, Hakkâri’n</w:t>
      </w:r>
      <w:r w:rsidRPr="00D5593A">
        <w:rPr>
          <w:noProof/>
          <w:sz w:val="22"/>
          <w:szCs w:val="22"/>
        </w:rPr>
        <w:t>i</w:t>
      </w:r>
      <w:r w:rsidR="00F11792" w:rsidRPr="00D5593A">
        <w:rPr>
          <w:noProof/>
          <w:sz w:val="22"/>
          <w:szCs w:val="22"/>
        </w:rPr>
        <w:t xml:space="preserve">n İran’a bağlanmasını </w:t>
      </w:r>
      <w:r w:rsidR="00010BA2" w:rsidRPr="00D5593A">
        <w:rPr>
          <w:noProof/>
          <w:sz w:val="22"/>
          <w:szCs w:val="22"/>
        </w:rPr>
        <w:t xml:space="preserve">ve bu suretle Bakuba Kampı’nın kapatılması </w:t>
      </w:r>
      <w:r w:rsidR="00F11792" w:rsidRPr="00D5593A">
        <w:rPr>
          <w:noProof/>
          <w:sz w:val="22"/>
          <w:szCs w:val="22"/>
        </w:rPr>
        <w:t>önerdi</w:t>
      </w:r>
      <w:r w:rsidR="00010BA2" w:rsidRPr="00D5593A">
        <w:rPr>
          <w:noProof/>
          <w:sz w:val="22"/>
          <w:szCs w:val="22"/>
        </w:rPr>
        <w:t>.</w:t>
      </w:r>
      <w:r w:rsidR="006F5FDF" w:rsidRPr="00D5593A">
        <w:rPr>
          <w:rStyle w:val="Appelnotedebasdep"/>
          <w:noProof/>
          <w:sz w:val="22"/>
          <w:szCs w:val="22"/>
        </w:rPr>
        <w:footnoteReference w:id="27"/>
      </w:r>
      <w:r w:rsidR="00010BA2" w:rsidRPr="00D5593A">
        <w:rPr>
          <w:noProof/>
          <w:sz w:val="22"/>
          <w:szCs w:val="22"/>
        </w:rPr>
        <w:t xml:space="preserve"> </w:t>
      </w:r>
      <w:r w:rsidR="00F11792" w:rsidRPr="00D5593A">
        <w:rPr>
          <w:noProof/>
          <w:sz w:val="22"/>
          <w:szCs w:val="22"/>
        </w:rPr>
        <w:t xml:space="preserve">Sorun </w:t>
      </w:r>
      <w:r w:rsidR="00010BA2" w:rsidRPr="00D5593A">
        <w:rPr>
          <w:noProof/>
          <w:sz w:val="22"/>
          <w:szCs w:val="22"/>
        </w:rPr>
        <w:t xml:space="preserve">giderek </w:t>
      </w:r>
      <w:r w:rsidR="00F11792" w:rsidRPr="00D5593A">
        <w:rPr>
          <w:noProof/>
          <w:sz w:val="22"/>
          <w:szCs w:val="22"/>
        </w:rPr>
        <w:t>çözümsüz bir hal alıyordu.</w:t>
      </w:r>
    </w:p>
    <w:p w:rsidR="00590CFB" w:rsidRPr="00D5593A" w:rsidRDefault="00F11792" w:rsidP="00590CFB">
      <w:pPr>
        <w:pStyle w:val="Pieddepage"/>
        <w:tabs>
          <w:tab w:val="clear" w:pos="4536"/>
          <w:tab w:val="clear" w:pos="9072"/>
        </w:tabs>
        <w:ind w:firstLine="709"/>
        <w:jc w:val="both"/>
        <w:rPr>
          <w:noProof/>
          <w:sz w:val="22"/>
          <w:szCs w:val="22"/>
        </w:rPr>
      </w:pPr>
      <w:r w:rsidRPr="00D5593A">
        <w:rPr>
          <w:noProof/>
          <w:sz w:val="22"/>
          <w:szCs w:val="22"/>
        </w:rPr>
        <w:t xml:space="preserve">Tam bu sırada Aga Petros, Mart 1920’de işgal yönetimine yeni bir yerleşim planı getirdi. Plan son derece riskliydi. Buna karşın Hıristiyan sığınmacılardan kurtulmaya kararlı olan Britanya planı onayladı ve Aga Petros’u da onu uygulamakla görevlendirdi. Plana göre, Aga Petros kendi halkından 8 bin silahlı adamıyla Türkiye-İran sınırındaki bir bölgeyi işgal edip burayı üs olarak kullanacak ve Hıristiyanların yurtlarına dönmelerini sağlayacaktı. Hakkâri ile Urumiye birleşecek ve Türkiye-İran-Irak arasında bir tampon devlet oluşturulacaktı. Nisan 1920’de, Asurî-Keldanîlerden yaklaşık 30 bini planı kabul etti. Geri kalanlar ise </w:t>
      </w:r>
      <w:r w:rsidR="00A130F2" w:rsidRPr="00D5593A">
        <w:rPr>
          <w:noProof/>
          <w:sz w:val="22"/>
          <w:szCs w:val="22"/>
        </w:rPr>
        <w:t>–</w:t>
      </w:r>
      <w:r w:rsidR="00590CFB" w:rsidRPr="00D5593A">
        <w:rPr>
          <w:noProof/>
          <w:sz w:val="22"/>
          <w:szCs w:val="22"/>
        </w:rPr>
        <w:t>yaklaşık 10 bin kişi</w:t>
      </w:r>
      <w:r w:rsidR="00A130F2" w:rsidRPr="00D5593A">
        <w:rPr>
          <w:noProof/>
          <w:sz w:val="22"/>
          <w:szCs w:val="22"/>
        </w:rPr>
        <w:t>–</w:t>
      </w:r>
      <w:r w:rsidRPr="00D5593A">
        <w:rPr>
          <w:noProof/>
          <w:sz w:val="22"/>
          <w:szCs w:val="22"/>
        </w:rPr>
        <w:t xml:space="preserve"> Patrikhane liderliğinde beklemede kalmayı seçti. Kalanların yarısı Dohuk-Akra arasındaki bölgeye yerleştirildi. Diğer yarısı ise, yeterli ekilebilir alan bulunmadığı gerekçesi ile Bakuba Kampı’nda kendi hallerine bırakıldılar. Aga Petros’la birlikte hareket etmeyi kabul edenler Akra yakınlarında toplandılar. Yolculuk Mayıs 1920’de başlayacaktı; ama Irak ayaklanması patlak verinc</w:t>
      </w:r>
      <w:r w:rsidR="00590CFB" w:rsidRPr="00D5593A">
        <w:rPr>
          <w:noProof/>
          <w:sz w:val="22"/>
          <w:szCs w:val="22"/>
        </w:rPr>
        <w:t>e planın uygulanması ertelendi.</w:t>
      </w:r>
    </w:p>
    <w:p w:rsidR="00F11792" w:rsidRPr="00D5593A" w:rsidRDefault="00590CFB" w:rsidP="00590CFB">
      <w:pPr>
        <w:pStyle w:val="Pieddepage"/>
        <w:tabs>
          <w:tab w:val="clear" w:pos="4536"/>
          <w:tab w:val="clear" w:pos="9072"/>
        </w:tabs>
        <w:ind w:firstLine="709"/>
        <w:jc w:val="both"/>
        <w:rPr>
          <w:noProof/>
          <w:sz w:val="22"/>
          <w:szCs w:val="22"/>
        </w:rPr>
      </w:pPr>
      <w:r w:rsidRPr="00D5593A">
        <w:rPr>
          <w:color w:val="000000"/>
          <w:sz w:val="22"/>
          <w:szCs w:val="22"/>
        </w:rPr>
        <w:t>1920</w:t>
      </w:r>
      <w:r w:rsidRPr="00D5593A">
        <w:rPr>
          <w:b/>
          <w:color w:val="000000"/>
          <w:sz w:val="22"/>
          <w:szCs w:val="22"/>
        </w:rPr>
        <w:t xml:space="preserve"> </w:t>
      </w:r>
      <w:r w:rsidRPr="00D5593A">
        <w:rPr>
          <w:color w:val="000000"/>
          <w:sz w:val="22"/>
          <w:szCs w:val="22"/>
        </w:rPr>
        <w:t xml:space="preserve">yılı ortalarında başlayan ve tüm ülkeyi kapayan ayaklanma sırasında 18 Ağustosta Bakuba Kampı </w:t>
      </w:r>
      <w:r w:rsidR="003073AF" w:rsidRPr="00D5593A">
        <w:rPr>
          <w:color w:val="000000"/>
          <w:sz w:val="22"/>
          <w:szCs w:val="22"/>
        </w:rPr>
        <w:t xml:space="preserve">da </w:t>
      </w:r>
      <w:r w:rsidRPr="00D5593A">
        <w:rPr>
          <w:color w:val="000000"/>
          <w:sz w:val="22"/>
          <w:szCs w:val="22"/>
        </w:rPr>
        <w:t>saldırıya uğradı. Britanya tarafından silahlandırılan sığınmacılar ayaklanmacıları püskürtmeyi başardılar</w:t>
      </w:r>
      <w:r w:rsidR="003073AF" w:rsidRPr="00D5593A">
        <w:rPr>
          <w:color w:val="000000"/>
          <w:sz w:val="22"/>
          <w:szCs w:val="22"/>
        </w:rPr>
        <w:t>.</w:t>
      </w:r>
      <w:r w:rsidRPr="00D5593A">
        <w:rPr>
          <w:rStyle w:val="Appelnotedebasdep"/>
          <w:color w:val="000000"/>
          <w:sz w:val="22"/>
          <w:szCs w:val="22"/>
        </w:rPr>
        <w:footnoteReference w:id="28"/>
      </w:r>
      <w:r w:rsidRPr="00D5593A">
        <w:rPr>
          <w:color w:val="000000"/>
          <w:sz w:val="22"/>
          <w:szCs w:val="22"/>
        </w:rPr>
        <w:t xml:space="preserve">  </w:t>
      </w:r>
      <w:r w:rsidRPr="00D5593A">
        <w:rPr>
          <w:noProof/>
          <w:sz w:val="22"/>
          <w:szCs w:val="22"/>
        </w:rPr>
        <w:t>Asurî-Keldanîlerin ayaklanma yüzünden b</w:t>
      </w:r>
      <w:r w:rsidR="00F11792" w:rsidRPr="00D5593A">
        <w:rPr>
          <w:noProof/>
          <w:sz w:val="22"/>
          <w:szCs w:val="22"/>
        </w:rPr>
        <w:t>eş aylık bir gecikmeyle ancak 27 Ekim 1920 günü b</w:t>
      </w:r>
      <w:r w:rsidRPr="00D5593A">
        <w:rPr>
          <w:noProof/>
          <w:sz w:val="22"/>
          <w:szCs w:val="22"/>
        </w:rPr>
        <w:t>aşlayabilen yolculukları tam bir felâketle sonuçlandı</w:t>
      </w:r>
      <w:r w:rsidR="00F11792" w:rsidRPr="00D5593A">
        <w:rPr>
          <w:noProof/>
          <w:sz w:val="22"/>
          <w:szCs w:val="22"/>
        </w:rPr>
        <w:t>. Bir yandan ağır kış koşulları, bir yandan da çevre Kürt aşiretlerinin saldırıları, zaten düzen ve disiplinden yoksun olan topluluğun dörtte birinin yok olmasına yol açtı. Kurtulabilenler kendilerini güçlükle Akra’ya attılar</w:t>
      </w:r>
      <w:r w:rsidR="003073AF" w:rsidRPr="00D5593A">
        <w:rPr>
          <w:noProof/>
          <w:sz w:val="22"/>
          <w:szCs w:val="22"/>
        </w:rPr>
        <w:t>.</w:t>
      </w:r>
      <w:r w:rsidR="00F11792" w:rsidRPr="00D5593A">
        <w:rPr>
          <w:rStyle w:val="Appelnotedebasdep"/>
          <w:noProof/>
          <w:sz w:val="22"/>
          <w:szCs w:val="22"/>
        </w:rPr>
        <w:footnoteReference w:id="29"/>
      </w:r>
      <w:r w:rsidRPr="00D5593A">
        <w:rPr>
          <w:noProof/>
          <w:sz w:val="22"/>
          <w:szCs w:val="22"/>
        </w:rPr>
        <w:t xml:space="preserve"> Ocak 1921’de kapatılan Bakuba Kampı’nın yerine, Akra yakınlarında Mindan Kampı kuruldu. Yolculuktan geriye dönmeyi başarabilen ve Bakuba’dan ayrılan toplam 20 bin Hıristiyan burada toplandı. Bunların 14 bini Hakkâri, kalanı ise Urumiye kökenliydi.</w:t>
      </w:r>
      <w:r w:rsidR="003073AF" w:rsidRPr="00D5593A">
        <w:rPr>
          <w:noProof/>
          <w:sz w:val="22"/>
          <w:szCs w:val="22"/>
        </w:rPr>
        <w:t xml:space="preserve"> </w:t>
      </w:r>
    </w:p>
    <w:p w:rsidR="00BE4AE4" w:rsidRPr="00D5593A" w:rsidRDefault="00590CFB" w:rsidP="005A2D03">
      <w:pPr>
        <w:pStyle w:val="Pieddepage"/>
        <w:tabs>
          <w:tab w:val="clear" w:pos="4536"/>
          <w:tab w:val="clear" w:pos="9072"/>
        </w:tabs>
        <w:ind w:firstLine="709"/>
        <w:jc w:val="both"/>
        <w:rPr>
          <w:noProof/>
          <w:color w:val="000000"/>
          <w:sz w:val="22"/>
          <w:szCs w:val="22"/>
        </w:rPr>
      </w:pPr>
      <w:r w:rsidRPr="00D5593A">
        <w:rPr>
          <w:color w:val="000000"/>
          <w:sz w:val="22"/>
          <w:szCs w:val="22"/>
        </w:rPr>
        <w:t xml:space="preserve"> Irak</w:t>
      </w:r>
      <w:r w:rsidR="00C25B20" w:rsidRPr="00D5593A">
        <w:rPr>
          <w:color w:val="000000"/>
          <w:sz w:val="22"/>
          <w:szCs w:val="22"/>
        </w:rPr>
        <w:t xml:space="preserve"> ayaklanma</w:t>
      </w:r>
      <w:r w:rsidRPr="00D5593A">
        <w:rPr>
          <w:color w:val="000000"/>
          <w:sz w:val="22"/>
          <w:szCs w:val="22"/>
        </w:rPr>
        <w:t>sı</w:t>
      </w:r>
      <w:r w:rsidR="00C25B20" w:rsidRPr="00D5593A">
        <w:rPr>
          <w:color w:val="000000"/>
          <w:sz w:val="22"/>
          <w:szCs w:val="22"/>
        </w:rPr>
        <w:t xml:space="preserve"> 1921 başlarında kesin olarak bastırıldı.</w:t>
      </w:r>
      <w:r w:rsidRPr="00D5593A">
        <w:rPr>
          <w:color w:val="000000"/>
          <w:sz w:val="22"/>
          <w:szCs w:val="22"/>
        </w:rPr>
        <w:t xml:space="preserve"> Ancak ayaklanma</w:t>
      </w:r>
      <w:r w:rsidR="00C25B20" w:rsidRPr="00D5593A">
        <w:rPr>
          <w:color w:val="000000"/>
          <w:sz w:val="22"/>
          <w:szCs w:val="22"/>
        </w:rPr>
        <w:t>, Britanya için büyük insan ka</w:t>
      </w:r>
      <w:r w:rsidR="005B336B" w:rsidRPr="00D5593A">
        <w:rPr>
          <w:color w:val="000000"/>
          <w:sz w:val="22"/>
          <w:szCs w:val="22"/>
        </w:rPr>
        <w:t>ybına ve maddi zarara mal old</w:t>
      </w:r>
      <w:r w:rsidR="00C25B20" w:rsidRPr="00D5593A">
        <w:rPr>
          <w:color w:val="000000"/>
          <w:sz w:val="22"/>
          <w:szCs w:val="22"/>
        </w:rPr>
        <w:t xml:space="preserve">u. Wilson görevden alınıp, yerine Cox atanırken, ülkede hemen bir Arap devletinin kurulması gerektiği görüşü </w:t>
      </w:r>
      <w:r w:rsidR="00636826" w:rsidRPr="00D5593A">
        <w:rPr>
          <w:color w:val="000000"/>
          <w:sz w:val="22"/>
          <w:szCs w:val="22"/>
        </w:rPr>
        <w:t xml:space="preserve">büyük ağırlık kazandı. Bu amaçla Sömürgeler Bakanı Churchill’in girişimiyle toplanan </w:t>
      </w:r>
      <w:r w:rsidR="002D681B" w:rsidRPr="00D5593A">
        <w:rPr>
          <w:noProof/>
          <w:color w:val="000000"/>
          <w:sz w:val="22"/>
          <w:szCs w:val="22"/>
        </w:rPr>
        <w:t>Kahire Konferansı’nda</w:t>
      </w:r>
      <w:r w:rsidR="00BE4AE4" w:rsidRPr="00D5593A">
        <w:rPr>
          <w:b/>
          <w:noProof/>
          <w:color w:val="000000"/>
          <w:sz w:val="22"/>
          <w:szCs w:val="22"/>
        </w:rPr>
        <w:t xml:space="preserve"> </w:t>
      </w:r>
      <w:r w:rsidR="00636826" w:rsidRPr="00D5593A">
        <w:rPr>
          <w:noProof/>
          <w:color w:val="000000"/>
          <w:sz w:val="22"/>
          <w:szCs w:val="22"/>
        </w:rPr>
        <w:t>katılımcılar,</w:t>
      </w:r>
      <w:r w:rsidR="00636826" w:rsidRPr="00D5593A">
        <w:rPr>
          <w:b/>
          <w:noProof/>
          <w:color w:val="000000"/>
          <w:sz w:val="22"/>
          <w:szCs w:val="22"/>
        </w:rPr>
        <w:t xml:space="preserve"> </w:t>
      </w:r>
      <w:r w:rsidR="00636826" w:rsidRPr="00D5593A">
        <w:rPr>
          <w:noProof/>
          <w:color w:val="000000"/>
          <w:sz w:val="22"/>
          <w:szCs w:val="22"/>
        </w:rPr>
        <w:t>As</w:t>
      </w:r>
      <w:r w:rsidR="00BE4AE4" w:rsidRPr="00D5593A">
        <w:rPr>
          <w:noProof/>
          <w:color w:val="000000"/>
          <w:sz w:val="22"/>
          <w:szCs w:val="22"/>
        </w:rPr>
        <w:t>urî ve Keldanîlerle ilgili olarak yapılacak fazla birş</w:t>
      </w:r>
      <w:r w:rsidR="00636826" w:rsidRPr="00D5593A">
        <w:rPr>
          <w:noProof/>
          <w:color w:val="000000"/>
          <w:sz w:val="22"/>
          <w:szCs w:val="22"/>
        </w:rPr>
        <w:t>ey olmadığı görüşünde birleştiler</w:t>
      </w:r>
      <w:r w:rsidR="00BE4AE4" w:rsidRPr="00D5593A">
        <w:rPr>
          <w:noProof/>
          <w:color w:val="000000"/>
          <w:sz w:val="22"/>
          <w:szCs w:val="22"/>
        </w:rPr>
        <w:t>.</w:t>
      </w:r>
      <w:r w:rsidR="00BE4AE4" w:rsidRPr="00D5593A">
        <w:rPr>
          <w:rStyle w:val="Appelnotedebasdep"/>
          <w:noProof/>
          <w:color w:val="000000"/>
          <w:sz w:val="22"/>
          <w:szCs w:val="22"/>
        </w:rPr>
        <w:footnoteReference w:id="30"/>
      </w:r>
      <w:r w:rsidR="005A2D03" w:rsidRPr="00D5593A">
        <w:rPr>
          <w:noProof/>
          <w:color w:val="FF0000"/>
          <w:sz w:val="22"/>
          <w:szCs w:val="22"/>
        </w:rPr>
        <w:t xml:space="preserve"> </w:t>
      </w:r>
    </w:p>
    <w:p w:rsidR="00590CFB" w:rsidRPr="00D5593A" w:rsidRDefault="00732839" w:rsidP="00732839">
      <w:pPr>
        <w:pStyle w:val="Pieddepage"/>
        <w:tabs>
          <w:tab w:val="clear" w:pos="4536"/>
          <w:tab w:val="clear" w:pos="9072"/>
        </w:tabs>
        <w:ind w:firstLine="709"/>
        <w:jc w:val="both"/>
        <w:rPr>
          <w:noProof/>
          <w:sz w:val="22"/>
          <w:szCs w:val="22"/>
        </w:rPr>
      </w:pPr>
      <w:r w:rsidRPr="00D5593A">
        <w:rPr>
          <w:noProof/>
          <w:sz w:val="22"/>
          <w:szCs w:val="22"/>
        </w:rPr>
        <w:t>Şubat 1921’de İngilizler Hıristiyan sığınmacıları</w:t>
      </w:r>
      <w:r w:rsidR="00590CFB" w:rsidRPr="00D5593A">
        <w:rPr>
          <w:noProof/>
          <w:sz w:val="22"/>
          <w:szCs w:val="22"/>
        </w:rPr>
        <w:t xml:space="preserve"> Hakkâri ve Urumiye’deki yurtlarına “tedrici sızma hareketi” biçimindeki bir operasyonla göndermeyi kararlaştırdılar. Bunun yeni bir felâkete yol açacağını düşünen ve planı engellemek isteyen Aga Petros, yerleşim sürecini tehlikeye düşürdüğü gerekçesiyle Irak’tan sınır dışı edilerek Suriye’ye gönderildi. Yeni plan Mayıs 1921’de uygulamaya kondu; kamp sakinleri gruplar halin</w:t>
      </w:r>
      <w:r w:rsidRPr="00D5593A">
        <w:rPr>
          <w:noProof/>
          <w:sz w:val="22"/>
          <w:szCs w:val="22"/>
        </w:rPr>
        <w:t>de ülkelerine göndeildile</w:t>
      </w:r>
      <w:r w:rsidR="00590CFB" w:rsidRPr="00D5593A">
        <w:rPr>
          <w:noProof/>
          <w:sz w:val="22"/>
          <w:szCs w:val="22"/>
        </w:rPr>
        <w:t>r. Ağustos 1921’de Mindan Kampı bütünüyle boşaltılmış</w:t>
      </w:r>
      <w:r w:rsidR="00052B25" w:rsidRPr="00D5593A">
        <w:rPr>
          <w:noProof/>
          <w:sz w:val="22"/>
          <w:szCs w:val="22"/>
        </w:rPr>
        <w:t>tı. Urumiye kökenlilerin büyük bölümü</w:t>
      </w:r>
      <w:r w:rsidRPr="00D5593A">
        <w:rPr>
          <w:noProof/>
          <w:sz w:val="22"/>
          <w:szCs w:val="22"/>
        </w:rPr>
        <w:t xml:space="preserve"> ülkelerine varamadı</w:t>
      </w:r>
      <w:r w:rsidR="00590CFB" w:rsidRPr="00D5593A">
        <w:rPr>
          <w:noProof/>
          <w:sz w:val="22"/>
          <w:szCs w:val="22"/>
        </w:rPr>
        <w:t>. B</w:t>
      </w:r>
      <w:r w:rsidR="00AF0B35" w:rsidRPr="00D5593A">
        <w:rPr>
          <w:noProof/>
          <w:sz w:val="22"/>
          <w:szCs w:val="22"/>
        </w:rPr>
        <w:t xml:space="preserve">unlar, çiftçilikle geçinen </w:t>
      </w:r>
      <w:r w:rsidR="00590CFB" w:rsidRPr="00D5593A">
        <w:rPr>
          <w:noProof/>
          <w:sz w:val="22"/>
          <w:szCs w:val="22"/>
        </w:rPr>
        <w:t>yumuşak yapılı insanlar oldukları için ağır koşullara direnemediler. Birçoğu Kürt saldırıları sonucu yollard</w:t>
      </w:r>
      <w:r w:rsidR="00AF0B35" w:rsidRPr="00D5593A">
        <w:rPr>
          <w:noProof/>
          <w:sz w:val="22"/>
          <w:szCs w:val="22"/>
        </w:rPr>
        <w:t>a öldü. Diğerleri</w:t>
      </w:r>
      <w:r w:rsidR="00590CFB" w:rsidRPr="00D5593A">
        <w:rPr>
          <w:noProof/>
          <w:sz w:val="22"/>
          <w:szCs w:val="22"/>
        </w:rPr>
        <w:t xml:space="preserve"> Bağdat’a v</w:t>
      </w:r>
      <w:r w:rsidR="00AF0B35" w:rsidRPr="00D5593A">
        <w:rPr>
          <w:noProof/>
          <w:sz w:val="22"/>
          <w:szCs w:val="22"/>
        </w:rPr>
        <w:t>e Musul’a kaçarak buralarda</w:t>
      </w:r>
      <w:r w:rsidR="00590CFB" w:rsidRPr="00D5593A">
        <w:rPr>
          <w:noProof/>
          <w:sz w:val="22"/>
          <w:szCs w:val="22"/>
        </w:rPr>
        <w:t xml:space="preserve"> y</w:t>
      </w:r>
      <w:r w:rsidR="00AF0B35" w:rsidRPr="00D5593A">
        <w:rPr>
          <w:noProof/>
          <w:sz w:val="22"/>
          <w:szCs w:val="22"/>
        </w:rPr>
        <w:t>aşamlarını sürdürmeye çalışt</w:t>
      </w:r>
      <w:r w:rsidRPr="00D5593A">
        <w:rPr>
          <w:noProof/>
          <w:sz w:val="22"/>
          <w:szCs w:val="22"/>
        </w:rPr>
        <w:t>ılar.</w:t>
      </w:r>
      <w:r w:rsidR="00590CFB" w:rsidRPr="00D5593A">
        <w:rPr>
          <w:noProof/>
          <w:sz w:val="22"/>
          <w:szCs w:val="22"/>
        </w:rPr>
        <w:t xml:space="preserve"> Hakkârililer ise dağlarda yaşayan, sağlam yapılı v</w:t>
      </w:r>
      <w:r w:rsidR="00AF0B35" w:rsidRPr="00D5593A">
        <w:rPr>
          <w:noProof/>
          <w:sz w:val="22"/>
          <w:szCs w:val="22"/>
        </w:rPr>
        <w:t>e savaşçı insanlardı.</w:t>
      </w:r>
      <w:r w:rsidR="00590CFB" w:rsidRPr="00D5593A">
        <w:rPr>
          <w:noProof/>
          <w:sz w:val="22"/>
          <w:szCs w:val="22"/>
        </w:rPr>
        <w:t xml:space="preserve"> Kürtlerle sürekli çatışma durumunda yaşamak onlara kendilerini savunabilecek nitelikleri kazandırmıştı. Çoğu hayatta kalmayı başardı. Mindan Kampı’ndaki 14 bin Hakkâ</w:t>
      </w:r>
      <w:r w:rsidR="00AF0B35" w:rsidRPr="00D5593A">
        <w:rPr>
          <w:noProof/>
          <w:sz w:val="22"/>
          <w:szCs w:val="22"/>
        </w:rPr>
        <w:t>rili’den yarısı Musul o</w:t>
      </w:r>
      <w:r w:rsidR="00590CFB" w:rsidRPr="00D5593A">
        <w:rPr>
          <w:noProof/>
          <w:sz w:val="22"/>
          <w:szCs w:val="22"/>
        </w:rPr>
        <w:t>vası ile Dohuk, İm</w:t>
      </w:r>
      <w:r w:rsidR="00AF0B35" w:rsidRPr="00D5593A">
        <w:rPr>
          <w:noProof/>
          <w:sz w:val="22"/>
          <w:szCs w:val="22"/>
        </w:rPr>
        <w:t>adiye</w:t>
      </w:r>
      <w:r w:rsidRPr="00D5593A">
        <w:rPr>
          <w:noProof/>
          <w:sz w:val="22"/>
          <w:szCs w:val="22"/>
        </w:rPr>
        <w:t xml:space="preserve"> ve Zaho’daki dağ yamaçlarında boş</w:t>
      </w:r>
      <w:r w:rsidR="00590CFB" w:rsidRPr="00D5593A">
        <w:rPr>
          <w:noProof/>
          <w:sz w:val="22"/>
          <w:szCs w:val="22"/>
        </w:rPr>
        <w:t xml:space="preserve"> bulunan köylere yerleştirildiler ya da Hakkâri</w:t>
      </w:r>
      <w:r w:rsidR="00AF0B35" w:rsidRPr="00D5593A">
        <w:rPr>
          <w:noProof/>
          <w:sz w:val="22"/>
          <w:szCs w:val="22"/>
        </w:rPr>
        <w:t>’ye gönderildiler. Diğerleri</w:t>
      </w:r>
      <w:r w:rsidR="00590CFB" w:rsidRPr="00D5593A">
        <w:rPr>
          <w:noProof/>
          <w:sz w:val="22"/>
          <w:szCs w:val="22"/>
        </w:rPr>
        <w:t xml:space="preserve"> Aga Petros’la birlikte hareket etmeyi yeğledikleri için kendi hallerin</w:t>
      </w:r>
      <w:r w:rsidR="00AF0B35" w:rsidRPr="00D5593A">
        <w:rPr>
          <w:noProof/>
          <w:sz w:val="22"/>
          <w:szCs w:val="22"/>
        </w:rPr>
        <w:t>e bırakıldılar. Bunların bir kısmı</w:t>
      </w:r>
      <w:r w:rsidR="00590CFB" w:rsidRPr="00D5593A">
        <w:rPr>
          <w:noProof/>
          <w:sz w:val="22"/>
          <w:szCs w:val="22"/>
        </w:rPr>
        <w:t xml:space="preserve"> Suriye’ye geçti; kalanı dağıldı. Hakkâri’ye gidenlerin bir b</w:t>
      </w:r>
      <w:r w:rsidR="00AF0B35" w:rsidRPr="00D5593A">
        <w:rPr>
          <w:noProof/>
          <w:sz w:val="22"/>
          <w:szCs w:val="22"/>
        </w:rPr>
        <w:t xml:space="preserve">ölümü 1922 yılında geri döndü; ama </w:t>
      </w:r>
      <w:r w:rsidR="00590CFB" w:rsidRPr="00D5593A">
        <w:rPr>
          <w:noProof/>
          <w:sz w:val="22"/>
          <w:szCs w:val="22"/>
        </w:rPr>
        <w:t xml:space="preserve">çoğu 1924’teki Nesturî </w:t>
      </w:r>
      <w:r w:rsidR="00AF0B35" w:rsidRPr="00D5593A">
        <w:rPr>
          <w:noProof/>
          <w:sz w:val="22"/>
          <w:szCs w:val="22"/>
        </w:rPr>
        <w:t>ayaklanmasına dek orada kaldı</w:t>
      </w:r>
      <w:r w:rsidR="00590CFB" w:rsidRPr="00D5593A">
        <w:rPr>
          <w:noProof/>
          <w:sz w:val="22"/>
          <w:szCs w:val="22"/>
        </w:rPr>
        <w:t xml:space="preserve">. </w:t>
      </w:r>
      <w:r w:rsidRPr="00D5593A">
        <w:rPr>
          <w:noProof/>
          <w:sz w:val="22"/>
          <w:szCs w:val="22"/>
        </w:rPr>
        <w:t>Britanya</w:t>
      </w:r>
      <w:r w:rsidR="00590CFB" w:rsidRPr="00D5593A">
        <w:rPr>
          <w:noProof/>
          <w:sz w:val="22"/>
          <w:szCs w:val="22"/>
        </w:rPr>
        <w:t xml:space="preserve"> Asurîleri</w:t>
      </w:r>
      <w:r w:rsidRPr="00D5593A">
        <w:rPr>
          <w:noProof/>
          <w:sz w:val="22"/>
          <w:szCs w:val="22"/>
        </w:rPr>
        <w:t>n tümünü</w:t>
      </w:r>
      <w:r w:rsidR="00590CFB" w:rsidRPr="00D5593A">
        <w:rPr>
          <w:noProof/>
          <w:sz w:val="22"/>
          <w:szCs w:val="22"/>
        </w:rPr>
        <w:t xml:space="preserve"> silahlandırdı. </w:t>
      </w:r>
      <w:r w:rsidRPr="00D5593A">
        <w:rPr>
          <w:noProof/>
          <w:sz w:val="22"/>
          <w:szCs w:val="22"/>
        </w:rPr>
        <w:t>Bunların önemli bir bölümünü</w:t>
      </w:r>
      <w:r w:rsidR="00590CFB" w:rsidRPr="00D5593A">
        <w:rPr>
          <w:noProof/>
          <w:sz w:val="22"/>
          <w:szCs w:val="22"/>
        </w:rPr>
        <w:t xml:space="preserve"> paralı asker olarak iç düzeni sağlamakta kullan</w:t>
      </w:r>
      <w:r w:rsidRPr="00D5593A">
        <w:rPr>
          <w:noProof/>
          <w:sz w:val="22"/>
          <w:szCs w:val="22"/>
        </w:rPr>
        <w:t>mayı sürdürdü</w:t>
      </w:r>
      <w:r w:rsidR="003073AF" w:rsidRPr="00D5593A">
        <w:rPr>
          <w:noProof/>
          <w:sz w:val="22"/>
          <w:szCs w:val="22"/>
        </w:rPr>
        <w:t>.</w:t>
      </w:r>
      <w:r w:rsidR="00590CFB" w:rsidRPr="00D5593A">
        <w:rPr>
          <w:rStyle w:val="Appelnotedebasdep"/>
          <w:noProof/>
          <w:sz w:val="22"/>
          <w:szCs w:val="22"/>
        </w:rPr>
        <w:footnoteReference w:id="31"/>
      </w:r>
    </w:p>
    <w:p w:rsidR="00021A73" w:rsidRPr="00D5593A" w:rsidRDefault="00636826" w:rsidP="00021A73">
      <w:pPr>
        <w:pStyle w:val="Pieddepage"/>
        <w:tabs>
          <w:tab w:val="clear" w:pos="4536"/>
          <w:tab w:val="clear" w:pos="9072"/>
        </w:tabs>
        <w:ind w:firstLine="709"/>
        <w:jc w:val="both"/>
        <w:rPr>
          <w:noProof/>
          <w:color w:val="000000"/>
          <w:sz w:val="22"/>
          <w:szCs w:val="22"/>
        </w:rPr>
      </w:pPr>
      <w:r w:rsidRPr="00D5593A">
        <w:rPr>
          <w:noProof/>
          <w:color w:val="000000"/>
          <w:sz w:val="22"/>
          <w:szCs w:val="22"/>
        </w:rPr>
        <w:t>23 Ağustos 1921’de Avrupa’dan getirilen Faysal’</w:t>
      </w:r>
      <w:r w:rsidR="005A2D03" w:rsidRPr="00D5593A">
        <w:rPr>
          <w:noProof/>
          <w:color w:val="000000"/>
          <w:sz w:val="22"/>
          <w:szCs w:val="22"/>
        </w:rPr>
        <w:t>a kral olarak taç giydirilmesiyle</w:t>
      </w:r>
      <w:r w:rsidR="00AF0B35" w:rsidRPr="00D5593A">
        <w:rPr>
          <w:noProof/>
          <w:color w:val="000000"/>
          <w:sz w:val="22"/>
          <w:szCs w:val="22"/>
        </w:rPr>
        <w:t xml:space="preserve"> Irak D</w:t>
      </w:r>
      <w:r w:rsidRPr="00D5593A">
        <w:rPr>
          <w:noProof/>
          <w:color w:val="000000"/>
          <w:sz w:val="22"/>
          <w:szCs w:val="22"/>
        </w:rPr>
        <w:t>evleti resmen kuruldu.</w:t>
      </w:r>
      <w:r w:rsidR="005A2D03" w:rsidRPr="00D5593A">
        <w:rPr>
          <w:noProof/>
          <w:color w:val="000000"/>
          <w:sz w:val="22"/>
          <w:szCs w:val="22"/>
        </w:rPr>
        <w:t xml:space="preserve"> </w:t>
      </w:r>
      <w:r w:rsidR="00021A73" w:rsidRPr="00D5593A">
        <w:rPr>
          <w:noProof/>
          <w:color w:val="000000"/>
          <w:sz w:val="22"/>
          <w:szCs w:val="22"/>
        </w:rPr>
        <w:t xml:space="preserve">Churchill, </w:t>
      </w:r>
      <w:r w:rsidRPr="00D5593A">
        <w:rPr>
          <w:noProof/>
          <w:color w:val="000000"/>
          <w:sz w:val="22"/>
          <w:szCs w:val="22"/>
        </w:rPr>
        <w:t xml:space="preserve">iç güvenliğin sağlanması için </w:t>
      </w:r>
      <w:r w:rsidR="00021A73" w:rsidRPr="00D5593A">
        <w:rPr>
          <w:noProof/>
          <w:color w:val="000000"/>
          <w:sz w:val="22"/>
          <w:szCs w:val="22"/>
        </w:rPr>
        <w:t>paralı askerlerden oluşan yerel yar</w:t>
      </w:r>
      <w:r w:rsidRPr="00D5593A">
        <w:rPr>
          <w:noProof/>
          <w:color w:val="000000"/>
          <w:sz w:val="22"/>
          <w:szCs w:val="22"/>
        </w:rPr>
        <w:t xml:space="preserve">dımcı birlikler kurulmasını öngörmüştü. Yerli unsurlardan oluşan </w:t>
      </w:r>
      <w:r w:rsidR="00021A73" w:rsidRPr="00D5593A">
        <w:rPr>
          <w:noProof/>
          <w:color w:val="000000"/>
          <w:sz w:val="22"/>
          <w:szCs w:val="22"/>
        </w:rPr>
        <w:t xml:space="preserve">paralı asker birliklerine </w:t>
      </w:r>
      <w:r w:rsidR="00021A73" w:rsidRPr="00D5593A">
        <w:rPr>
          <w:i/>
          <w:iCs/>
          <w:noProof/>
          <w:color w:val="000000"/>
          <w:sz w:val="22"/>
          <w:szCs w:val="22"/>
        </w:rPr>
        <w:t xml:space="preserve">levi </w:t>
      </w:r>
      <w:r w:rsidR="00021A73" w:rsidRPr="00D5593A">
        <w:rPr>
          <w:noProof/>
          <w:color w:val="000000"/>
          <w:sz w:val="22"/>
          <w:szCs w:val="22"/>
        </w:rPr>
        <w:t xml:space="preserve">deniyordu. </w:t>
      </w:r>
      <w:r w:rsidR="00021A73" w:rsidRPr="00D5593A">
        <w:rPr>
          <w:i/>
          <w:iCs/>
          <w:noProof/>
          <w:color w:val="000000"/>
          <w:sz w:val="22"/>
          <w:szCs w:val="22"/>
        </w:rPr>
        <w:t>Levi</w:t>
      </w:r>
      <w:r w:rsidR="00021A73" w:rsidRPr="00D5593A">
        <w:rPr>
          <w:noProof/>
          <w:color w:val="000000"/>
          <w:sz w:val="22"/>
          <w:szCs w:val="22"/>
        </w:rPr>
        <w:t>lerde görevli asker sayısı Ekim 1920’de yaklaşık 2 bin iken, 1921 Ağustosunda 4 bin 500’e, aynı yılın Kasımında 5 bin 500’e çıkarıldı. Bu sayının çok büyük bölümünü Asurîler oluşturuyordu.</w:t>
      </w:r>
      <w:r w:rsidR="005A2D03" w:rsidRPr="00D5593A">
        <w:rPr>
          <w:noProof/>
          <w:color w:val="000000"/>
          <w:sz w:val="22"/>
          <w:szCs w:val="22"/>
        </w:rPr>
        <w:t xml:space="preserve"> Böylece</w:t>
      </w:r>
      <w:r w:rsidR="00021A73" w:rsidRPr="00D5593A">
        <w:rPr>
          <w:noProof/>
          <w:color w:val="000000"/>
          <w:sz w:val="22"/>
          <w:szCs w:val="22"/>
        </w:rPr>
        <w:t xml:space="preserve"> </w:t>
      </w:r>
      <w:r w:rsidR="005A2D03" w:rsidRPr="00D5593A">
        <w:rPr>
          <w:noProof/>
          <w:color w:val="000000"/>
          <w:sz w:val="22"/>
          <w:szCs w:val="22"/>
        </w:rPr>
        <w:t>yerel Müslüman halka karşı vurucu güç haline getirilen Asurîler, k</w:t>
      </w:r>
      <w:r w:rsidR="00021A73" w:rsidRPr="00D5593A">
        <w:rPr>
          <w:noProof/>
          <w:color w:val="000000"/>
          <w:sz w:val="22"/>
          <w:szCs w:val="22"/>
        </w:rPr>
        <w:t>a</w:t>
      </w:r>
      <w:r w:rsidR="005A2D03" w:rsidRPr="00D5593A">
        <w:rPr>
          <w:noProof/>
          <w:color w:val="000000"/>
          <w:sz w:val="22"/>
          <w:szCs w:val="22"/>
        </w:rPr>
        <w:t>derlerini bütünüyle Britanya’nın varlığına bağlamış oluyorlardı</w:t>
      </w:r>
      <w:r w:rsidR="00021A73" w:rsidRPr="00D5593A">
        <w:rPr>
          <w:noProof/>
          <w:color w:val="000000"/>
          <w:sz w:val="22"/>
          <w:szCs w:val="22"/>
        </w:rPr>
        <w:t>.</w:t>
      </w:r>
      <w:r w:rsidR="00021A73" w:rsidRPr="00D5593A">
        <w:rPr>
          <w:rStyle w:val="Appelnotedebasdep"/>
          <w:noProof/>
          <w:color w:val="000000"/>
          <w:sz w:val="22"/>
          <w:szCs w:val="22"/>
        </w:rPr>
        <w:footnoteReference w:id="32"/>
      </w:r>
      <w:r w:rsidR="00021A73" w:rsidRPr="00D5593A">
        <w:rPr>
          <w:noProof/>
          <w:color w:val="000000"/>
          <w:sz w:val="22"/>
          <w:szCs w:val="22"/>
        </w:rPr>
        <w:t xml:space="preserve"> </w:t>
      </w:r>
    </w:p>
    <w:p w:rsidR="00C745A2" w:rsidRPr="00D5593A" w:rsidRDefault="00732839" w:rsidP="00732839">
      <w:pPr>
        <w:pStyle w:val="Pieddepage"/>
        <w:tabs>
          <w:tab w:val="clear" w:pos="4536"/>
          <w:tab w:val="clear" w:pos="9072"/>
        </w:tabs>
        <w:ind w:firstLine="709"/>
        <w:jc w:val="both"/>
        <w:rPr>
          <w:noProof/>
          <w:sz w:val="22"/>
          <w:szCs w:val="22"/>
        </w:rPr>
      </w:pPr>
      <w:r w:rsidRPr="00D5593A">
        <w:rPr>
          <w:noProof/>
          <w:sz w:val="22"/>
          <w:szCs w:val="22"/>
        </w:rPr>
        <w:t xml:space="preserve">Hakkâri’ye “tedrici sızma operasyonu”nu gerçekleştiren Bağdat’taki Britanya yetkililerinin hesabı, bu yolla </w:t>
      </w:r>
      <w:r w:rsidR="00AF0B35" w:rsidRPr="00D5593A">
        <w:rPr>
          <w:noProof/>
          <w:sz w:val="22"/>
          <w:szCs w:val="22"/>
        </w:rPr>
        <w:t xml:space="preserve">Sevr sınırının </w:t>
      </w:r>
      <w:r w:rsidRPr="00D5593A">
        <w:rPr>
          <w:noProof/>
          <w:sz w:val="22"/>
          <w:szCs w:val="22"/>
        </w:rPr>
        <w:t>Hakkâri bölgesini Irak’a dahil edecek biçimde Irak yararına de</w:t>
      </w:r>
      <w:r w:rsidR="00AF0B35" w:rsidRPr="00D5593A">
        <w:rPr>
          <w:noProof/>
          <w:sz w:val="22"/>
          <w:szCs w:val="22"/>
        </w:rPr>
        <w:t>ğiştirilmesini sağlamaktı. B</w:t>
      </w:r>
      <w:r w:rsidRPr="00D5593A">
        <w:rPr>
          <w:noProof/>
          <w:sz w:val="22"/>
          <w:szCs w:val="22"/>
        </w:rPr>
        <w:t>u niyetini 9 Ara</w:t>
      </w:r>
      <w:r w:rsidR="00AF0B35" w:rsidRPr="00D5593A">
        <w:rPr>
          <w:noProof/>
          <w:sz w:val="22"/>
          <w:szCs w:val="22"/>
        </w:rPr>
        <w:t>lık 1921’de Churchill’e açan</w:t>
      </w:r>
      <w:r w:rsidRPr="00D5593A">
        <w:rPr>
          <w:noProof/>
          <w:sz w:val="22"/>
          <w:szCs w:val="22"/>
        </w:rPr>
        <w:t xml:space="preserve"> </w:t>
      </w:r>
      <w:r w:rsidR="00021A73" w:rsidRPr="00D5593A">
        <w:rPr>
          <w:noProof/>
          <w:color w:val="000000"/>
          <w:sz w:val="22"/>
          <w:szCs w:val="22"/>
        </w:rPr>
        <w:t xml:space="preserve">Cox, Sevr’de Irak’ın kuzey </w:t>
      </w:r>
      <w:r w:rsidR="005A2D03" w:rsidRPr="00D5593A">
        <w:rPr>
          <w:noProof/>
          <w:color w:val="000000"/>
          <w:sz w:val="22"/>
          <w:szCs w:val="22"/>
        </w:rPr>
        <w:t>sınırının pratik</w:t>
      </w:r>
      <w:r w:rsidR="00021A73" w:rsidRPr="00D5593A">
        <w:rPr>
          <w:noProof/>
          <w:color w:val="000000"/>
          <w:sz w:val="22"/>
          <w:szCs w:val="22"/>
        </w:rPr>
        <w:t xml:space="preserve"> </w:t>
      </w:r>
      <w:r w:rsidR="005A2D03" w:rsidRPr="00D5593A">
        <w:rPr>
          <w:noProof/>
          <w:color w:val="000000"/>
          <w:sz w:val="22"/>
          <w:szCs w:val="22"/>
        </w:rPr>
        <w:t>bir anlayışla çizilmediğinde</w:t>
      </w:r>
      <w:r w:rsidR="00021A73" w:rsidRPr="00D5593A">
        <w:rPr>
          <w:noProof/>
          <w:color w:val="000000"/>
          <w:sz w:val="22"/>
          <w:szCs w:val="22"/>
        </w:rPr>
        <w:t xml:space="preserve">n yakınarak, antlaşmanın Kürdistan ile ilgili hükümlerinin </w:t>
      </w:r>
      <w:r w:rsidR="00AF0B35" w:rsidRPr="00D5593A">
        <w:rPr>
          <w:noProof/>
          <w:color w:val="000000"/>
          <w:sz w:val="22"/>
          <w:szCs w:val="22"/>
        </w:rPr>
        <w:t>de uygulama şans</w:t>
      </w:r>
      <w:r w:rsidR="00021A73" w:rsidRPr="00D5593A">
        <w:rPr>
          <w:noProof/>
          <w:color w:val="000000"/>
          <w:sz w:val="22"/>
          <w:szCs w:val="22"/>
        </w:rPr>
        <w:t>ının bulunma</w:t>
      </w:r>
      <w:r w:rsidRPr="00D5593A">
        <w:rPr>
          <w:noProof/>
          <w:color w:val="000000"/>
          <w:sz w:val="22"/>
          <w:szCs w:val="22"/>
        </w:rPr>
        <w:t>dığına dikkat çekmiş ve</w:t>
      </w:r>
      <w:r w:rsidR="00021A73" w:rsidRPr="00D5593A">
        <w:rPr>
          <w:noProof/>
          <w:color w:val="000000"/>
          <w:sz w:val="22"/>
          <w:szCs w:val="22"/>
        </w:rPr>
        <w:t xml:space="preserve"> Türklerle, İmadiye ve “Asurî </w:t>
      </w:r>
      <w:r w:rsidR="00D4578F" w:rsidRPr="00D5593A">
        <w:rPr>
          <w:noProof/>
          <w:color w:val="000000"/>
          <w:sz w:val="22"/>
          <w:szCs w:val="22"/>
        </w:rPr>
        <w:t>ülkesini” (Hakkâri kastedilmektedir</w:t>
      </w:r>
      <w:r w:rsidR="00021A73" w:rsidRPr="00D5593A">
        <w:rPr>
          <w:noProof/>
          <w:color w:val="000000"/>
          <w:sz w:val="22"/>
          <w:szCs w:val="22"/>
        </w:rPr>
        <w:t>) Irak’ta bırakacak yeni bir sınır üzerinde an</w:t>
      </w:r>
      <w:r w:rsidR="005A2D03" w:rsidRPr="00D5593A">
        <w:rPr>
          <w:noProof/>
          <w:color w:val="000000"/>
          <w:sz w:val="22"/>
          <w:szCs w:val="22"/>
        </w:rPr>
        <w:t>laşma zemini aranma</w:t>
      </w:r>
      <w:r w:rsidRPr="00D5593A">
        <w:rPr>
          <w:noProof/>
          <w:color w:val="000000"/>
          <w:sz w:val="22"/>
          <w:szCs w:val="22"/>
        </w:rPr>
        <w:t>sı gerektiğini belirtmişti</w:t>
      </w:r>
      <w:r w:rsidR="00AF0B35" w:rsidRPr="00D5593A">
        <w:rPr>
          <w:noProof/>
          <w:color w:val="000000"/>
          <w:sz w:val="22"/>
          <w:szCs w:val="22"/>
        </w:rPr>
        <w:t>.</w:t>
      </w:r>
      <w:r w:rsidR="00021A73" w:rsidRPr="00D5593A">
        <w:rPr>
          <w:rStyle w:val="Appelnotedebasdep"/>
          <w:noProof/>
          <w:color w:val="000000"/>
          <w:sz w:val="22"/>
          <w:szCs w:val="22"/>
        </w:rPr>
        <w:footnoteReference w:id="33"/>
      </w:r>
    </w:p>
    <w:p w:rsidR="00C745A2" w:rsidRPr="00D5593A" w:rsidRDefault="00C745A2" w:rsidP="004B61DE">
      <w:pPr>
        <w:pStyle w:val="Pieddepage"/>
        <w:tabs>
          <w:tab w:val="clear" w:pos="4536"/>
          <w:tab w:val="clear" w:pos="9072"/>
        </w:tabs>
        <w:ind w:firstLine="709"/>
        <w:jc w:val="both"/>
        <w:rPr>
          <w:noProof/>
          <w:sz w:val="22"/>
          <w:szCs w:val="22"/>
        </w:rPr>
      </w:pPr>
      <w:r w:rsidRPr="00D5593A">
        <w:rPr>
          <w:noProof/>
          <w:sz w:val="22"/>
          <w:szCs w:val="22"/>
        </w:rPr>
        <w:t>1918-1922 sürecinde</w:t>
      </w:r>
      <w:r w:rsidR="00732839" w:rsidRPr="00D5593A">
        <w:rPr>
          <w:noProof/>
          <w:sz w:val="22"/>
          <w:szCs w:val="22"/>
        </w:rPr>
        <w:t xml:space="preserve"> İngilizlere sığınan 35 bin As</w:t>
      </w:r>
      <w:r w:rsidRPr="00D5593A">
        <w:rPr>
          <w:noProof/>
          <w:sz w:val="22"/>
          <w:szCs w:val="22"/>
        </w:rPr>
        <w:t>urî-Keldanî’den 20-</w:t>
      </w:r>
      <w:r w:rsidR="00AF0B35" w:rsidRPr="00D5593A">
        <w:rPr>
          <w:noProof/>
          <w:sz w:val="22"/>
          <w:szCs w:val="22"/>
        </w:rPr>
        <w:t>25 bin kadarının Musul vilayeti</w:t>
      </w:r>
      <w:r w:rsidRPr="00D5593A">
        <w:rPr>
          <w:noProof/>
          <w:sz w:val="22"/>
          <w:szCs w:val="22"/>
        </w:rPr>
        <w:t>nin kuzeyine ya da Hakkâri’ye yerleşmeleri s</w:t>
      </w:r>
      <w:r w:rsidR="00AF0B35" w:rsidRPr="00D5593A">
        <w:rPr>
          <w:noProof/>
          <w:sz w:val="22"/>
          <w:szCs w:val="22"/>
        </w:rPr>
        <w:t xml:space="preserve">ağlanmıştı. Geri kalanların </w:t>
      </w:r>
      <w:r w:rsidR="00AB02F2" w:rsidRPr="00D5593A">
        <w:rPr>
          <w:noProof/>
          <w:sz w:val="22"/>
          <w:szCs w:val="22"/>
        </w:rPr>
        <w:t>çoğu ölmüş, bir kısmı da</w:t>
      </w:r>
      <w:r w:rsidRPr="00D5593A">
        <w:rPr>
          <w:noProof/>
          <w:sz w:val="22"/>
          <w:szCs w:val="22"/>
        </w:rPr>
        <w:t xml:space="preserve"> sağa sola</w:t>
      </w:r>
      <w:r w:rsidR="00732839" w:rsidRPr="00D5593A">
        <w:rPr>
          <w:noProof/>
          <w:sz w:val="22"/>
          <w:szCs w:val="22"/>
        </w:rPr>
        <w:t xml:space="preserve"> dağılıp kaybolmuştu. </w:t>
      </w:r>
      <w:r w:rsidR="00AF0B35" w:rsidRPr="00D5593A">
        <w:rPr>
          <w:noProof/>
          <w:sz w:val="22"/>
          <w:szCs w:val="22"/>
        </w:rPr>
        <w:t>Britanya</w:t>
      </w:r>
      <w:r w:rsidR="004B61DE" w:rsidRPr="00D5593A">
        <w:rPr>
          <w:noProof/>
          <w:sz w:val="22"/>
          <w:szCs w:val="22"/>
        </w:rPr>
        <w:t xml:space="preserve"> </w:t>
      </w:r>
      <w:r w:rsidRPr="00D5593A">
        <w:rPr>
          <w:noProof/>
          <w:sz w:val="22"/>
          <w:szCs w:val="22"/>
        </w:rPr>
        <w:t>Hıristiyanları</w:t>
      </w:r>
      <w:r w:rsidR="004B61DE" w:rsidRPr="00D5593A">
        <w:rPr>
          <w:noProof/>
          <w:sz w:val="22"/>
          <w:szCs w:val="22"/>
        </w:rPr>
        <w:t>n</w:t>
      </w:r>
      <w:r w:rsidRPr="00D5593A">
        <w:rPr>
          <w:noProof/>
          <w:sz w:val="22"/>
          <w:szCs w:val="22"/>
        </w:rPr>
        <w:t xml:space="preserve"> kurtar</w:t>
      </w:r>
      <w:r w:rsidR="004B61DE" w:rsidRPr="00D5593A">
        <w:rPr>
          <w:noProof/>
          <w:sz w:val="22"/>
          <w:szCs w:val="22"/>
        </w:rPr>
        <w:t>ıldığ</w:t>
      </w:r>
      <w:r w:rsidRPr="00D5593A">
        <w:rPr>
          <w:noProof/>
          <w:sz w:val="22"/>
          <w:szCs w:val="22"/>
        </w:rPr>
        <w:t>ı propa</w:t>
      </w:r>
      <w:r w:rsidR="00AB02F2" w:rsidRPr="00D5593A">
        <w:rPr>
          <w:noProof/>
          <w:sz w:val="22"/>
          <w:szCs w:val="22"/>
        </w:rPr>
        <w:t>gandası sonuna dek işlemeyi sürdürdü</w:t>
      </w:r>
      <w:r w:rsidR="004B61DE" w:rsidRPr="00D5593A">
        <w:rPr>
          <w:noProof/>
          <w:sz w:val="22"/>
          <w:szCs w:val="22"/>
        </w:rPr>
        <w:t>.</w:t>
      </w:r>
      <w:r w:rsidRPr="00D5593A">
        <w:rPr>
          <w:noProof/>
          <w:sz w:val="22"/>
          <w:szCs w:val="22"/>
        </w:rPr>
        <w:t xml:space="preserve"> Asurîlerden sağ kalmayı başarabilenler, ucuz paralı aske</w:t>
      </w:r>
      <w:r w:rsidR="004B61DE" w:rsidRPr="00D5593A">
        <w:rPr>
          <w:noProof/>
          <w:sz w:val="22"/>
          <w:szCs w:val="22"/>
        </w:rPr>
        <w:t xml:space="preserve">rler olarak yöre halkına karşı </w:t>
      </w:r>
      <w:r w:rsidRPr="00D5593A">
        <w:rPr>
          <w:noProof/>
          <w:sz w:val="22"/>
          <w:szCs w:val="22"/>
        </w:rPr>
        <w:t>vurucu güç olarak</w:t>
      </w:r>
      <w:r w:rsidR="00AB02F2" w:rsidRPr="00D5593A">
        <w:rPr>
          <w:noProof/>
          <w:sz w:val="22"/>
          <w:szCs w:val="22"/>
        </w:rPr>
        <w:t xml:space="preserve"> kullanılmaya devam edildi</w:t>
      </w:r>
      <w:r w:rsidRPr="00D5593A">
        <w:rPr>
          <w:noProof/>
          <w:sz w:val="22"/>
          <w:szCs w:val="22"/>
        </w:rPr>
        <w:t>.</w:t>
      </w:r>
      <w:r w:rsidR="004A44B5" w:rsidRPr="00D5593A">
        <w:rPr>
          <w:sz w:val="22"/>
          <w:szCs w:val="22"/>
        </w:rPr>
        <w:t xml:space="preserve"> Bu uygulama, Hıristiyanların z</w:t>
      </w:r>
      <w:r w:rsidR="004A44B5" w:rsidRPr="00D5593A">
        <w:rPr>
          <w:sz w:val="22"/>
          <w:szCs w:val="22"/>
        </w:rPr>
        <w:t>a</w:t>
      </w:r>
      <w:r w:rsidR="004A44B5" w:rsidRPr="00D5593A">
        <w:rPr>
          <w:sz w:val="22"/>
          <w:szCs w:val="22"/>
        </w:rPr>
        <w:t>ten belir</w:t>
      </w:r>
      <w:r w:rsidR="00AB02F2" w:rsidRPr="00D5593A">
        <w:rPr>
          <w:sz w:val="22"/>
          <w:szCs w:val="22"/>
        </w:rPr>
        <w:t>siz olan geleceğ</w:t>
      </w:r>
      <w:r w:rsidR="004B61DE" w:rsidRPr="00D5593A">
        <w:rPr>
          <w:sz w:val="22"/>
          <w:szCs w:val="22"/>
        </w:rPr>
        <w:t>ini</w:t>
      </w:r>
      <w:r w:rsidR="00AB02F2" w:rsidRPr="00D5593A">
        <w:rPr>
          <w:sz w:val="22"/>
          <w:szCs w:val="22"/>
        </w:rPr>
        <w:t xml:space="preserve"> daha da zorlaştırı</w:t>
      </w:r>
      <w:r w:rsidR="004B61DE" w:rsidRPr="00D5593A">
        <w:rPr>
          <w:sz w:val="22"/>
          <w:szCs w:val="22"/>
        </w:rPr>
        <w:t>yordu. Britanya koruması kalktığında</w:t>
      </w:r>
      <w:r w:rsidR="004A44B5" w:rsidRPr="00D5593A">
        <w:rPr>
          <w:sz w:val="22"/>
          <w:szCs w:val="22"/>
        </w:rPr>
        <w:t>, sayıca kendilerinden çok kalabalık olan Müslüman halk</w:t>
      </w:r>
      <w:r w:rsidR="004B61DE" w:rsidRPr="00D5593A">
        <w:rPr>
          <w:sz w:val="22"/>
          <w:szCs w:val="22"/>
        </w:rPr>
        <w:t>ların</w:t>
      </w:r>
      <w:r w:rsidR="004A44B5" w:rsidRPr="00D5593A">
        <w:rPr>
          <w:sz w:val="22"/>
          <w:szCs w:val="22"/>
        </w:rPr>
        <w:t xml:space="preserve"> düşmanlığın</w:t>
      </w:r>
      <w:r w:rsidR="00AB02F2" w:rsidRPr="00D5593A">
        <w:rPr>
          <w:sz w:val="22"/>
          <w:szCs w:val="22"/>
        </w:rPr>
        <w:t>a hedef olarak bölgede yaşamaları</w:t>
      </w:r>
      <w:r w:rsidR="004B61DE" w:rsidRPr="00D5593A">
        <w:rPr>
          <w:sz w:val="22"/>
          <w:szCs w:val="22"/>
        </w:rPr>
        <w:t xml:space="preserve"> çok zorlaşaca</w:t>
      </w:r>
      <w:r w:rsidR="004A44B5" w:rsidRPr="00D5593A">
        <w:rPr>
          <w:sz w:val="22"/>
          <w:szCs w:val="22"/>
        </w:rPr>
        <w:t>k</w:t>
      </w:r>
      <w:r w:rsidR="004A44B5" w:rsidRPr="00D5593A">
        <w:rPr>
          <w:sz w:val="22"/>
          <w:szCs w:val="22"/>
        </w:rPr>
        <w:t xml:space="preserve">tı. </w:t>
      </w:r>
    </w:p>
    <w:p w:rsidR="00C745A2" w:rsidRPr="00D5593A" w:rsidRDefault="00C745A2" w:rsidP="00C745A2">
      <w:pPr>
        <w:pStyle w:val="Pieddepage"/>
        <w:tabs>
          <w:tab w:val="clear" w:pos="4536"/>
          <w:tab w:val="clear" w:pos="9072"/>
        </w:tabs>
        <w:ind w:firstLine="709"/>
        <w:jc w:val="both"/>
        <w:rPr>
          <w:noProof/>
          <w:sz w:val="22"/>
          <w:szCs w:val="22"/>
        </w:rPr>
      </w:pPr>
      <w:r w:rsidRPr="00D5593A">
        <w:rPr>
          <w:noProof/>
          <w:sz w:val="22"/>
          <w:szCs w:val="22"/>
        </w:rPr>
        <w:t>Irak’</w:t>
      </w:r>
      <w:r w:rsidR="004B61DE" w:rsidRPr="00D5593A">
        <w:rPr>
          <w:noProof/>
          <w:sz w:val="22"/>
          <w:szCs w:val="22"/>
        </w:rPr>
        <w:t>a gelen 15 bin Ermeni sığınmacının durumu daha parlak değildi. Bunlar,</w:t>
      </w:r>
      <w:r w:rsidRPr="00D5593A">
        <w:rPr>
          <w:noProof/>
          <w:sz w:val="22"/>
          <w:szCs w:val="22"/>
        </w:rPr>
        <w:t xml:space="preserve"> Ermenistan’la yapılan anlaşma gereği deniz yoluyla Batum üzerinden Ermenistan’a gönderilmek üzere Bakuba Kampı’ndan Basra yakınlarındaki Nahr-Umar Kampı’na nakledild</w:t>
      </w:r>
      <w:r w:rsidR="006F6140" w:rsidRPr="00D5593A">
        <w:rPr>
          <w:noProof/>
          <w:sz w:val="22"/>
          <w:szCs w:val="22"/>
        </w:rPr>
        <w:t>iler.</w:t>
      </w:r>
      <w:r w:rsidRPr="00D5593A">
        <w:rPr>
          <w:noProof/>
          <w:sz w:val="22"/>
          <w:szCs w:val="22"/>
        </w:rPr>
        <w:t xml:space="preserve"> 1920 yılı sonunda, Kafkasya’da denetim bütünüyle Bolşeviklerin ve Türk ulusçularının eline geçince planın uygulanması ertele</w:t>
      </w:r>
      <w:r w:rsidR="006F6140" w:rsidRPr="00D5593A">
        <w:rPr>
          <w:noProof/>
          <w:sz w:val="22"/>
          <w:szCs w:val="22"/>
        </w:rPr>
        <w:t>ndi. 1921 yılı başında Britanya</w:t>
      </w:r>
      <w:r w:rsidRPr="00D5593A">
        <w:rPr>
          <w:noProof/>
          <w:sz w:val="22"/>
          <w:szCs w:val="22"/>
        </w:rPr>
        <w:t xml:space="preserve"> Dışişleri Bakanlığı, Bağdat’taki işgal yönetimine son kez kaydıyla 140 bin paund gönderdi. Bunun üzerine kamp peyderpey tahliye edilmeye başlandı. Ağustos 1921’de, Nahr-Umar Kampı’nın mevcudu 11 bin 700’e, 1921 yılının sonuna doğru da 9 bin 600’e indirildi. Kamp sakinlerinden eğitimli ve nitelikli olanlar k</w:t>
      </w:r>
      <w:r w:rsidR="006F6140" w:rsidRPr="00D5593A">
        <w:rPr>
          <w:noProof/>
          <w:sz w:val="22"/>
          <w:szCs w:val="22"/>
        </w:rPr>
        <w:t>amu kurumlarına yerleştirildi</w:t>
      </w:r>
      <w:r w:rsidRPr="00D5593A">
        <w:rPr>
          <w:noProof/>
          <w:sz w:val="22"/>
          <w:szCs w:val="22"/>
        </w:rPr>
        <w:t xml:space="preserve">; bir kısmı İran’a gitti; bir </w:t>
      </w:r>
      <w:r w:rsidR="006F6140" w:rsidRPr="00D5593A">
        <w:rPr>
          <w:noProof/>
          <w:sz w:val="22"/>
          <w:szCs w:val="22"/>
        </w:rPr>
        <w:t>kısmı da Irak içinde çeşitli yerlere dağıldı</w:t>
      </w:r>
      <w:r w:rsidRPr="00D5593A">
        <w:rPr>
          <w:noProof/>
          <w:sz w:val="22"/>
          <w:szCs w:val="22"/>
        </w:rPr>
        <w:t>.</w:t>
      </w:r>
    </w:p>
    <w:p w:rsidR="00C745A2" w:rsidRPr="00D5593A" w:rsidRDefault="006F6140" w:rsidP="00C745A2">
      <w:pPr>
        <w:pStyle w:val="Pieddepage"/>
        <w:tabs>
          <w:tab w:val="clear" w:pos="4536"/>
          <w:tab w:val="clear" w:pos="9072"/>
        </w:tabs>
        <w:ind w:firstLine="709"/>
        <w:jc w:val="both"/>
        <w:rPr>
          <w:noProof/>
          <w:sz w:val="22"/>
          <w:szCs w:val="22"/>
        </w:rPr>
      </w:pPr>
      <w:r w:rsidRPr="00D5593A">
        <w:rPr>
          <w:noProof/>
          <w:sz w:val="22"/>
          <w:szCs w:val="22"/>
        </w:rPr>
        <w:t>Y</w:t>
      </w:r>
      <w:r w:rsidR="00C745A2" w:rsidRPr="00D5593A">
        <w:rPr>
          <w:noProof/>
          <w:sz w:val="22"/>
          <w:szCs w:val="22"/>
        </w:rPr>
        <w:t>eni Ermeni yönetim</w:t>
      </w:r>
      <w:r w:rsidRPr="00D5593A">
        <w:rPr>
          <w:noProof/>
          <w:sz w:val="22"/>
          <w:szCs w:val="22"/>
        </w:rPr>
        <w:t>iyle anlaşmaya varılması üzerine, Ermeni sığınmacıları</w:t>
      </w:r>
      <w:r w:rsidR="00C745A2" w:rsidRPr="00D5593A">
        <w:rPr>
          <w:noProof/>
          <w:sz w:val="22"/>
          <w:szCs w:val="22"/>
        </w:rPr>
        <w:t xml:space="preserve"> Batum’a gönderme planı yeniden uygulamaya kondu. Üç gemi ile toplam 7 bin 200 kişi Batum’a gönderildi. Son gemi 27 Ocak 1922’de 2 bin yolcusuyla Basra’dan ayrıldı. Yaşları onsekizin altındaki 830 öksüz çocuk da Filistin’e gönderildi. Bu arada, dışarıda yaşamlarını sürdüremeyen, ama hayatta kalmayı başarabilen bin kadar Ermeni kampa geri döndü. Son olarak kampta kalan 2</w:t>
      </w:r>
      <w:r w:rsidRPr="00D5593A">
        <w:rPr>
          <w:noProof/>
          <w:sz w:val="22"/>
          <w:szCs w:val="22"/>
        </w:rPr>
        <w:t xml:space="preserve"> bin 600 Ermeni</w:t>
      </w:r>
      <w:r w:rsidR="00C745A2" w:rsidRPr="00D5593A">
        <w:rPr>
          <w:noProof/>
          <w:sz w:val="22"/>
          <w:szCs w:val="22"/>
        </w:rPr>
        <w:t xml:space="preserve"> tasfiye edildi ve Nahr-Umar Kampı Mart 1922’de kapatıldı</w:t>
      </w:r>
      <w:r w:rsidR="00AB02F2" w:rsidRPr="00D5593A">
        <w:rPr>
          <w:noProof/>
          <w:sz w:val="22"/>
          <w:szCs w:val="22"/>
        </w:rPr>
        <w:t>.</w:t>
      </w:r>
      <w:r w:rsidR="00C745A2" w:rsidRPr="00D5593A">
        <w:rPr>
          <w:rStyle w:val="Appelnotedebasdep"/>
          <w:noProof/>
          <w:sz w:val="22"/>
          <w:szCs w:val="22"/>
        </w:rPr>
        <w:footnoteReference w:id="34"/>
      </w:r>
      <w:r w:rsidR="00C745A2" w:rsidRPr="00D5593A">
        <w:rPr>
          <w:noProof/>
          <w:sz w:val="22"/>
          <w:szCs w:val="22"/>
        </w:rPr>
        <w:t xml:space="preserve"> Sonuçta 15 bin Ermeni’den 8 bini Ermenistan ve Filistin’e gönderilmiş; 7 bini de kendi yazgılarına terk edilmiş oldu.</w:t>
      </w:r>
    </w:p>
    <w:p w:rsidR="006F6140" w:rsidRPr="00D5593A" w:rsidRDefault="006F6140" w:rsidP="00C745A2">
      <w:pPr>
        <w:pStyle w:val="Pieddepage"/>
        <w:tabs>
          <w:tab w:val="clear" w:pos="4536"/>
          <w:tab w:val="clear" w:pos="9072"/>
        </w:tabs>
        <w:ind w:firstLine="709"/>
        <w:jc w:val="both"/>
        <w:rPr>
          <w:noProof/>
          <w:sz w:val="22"/>
          <w:szCs w:val="22"/>
        </w:rPr>
      </w:pPr>
    </w:p>
    <w:p w:rsidR="006F6140" w:rsidRPr="00D5593A" w:rsidRDefault="006F6140" w:rsidP="00C745A2">
      <w:pPr>
        <w:pStyle w:val="Pieddepage"/>
        <w:tabs>
          <w:tab w:val="clear" w:pos="4536"/>
          <w:tab w:val="clear" w:pos="9072"/>
        </w:tabs>
        <w:ind w:firstLine="709"/>
        <w:jc w:val="both"/>
        <w:rPr>
          <w:b/>
          <w:noProof/>
          <w:sz w:val="22"/>
          <w:szCs w:val="22"/>
        </w:rPr>
      </w:pPr>
      <w:r w:rsidRPr="00D5593A">
        <w:rPr>
          <w:b/>
          <w:noProof/>
          <w:sz w:val="22"/>
          <w:szCs w:val="22"/>
        </w:rPr>
        <w:t>II. TÜRKLERİN DEVREYE GİRMESİ</w:t>
      </w:r>
    </w:p>
    <w:p w:rsidR="00A401FB" w:rsidRPr="00D5593A" w:rsidRDefault="006F6140" w:rsidP="00A401FB">
      <w:pPr>
        <w:pStyle w:val="Pieddepage"/>
        <w:tabs>
          <w:tab w:val="clear" w:pos="4536"/>
          <w:tab w:val="clear" w:pos="9072"/>
        </w:tabs>
        <w:ind w:firstLine="709"/>
        <w:jc w:val="both"/>
        <w:rPr>
          <w:color w:val="000000"/>
          <w:sz w:val="22"/>
          <w:szCs w:val="22"/>
        </w:rPr>
      </w:pPr>
      <w:r w:rsidRPr="00D5593A">
        <w:rPr>
          <w:noProof/>
          <w:sz w:val="22"/>
          <w:szCs w:val="22"/>
        </w:rPr>
        <w:t xml:space="preserve">Ankara’daki Türk ulusal hükümeti, Anadolu’daki yabancı işgal güçlerine karşı askeri ve diplomatik başarılar elde ettikçe Musul vilayetine yönelik olarak daha etkili ve doğrudan müdahale yöntemleri uygulamaya başladı. </w:t>
      </w:r>
      <w:r w:rsidR="00021A73" w:rsidRPr="00D5593A">
        <w:rPr>
          <w:color w:val="000000"/>
          <w:sz w:val="22"/>
          <w:szCs w:val="22"/>
        </w:rPr>
        <w:t>As</w:t>
      </w:r>
      <w:r w:rsidRPr="00D5593A">
        <w:rPr>
          <w:color w:val="000000"/>
          <w:sz w:val="22"/>
          <w:szCs w:val="22"/>
        </w:rPr>
        <w:t>urîlerin</w:t>
      </w:r>
      <w:r w:rsidR="00021A73" w:rsidRPr="00D5593A">
        <w:rPr>
          <w:color w:val="000000"/>
          <w:sz w:val="22"/>
          <w:szCs w:val="22"/>
        </w:rPr>
        <w:t xml:space="preserve"> silahlandırılarak Hakkâ</w:t>
      </w:r>
      <w:r w:rsidR="00146966" w:rsidRPr="00D5593A">
        <w:rPr>
          <w:color w:val="000000"/>
          <w:sz w:val="22"/>
          <w:szCs w:val="22"/>
        </w:rPr>
        <w:t>ri’ye gönderilmesi ve</w:t>
      </w:r>
      <w:r w:rsidR="00021A73" w:rsidRPr="00D5593A">
        <w:rPr>
          <w:color w:val="000000"/>
          <w:sz w:val="22"/>
          <w:szCs w:val="22"/>
        </w:rPr>
        <w:t xml:space="preserve"> </w:t>
      </w:r>
      <w:r w:rsidR="00146966" w:rsidRPr="00D5593A">
        <w:rPr>
          <w:color w:val="000000"/>
          <w:sz w:val="22"/>
          <w:szCs w:val="22"/>
        </w:rPr>
        <w:t xml:space="preserve">çoğunluğunu Asurîlerin oluşturduğu 5 bin kişilik </w:t>
      </w:r>
      <w:r w:rsidR="00146966" w:rsidRPr="00D5593A">
        <w:rPr>
          <w:i/>
          <w:iCs/>
          <w:color w:val="000000"/>
          <w:sz w:val="22"/>
          <w:szCs w:val="22"/>
        </w:rPr>
        <w:t xml:space="preserve">levi </w:t>
      </w:r>
      <w:r w:rsidR="00146966" w:rsidRPr="00D5593A">
        <w:rPr>
          <w:color w:val="000000"/>
          <w:sz w:val="22"/>
          <w:szCs w:val="22"/>
        </w:rPr>
        <w:t>gücünün de Musul vilayetinin doğu ve kuzeyinde ye</w:t>
      </w:r>
      <w:r w:rsidR="00146966" w:rsidRPr="00D5593A">
        <w:rPr>
          <w:color w:val="000000"/>
          <w:sz w:val="22"/>
          <w:szCs w:val="22"/>
        </w:rPr>
        <w:t>r</w:t>
      </w:r>
      <w:r w:rsidR="00146966" w:rsidRPr="00D5593A">
        <w:rPr>
          <w:color w:val="000000"/>
          <w:sz w:val="22"/>
          <w:szCs w:val="22"/>
        </w:rPr>
        <w:t>leştirilmesi</w:t>
      </w:r>
      <w:r w:rsidR="00AB02F2" w:rsidRPr="00D5593A">
        <w:rPr>
          <w:color w:val="000000"/>
          <w:sz w:val="22"/>
          <w:szCs w:val="22"/>
        </w:rPr>
        <w:t>.</w:t>
      </w:r>
      <w:r w:rsidR="00146966" w:rsidRPr="00D5593A">
        <w:rPr>
          <w:rStyle w:val="Appelnotedebasdep"/>
          <w:color w:val="000000"/>
          <w:sz w:val="22"/>
          <w:szCs w:val="22"/>
        </w:rPr>
        <w:footnoteReference w:id="35"/>
      </w:r>
      <w:r w:rsidR="00146966" w:rsidRPr="00D5593A">
        <w:rPr>
          <w:color w:val="000000"/>
          <w:sz w:val="22"/>
          <w:szCs w:val="22"/>
        </w:rPr>
        <w:t xml:space="preserve"> Türkler tarafından tehdit olarak algılanmaktaydı. Türkiye</w:t>
      </w:r>
      <w:r w:rsidR="00021A73" w:rsidRPr="00D5593A">
        <w:rPr>
          <w:color w:val="000000"/>
          <w:sz w:val="22"/>
          <w:szCs w:val="22"/>
        </w:rPr>
        <w:t xml:space="preserve"> Çölemerik’te bir</w:t>
      </w:r>
      <w:r w:rsidR="00146966" w:rsidRPr="00D5593A">
        <w:rPr>
          <w:color w:val="000000"/>
          <w:sz w:val="22"/>
          <w:szCs w:val="22"/>
        </w:rPr>
        <w:t xml:space="preserve"> garnizon konuşlandırırken, bi</w:t>
      </w:r>
      <w:r w:rsidR="00021A73" w:rsidRPr="00D5593A">
        <w:rPr>
          <w:color w:val="000000"/>
          <w:sz w:val="22"/>
          <w:szCs w:val="22"/>
        </w:rPr>
        <w:t>r yandan da As</w:t>
      </w:r>
      <w:r w:rsidR="00021A73" w:rsidRPr="00D5593A">
        <w:rPr>
          <w:color w:val="000000"/>
          <w:sz w:val="22"/>
          <w:szCs w:val="22"/>
        </w:rPr>
        <w:t>u</w:t>
      </w:r>
      <w:r w:rsidR="00021A73" w:rsidRPr="00D5593A">
        <w:rPr>
          <w:color w:val="000000"/>
          <w:sz w:val="22"/>
          <w:szCs w:val="22"/>
        </w:rPr>
        <w:t xml:space="preserve">rîleri yanlış tarafta yer almamaları konusunda </w:t>
      </w:r>
      <w:r w:rsidR="005A11D4" w:rsidRPr="00D5593A">
        <w:rPr>
          <w:color w:val="000000"/>
          <w:sz w:val="22"/>
          <w:szCs w:val="22"/>
        </w:rPr>
        <w:t>uyarmaya çalıştı</w:t>
      </w:r>
      <w:r w:rsidR="00AB02F2" w:rsidRPr="00D5593A">
        <w:rPr>
          <w:color w:val="000000"/>
          <w:sz w:val="22"/>
          <w:szCs w:val="22"/>
        </w:rPr>
        <w:t>.</w:t>
      </w:r>
      <w:r w:rsidR="00021A73" w:rsidRPr="00D5593A">
        <w:rPr>
          <w:rStyle w:val="Appelnotedebasdep"/>
          <w:color w:val="000000"/>
          <w:sz w:val="22"/>
          <w:szCs w:val="22"/>
        </w:rPr>
        <w:footnoteReference w:id="36"/>
      </w:r>
      <w:r w:rsidR="00021A73" w:rsidRPr="00D5593A">
        <w:rPr>
          <w:color w:val="000000"/>
          <w:sz w:val="22"/>
          <w:szCs w:val="22"/>
        </w:rPr>
        <w:t xml:space="preserve"> Ancak</w:t>
      </w:r>
      <w:r w:rsidR="00146966" w:rsidRPr="00D5593A">
        <w:rPr>
          <w:color w:val="000000"/>
          <w:sz w:val="22"/>
          <w:szCs w:val="22"/>
        </w:rPr>
        <w:t xml:space="preserve"> Asurîler</w:t>
      </w:r>
      <w:r w:rsidR="005A11D4" w:rsidRPr="00D5593A">
        <w:rPr>
          <w:color w:val="000000"/>
          <w:sz w:val="22"/>
          <w:szCs w:val="22"/>
        </w:rPr>
        <w:t xml:space="preserve"> sonuna dek </w:t>
      </w:r>
      <w:r w:rsidRPr="00D5593A">
        <w:rPr>
          <w:color w:val="000000"/>
          <w:sz w:val="22"/>
          <w:szCs w:val="22"/>
        </w:rPr>
        <w:t xml:space="preserve">Britanya’ya </w:t>
      </w:r>
      <w:r w:rsidR="00AB02F2" w:rsidRPr="00D5593A">
        <w:rPr>
          <w:color w:val="000000"/>
          <w:sz w:val="22"/>
          <w:szCs w:val="22"/>
        </w:rPr>
        <w:t>bağlı kalmayı sürdüreceklerdi</w:t>
      </w:r>
      <w:r w:rsidR="00021A73" w:rsidRPr="00D5593A">
        <w:rPr>
          <w:color w:val="000000"/>
          <w:sz w:val="22"/>
          <w:szCs w:val="22"/>
        </w:rPr>
        <w:t>r.</w:t>
      </w:r>
    </w:p>
    <w:p w:rsidR="0082337B" w:rsidRPr="00D5593A" w:rsidRDefault="00A401FB" w:rsidP="00A401FB">
      <w:pPr>
        <w:pStyle w:val="Pieddepage"/>
        <w:tabs>
          <w:tab w:val="clear" w:pos="4536"/>
          <w:tab w:val="clear" w:pos="9072"/>
        </w:tabs>
        <w:ind w:firstLine="709"/>
        <w:jc w:val="both"/>
        <w:rPr>
          <w:color w:val="FF0000"/>
          <w:sz w:val="22"/>
          <w:szCs w:val="22"/>
        </w:rPr>
      </w:pPr>
      <w:r w:rsidRPr="00D5593A">
        <w:rPr>
          <w:color w:val="FF0000"/>
          <w:sz w:val="22"/>
          <w:szCs w:val="22"/>
        </w:rPr>
        <w:t xml:space="preserve"> </w:t>
      </w:r>
      <w:r w:rsidR="00146966" w:rsidRPr="00D5593A">
        <w:rPr>
          <w:color w:val="000000"/>
          <w:sz w:val="22"/>
          <w:szCs w:val="22"/>
        </w:rPr>
        <w:t>Türkiye’nin Musul vilayetine dolaylı müdahalesi ve</w:t>
      </w:r>
      <w:r w:rsidR="00146966" w:rsidRPr="00D5593A">
        <w:rPr>
          <w:b/>
          <w:color w:val="000000"/>
          <w:sz w:val="22"/>
          <w:szCs w:val="22"/>
        </w:rPr>
        <w:t xml:space="preserve"> </w:t>
      </w:r>
      <w:r w:rsidR="00146966" w:rsidRPr="00D5593A">
        <w:rPr>
          <w:color w:val="000000"/>
          <w:sz w:val="22"/>
          <w:szCs w:val="22"/>
        </w:rPr>
        <w:t>Derbent savaşında Britanya’ya bağlı güçleri yenilgiye uğrata</w:t>
      </w:r>
      <w:r w:rsidR="00A00317" w:rsidRPr="00D5593A">
        <w:rPr>
          <w:color w:val="000000"/>
          <w:sz w:val="22"/>
          <w:szCs w:val="22"/>
        </w:rPr>
        <w:t>n</w:t>
      </w:r>
      <w:r w:rsidR="00146966" w:rsidRPr="00D5593A">
        <w:rPr>
          <w:color w:val="000000"/>
          <w:sz w:val="22"/>
          <w:szCs w:val="22"/>
        </w:rPr>
        <w:t xml:space="preserve"> </w:t>
      </w:r>
      <w:r w:rsidR="00A00317" w:rsidRPr="00D5593A">
        <w:rPr>
          <w:color w:val="000000"/>
          <w:sz w:val="22"/>
          <w:szCs w:val="22"/>
        </w:rPr>
        <w:t xml:space="preserve">Türk yanlısı aşiretlerin </w:t>
      </w:r>
      <w:r w:rsidR="00146966" w:rsidRPr="00D5593A">
        <w:rPr>
          <w:color w:val="000000"/>
          <w:sz w:val="22"/>
          <w:szCs w:val="22"/>
        </w:rPr>
        <w:t>vilayetin kuzey ve doğusun</w:t>
      </w:r>
      <w:r w:rsidR="00A00317" w:rsidRPr="00D5593A">
        <w:rPr>
          <w:color w:val="000000"/>
          <w:sz w:val="22"/>
          <w:szCs w:val="22"/>
        </w:rPr>
        <w:t>da</w:t>
      </w:r>
      <w:r w:rsidR="00146966" w:rsidRPr="00D5593A">
        <w:rPr>
          <w:color w:val="000000"/>
          <w:sz w:val="22"/>
          <w:szCs w:val="22"/>
        </w:rPr>
        <w:t xml:space="preserve"> </w:t>
      </w:r>
      <w:r w:rsidR="00A00317" w:rsidRPr="00D5593A">
        <w:rPr>
          <w:color w:val="000000"/>
          <w:sz w:val="22"/>
          <w:szCs w:val="22"/>
        </w:rPr>
        <w:t>denetimi ele</w:t>
      </w:r>
      <w:r w:rsidR="00146966" w:rsidRPr="00D5593A">
        <w:rPr>
          <w:color w:val="000000"/>
          <w:sz w:val="22"/>
          <w:szCs w:val="22"/>
        </w:rPr>
        <w:t xml:space="preserve"> </w:t>
      </w:r>
      <w:r w:rsidR="00A00317" w:rsidRPr="00D5593A">
        <w:rPr>
          <w:color w:val="000000"/>
          <w:sz w:val="22"/>
          <w:szCs w:val="22"/>
        </w:rPr>
        <w:t>geçirmesi üzerine</w:t>
      </w:r>
      <w:r w:rsidR="00146966" w:rsidRPr="00D5593A">
        <w:rPr>
          <w:color w:val="000000"/>
          <w:sz w:val="22"/>
          <w:szCs w:val="22"/>
        </w:rPr>
        <w:t>,</w:t>
      </w:r>
      <w:r w:rsidR="00146966" w:rsidRPr="00D5593A">
        <w:rPr>
          <w:rStyle w:val="Appelnotedebasdep"/>
          <w:color w:val="000000"/>
          <w:sz w:val="22"/>
          <w:szCs w:val="22"/>
        </w:rPr>
        <w:footnoteReference w:id="37"/>
      </w:r>
      <w:r w:rsidR="005A11D4" w:rsidRPr="00D5593A">
        <w:rPr>
          <w:b/>
          <w:color w:val="000000"/>
          <w:sz w:val="22"/>
          <w:szCs w:val="22"/>
        </w:rPr>
        <w:t xml:space="preserve"> </w:t>
      </w:r>
      <w:r w:rsidR="00021A73" w:rsidRPr="00D5593A">
        <w:rPr>
          <w:color w:val="000000"/>
          <w:sz w:val="22"/>
          <w:szCs w:val="22"/>
        </w:rPr>
        <w:t xml:space="preserve">Asurî </w:t>
      </w:r>
      <w:r w:rsidR="00021A73" w:rsidRPr="00D5593A">
        <w:rPr>
          <w:i/>
          <w:iCs/>
          <w:color w:val="000000"/>
          <w:sz w:val="22"/>
          <w:szCs w:val="22"/>
        </w:rPr>
        <w:t>levi</w:t>
      </w:r>
      <w:r w:rsidR="00021A73" w:rsidRPr="00D5593A">
        <w:rPr>
          <w:color w:val="000000"/>
          <w:sz w:val="22"/>
          <w:szCs w:val="22"/>
        </w:rPr>
        <w:t xml:space="preserve">lerinin </w:t>
      </w:r>
      <w:r w:rsidR="00146966" w:rsidRPr="00D5593A">
        <w:rPr>
          <w:color w:val="000000"/>
          <w:sz w:val="22"/>
          <w:szCs w:val="22"/>
        </w:rPr>
        <w:t>Britanya için önemi arttı. Türk yanlısı aşiretler</w:t>
      </w:r>
      <w:r w:rsidR="00A00317" w:rsidRPr="00D5593A">
        <w:rPr>
          <w:color w:val="000000"/>
          <w:sz w:val="22"/>
          <w:szCs w:val="22"/>
        </w:rPr>
        <w:t>in</w:t>
      </w:r>
      <w:r w:rsidR="00021A73" w:rsidRPr="00D5593A">
        <w:rPr>
          <w:color w:val="000000"/>
          <w:sz w:val="22"/>
          <w:szCs w:val="22"/>
        </w:rPr>
        <w:t xml:space="preserve"> geri çeki</w:t>
      </w:r>
      <w:r w:rsidR="00021A73" w:rsidRPr="00D5593A">
        <w:rPr>
          <w:color w:val="000000"/>
          <w:sz w:val="22"/>
          <w:szCs w:val="22"/>
        </w:rPr>
        <w:t>l</w:t>
      </w:r>
      <w:r w:rsidR="00A00317" w:rsidRPr="00D5593A">
        <w:rPr>
          <w:color w:val="000000"/>
          <w:sz w:val="22"/>
          <w:szCs w:val="22"/>
        </w:rPr>
        <w:t xml:space="preserve">meye zorlanması hava kuvvetlerine bağlı uçakların yanı sıra, Asurî </w:t>
      </w:r>
      <w:r w:rsidR="00A00317" w:rsidRPr="00D5593A">
        <w:rPr>
          <w:i/>
          <w:color w:val="000000"/>
          <w:sz w:val="22"/>
          <w:szCs w:val="22"/>
        </w:rPr>
        <w:t>levi</w:t>
      </w:r>
      <w:r w:rsidR="00A00317" w:rsidRPr="00D5593A">
        <w:rPr>
          <w:color w:val="000000"/>
          <w:sz w:val="22"/>
          <w:szCs w:val="22"/>
        </w:rPr>
        <w:t>leri sayesinde başarılabildi</w:t>
      </w:r>
      <w:r w:rsidR="00AB02F2" w:rsidRPr="00D5593A">
        <w:rPr>
          <w:color w:val="000000"/>
          <w:sz w:val="22"/>
          <w:szCs w:val="22"/>
        </w:rPr>
        <w:t>.</w:t>
      </w:r>
      <w:r w:rsidR="00021A73" w:rsidRPr="00D5593A">
        <w:rPr>
          <w:rStyle w:val="Appelnotedebasdep"/>
          <w:color w:val="000000"/>
          <w:sz w:val="22"/>
          <w:szCs w:val="22"/>
        </w:rPr>
        <w:footnoteReference w:id="38"/>
      </w:r>
      <w:r w:rsidR="00A00317" w:rsidRPr="00D5593A">
        <w:rPr>
          <w:color w:val="000000"/>
          <w:sz w:val="22"/>
          <w:szCs w:val="22"/>
        </w:rPr>
        <w:t xml:space="preserve"> 1922 Kas</w:t>
      </w:r>
      <w:r w:rsidR="00A00317" w:rsidRPr="00D5593A">
        <w:rPr>
          <w:color w:val="000000"/>
          <w:sz w:val="22"/>
          <w:szCs w:val="22"/>
        </w:rPr>
        <w:t>ı</w:t>
      </w:r>
      <w:r w:rsidR="00A00317" w:rsidRPr="00D5593A">
        <w:rPr>
          <w:color w:val="000000"/>
          <w:sz w:val="22"/>
          <w:szCs w:val="22"/>
        </w:rPr>
        <w:t>mına gelindiğinde Türk yanlısı aşiretlerin elindeki tüm bölgeler geri alınmış, aşiretlerin de neredeyse tümü boyun eğmeye zorlanmıştı.</w:t>
      </w:r>
      <w:r w:rsidR="00A00317" w:rsidRPr="00D5593A">
        <w:rPr>
          <w:b/>
          <w:color w:val="000000"/>
          <w:sz w:val="22"/>
          <w:szCs w:val="22"/>
        </w:rPr>
        <w:t xml:space="preserve"> </w:t>
      </w:r>
      <w:r w:rsidR="00A00317" w:rsidRPr="00D5593A">
        <w:rPr>
          <w:color w:val="000000"/>
          <w:sz w:val="22"/>
          <w:szCs w:val="22"/>
        </w:rPr>
        <w:t xml:space="preserve">Özdemir Bey komutasındaki Türk birliğinin Revandiz’den çıkarılması da yine Asurî </w:t>
      </w:r>
      <w:r w:rsidR="00A00317" w:rsidRPr="00D5593A">
        <w:rPr>
          <w:i/>
          <w:iCs/>
          <w:color w:val="000000"/>
          <w:sz w:val="22"/>
          <w:szCs w:val="22"/>
        </w:rPr>
        <w:t>levi</w:t>
      </w:r>
      <w:r w:rsidR="00A00317" w:rsidRPr="00D5593A">
        <w:rPr>
          <w:color w:val="000000"/>
          <w:sz w:val="22"/>
          <w:szCs w:val="22"/>
        </w:rPr>
        <w:t>’leri sayesinde gerçekleşti</w:t>
      </w:r>
      <w:r w:rsidR="00AB02F2" w:rsidRPr="00D5593A">
        <w:rPr>
          <w:color w:val="000000"/>
          <w:sz w:val="22"/>
          <w:szCs w:val="22"/>
        </w:rPr>
        <w:t>.</w:t>
      </w:r>
      <w:r w:rsidR="00A00317" w:rsidRPr="00D5593A">
        <w:rPr>
          <w:rStyle w:val="Appelnotedebasdep"/>
          <w:color w:val="000000"/>
          <w:sz w:val="22"/>
          <w:szCs w:val="22"/>
        </w:rPr>
        <w:footnoteReference w:id="39"/>
      </w:r>
    </w:p>
    <w:p w:rsidR="00C745A2" w:rsidRPr="00D5593A" w:rsidRDefault="00A401FB" w:rsidP="00815A42">
      <w:pPr>
        <w:pStyle w:val="Pieddepage"/>
        <w:tabs>
          <w:tab w:val="clear" w:pos="4536"/>
          <w:tab w:val="clear" w:pos="9072"/>
        </w:tabs>
        <w:ind w:firstLine="709"/>
        <w:jc w:val="both"/>
        <w:rPr>
          <w:sz w:val="22"/>
          <w:szCs w:val="22"/>
        </w:rPr>
      </w:pPr>
      <w:r w:rsidRPr="00D5593A">
        <w:rPr>
          <w:sz w:val="22"/>
          <w:szCs w:val="22"/>
        </w:rPr>
        <w:t>Lozan görüşmelerinin başlaması nedeniyle 1922 yılı sonunda durdurulan sıcak çatışmaların yerini diplomatik savaşım aldı. Britanya yetkilileri</w:t>
      </w:r>
      <w:r w:rsidR="00C745A2" w:rsidRPr="00D5593A">
        <w:rPr>
          <w:sz w:val="22"/>
          <w:szCs w:val="22"/>
        </w:rPr>
        <w:t xml:space="preserve"> tarafından Irak’tan sınır </w:t>
      </w:r>
      <w:r w:rsidRPr="00D5593A">
        <w:rPr>
          <w:sz w:val="22"/>
          <w:szCs w:val="22"/>
        </w:rPr>
        <w:t>dışı edildikten sonra, Fransız h</w:t>
      </w:r>
      <w:r w:rsidR="00C745A2" w:rsidRPr="00D5593A">
        <w:rPr>
          <w:sz w:val="22"/>
          <w:szCs w:val="22"/>
        </w:rPr>
        <w:t>ükü</w:t>
      </w:r>
      <w:r w:rsidRPr="00D5593A">
        <w:rPr>
          <w:sz w:val="22"/>
          <w:szCs w:val="22"/>
        </w:rPr>
        <w:t>meti</w:t>
      </w:r>
      <w:r w:rsidR="00C745A2" w:rsidRPr="00D5593A">
        <w:rPr>
          <w:sz w:val="22"/>
          <w:szCs w:val="22"/>
        </w:rPr>
        <w:t>nin kendisine bağladığı ödenekle Marsilya’da yaşamını sü</w:t>
      </w:r>
      <w:r w:rsidR="00C745A2" w:rsidRPr="00D5593A">
        <w:rPr>
          <w:sz w:val="22"/>
          <w:szCs w:val="22"/>
        </w:rPr>
        <w:t>r</w:t>
      </w:r>
      <w:r w:rsidR="00C745A2" w:rsidRPr="00D5593A">
        <w:rPr>
          <w:sz w:val="22"/>
          <w:szCs w:val="22"/>
        </w:rPr>
        <w:t>dürmekte olan Aga Petros, Lozan Konferansı’nda Fransız delegasyonu içinde yer al</w:t>
      </w:r>
      <w:r w:rsidR="00683837" w:rsidRPr="00D5593A">
        <w:rPr>
          <w:sz w:val="22"/>
          <w:szCs w:val="22"/>
        </w:rPr>
        <w:t>dı. Bompard, onun</w:t>
      </w:r>
      <w:r w:rsidRPr="00D5593A">
        <w:rPr>
          <w:sz w:val="22"/>
          <w:szCs w:val="22"/>
        </w:rPr>
        <w:t xml:space="preserve"> Britanya</w:t>
      </w:r>
      <w:r w:rsidR="00683837" w:rsidRPr="00D5593A">
        <w:rPr>
          <w:sz w:val="22"/>
          <w:szCs w:val="22"/>
        </w:rPr>
        <w:t xml:space="preserve"> ile</w:t>
      </w:r>
      <w:r w:rsidR="00C745A2" w:rsidRPr="00D5593A">
        <w:rPr>
          <w:sz w:val="22"/>
          <w:szCs w:val="22"/>
        </w:rPr>
        <w:t xml:space="preserve"> arasını bulmak için çok uğraştı; ama ne Curzon, ne de Rumbold onunla görüşmeyi kabul ettiler. O da Türklerle ilişki kurdu. 15 Ocak 1923’te İsmet Paşa ile görüşerek, 1) Hakkâri Sancağı’nın ya da en azından, Gevar (Yüksekova) ve Çölemerik Kazaları ile Başkale ve Şemdinan (Şemdinli) Kazal</w:t>
      </w:r>
      <w:r w:rsidR="00C745A2" w:rsidRPr="00D5593A">
        <w:rPr>
          <w:sz w:val="22"/>
          <w:szCs w:val="22"/>
        </w:rPr>
        <w:t>a</w:t>
      </w:r>
      <w:r w:rsidR="00C745A2" w:rsidRPr="00D5593A">
        <w:rPr>
          <w:sz w:val="22"/>
          <w:szCs w:val="22"/>
        </w:rPr>
        <w:t>rı’nın bir</w:t>
      </w:r>
      <w:r w:rsidR="00683837" w:rsidRPr="00D5593A">
        <w:rPr>
          <w:sz w:val="22"/>
          <w:szCs w:val="22"/>
        </w:rPr>
        <w:t>er bölümünün halkını</w:t>
      </w:r>
      <w:r w:rsidR="00C745A2" w:rsidRPr="00D5593A">
        <w:rPr>
          <w:sz w:val="22"/>
          <w:szCs w:val="22"/>
        </w:rPr>
        <w:t>n yerleşimlerine ayrılması; 2) Sava</w:t>
      </w:r>
      <w:r w:rsidR="00C745A2" w:rsidRPr="00D5593A">
        <w:rPr>
          <w:sz w:val="22"/>
          <w:szCs w:val="22"/>
        </w:rPr>
        <w:t>ş</w:t>
      </w:r>
      <w:r w:rsidR="00C745A2" w:rsidRPr="00D5593A">
        <w:rPr>
          <w:sz w:val="22"/>
          <w:szCs w:val="22"/>
        </w:rPr>
        <w:t>tan önce bölgede yaşamaktayken, çeşitli nedenlerle göç etmek zorunda kalan tüm Hıristiyanların topluca bu bölgede yaşamalarına izin verilmesi istemlerind</w:t>
      </w:r>
      <w:r w:rsidRPr="00D5593A">
        <w:rPr>
          <w:sz w:val="22"/>
          <w:szCs w:val="22"/>
        </w:rPr>
        <w:t>e bulundu. Karşılığında, 1) As</w:t>
      </w:r>
      <w:r w:rsidR="00815A42" w:rsidRPr="00D5593A">
        <w:rPr>
          <w:sz w:val="22"/>
          <w:szCs w:val="22"/>
        </w:rPr>
        <w:t>urî-</w:t>
      </w:r>
      <w:r w:rsidR="00C745A2" w:rsidRPr="00D5593A">
        <w:rPr>
          <w:sz w:val="22"/>
          <w:szCs w:val="22"/>
        </w:rPr>
        <w:t>Keldanîlerin Türkle</w:t>
      </w:r>
      <w:r w:rsidR="00C745A2" w:rsidRPr="00D5593A">
        <w:rPr>
          <w:sz w:val="22"/>
          <w:szCs w:val="22"/>
        </w:rPr>
        <w:t>r</w:t>
      </w:r>
      <w:r w:rsidR="00C745A2" w:rsidRPr="00D5593A">
        <w:rPr>
          <w:sz w:val="22"/>
          <w:szCs w:val="22"/>
        </w:rPr>
        <w:t>le aralarında bir sorun olmadığını ilan etmeyi; 2) Musul’da bulunan silahlı Asur</w:t>
      </w:r>
      <w:r w:rsidR="00815A42" w:rsidRPr="00D5593A">
        <w:rPr>
          <w:sz w:val="22"/>
          <w:szCs w:val="22"/>
        </w:rPr>
        <w:t>î birliklerinin</w:t>
      </w:r>
      <w:r w:rsidR="00C745A2" w:rsidRPr="00D5593A">
        <w:rPr>
          <w:sz w:val="22"/>
          <w:szCs w:val="22"/>
        </w:rPr>
        <w:t xml:space="preserve"> Türk makamlarının emr</w:t>
      </w:r>
      <w:r w:rsidR="00C745A2" w:rsidRPr="00D5593A">
        <w:rPr>
          <w:sz w:val="22"/>
          <w:szCs w:val="22"/>
        </w:rPr>
        <w:t>i</w:t>
      </w:r>
      <w:r w:rsidR="00815A42" w:rsidRPr="00D5593A">
        <w:rPr>
          <w:sz w:val="22"/>
          <w:szCs w:val="22"/>
        </w:rPr>
        <w:t>ne verilmes</w:t>
      </w:r>
      <w:r w:rsidR="00C745A2" w:rsidRPr="00D5593A">
        <w:rPr>
          <w:sz w:val="22"/>
          <w:szCs w:val="22"/>
        </w:rPr>
        <w:t>ini sağ</w:t>
      </w:r>
      <w:r w:rsidR="00815A42" w:rsidRPr="00D5593A">
        <w:rPr>
          <w:sz w:val="22"/>
          <w:szCs w:val="22"/>
        </w:rPr>
        <w:t>lamayı; 3) U</w:t>
      </w:r>
      <w:r w:rsidR="00C745A2" w:rsidRPr="00D5593A">
        <w:rPr>
          <w:sz w:val="22"/>
          <w:szCs w:val="22"/>
        </w:rPr>
        <w:t>ygulamanın ayrıntılarını görüşmek üzere Ankara’ya gitm</w:t>
      </w:r>
      <w:r w:rsidR="00C745A2" w:rsidRPr="00D5593A">
        <w:rPr>
          <w:sz w:val="22"/>
          <w:szCs w:val="22"/>
        </w:rPr>
        <w:t>e</w:t>
      </w:r>
      <w:r w:rsidR="00C745A2" w:rsidRPr="00D5593A">
        <w:rPr>
          <w:sz w:val="22"/>
          <w:szCs w:val="22"/>
        </w:rPr>
        <w:t xml:space="preserve">yi önerdi. İsmet Paşa, Asurîlerin geri dönmeleri için </w:t>
      </w:r>
      <w:r w:rsidR="00815A42" w:rsidRPr="00D5593A">
        <w:rPr>
          <w:sz w:val="22"/>
          <w:szCs w:val="22"/>
        </w:rPr>
        <w:t xml:space="preserve">şimdiden </w:t>
      </w:r>
      <w:r w:rsidR="00C745A2" w:rsidRPr="00D5593A">
        <w:rPr>
          <w:sz w:val="22"/>
          <w:szCs w:val="22"/>
        </w:rPr>
        <w:t>bir yüklenimde bulunulmas</w:t>
      </w:r>
      <w:r w:rsidR="00815A42" w:rsidRPr="00D5593A">
        <w:rPr>
          <w:sz w:val="22"/>
          <w:szCs w:val="22"/>
        </w:rPr>
        <w:t>a da,</w:t>
      </w:r>
      <w:r w:rsidR="00C745A2" w:rsidRPr="00D5593A">
        <w:rPr>
          <w:sz w:val="22"/>
          <w:szCs w:val="22"/>
        </w:rPr>
        <w:t xml:space="preserve"> Musul’daki Asurî güçlerini Türkiye’nin yanına çekmek için Aga Petros’un öner</w:t>
      </w:r>
      <w:r w:rsidR="00C745A2" w:rsidRPr="00D5593A">
        <w:rPr>
          <w:sz w:val="22"/>
          <w:szCs w:val="22"/>
        </w:rPr>
        <w:t>i</w:t>
      </w:r>
      <w:r w:rsidR="00C745A2" w:rsidRPr="00D5593A">
        <w:rPr>
          <w:sz w:val="22"/>
          <w:szCs w:val="22"/>
        </w:rPr>
        <w:t>lerine olumlu yanıt vermek eğiliminde olduğunu Ankara’ya ile</w:t>
      </w:r>
      <w:r w:rsidR="00C745A2" w:rsidRPr="00D5593A">
        <w:rPr>
          <w:sz w:val="22"/>
          <w:szCs w:val="22"/>
        </w:rPr>
        <w:t>t</w:t>
      </w:r>
      <w:r w:rsidR="00C745A2" w:rsidRPr="00D5593A">
        <w:rPr>
          <w:sz w:val="22"/>
          <w:szCs w:val="22"/>
        </w:rPr>
        <w:t>ti</w:t>
      </w:r>
      <w:r w:rsidR="003B551C" w:rsidRPr="00D5593A">
        <w:rPr>
          <w:sz w:val="22"/>
          <w:szCs w:val="22"/>
        </w:rPr>
        <w:t>.</w:t>
      </w:r>
      <w:r w:rsidR="00C745A2" w:rsidRPr="00D5593A">
        <w:rPr>
          <w:rStyle w:val="Appelnotedebasdep"/>
          <w:sz w:val="22"/>
          <w:szCs w:val="22"/>
        </w:rPr>
        <w:footnoteReference w:id="40"/>
      </w:r>
      <w:r w:rsidR="00815A42" w:rsidRPr="00D5593A">
        <w:rPr>
          <w:sz w:val="22"/>
          <w:szCs w:val="22"/>
        </w:rPr>
        <w:t xml:space="preserve"> Başbakan </w:t>
      </w:r>
      <w:r w:rsidR="00C745A2" w:rsidRPr="00D5593A">
        <w:rPr>
          <w:sz w:val="22"/>
          <w:szCs w:val="22"/>
        </w:rPr>
        <w:t>Rauf Bey, 18 O</w:t>
      </w:r>
      <w:r w:rsidRPr="00D5593A">
        <w:rPr>
          <w:sz w:val="22"/>
          <w:szCs w:val="22"/>
        </w:rPr>
        <w:t>cak 1923 tarihli yanıtında, As</w:t>
      </w:r>
      <w:r w:rsidR="00815A42" w:rsidRPr="00D5593A">
        <w:rPr>
          <w:sz w:val="22"/>
          <w:szCs w:val="22"/>
        </w:rPr>
        <w:t>urî-Keldanîlerin Türkiye topraklarına</w:t>
      </w:r>
      <w:r w:rsidR="00C745A2" w:rsidRPr="00D5593A">
        <w:rPr>
          <w:sz w:val="22"/>
          <w:szCs w:val="22"/>
        </w:rPr>
        <w:t xml:space="preserve"> yerleşmelerinin</w:t>
      </w:r>
      <w:r w:rsidR="00815A42" w:rsidRPr="00D5593A">
        <w:rPr>
          <w:sz w:val="22"/>
          <w:szCs w:val="22"/>
        </w:rPr>
        <w:t xml:space="preserve"> onaylanamayacağını</w:t>
      </w:r>
      <w:r w:rsidR="00C745A2" w:rsidRPr="00D5593A">
        <w:rPr>
          <w:sz w:val="22"/>
          <w:szCs w:val="22"/>
        </w:rPr>
        <w:t>,</w:t>
      </w:r>
      <w:r w:rsidR="00815A42" w:rsidRPr="00D5593A">
        <w:rPr>
          <w:sz w:val="22"/>
          <w:szCs w:val="22"/>
        </w:rPr>
        <w:t xml:space="preserve"> fakat</w:t>
      </w:r>
      <w:r w:rsidR="00C745A2" w:rsidRPr="00D5593A">
        <w:rPr>
          <w:sz w:val="22"/>
          <w:szCs w:val="22"/>
        </w:rPr>
        <w:t xml:space="preserve"> eğer Aga Petros’un L</w:t>
      </w:r>
      <w:r w:rsidR="00C745A2" w:rsidRPr="00D5593A">
        <w:rPr>
          <w:sz w:val="22"/>
          <w:szCs w:val="22"/>
        </w:rPr>
        <w:t>o</w:t>
      </w:r>
      <w:r w:rsidR="00C745A2" w:rsidRPr="00D5593A">
        <w:rPr>
          <w:sz w:val="22"/>
          <w:szCs w:val="22"/>
        </w:rPr>
        <w:t>zan’dan uzaklaştı</w:t>
      </w:r>
      <w:r w:rsidR="00815A42" w:rsidRPr="00D5593A">
        <w:rPr>
          <w:sz w:val="22"/>
          <w:szCs w:val="22"/>
        </w:rPr>
        <w:t>rılması</w:t>
      </w:r>
      <w:r w:rsidR="00C745A2" w:rsidRPr="00D5593A">
        <w:rPr>
          <w:sz w:val="22"/>
          <w:szCs w:val="22"/>
        </w:rPr>
        <w:t xml:space="preserve"> yarar</w:t>
      </w:r>
      <w:r w:rsidR="00815A42" w:rsidRPr="00D5593A">
        <w:rPr>
          <w:sz w:val="22"/>
          <w:szCs w:val="22"/>
        </w:rPr>
        <w:t>lı</w:t>
      </w:r>
      <w:r w:rsidR="00C745A2" w:rsidRPr="00D5593A">
        <w:rPr>
          <w:sz w:val="22"/>
          <w:szCs w:val="22"/>
        </w:rPr>
        <w:t xml:space="preserve"> görülüyorsa, hiçbir yüklenim altına girm</w:t>
      </w:r>
      <w:r w:rsidR="00C745A2" w:rsidRPr="00D5593A">
        <w:rPr>
          <w:sz w:val="22"/>
          <w:szCs w:val="22"/>
        </w:rPr>
        <w:t>e</w:t>
      </w:r>
      <w:r w:rsidR="00C745A2" w:rsidRPr="00D5593A">
        <w:rPr>
          <w:sz w:val="22"/>
          <w:szCs w:val="22"/>
        </w:rPr>
        <w:t>den Ankara’ya gönderilebileceğini bildirdi</w:t>
      </w:r>
      <w:r w:rsidR="003B551C" w:rsidRPr="00D5593A">
        <w:rPr>
          <w:sz w:val="22"/>
          <w:szCs w:val="22"/>
        </w:rPr>
        <w:t>.</w:t>
      </w:r>
      <w:r w:rsidR="00C745A2" w:rsidRPr="00D5593A">
        <w:rPr>
          <w:rStyle w:val="Appelnotedebasdep"/>
          <w:sz w:val="22"/>
          <w:szCs w:val="22"/>
        </w:rPr>
        <w:footnoteReference w:id="41"/>
      </w:r>
      <w:r w:rsidR="00C745A2" w:rsidRPr="00D5593A">
        <w:rPr>
          <w:sz w:val="22"/>
          <w:szCs w:val="22"/>
        </w:rPr>
        <w:t xml:space="preserve"> 21 Ocakta Aga Petros’la yeniden gör</w:t>
      </w:r>
      <w:r w:rsidR="00C745A2" w:rsidRPr="00D5593A">
        <w:rPr>
          <w:sz w:val="22"/>
          <w:szCs w:val="22"/>
        </w:rPr>
        <w:t>ü</w:t>
      </w:r>
      <w:r w:rsidR="00C745A2" w:rsidRPr="00D5593A">
        <w:rPr>
          <w:sz w:val="22"/>
          <w:szCs w:val="22"/>
        </w:rPr>
        <w:t>şen İsmet Paşa, Çölemerik ve Gevar’la ilgili isteklerinin Ankara</w:t>
      </w:r>
      <w:r w:rsidR="00815A42" w:rsidRPr="00D5593A">
        <w:rPr>
          <w:sz w:val="22"/>
          <w:szCs w:val="22"/>
        </w:rPr>
        <w:t xml:space="preserve"> tarafından kabul edildiğini, diğer</w:t>
      </w:r>
      <w:r w:rsidR="00C745A2" w:rsidRPr="00D5593A">
        <w:rPr>
          <w:sz w:val="22"/>
          <w:szCs w:val="22"/>
        </w:rPr>
        <w:t xml:space="preserve"> istekleri hakkında görüşmek üzere, kendisi veya temsilcisinin Ankara’da beklendiğini söyl</w:t>
      </w:r>
      <w:r w:rsidR="00C745A2" w:rsidRPr="00D5593A">
        <w:rPr>
          <w:sz w:val="22"/>
          <w:szCs w:val="22"/>
        </w:rPr>
        <w:t>e</w:t>
      </w:r>
      <w:r w:rsidR="00C745A2" w:rsidRPr="00D5593A">
        <w:rPr>
          <w:sz w:val="22"/>
          <w:szCs w:val="22"/>
        </w:rPr>
        <w:t>di</w:t>
      </w:r>
      <w:r w:rsidR="003B551C" w:rsidRPr="00D5593A">
        <w:rPr>
          <w:sz w:val="22"/>
          <w:szCs w:val="22"/>
        </w:rPr>
        <w:t>.</w:t>
      </w:r>
      <w:r w:rsidR="00C745A2" w:rsidRPr="00D5593A">
        <w:rPr>
          <w:rStyle w:val="Appelnotedebasdep"/>
          <w:sz w:val="22"/>
          <w:szCs w:val="22"/>
        </w:rPr>
        <w:footnoteReference w:id="42"/>
      </w:r>
    </w:p>
    <w:p w:rsidR="00C745A2" w:rsidRPr="00D5593A" w:rsidRDefault="00C745A2" w:rsidP="00C745A2">
      <w:pPr>
        <w:pStyle w:val="Pieddepage"/>
        <w:tabs>
          <w:tab w:val="clear" w:pos="4536"/>
          <w:tab w:val="clear" w:pos="9072"/>
        </w:tabs>
        <w:ind w:firstLine="709"/>
        <w:jc w:val="both"/>
        <w:rPr>
          <w:sz w:val="22"/>
          <w:szCs w:val="22"/>
        </w:rPr>
      </w:pPr>
      <w:r w:rsidRPr="00D5593A">
        <w:rPr>
          <w:sz w:val="22"/>
          <w:szCs w:val="22"/>
        </w:rPr>
        <w:t>Aga Petros’un Türklerle ili</w:t>
      </w:r>
      <w:r w:rsidR="00A401FB" w:rsidRPr="00D5593A">
        <w:rPr>
          <w:sz w:val="22"/>
          <w:szCs w:val="22"/>
        </w:rPr>
        <w:t>şkiye geçmesi üzerine Britanya</w:t>
      </w:r>
      <w:r w:rsidRPr="00D5593A">
        <w:rPr>
          <w:sz w:val="22"/>
          <w:szCs w:val="22"/>
        </w:rPr>
        <w:t>, Forbes-Adam aracıl</w:t>
      </w:r>
      <w:r w:rsidRPr="00D5593A">
        <w:rPr>
          <w:sz w:val="22"/>
          <w:szCs w:val="22"/>
        </w:rPr>
        <w:t>ı</w:t>
      </w:r>
      <w:r w:rsidR="00A401FB" w:rsidRPr="00D5593A">
        <w:rPr>
          <w:sz w:val="22"/>
          <w:szCs w:val="22"/>
        </w:rPr>
        <w:t>ğıyla onunla bağlantı kurdu</w:t>
      </w:r>
      <w:r w:rsidRPr="00D5593A">
        <w:rPr>
          <w:sz w:val="22"/>
          <w:szCs w:val="22"/>
        </w:rPr>
        <w:t>. Aga Petros Forbes-Adam’a, İsmet Paşa’ya verilecek yanıt konusunda bütünüyle Curzon’un isteği doğrultusunda davran</w:t>
      </w:r>
      <w:r w:rsidRPr="00D5593A">
        <w:rPr>
          <w:sz w:val="22"/>
          <w:szCs w:val="22"/>
        </w:rPr>
        <w:t>a</w:t>
      </w:r>
      <w:r w:rsidRPr="00D5593A">
        <w:rPr>
          <w:sz w:val="22"/>
          <w:szCs w:val="22"/>
        </w:rPr>
        <w:t>cağını söyley</w:t>
      </w:r>
      <w:r w:rsidR="00815A42" w:rsidRPr="00D5593A">
        <w:rPr>
          <w:sz w:val="22"/>
          <w:szCs w:val="22"/>
        </w:rPr>
        <w:t>erek, Türk tarafına ilettiği, istemlerini içeren belgenin bir suretini</w:t>
      </w:r>
      <w:r w:rsidRPr="00D5593A">
        <w:rPr>
          <w:sz w:val="22"/>
          <w:szCs w:val="22"/>
        </w:rPr>
        <w:t xml:space="preserve"> ona verdi. Belg</w:t>
      </w:r>
      <w:r w:rsidRPr="00D5593A">
        <w:rPr>
          <w:sz w:val="22"/>
          <w:szCs w:val="22"/>
        </w:rPr>
        <w:t>e</w:t>
      </w:r>
      <w:r w:rsidR="00815A42" w:rsidRPr="00D5593A">
        <w:rPr>
          <w:sz w:val="22"/>
          <w:szCs w:val="22"/>
        </w:rPr>
        <w:t>de,</w:t>
      </w:r>
      <w:r w:rsidRPr="00D5593A">
        <w:rPr>
          <w:sz w:val="22"/>
          <w:szCs w:val="22"/>
        </w:rPr>
        <w:t xml:space="preserve"> </w:t>
      </w:r>
      <w:r w:rsidR="00815A42" w:rsidRPr="00D5593A">
        <w:rPr>
          <w:sz w:val="22"/>
          <w:szCs w:val="22"/>
        </w:rPr>
        <w:t>Asurî-Keldanîlerin Türklerle her zaman dost oldukları gibi, Britanya’nın Musul tezini büyük ölçüde etkisiz kılabilecek türden ifadelerin yer alması Curzon’u ciddi olarak rahatsız etti</w:t>
      </w:r>
      <w:r w:rsidRPr="00D5593A">
        <w:rPr>
          <w:sz w:val="22"/>
          <w:szCs w:val="22"/>
        </w:rPr>
        <w:t xml:space="preserve">. </w:t>
      </w:r>
      <w:r w:rsidR="00815A42" w:rsidRPr="00D5593A">
        <w:rPr>
          <w:sz w:val="22"/>
          <w:szCs w:val="22"/>
        </w:rPr>
        <w:t>Ayrıca belgede,</w:t>
      </w:r>
      <w:r w:rsidRPr="00D5593A">
        <w:rPr>
          <w:sz w:val="22"/>
          <w:szCs w:val="22"/>
        </w:rPr>
        <w:t xml:space="preserve"> Asurîl</w:t>
      </w:r>
      <w:r w:rsidR="00815A42" w:rsidRPr="00D5593A">
        <w:rPr>
          <w:sz w:val="22"/>
          <w:szCs w:val="22"/>
        </w:rPr>
        <w:t xml:space="preserve">erin ellerindeki tüm silahları </w:t>
      </w:r>
      <w:r w:rsidR="00A130F2" w:rsidRPr="00D5593A">
        <w:rPr>
          <w:sz w:val="22"/>
          <w:szCs w:val="22"/>
        </w:rPr>
        <w:t>–</w:t>
      </w:r>
      <w:r w:rsidRPr="00D5593A">
        <w:rPr>
          <w:sz w:val="22"/>
          <w:szCs w:val="22"/>
        </w:rPr>
        <w:t>ki Türklere karşı kullanılmak</w:t>
      </w:r>
      <w:r w:rsidR="00815A42" w:rsidRPr="00D5593A">
        <w:rPr>
          <w:sz w:val="22"/>
          <w:szCs w:val="22"/>
        </w:rPr>
        <w:t xml:space="preserve"> üzere Britanyalı makamlardan almışlardı</w:t>
      </w:r>
      <w:r w:rsidR="00A130F2" w:rsidRPr="00D5593A">
        <w:rPr>
          <w:sz w:val="22"/>
          <w:szCs w:val="22"/>
        </w:rPr>
        <w:t>–</w:t>
      </w:r>
      <w:r w:rsidRPr="00D5593A">
        <w:rPr>
          <w:sz w:val="22"/>
          <w:szCs w:val="22"/>
        </w:rPr>
        <w:t xml:space="preserve"> Türklere teslim etmeleri öngörül</w:t>
      </w:r>
      <w:r w:rsidRPr="00D5593A">
        <w:rPr>
          <w:sz w:val="22"/>
          <w:szCs w:val="22"/>
        </w:rPr>
        <w:t>ü</w:t>
      </w:r>
      <w:r w:rsidRPr="00D5593A">
        <w:rPr>
          <w:sz w:val="22"/>
          <w:szCs w:val="22"/>
        </w:rPr>
        <w:t>yordu. Forbes-Adam’ın tepkisi üzerine Aga Petros, halkı için istediklerini elde etmesinin ancak bu yolla olanak</w:t>
      </w:r>
      <w:r w:rsidR="00815A42" w:rsidRPr="00D5593A">
        <w:rPr>
          <w:sz w:val="22"/>
          <w:szCs w:val="22"/>
        </w:rPr>
        <w:t>lı olduğunu belirt</w:t>
      </w:r>
      <w:r w:rsidRPr="00D5593A">
        <w:rPr>
          <w:sz w:val="22"/>
          <w:szCs w:val="22"/>
        </w:rPr>
        <w:t>erek; ken</w:t>
      </w:r>
      <w:r w:rsidR="00815A42" w:rsidRPr="00D5593A">
        <w:rPr>
          <w:sz w:val="22"/>
          <w:szCs w:val="22"/>
        </w:rPr>
        <w:t>disinin Musul vilayeti</w:t>
      </w:r>
      <w:r w:rsidRPr="00D5593A">
        <w:rPr>
          <w:sz w:val="22"/>
          <w:szCs w:val="22"/>
        </w:rPr>
        <w:t>nin Türklere verilmesini kesi</w:t>
      </w:r>
      <w:r w:rsidRPr="00D5593A">
        <w:rPr>
          <w:sz w:val="22"/>
          <w:szCs w:val="22"/>
        </w:rPr>
        <w:t>n</w:t>
      </w:r>
      <w:r w:rsidRPr="00D5593A">
        <w:rPr>
          <w:sz w:val="22"/>
          <w:szCs w:val="22"/>
        </w:rPr>
        <w:t>likle istemediğini, Türklere teslim edilecek silahların ise Asurî paralı askerlerinin ellerindekileri kapsamad</w:t>
      </w:r>
      <w:r w:rsidRPr="00D5593A">
        <w:rPr>
          <w:sz w:val="22"/>
          <w:szCs w:val="22"/>
        </w:rPr>
        <w:t>ı</w:t>
      </w:r>
      <w:r w:rsidRPr="00D5593A">
        <w:rPr>
          <w:sz w:val="22"/>
          <w:szCs w:val="22"/>
        </w:rPr>
        <w:t>ğını öne sürdü.</w:t>
      </w:r>
    </w:p>
    <w:p w:rsidR="00C745A2" w:rsidRPr="00D5593A" w:rsidRDefault="00C745A2" w:rsidP="00C745A2">
      <w:pPr>
        <w:pStyle w:val="Pieddepage"/>
        <w:tabs>
          <w:tab w:val="clear" w:pos="4536"/>
          <w:tab w:val="clear" w:pos="9072"/>
        </w:tabs>
        <w:ind w:firstLine="709"/>
        <w:jc w:val="both"/>
        <w:rPr>
          <w:sz w:val="22"/>
          <w:szCs w:val="22"/>
        </w:rPr>
      </w:pPr>
      <w:r w:rsidRPr="00D5593A">
        <w:rPr>
          <w:sz w:val="22"/>
          <w:szCs w:val="22"/>
        </w:rPr>
        <w:t>Görüşmeyi 26 Ocakta Curzon’a a</w:t>
      </w:r>
      <w:r w:rsidR="00815A42" w:rsidRPr="00D5593A">
        <w:rPr>
          <w:sz w:val="22"/>
          <w:szCs w:val="22"/>
        </w:rPr>
        <w:t>ktaran Forbes-Adam, Musul v</w:t>
      </w:r>
      <w:r w:rsidRPr="00D5593A">
        <w:rPr>
          <w:sz w:val="22"/>
          <w:szCs w:val="22"/>
        </w:rPr>
        <w:t>ilay</w:t>
      </w:r>
      <w:r w:rsidRPr="00D5593A">
        <w:rPr>
          <w:sz w:val="22"/>
          <w:szCs w:val="22"/>
        </w:rPr>
        <w:t>e</w:t>
      </w:r>
      <w:r w:rsidR="00815A42" w:rsidRPr="00D5593A">
        <w:rPr>
          <w:sz w:val="22"/>
          <w:szCs w:val="22"/>
        </w:rPr>
        <w:t>ti</w:t>
      </w:r>
      <w:r w:rsidRPr="00D5593A">
        <w:rPr>
          <w:sz w:val="22"/>
          <w:szCs w:val="22"/>
        </w:rPr>
        <w:t>nde yaşayanlar arasında, Türk yönetimi altındaki eski özerk haklarına özlem duyan Hıristiyanların fazlalığına dikkat çekerek, bunun Milletler Cemiyeti Ko</w:t>
      </w:r>
      <w:r w:rsidRPr="00D5593A">
        <w:rPr>
          <w:sz w:val="22"/>
          <w:szCs w:val="22"/>
        </w:rPr>
        <w:t>n</w:t>
      </w:r>
      <w:r w:rsidRPr="00D5593A">
        <w:rPr>
          <w:sz w:val="22"/>
          <w:szCs w:val="22"/>
        </w:rPr>
        <w:t xml:space="preserve">seyi’nin kararını etkileyebileceği </w:t>
      </w:r>
      <w:r w:rsidR="00815A42" w:rsidRPr="00D5593A">
        <w:rPr>
          <w:sz w:val="22"/>
          <w:szCs w:val="22"/>
        </w:rPr>
        <w:t>uyarısında bulundu. Kaldı ki, Britanya</w:t>
      </w:r>
      <w:r w:rsidRPr="00D5593A">
        <w:rPr>
          <w:sz w:val="22"/>
          <w:szCs w:val="22"/>
        </w:rPr>
        <w:t xml:space="preserve"> Mu</w:t>
      </w:r>
      <w:r w:rsidR="00815A42" w:rsidRPr="00D5593A">
        <w:rPr>
          <w:sz w:val="22"/>
          <w:szCs w:val="22"/>
        </w:rPr>
        <w:t>sul vilayeti</w:t>
      </w:r>
      <w:r w:rsidRPr="00D5593A">
        <w:rPr>
          <w:sz w:val="22"/>
          <w:szCs w:val="22"/>
        </w:rPr>
        <w:t xml:space="preserve">ni Irak </w:t>
      </w:r>
      <w:r w:rsidRPr="00D5593A">
        <w:rPr>
          <w:i/>
          <w:iCs/>
          <w:sz w:val="22"/>
          <w:szCs w:val="22"/>
        </w:rPr>
        <w:t>mandat</w:t>
      </w:r>
      <w:r w:rsidRPr="00D5593A">
        <w:rPr>
          <w:sz w:val="22"/>
          <w:szCs w:val="22"/>
        </w:rPr>
        <w:t>’sı içinde tutmayı</w:t>
      </w:r>
      <w:r w:rsidR="00815A42" w:rsidRPr="00D5593A">
        <w:rPr>
          <w:sz w:val="22"/>
          <w:szCs w:val="22"/>
        </w:rPr>
        <w:t xml:space="preserve"> başaramazsa,</w:t>
      </w:r>
      <w:r w:rsidRPr="00D5593A">
        <w:rPr>
          <w:sz w:val="22"/>
          <w:szCs w:val="22"/>
        </w:rPr>
        <w:t xml:space="preserve"> Hıri</w:t>
      </w:r>
      <w:r w:rsidRPr="00D5593A">
        <w:rPr>
          <w:sz w:val="22"/>
          <w:szCs w:val="22"/>
        </w:rPr>
        <w:t>s</w:t>
      </w:r>
      <w:r w:rsidRPr="00D5593A">
        <w:rPr>
          <w:sz w:val="22"/>
          <w:szCs w:val="22"/>
        </w:rPr>
        <w:t>tiyan halkların durumu gerçekten çok zor olacaktı. Aga Petros, kesi</w:t>
      </w:r>
      <w:r w:rsidRPr="00D5593A">
        <w:rPr>
          <w:sz w:val="22"/>
          <w:szCs w:val="22"/>
        </w:rPr>
        <w:t>n</w:t>
      </w:r>
      <w:r w:rsidRPr="00D5593A">
        <w:rPr>
          <w:sz w:val="22"/>
          <w:szCs w:val="22"/>
        </w:rPr>
        <w:t>likle Arap yönetimi altında yaşamak istemediklerini belirtmişti</w:t>
      </w:r>
      <w:r w:rsidR="003B551C" w:rsidRPr="00D5593A">
        <w:rPr>
          <w:sz w:val="22"/>
          <w:szCs w:val="22"/>
        </w:rPr>
        <w:t>.</w:t>
      </w:r>
      <w:r w:rsidRPr="00D5593A">
        <w:rPr>
          <w:rStyle w:val="Appelnotedebasdep"/>
          <w:sz w:val="22"/>
          <w:szCs w:val="22"/>
        </w:rPr>
        <w:footnoteReference w:id="43"/>
      </w:r>
      <w:r w:rsidRPr="00D5593A">
        <w:rPr>
          <w:sz w:val="22"/>
          <w:szCs w:val="22"/>
        </w:rPr>
        <w:t xml:space="preserve"> </w:t>
      </w:r>
      <w:r w:rsidR="00815A42" w:rsidRPr="00D5593A">
        <w:rPr>
          <w:sz w:val="22"/>
          <w:szCs w:val="22"/>
        </w:rPr>
        <w:t>Britanya’nı</w:t>
      </w:r>
      <w:r w:rsidRPr="00D5593A">
        <w:rPr>
          <w:sz w:val="22"/>
          <w:szCs w:val="22"/>
        </w:rPr>
        <w:t>n koruyucu kalkanının üzerlerinden kalkması olasılığı karşısında, Hıristiyanların Türk yönetimini Arap yönetimine yeğledikleri açı</w:t>
      </w:r>
      <w:r w:rsidRPr="00D5593A">
        <w:rPr>
          <w:sz w:val="22"/>
          <w:szCs w:val="22"/>
        </w:rPr>
        <w:t>k</w:t>
      </w:r>
      <w:r w:rsidRPr="00D5593A">
        <w:rPr>
          <w:sz w:val="22"/>
          <w:szCs w:val="22"/>
        </w:rPr>
        <w:t>tı.</w:t>
      </w:r>
    </w:p>
    <w:p w:rsidR="00C745A2" w:rsidRPr="00D5593A" w:rsidRDefault="00815A42" w:rsidP="009717E3">
      <w:pPr>
        <w:pStyle w:val="Pieddepage"/>
        <w:tabs>
          <w:tab w:val="clear" w:pos="4536"/>
          <w:tab w:val="clear" w:pos="9072"/>
        </w:tabs>
        <w:ind w:firstLine="709"/>
        <w:jc w:val="both"/>
        <w:rPr>
          <w:color w:val="000000"/>
          <w:sz w:val="22"/>
          <w:szCs w:val="22"/>
        </w:rPr>
      </w:pPr>
      <w:r w:rsidRPr="00D5593A">
        <w:rPr>
          <w:sz w:val="22"/>
          <w:szCs w:val="22"/>
        </w:rPr>
        <w:t>Musul vilayetinde yaşayan Hıristiyanların toplam sayısı Türkiye’ye göre 31 bin, Britanya’ya</w:t>
      </w:r>
      <w:r w:rsidR="006D0982" w:rsidRPr="00D5593A">
        <w:rPr>
          <w:sz w:val="22"/>
          <w:szCs w:val="22"/>
        </w:rPr>
        <w:t xml:space="preserve"> göre ise</w:t>
      </w:r>
      <w:r w:rsidR="00BE4AE4" w:rsidRPr="00D5593A">
        <w:rPr>
          <w:sz w:val="22"/>
          <w:szCs w:val="22"/>
        </w:rPr>
        <w:t xml:space="preserve"> 79 bin</w:t>
      </w:r>
      <w:r w:rsidRPr="00D5593A">
        <w:rPr>
          <w:sz w:val="22"/>
          <w:szCs w:val="22"/>
        </w:rPr>
        <w:t>di</w:t>
      </w:r>
      <w:r w:rsidR="003B551C" w:rsidRPr="00D5593A">
        <w:rPr>
          <w:sz w:val="22"/>
          <w:szCs w:val="22"/>
        </w:rPr>
        <w:t>.</w:t>
      </w:r>
      <w:r w:rsidR="00BE4AE4" w:rsidRPr="00D5593A">
        <w:rPr>
          <w:rStyle w:val="Appelnotedebasdep"/>
          <w:color w:val="000000"/>
          <w:sz w:val="22"/>
          <w:szCs w:val="22"/>
        </w:rPr>
        <w:footnoteReference w:id="44"/>
      </w:r>
      <w:r w:rsidR="006D0982" w:rsidRPr="00D5593A">
        <w:rPr>
          <w:sz w:val="22"/>
          <w:szCs w:val="22"/>
        </w:rPr>
        <w:t xml:space="preserve"> </w:t>
      </w:r>
      <w:r w:rsidR="00BE4AE4" w:rsidRPr="00D5593A">
        <w:rPr>
          <w:sz w:val="22"/>
          <w:szCs w:val="22"/>
        </w:rPr>
        <w:t xml:space="preserve"> Hıristiyan halkın dur</w:t>
      </w:r>
      <w:r w:rsidR="00BE4AE4" w:rsidRPr="00D5593A">
        <w:rPr>
          <w:sz w:val="22"/>
          <w:szCs w:val="22"/>
        </w:rPr>
        <w:t>u</w:t>
      </w:r>
      <w:r w:rsidR="003B551C" w:rsidRPr="00D5593A">
        <w:rPr>
          <w:sz w:val="22"/>
          <w:szCs w:val="22"/>
        </w:rPr>
        <w:t>mu ve geleceği</w:t>
      </w:r>
      <w:r w:rsidRPr="00D5593A">
        <w:rPr>
          <w:sz w:val="22"/>
          <w:szCs w:val="22"/>
        </w:rPr>
        <w:t xml:space="preserve"> Britanya’nı</w:t>
      </w:r>
      <w:r w:rsidR="00BE4AE4" w:rsidRPr="00D5593A">
        <w:rPr>
          <w:sz w:val="22"/>
          <w:szCs w:val="22"/>
        </w:rPr>
        <w:t>n Musul’a ilişkin tezlerinin temel dayanağını oluşturuyordu</w:t>
      </w:r>
      <w:r w:rsidR="009717E3" w:rsidRPr="00D5593A">
        <w:rPr>
          <w:sz w:val="22"/>
          <w:szCs w:val="22"/>
        </w:rPr>
        <w:t>. Bu yüzden, As</w:t>
      </w:r>
      <w:r w:rsidR="00BE4AE4" w:rsidRPr="00D5593A">
        <w:rPr>
          <w:sz w:val="22"/>
          <w:szCs w:val="22"/>
        </w:rPr>
        <w:t>urî</w:t>
      </w:r>
      <w:r w:rsidR="009717E3" w:rsidRPr="00D5593A">
        <w:rPr>
          <w:sz w:val="22"/>
          <w:szCs w:val="22"/>
        </w:rPr>
        <w:t>-Keldanîler konusu</w:t>
      </w:r>
      <w:r w:rsidR="00BE4AE4" w:rsidRPr="00D5593A">
        <w:rPr>
          <w:sz w:val="22"/>
          <w:szCs w:val="22"/>
        </w:rPr>
        <w:t xml:space="preserve"> öze</w:t>
      </w:r>
      <w:r w:rsidR="00BE4AE4" w:rsidRPr="00D5593A">
        <w:rPr>
          <w:sz w:val="22"/>
          <w:szCs w:val="22"/>
        </w:rPr>
        <w:t>l</w:t>
      </w:r>
      <w:r w:rsidR="009717E3" w:rsidRPr="00D5593A">
        <w:rPr>
          <w:sz w:val="22"/>
          <w:szCs w:val="22"/>
        </w:rPr>
        <w:t>likle önemliydi. Britanya</w:t>
      </w:r>
      <w:r w:rsidR="00BE4AE4" w:rsidRPr="00D5593A">
        <w:rPr>
          <w:sz w:val="22"/>
          <w:szCs w:val="22"/>
        </w:rPr>
        <w:t xml:space="preserve"> tezinde, </w:t>
      </w:r>
      <w:r w:rsidR="009717E3" w:rsidRPr="00D5593A">
        <w:rPr>
          <w:sz w:val="22"/>
          <w:szCs w:val="22"/>
        </w:rPr>
        <w:t>Türklere yönelik olarak, Hıristiyan kamuoyunun duygularını harekete geçirmeyi amaçlayan ağır suçlamalar yer alı</w:t>
      </w:r>
      <w:r w:rsidR="00BE4AE4" w:rsidRPr="00D5593A">
        <w:rPr>
          <w:sz w:val="22"/>
          <w:szCs w:val="22"/>
        </w:rPr>
        <w:t>yordu.</w:t>
      </w:r>
      <w:r w:rsidR="009717E3" w:rsidRPr="00D5593A">
        <w:rPr>
          <w:sz w:val="22"/>
          <w:szCs w:val="22"/>
        </w:rPr>
        <w:t xml:space="preserve"> Asurî-Keldanîleri Türklere kaptırmak, Britanya’nın Musul stratejisine ölümcül bir darbe vururdu.</w:t>
      </w:r>
      <w:r w:rsidR="009717E3" w:rsidRPr="00D5593A">
        <w:rPr>
          <w:color w:val="000000"/>
          <w:sz w:val="22"/>
          <w:szCs w:val="22"/>
        </w:rPr>
        <w:t xml:space="preserve"> Nitekim </w:t>
      </w:r>
      <w:r w:rsidR="009717E3" w:rsidRPr="00D5593A">
        <w:rPr>
          <w:sz w:val="22"/>
          <w:szCs w:val="22"/>
        </w:rPr>
        <w:t>1923 yılı boyunca Britanyalı makamlar</w:t>
      </w:r>
      <w:r w:rsidR="004A44B5" w:rsidRPr="00D5593A">
        <w:rPr>
          <w:sz w:val="22"/>
          <w:szCs w:val="22"/>
        </w:rPr>
        <w:t xml:space="preserve"> arasında</w:t>
      </w:r>
      <w:r w:rsidR="00C745A2" w:rsidRPr="00D5593A">
        <w:rPr>
          <w:sz w:val="22"/>
          <w:szCs w:val="22"/>
        </w:rPr>
        <w:t xml:space="preserve"> Asurîlerin özerklik iste</w:t>
      </w:r>
      <w:r w:rsidR="00C745A2" w:rsidRPr="00D5593A">
        <w:rPr>
          <w:sz w:val="22"/>
          <w:szCs w:val="22"/>
        </w:rPr>
        <w:t>m</w:t>
      </w:r>
      <w:r w:rsidR="00C745A2" w:rsidRPr="00D5593A">
        <w:rPr>
          <w:sz w:val="22"/>
          <w:szCs w:val="22"/>
        </w:rPr>
        <w:t>lerini ve Aga Petros’un ikili oynamasını irdeleyen çok yoğun bir yazışma trafiği yaşandı. Bu yazışmalarda ağırlıklı ol</w:t>
      </w:r>
      <w:r w:rsidR="009717E3" w:rsidRPr="00D5593A">
        <w:rPr>
          <w:sz w:val="22"/>
          <w:szCs w:val="22"/>
        </w:rPr>
        <w:t>arak, Asurîlerin elde tutulmas</w:t>
      </w:r>
      <w:r w:rsidR="00C745A2" w:rsidRPr="00D5593A">
        <w:rPr>
          <w:sz w:val="22"/>
          <w:szCs w:val="22"/>
        </w:rPr>
        <w:t>ı gerektiği teması işle</w:t>
      </w:r>
      <w:r w:rsidR="00C745A2" w:rsidRPr="00D5593A">
        <w:rPr>
          <w:sz w:val="22"/>
          <w:szCs w:val="22"/>
        </w:rPr>
        <w:t>n</w:t>
      </w:r>
      <w:r w:rsidR="00C745A2" w:rsidRPr="00D5593A">
        <w:rPr>
          <w:sz w:val="22"/>
          <w:szCs w:val="22"/>
        </w:rPr>
        <w:t>di</w:t>
      </w:r>
      <w:r w:rsidR="003B551C" w:rsidRPr="00D5593A">
        <w:rPr>
          <w:sz w:val="22"/>
          <w:szCs w:val="22"/>
        </w:rPr>
        <w:t>.</w:t>
      </w:r>
      <w:r w:rsidR="00C745A2" w:rsidRPr="00D5593A">
        <w:rPr>
          <w:rStyle w:val="Appelnotedebasdep"/>
          <w:sz w:val="22"/>
          <w:szCs w:val="22"/>
        </w:rPr>
        <w:footnoteReference w:id="45"/>
      </w:r>
    </w:p>
    <w:p w:rsidR="00C745A2" w:rsidRPr="00D5593A" w:rsidRDefault="00C745A2" w:rsidP="00C745A2">
      <w:pPr>
        <w:pStyle w:val="Pieddepage"/>
        <w:tabs>
          <w:tab w:val="clear" w:pos="4536"/>
          <w:tab w:val="clear" w:pos="9072"/>
        </w:tabs>
        <w:ind w:firstLine="709"/>
        <w:jc w:val="both"/>
        <w:rPr>
          <w:sz w:val="22"/>
          <w:szCs w:val="22"/>
        </w:rPr>
      </w:pPr>
      <w:r w:rsidRPr="00D5593A">
        <w:rPr>
          <w:sz w:val="22"/>
          <w:szCs w:val="22"/>
        </w:rPr>
        <w:t>Asurîlerin önemlice bir bölümü Rusya ve Kafkasya’da bulunuyordu. Bunların sayılarının 15 bin civarında olduğu sanılıyordu. Mosk</w:t>
      </w:r>
      <w:r w:rsidRPr="00D5593A">
        <w:rPr>
          <w:sz w:val="22"/>
          <w:szCs w:val="22"/>
        </w:rPr>
        <w:t>o</w:t>
      </w:r>
      <w:r w:rsidRPr="00D5593A">
        <w:rPr>
          <w:sz w:val="22"/>
          <w:szCs w:val="22"/>
        </w:rPr>
        <w:t>va, Çarlık Rusyası tarafından kandırılarak Türklere karşı ayaklandırılan ve sonuçta yerl</w:t>
      </w:r>
      <w:r w:rsidRPr="00D5593A">
        <w:rPr>
          <w:sz w:val="22"/>
          <w:szCs w:val="22"/>
        </w:rPr>
        <w:t>e</w:t>
      </w:r>
      <w:r w:rsidRPr="00D5593A">
        <w:rPr>
          <w:sz w:val="22"/>
          <w:szCs w:val="22"/>
        </w:rPr>
        <w:t>rinden yurtlarından edilen bu insanlardan kurtulmak istiyordu. Uluslararası Kızıl Haç Örgütü</w:t>
      </w:r>
      <w:r w:rsidR="00063F28" w:rsidRPr="00D5593A">
        <w:rPr>
          <w:sz w:val="22"/>
          <w:szCs w:val="22"/>
        </w:rPr>
        <w:t xml:space="preserve"> aracılığıyla Britanya</w:t>
      </w:r>
      <w:r w:rsidRPr="00D5593A">
        <w:rPr>
          <w:sz w:val="22"/>
          <w:szCs w:val="22"/>
        </w:rPr>
        <w:t xml:space="preserve"> yetkililerine başvurarak, Ru</w:t>
      </w:r>
      <w:r w:rsidRPr="00D5593A">
        <w:rPr>
          <w:sz w:val="22"/>
          <w:szCs w:val="22"/>
        </w:rPr>
        <w:t>s</w:t>
      </w:r>
      <w:r w:rsidRPr="00D5593A">
        <w:rPr>
          <w:sz w:val="22"/>
          <w:szCs w:val="22"/>
        </w:rPr>
        <w:t>ya’da son derece zor koşullarda yaşayan A</w:t>
      </w:r>
      <w:r w:rsidR="00063F28" w:rsidRPr="00D5593A">
        <w:rPr>
          <w:sz w:val="22"/>
          <w:szCs w:val="22"/>
        </w:rPr>
        <w:t>surîlerin</w:t>
      </w:r>
      <w:r w:rsidRPr="00D5593A">
        <w:rPr>
          <w:sz w:val="22"/>
          <w:szCs w:val="22"/>
        </w:rPr>
        <w:t xml:space="preserve"> Irak’a kabul edilm</w:t>
      </w:r>
      <w:r w:rsidRPr="00D5593A">
        <w:rPr>
          <w:sz w:val="22"/>
          <w:szCs w:val="22"/>
        </w:rPr>
        <w:t>e</w:t>
      </w:r>
      <w:r w:rsidR="00063F28" w:rsidRPr="00D5593A">
        <w:rPr>
          <w:sz w:val="22"/>
          <w:szCs w:val="22"/>
        </w:rPr>
        <w:t>sini istedi. Bir bölümünü ise</w:t>
      </w:r>
      <w:r w:rsidRPr="00D5593A">
        <w:rPr>
          <w:sz w:val="22"/>
          <w:szCs w:val="22"/>
        </w:rPr>
        <w:t xml:space="preserve"> Yunanistan</w:t>
      </w:r>
      <w:r w:rsidR="00063F28" w:rsidRPr="00D5593A">
        <w:rPr>
          <w:sz w:val="22"/>
          <w:szCs w:val="22"/>
        </w:rPr>
        <w:t>’a</w:t>
      </w:r>
      <w:r w:rsidRPr="00D5593A">
        <w:rPr>
          <w:sz w:val="22"/>
          <w:szCs w:val="22"/>
        </w:rPr>
        <w:t xml:space="preserve"> ve Suriye’ye gönderdi. Selânik ve Atina’dakilerin d</w:t>
      </w:r>
      <w:r w:rsidRPr="00D5593A">
        <w:rPr>
          <w:sz w:val="22"/>
          <w:szCs w:val="22"/>
        </w:rPr>
        <w:t>u</w:t>
      </w:r>
      <w:r w:rsidRPr="00D5593A">
        <w:rPr>
          <w:sz w:val="22"/>
          <w:szCs w:val="22"/>
        </w:rPr>
        <w:t xml:space="preserve">rumları </w:t>
      </w:r>
      <w:r w:rsidR="004A44B5" w:rsidRPr="00D5593A">
        <w:rPr>
          <w:sz w:val="22"/>
          <w:szCs w:val="22"/>
        </w:rPr>
        <w:t xml:space="preserve">da </w:t>
      </w:r>
      <w:r w:rsidRPr="00D5593A">
        <w:rPr>
          <w:sz w:val="22"/>
          <w:szCs w:val="22"/>
        </w:rPr>
        <w:t>çok kötüydü</w:t>
      </w:r>
      <w:r w:rsidR="00063F28" w:rsidRPr="00D5593A">
        <w:rPr>
          <w:sz w:val="22"/>
          <w:szCs w:val="22"/>
        </w:rPr>
        <w:t>. O kadar ki</w:t>
      </w:r>
      <w:r w:rsidRPr="00D5593A">
        <w:rPr>
          <w:sz w:val="22"/>
          <w:szCs w:val="22"/>
        </w:rPr>
        <w:t xml:space="preserve">, </w:t>
      </w:r>
      <w:r w:rsidR="00063F28" w:rsidRPr="00D5593A">
        <w:rPr>
          <w:sz w:val="22"/>
          <w:szCs w:val="22"/>
        </w:rPr>
        <w:t>Britanya,</w:t>
      </w:r>
      <w:r w:rsidRPr="00D5593A">
        <w:rPr>
          <w:sz w:val="22"/>
          <w:szCs w:val="22"/>
        </w:rPr>
        <w:t xml:space="preserve"> Yunanis</w:t>
      </w:r>
      <w:r w:rsidR="00063F28" w:rsidRPr="00D5593A">
        <w:rPr>
          <w:sz w:val="22"/>
          <w:szCs w:val="22"/>
        </w:rPr>
        <w:t>tan</w:t>
      </w:r>
      <w:r w:rsidRPr="00D5593A">
        <w:rPr>
          <w:sz w:val="22"/>
          <w:szCs w:val="22"/>
        </w:rPr>
        <w:t xml:space="preserve"> </w:t>
      </w:r>
      <w:r w:rsidR="00063F28" w:rsidRPr="00D5593A">
        <w:rPr>
          <w:sz w:val="22"/>
          <w:szCs w:val="22"/>
        </w:rPr>
        <w:t xml:space="preserve">hükümetini </w:t>
      </w:r>
      <w:r w:rsidRPr="00D5593A">
        <w:rPr>
          <w:sz w:val="22"/>
          <w:szCs w:val="22"/>
        </w:rPr>
        <w:t>bu</w:t>
      </w:r>
      <w:r w:rsidRPr="00D5593A">
        <w:rPr>
          <w:sz w:val="22"/>
          <w:szCs w:val="22"/>
        </w:rPr>
        <w:t>n</w:t>
      </w:r>
      <w:r w:rsidRPr="00D5593A">
        <w:rPr>
          <w:sz w:val="22"/>
          <w:szCs w:val="22"/>
        </w:rPr>
        <w:t>lara gereken ilgiyi göstermediği</w:t>
      </w:r>
      <w:r w:rsidR="00063F28" w:rsidRPr="00D5593A">
        <w:rPr>
          <w:sz w:val="22"/>
          <w:szCs w:val="22"/>
        </w:rPr>
        <w:t xml:space="preserve"> için protesto etti. Fakat</w:t>
      </w:r>
      <w:r w:rsidRPr="00D5593A">
        <w:rPr>
          <w:sz w:val="22"/>
          <w:szCs w:val="22"/>
        </w:rPr>
        <w:t xml:space="preserve"> kendi halkının bile gereksinmelerin</w:t>
      </w:r>
      <w:r w:rsidR="00063F28" w:rsidRPr="00D5593A">
        <w:rPr>
          <w:sz w:val="22"/>
          <w:szCs w:val="22"/>
        </w:rPr>
        <w:t>i karşılayamazken Yunan hükümeti</w:t>
      </w:r>
      <w:r w:rsidRPr="00D5593A">
        <w:rPr>
          <w:sz w:val="22"/>
          <w:szCs w:val="22"/>
        </w:rPr>
        <w:t xml:space="preserve">nin </w:t>
      </w:r>
      <w:r w:rsidR="00063F28" w:rsidRPr="00D5593A">
        <w:rPr>
          <w:sz w:val="22"/>
          <w:szCs w:val="22"/>
        </w:rPr>
        <w:t xml:space="preserve">Asurîler için </w:t>
      </w:r>
      <w:r w:rsidRPr="00D5593A">
        <w:rPr>
          <w:sz w:val="22"/>
          <w:szCs w:val="22"/>
        </w:rPr>
        <w:t>y</w:t>
      </w:r>
      <w:r w:rsidRPr="00D5593A">
        <w:rPr>
          <w:sz w:val="22"/>
          <w:szCs w:val="22"/>
        </w:rPr>
        <w:t>a</w:t>
      </w:r>
      <w:r w:rsidRPr="00D5593A">
        <w:rPr>
          <w:sz w:val="22"/>
          <w:szCs w:val="22"/>
        </w:rPr>
        <w:t>pabileceği fazla bir şey yoktu. Yunanistan bir an önce bunlardan kurtulmak ist</w:t>
      </w:r>
      <w:r w:rsidRPr="00D5593A">
        <w:rPr>
          <w:sz w:val="22"/>
          <w:szCs w:val="22"/>
        </w:rPr>
        <w:t>i</w:t>
      </w:r>
      <w:r w:rsidRPr="00D5593A">
        <w:rPr>
          <w:sz w:val="22"/>
          <w:szCs w:val="22"/>
        </w:rPr>
        <w:t>yordu. Suriye’dekilerin durumları da daha iyi değildi; Fransız yönetimi onların kitle halinde Suriye’ye gelmelerine sıcak bakmıyordu. Irak’taki Arap yön</w:t>
      </w:r>
      <w:r w:rsidRPr="00D5593A">
        <w:rPr>
          <w:sz w:val="22"/>
          <w:szCs w:val="22"/>
        </w:rPr>
        <w:t>e</w:t>
      </w:r>
      <w:r w:rsidRPr="00D5593A">
        <w:rPr>
          <w:sz w:val="22"/>
          <w:szCs w:val="22"/>
        </w:rPr>
        <w:t>timi ise, değil dışarıdaki Asurîlerin Irak’a getirilmesi, Irak’takilerin yerleştirilmelerini bile istemiyordu. Selânik’ten gemiye bindirilerek Suriye üzerinden Musul’a gö</w:t>
      </w:r>
      <w:r w:rsidRPr="00D5593A">
        <w:rPr>
          <w:sz w:val="22"/>
          <w:szCs w:val="22"/>
        </w:rPr>
        <w:t>n</w:t>
      </w:r>
      <w:r w:rsidRPr="00D5593A">
        <w:rPr>
          <w:sz w:val="22"/>
          <w:szCs w:val="22"/>
        </w:rPr>
        <w:t>derilmek istenen 200 Asurî, Irak makamlarının karşı çıkması üzerine İskenderiye’den gerisin geri Selânik’e gönderild</w:t>
      </w:r>
      <w:r w:rsidRPr="00D5593A">
        <w:rPr>
          <w:sz w:val="22"/>
          <w:szCs w:val="22"/>
        </w:rPr>
        <w:t>i</w:t>
      </w:r>
      <w:r w:rsidR="003B551C" w:rsidRPr="00D5593A">
        <w:rPr>
          <w:sz w:val="22"/>
          <w:szCs w:val="22"/>
        </w:rPr>
        <w:t>.</w:t>
      </w:r>
      <w:r w:rsidRPr="00D5593A">
        <w:rPr>
          <w:rStyle w:val="Appelnotedebasdep"/>
          <w:sz w:val="22"/>
          <w:szCs w:val="22"/>
        </w:rPr>
        <w:footnoteReference w:id="46"/>
      </w:r>
    </w:p>
    <w:p w:rsidR="006D5402" w:rsidRPr="00D5593A" w:rsidRDefault="00063F28" w:rsidP="00C745A2">
      <w:pPr>
        <w:pStyle w:val="Pieddepage"/>
        <w:tabs>
          <w:tab w:val="clear" w:pos="4536"/>
          <w:tab w:val="clear" w:pos="9072"/>
        </w:tabs>
        <w:ind w:firstLine="709"/>
        <w:jc w:val="both"/>
        <w:rPr>
          <w:sz w:val="22"/>
          <w:szCs w:val="22"/>
        </w:rPr>
      </w:pPr>
      <w:r w:rsidRPr="00D5593A">
        <w:rPr>
          <w:sz w:val="22"/>
          <w:szCs w:val="22"/>
        </w:rPr>
        <w:t xml:space="preserve">Irak’taki Britanya manda yönetiminin dayanağını oluşturan </w:t>
      </w:r>
      <w:r w:rsidR="009F1F58" w:rsidRPr="00D5593A">
        <w:rPr>
          <w:sz w:val="22"/>
          <w:szCs w:val="22"/>
        </w:rPr>
        <w:t xml:space="preserve">10 Ekim 1922 tarihli </w:t>
      </w:r>
      <w:r w:rsidRPr="00D5593A">
        <w:rPr>
          <w:sz w:val="22"/>
          <w:szCs w:val="22"/>
        </w:rPr>
        <w:t>Britanya</w:t>
      </w:r>
      <w:r w:rsidR="00C745A2" w:rsidRPr="00D5593A">
        <w:rPr>
          <w:sz w:val="22"/>
          <w:szCs w:val="22"/>
        </w:rPr>
        <w:t xml:space="preserve">-Irak Antlaşması’nın süresinin </w:t>
      </w:r>
      <w:r w:rsidR="009F1F58" w:rsidRPr="00D5593A">
        <w:rPr>
          <w:sz w:val="22"/>
          <w:szCs w:val="22"/>
        </w:rPr>
        <w:t>Bonar Law’un etkisiyle, 30 Nisan 1923 tarihli ek pr</w:t>
      </w:r>
      <w:r w:rsidR="009F1F58" w:rsidRPr="00D5593A">
        <w:rPr>
          <w:sz w:val="22"/>
          <w:szCs w:val="22"/>
        </w:rPr>
        <w:t>o</w:t>
      </w:r>
      <w:r w:rsidR="009F1F58" w:rsidRPr="00D5593A">
        <w:rPr>
          <w:sz w:val="22"/>
          <w:szCs w:val="22"/>
        </w:rPr>
        <w:t xml:space="preserve">tokolle </w:t>
      </w:r>
      <w:r w:rsidR="00C745A2" w:rsidRPr="00D5593A">
        <w:rPr>
          <w:sz w:val="22"/>
          <w:szCs w:val="22"/>
        </w:rPr>
        <w:t>yirmi yıldan dört yıla indiri</w:t>
      </w:r>
      <w:r w:rsidR="00C745A2" w:rsidRPr="00D5593A">
        <w:rPr>
          <w:sz w:val="22"/>
          <w:szCs w:val="22"/>
        </w:rPr>
        <w:t>l</w:t>
      </w:r>
      <w:r w:rsidRPr="00D5593A">
        <w:rPr>
          <w:sz w:val="22"/>
          <w:szCs w:val="22"/>
        </w:rPr>
        <w:t>mesi,</w:t>
      </w:r>
      <w:r w:rsidR="009F1F58" w:rsidRPr="00D5593A">
        <w:rPr>
          <w:rStyle w:val="Appelnotedebasdep"/>
          <w:sz w:val="22"/>
          <w:szCs w:val="22"/>
        </w:rPr>
        <w:footnoteReference w:id="47"/>
      </w:r>
      <w:r w:rsidRPr="00D5593A">
        <w:rPr>
          <w:sz w:val="22"/>
          <w:szCs w:val="22"/>
        </w:rPr>
        <w:t xml:space="preserve"> As</w:t>
      </w:r>
      <w:r w:rsidR="00C745A2" w:rsidRPr="00D5593A">
        <w:rPr>
          <w:sz w:val="22"/>
          <w:szCs w:val="22"/>
        </w:rPr>
        <w:t>urî-Keldanîler arasında</w:t>
      </w:r>
      <w:r w:rsidRPr="00D5593A">
        <w:rPr>
          <w:sz w:val="22"/>
          <w:szCs w:val="22"/>
        </w:rPr>
        <w:t xml:space="preserve"> büyük bir panik havası yarattı. S</w:t>
      </w:r>
      <w:r w:rsidR="00C745A2" w:rsidRPr="00D5593A">
        <w:rPr>
          <w:sz w:val="22"/>
          <w:szCs w:val="22"/>
        </w:rPr>
        <w:t>on on yıldır, önce</w:t>
      </w:r>
      <w:r w:rsidRPr="00D5593A">
        <w:rPr>
          <w:sz w:val="22"/>
          <w:szCs w:val="22"/>
        </w:rPr>
        <w:t xml:space="preserve"> Rusların, ardından Britanya’nın</w:t>
      </w:r>
      <w:r w:rsidR="00C745A2" w:rsidRPr="00D5593A">
        <w:rPr>
          <w:sz w:val="22"/>
          <w:szCs w:val="22"/>
        </w:rPr>
        <w:t xml:space="preserve"> elinde Müslüman halka karşı bir vurucu güç olarak ku</w:t>
      </w:r>
      <w:r w:rsidRPr="00D5593A">
        <w:rPr>
          <w:sz w:val="22"/>
          <w:szCs w:val="22"/>
        </w:rPr>
        <w:t>llanılmış olduklarından, Britanya</w:t>
      </w:r>
      <w:r w:rsidR="00C745A2" w:rsidRPr="00D5593A">
        <w:rPr>
          <w:sz w:val="22"/>
          <w:szCs w:val="22"/>
        </w:rPr>
        <w:t xml:space="preserve"> ko</w:t>
      </w:r>
      <w:r w:rsidR="005D6C72" w:rsidRPr="00D5593A">
        <w:rPr>
          <w:sz w:val="22"/>
          <w:szCs w:val="22"/>
        </w:rPr>
        <w:t>ruması kalktığında çok zor durumda kalacaklar</w:t>
      </w:r>
      <w:r w:rsidR="008B0E18" w:rsidRPr="00D5593A">
        <w:rPr>
          <w:sz w:val="22"/>
          <w:szCs w:val="22"/>
        </w:rPr>
        <w:t xml:space="preserve">ını </w:t>
      </w:r>
      <w:r w:rsidR="00C745A2" w:rsidRPr="00D5593A">
        <w:rPr>
          <w:sz w:val="22"/>
          <w:szCs w:val="22"/>
        </w:rPr>
        <w:t>görüyorlard</w:t>
      </w:r>
      <w:r w:rsidR="005D6C72" w:rsidRPr="00D5593A">
        <w:rPr>
          <w:sz w:val="22"/>
          <w:szCs w:val="22"/>
        </w:rPr>
        <w:t>ı.</w:t>
      </w:r>
      <w:r w:rsidR="008B0E18" w:rsidRPr="00D5593A">
        <w:rPr>
          <w:sz w:val="22"/>
          <w:szCs w:val="22"/>
        </w:rPr>
        <w:t xml:space="preserve"> As</w:t>
      </w:r>
      <w:r w:rsidR="00C745A2" w:rsidRPr="00D5593A">
        <w:rPr>
          <w:sz w:val="22"/>
          <w:szCs w:val="22"/>
        </w:rPr>
        <w:t>u</w:t>
      </w:r>
      <w:r w:rsidR="00C745A2" w:rsidRPr="00D5593A">
        <w:rPr>
          <w:sz w:val="22"/>
          <w:szCs w:val="22"/>
        </w:rPr>
        <w:t>rî-Keldanîlerin topluca Kanada y</w:t>
      </w:r>
      <w:r w:rsidR="005D6C72" w:rsidRPr="00D5593A">
        <w:rPr>
          <w:sz w:val="22"/>
          <w:szCs w:val="22"/>
        </w:rPr>
        <w:t>a da Avustralya’ya gönderilmes</w:t>
      </w:r>
      <w:r w:rsidR="00C745A2" w:rsidRPr="00D5593A">
        <w:rPr>
          <w:sz w:val="22"/>
          <w:szCs w:val="22"/>
        </w:rPr>
        <w:t>i düşünüldü</w:t>
      </w:r>
      <w:r w:rsidR="00C745A2" w:rsidRPr="00D5593A">
        <w:rPr>
          <w:sz w:val="22"/>
          <w:szCs w:val="22"/>
        </w:rPr>
        <w:t>y</w:t>
      </w:r>
      <w:r w:rsidR="00C745A2" w:rsidRPr="00D5593A">
        <w:rPr>
          <w:sz w:val="22"/>
          <w:szCs w:val="22"/>
        </w:rPr>
        <w:t>s</w:t>
      </w:r>
      <w:r w:rsidR="008B0E18" w:rsidRPr="00D5593A">
        <w:rPr>
          <w:sz w:val="22"/>
          <w:szCs w:val="22"/>
        </w:rPr>
        <w:t>e de, bundan vazgeçildi. İ</w:t>
      </w:r>
      <w:r w:rsidR="00C745A2" w:rsidRPr="00D5593A">
        <w:rPr>
          <w:sz w:val="22"/>
          <w:szCs w:val="22"/>
        </w:rPr>
        <w:t>şin malî b</w:t>
      </w:r>
      <w:r w:rsidR="005D6C72" w:rsidRPr="00D5593A">
        <w:rPr>
          <w:sz w:val="22"/>
          <w:szCs w:val="22"/>
        </w:rPr>
        <w:t>oyutu bir yana, her iki devlet de</w:t>
      </w:r>
      <w:r w:rsidR="00C745A2" w:rsidRPr="00D5593A">
        <w:rPr>
          <w:sz w:val="22"/>
          <w:szCs w:val="22"/>
        </w:rPr>
        <w:t xml:space="preserve"> onları kabul etme eğilimin</w:t>
      </w:r>
      <w:r w:rsidR="005D6C72" w:rsidRPr="00D5593A">
        <w:rPr>
          <w:sz w:val="22"/>
          <w:szCs w:val="22"/>
        </w:rPr>
        <w:t>de değildi</w:t>
      </w:r>
      <w:r w:rsidR="00C745A2" w:rsidRPr="00D5593A">
        <w:rPr>
          <w:sz w:val="22"/>
          <w:szCs w:val="22"/>
        </w:rPr>
        <w:t>. S</w:t>
      </w:r>
      <w:r w:rsidR="00C745A2" w:rsidRPr="00D5593A">
        <w:rPr>
          <w:sz w:val="22"/>
          <w:szCs w:val="22"/>
        </w:rPr>
        <w:t>ö</w:t>
      </w:r>
      <w:r w:rsidR="00C745A2" w:rsidRPr="00D5593A">
        <w:rPr>
          <w:sz w:val="22"/>
          <w:szCs w:val="22"/>
        </w:rPr>
        <w:t>mürgel</w:t>
      </w:r>
      <w:r w:rsidR="005D6C72" w:rsidRPr="00D5593A">
        <w:rPr>
          <w:sz w:val="22"/>
          <w:szCs w:val="22"/>
        </w:rPr>
        <w:t>er Bakanlığı,</w:t>
      </w:r>
      <w:r w:rsidR="008B0E18" w:rsidRPr="00D5593A">
        <w:rPr>
          <w:sz w:val="22"/>
          <w:szCs w:val="22"/>
        </w:rPr>
        <w:t xml:space="preserve"> </w:t>
      </w:r>
      <w:r w:rsidR="00C745A2" w:rsidRPr="00D5593A">
        <w:rPr>
          <w:sz w:val="22"/>
          <w:szCs w:val="22"/>
        </w:rPr>
        <w:t xml:space="preserve">kitle halinde Arnavutluk, Arjantin veya Meksika’ya </w:t>
      </w:r>
      <w:r w:rsidR="008B0E18" w:rsidRPr="00D5593A">
        <w:rPr>
          <w:sz w:val="22"/>
          <w:szCs w:val="22"/>
        </w:rPr>
        <w:t xml:space="preserve">tehcir edilip </w:t>
      </w:r>
      <w:r w:rsidR="00C745A2" w:rsidRPr="00D5593A">
        <w:rPr>
          <w:sz w:val="22"/>
          <w:szCs w:val="22"/>
        </w:rPr>
        <w:t>ye</w:t>
      </w:r>
      <w:r w:rsidR="00C745A2" w:rsidRPr="00D5593A">
        <w:rPr>
          <w:sz w:val="22"/>
          <w:szCs w:val="22"/>
        </w:rPr>
        <w:t>r</w:t>
      </w:r>
      <w:r w:rsidR="00C745A2" w:rsidRPr="00D5593A">
        <w:rPr>
          <w:sz w:val="22"/>
          <w:szCs w:val="22"/>
        </w:rPr>
        <w:t>le</w:t>
      </w:r>
      <w:r w:rsidR="008B0E18" w:rsidRPr="00D5593A">
        <w:rPr>
          <w:sz w:val="22"/>
          <w:szCs w:val="22"/>
        </w:rPr>
        <w:t>ştirilmelerini önerdi. Fakat ne As</w:t>
      </w:r>
      <w:r w:rsidR="00C745A2" w:rsidRPr="00D5593A">
        <w:rPr>
          <w:sz w:val="22"/>
          <w:szCs w:val="22"/>
        </w:rPr>
        <w:t>urî-Keldanîlerin, ne de adı geçen devletlerin bu öneriyi kabul etmeyecekleri anlaşılınca bundan da vazg</w:t>
      </w:r>
      <w:r w:rsidR="00C745A2" w:rsidRPr="00D5593A">
        <w:rPr>
          <w:sz w:val="22"/>
          <w:szCs w:val="22"/>
        </w:rPr>
        <w:t>e</w:t>
      </w:r>
      <w:r w:rsidR="00C745A2" w:rsidRPr="00D5593A">
        <w:rPr>
          <w:sz w:val="22"/>
          <w:szCs w:val="22"/>
        </w:rPr>
        <w:t>çildi.</w:t>
      </w:r>
      <w:r w:rsidR="008B0E18" w:rsidRPr="00D5593A">
        <w:rPr>
          <w:sz w:val="22"/>
          <w:szCs w:val="22"/>
        </w:rPr>
        <w:t xml:space="preserve"> Kaldı ki Asurîler, Britanya’nın</w:t>
      </w:r>
      <w:r w:rsidR="00C745A2" w:rsidRPr="00D5593A">
        <w:rPr>
          <w:sz w:val="22"/>
          <w:szCs w:val="22"/>
        </w:rPr>
        <w:t xml:space="preserve"> Irak’taki vurucu gücü içindeki e</w:t>
      </w:r>
      <w:r w:rsidR="005D6C72" w:rsidRPr="00D5593A">
        <w:rPr>
          <w:sz w:val="22"/>
          <w:szCs w:val="22"/>
        </w:rPr>
        <w:t>n etkili unsurdu; onları tehcir etme</w:t>
      </w:r>
      <w:r w:rsidR="00C745A2" w:rsidRPr="00D5593A">
        <w:rPr>
          <w:sz w:val="22"/>
          <w:szCs w:val="22"/>
        </w:rPr>
        <w:t>k,</w:t>
      </w:r>
      <w:r w:rsidR="008B0E18" w:rsidRPr="00D5593A">
        <w:rPr>
          <w:sz w:val="22"/>
          <w:szCs w:val="22"/>
        </w:rPr>
        <w:t xml:space="preserve"> onların sağladığı avantajdan yoksun kalmak anlamına gelirdi</w:t>
      </w:r>
      <w:r w:rsidR="003B551C" w:rsidRPr="00D5593A">
        <w:rPr>
          <w:sz w:val="22"/>
          <w:szCs w:val="22"/>
        </w:rPr>
        <w:t>.</w:t>
      </w:r>
      <w:r w:rsidR="00C745A2" w:rsidRPr="00D5593A">
        <w:rPr>
          <w:rStyle w:val="Appelnotedebasdep"/>
          <w:sz w:val="22"/>
          <w:szCs w:val="22"/>
        </w:rPr>
        <w:footnoteReference w:id="48"/>
      </w:r>
      <w:r w:rsidR="00C745A2" w:rsidRPr="00D5593A">
        <w:rPr>
          <w:sz w:val="22"/>
          <w:szCs w:val="22"/>
        </w:rPr>
        <w:t xml:space="preserve"> Zate</w:t>
      </w:r>
      <w:r w:rsidR="008B0E18" w:rsidRPr="00D5593A">
        <w:rPr>
          <w:sz w:val="22"/>
          <w:szCs w:val="22"/>
        </w:rPr>
        <w:t>n Musul sorunuyla ilgili Britanya</w:t>
      </w:r>
      <w:r w:rsidR="00C745A2" w:rsidRPr="00D5593A">
        <w:rPr>
          <w:sz w:val="22"/>
          <w:szCs w:val="22"/>
        </w:rPr>
        <w:t xml:space="preserve"> tezinin temel dayanağını oluştu</w:t>
      </w:r>
      <w:r w:rsidR="00C745A2" w:rsidRPr="00D5593A">
        <w:rPr>
          <w:sz w:val="22"/>
          <w:szCs w:val="22"/>
        </w:rPr>
        <w:t>r</w:t>
      </w:r>
      <w:r w:rsidR="00C745A2" w:rsidRPr="00D5593A">
        <w:rPr>
          <w:sz w:val="22"/>
          <w:szCs w:val="22"/>
        </w:rPr>
        <w:t xml:space="preserve">duklarına </w:t>
      </w:r>
      <w:r w:rsidR="008B0E18" w:rsidRPr="00D5593A">
        <w:rPr>
          <w:sz w:val="22"/>
          <w:szCs w:val="22"/>
        </w:rPr>
        <w:t>göre, en azından sorun Britanya</w:t>
      </w:r>
      <w:r w:rsidR="00C745A2" w:rsidRPr="00D5593A">
        <w:rPr>
          <w:sz w:val="22"/>
          <w:szCs w:val="22"/>
        </w:rPr>
        <w:t xml:space="preserve"> yararına çözülene dek bölgede kalmaları g</w:t>
      </w:r>
      <w:r w:rsidR="00C745A2" w:rsidRPr="00D5593A">
        <w:rPr>
          <w:sz w:val="22"/>
          <w:szCs w:val="22"/>
        </w:rPr>
        <w:t>e</w:t>
      </w:r>
      <w:r w:rsidR="00C745A2" w:rsidRPr="00D5593A">
        <w:rPr>
          <w:sz w:val="22"/>
          <w:szCs w:val="22"/>
        </w:rPr>
        <w:t>rekiyordu.</w:t>
      </w:r>
    </w:p>
    <w:p w:rsidR="00C745A2" w:rsidRPr="00D5593A" w:rsidRDefault="006D5402" w:rsidP="006D5402">
      <w:pPr>
        <w:pStyle w:val="Pieddepage"/>
        <w:tabs>
          <w:tab w:val="clear" w:pos="4536"/>
          <w:tab w:val="clear" w:pos="9072"/>
        </w:tabs>
        <w:ind w:firstLine="709"/>
        <w:jc w:val="both"/>
        <w:rPr>
          <w:color w:val="000000"/>
          <w:sz w:val="22"/>
          <w:szCs w:val="22"/>
        </w:rPr>
      </w:pPr>
      <w:r w:rsidRPr="00D5593A">
        <w:rPr>
          <w:iCs/>
          <w:color w:val="000000"/>
          <w:sz w:val="22"/>
          <w:szCs w:val="22"/>
        </w:rPr>
        <w:t xml:space="preserve">1923 yılında </w:t>
      </w:r>
      <w:r w:rsidRPr="00D5593A">
        <w:rPr>
          <w:i/>
          <w:iCs/>
          <w:color w:val="000000"/>
          <w:sz w:val="22"/>
          <w:szCs w:val="22"/>
        </w:rPr>
        <w:t>Turkish Petroleum Company</w:t>
      </w:r>
      <w:r w:rsidRPr="00D5593A">
        <w:rPr>
          <w:color w:val="000000"/>
          <w:sz w:val="22"/>
          <w:szCs w:val="22"/>
        </w:rPr>
        <w:t>’nin en büyük ortağı olan Britanya de</w:t>
      </w:r>
      <w:r w:rsidRPr="00D5593A">
        <w:rPr>
          <w:color w:val="000000"/>
          <w:sz w:val="22"/>
          <w:szCs w:val="22"/>
        </w:rPr>
        <w:t>v</w:t>
      </w:r>
      <w:r w:rsidRPr="00D5593A">
        <w:rPr>
          <w:color w:val="000000"/>
          <w:sz w:val="22"/>
          <w:szCs w:val="22"/>
        </w:rPr>
        <w:t xml:space="preserve">let şirketi </w:t>
      </w:r>
      <w:r w:rsidRPr="00D5593A">
        <w:rPr>
          <w:i/>
          <w:iCs/>
          <w:color w:val="000000"/>
          <w:sz w:val="22"/>
          <w:szCs w:val="22"/>
        </w:rPr>
        <w:t>Anglo Persian Oil Company</w:t>
      </w:r>
      <w:r w:rsidRPr="00D5593A">
        <w:rPr>
          <w:color w:val="000000"/>
          <w:sz w:val="22"/>
          <w:szCs w:val="22"/>
        </w:rPr>
        <w:t xml:space="preserve"> tarafından hazırlanan bir araştırma raporunda Musul vilayetinde yaşayan Hıristiyanların doğrudan Britanya yönetimini istedikleri; ama Britanya çekilirse, Türk yönetimini Arap yönetimine yeğledikleri belirtiliyordu. Rapora göre, Asurî paralı askerlerinin vurucu güç olarak kullanılması Müslüman halkın Britanya’ya duyduğu güvensizliği besleyen t</w:t>
      </w:r>
      <w:r w:rsidRPr="00D5593A">
        <w:rPr>
          <w:color w:val="000000"/>
          <w:sz w:val="22"/>
          <w:szCs w:val="22"/>
        </w:rPr>
        <w:t>e</w:t>
      </w:r>
      <w:r w:rsidRPr="00D5593A">
        <w:rPr>
          <w:color w:val="000000"/>
          <w:sz w:val="22"/>
          <w:szCs w:val="22"/>
        </w:rPr>
        <w:t>mel etkendi. Britanya gelişmiş bir dış güç olduğu için onun varlığını bir dereceye kadar kabul edileb</w:t>
      </w:r>
      <w:r w:rsidRPr="00D5593A">
        <w:rPr>
          <w:color w:val="000000"/>
          <w:sz w:val="22"/>
          <w:szCs w:val="22"/>
        </w:rPr>
        <w:t>i</w:t>
      </w:r>
      <w:r w:rsidRPr="00D5593A">
        <w:rPr>
          <w:color w:val="000000"/>
          <w:sz w:val="22"/>
          <w:szCs w:val="22"/>
        </w:rPr>
        <w:t>lir buluyorlardı; ama yabanî dağlılar olarak gördükleri yerel Asurîlerin kullanılmasını onaylamıyo</w:t>
      </w:r>
      <w:r w:rsidRPr="00D5593A">
        <w:rPr>
          <w:color w:val="000000"/>
          <w:sz w:val="22"/>
          <w:szCs w:val="22"/>
        </w:rPr>
        <w:t>r</w:t>
      </w:r>
      <w:r w:rsidRPr="00D5593A">
        <w:rPr>
          <w:color w:val="000000"/>
          <w:sz w:val="22"/>
          <w:szCs w:val="22"/>
        </w:rPr>
        <w:t>lardı.</w:t>
      </w:r>
      <w:r w:rsidRPr="00D5593A">
        <w:rPr>
          <w:rStyle w:val="Appelnotedebasdep"/>
          <w:color w:val="000000"/>
          <w:sz w:val="22"/>
          <w:szCs w:val="22"/>
        </w:rPr>
        <w:t xml:space="preserve"> </w:t>
      </w:r>
      <w:r w:rsidRPr="00D5593A">
        <w:rPr>
          <w:rStyle w:val="Appelnotedebasdep"/>
          <w:color w:val="000000"/>
          <w:sz w:val="22"/>
          <w:szCs w:val="22"/>
        </w:rPr>
        <w:footnoteReference w:id="49"/>
      </w:r>
      <w:r w:rsidR="009F1F58" w:rsidRPr="00D5593A">
        <w:rPr>
          <w:sz w:val="22"/>
          <w:szCs w:val="22"/>
        </w:rPr>
        <w:t xml:space="preserve"> </w:t>
      </w:r>
    </w:p>
    <w:p w:rsidR="00C745A2" w:rsidRPr="00D5593A" w:rsidRDefault="00C745A2" w:rsidP="00C745A2">
      <w:pPr>
        <w:pStyle w:val="Pieddepage"/>
        <w:tabs>
          <w:tab w:val="clear" w:pos="4536"/>
          <w:tab w:val="clear" w:pos="9072"/>
        </w:tabs>
        <w:ind w:firstLine="709"/>
        <w:jc w:val="both"/>
        <w:rPr>
          <w:sz w:val="22"/>
          <w:szCs w:val="22"/>
        </w:rPr>
      </w:pPr>
      <w:r w:rsidRPr="00D5593A">
        <w:rPr>
          <w:sz w:val="22"/>
          <w:szCs w:val="22"/>
        </w:rPr>
        <w:t xml:space="preserve">1923 yılı sonunda Irak’ta, çoğu Musul Vilayeti’nin kuzeyinde bulunan </w:t>
      </w:r>
      <w:r w:rsidR="003B551C" w:rsidRPr="00D5593A">
        <w:rPr>
          <w:sz w:val="22"/>
          <w:szCs w:val="22"/>
        </w:rPr>
        <w:t>20</w:t>
      </w:r>
      <w:r w:rsidRPr="00D5593A">
        <w:rPr>
          <w:sz w:val="22"/>
          <w:szCs w:val="22"/>
        </w:rPr>
        <w:t xml:space="preserve"> bin kadar Hıristiyan kalmıştı. Bunların ya</w:t>
      </w:r>
      <w:r w:rsidRPr="00D5593A">
        <w:rPr>
          <w:sz w:val="22"/>
          <w:szCs w:val="22"/>
        </w:rPr>
        <w:t>k</w:t>
      </w:r>
      <w:r w:rsidR="003B551C" w:rsidRPr="00D5593A">
        <w:rPr>
          <w:sz w:val="22"/>
          <w:szCs w:val="22"/>
        </w:rPr>
        <w:t>laşık üçte biri</w:t>
      </w:r>
      <w:r w:rsidRPr="00D5593A">
        <w:rPr>
          <w:sz w:val="22"/>
          <w:szCs w:val="22"/>
        </w:rPr>
        <w:t xml:space="preserve"> Urumiye, kalanı da Hakkâri kökenliydi. Hakkâri’ye gönderilip yerl</w:t>
      </w:r>
      <w:r w:rsidR="004A44B5" w:rsidRPr="00D5593A">
        <w:rPr>
          <w:sz w:val="22"/>
          <w:szCs w:val="22"/>
        </w:rPr>
        <w:t xml:space="preserve">eştirilmiş olanların sayısı da </w:t>
      </w:r>
      <w:r w:rsidR="006D0982" w:rsidRPr="00D5593A">
        <w:rPr>
          <w:sz w:val="22"/>
          <w:szCs w:val="22"/>
        </w:rPr>
        <w:t>7–8</w:t>
      </w:r>
      <w:r w:rsidR="004A44B5" w:rsidRPr="00D5593A">
        <w:rPr>
          <w:sz w:val="22"/>
          <w:szCs w:val="22"/>
        </w:rPr>
        <w:t xml:space="preserve"> bin kadar</w:t>
      </w:r>
      <w:r w:rsidRPr="00D5593A">
        <w:rPr>
          <w:sz w:val="22"/>
          <w:szCs w:val="22"/>
        </w:rPr>
        <w:t xml:space="preserve">dı. </w:t>
      </w:r>
      <w:r w:rsidR="003B551C" w:rsidRPr="00D5593A">
        <w:rPr>
          <w:sz w:val="22"/>
          <w:szCs w:val="22"/>
        </w:rPr>
        <w:t xml:space="preserve">Cox’un yerine Bağdat’a atanan </w:t>
      </w:r>
      <w:r w:rsidRPr="00D5593A">
        <w:rPr>
          <w:sz w:val="22"/>
          <w:szCs w:val="22"/>
        </w:rPr>
        <w:t>Dobbs’a göre, s</w:t>
      </w:r>
      <w:r w:rsidRPr="00D5593A">
        <w:rPr>
          <w:sz w:val="22"/>
          <w:szCs w:val="22"/>
        </w:rPr>
        <w:t>o</w:t>
      </w:r>
      <w:r w:rsidRPr="00D5593A">
        <w:rPr>
          <w:sz w:val="22"/>
          <w:szCs w:val="22"/>
        </w:rPr>
        <w:t>runu kökünden çözm</w:t>
      </w:r>
      <w:r w:rsidRPr="00D5593A">
        <w:rPr>
          <w:sz w:val="22"/>
          <w:szCs w:val="22"/>
        </w:rPr>
        <w:t>e</w:t>
      </w:r>
      <w:r w:rsidRPr="00D5593A">
        <w:rPr>
          <w:sz w:val="22"/>
          <w:szCs w:val="22"/>
        </w:rPr>
        <w:t>nin en doğal ve ucuz yolu, zamanı gelince Urumiye ve Van’a onlarla ilgilenecek birer konsolos atayıp, bu yolla yurtlarına dönmelerini sağlamaktı. Dobbs, Bağdat yönet</w:t>
      </w:r>
      <w:r w:rsidRPr="00D5593A">
        <w:rPr>
          <w:sz w:val="22"/>
          <w:szCs w:val="22"/>
        </w:rPr>
        <w:t>i</w:t>
      </w:r>
      <w:r w:rsidRPr="00D5593A">
        <w:rPr>
          <w:sz w:val="22"/>
          <w:szCs w:val="22"/>
        </w:rPr>
        <w:t>minden, Irak’t</w:t>
      </w:r>
      <w:r w:rsidR="002837D4" w:rsidRPr="00D5593A">
        <w:rPr>
          <w:sz w:val="22"/>
          <w:szCs w:val="22"/>
        </w:rPr>
        <w:t>a kalacak olan Hıristiyan halka</w:t>
      </w:r>
      <w:r w:rsidRPr="00D5593A">
        <w:rPr>
          <w:sz w:val="22"/>
          <w:szCs w:val="22"/>
        </w:rPr>
        <w:t xml:space="preserve"> daha önce Türklerin yaptığı gibi gevşek bir denetim uygulanmasını istedi. Bunun anlamı onların, liderlerini seçme ve vergilerini toplama kon</w:t>
      </w:r>
      <w:r w:rsidRPr="00D5593A">
        <w:rPr>
          <w:sz w:val="22"/>
          <w:szCs w:val="22"/>
        </w:rPr>
        <w:t>u</w:t>
      </w:r>
      <w:r w:rsidRPr="00D5593A">
        <w:rPr>
          <w:sz w:val="22"/>
          <w:szCs w:val="22"/>
        </w:rPr>
        <w:t xml:space="preserve">larında </w:t>
      </w:r>
      <w:r w:rsidR="008B0E18" w:rsidRPr="00D5593A">
        <w:rPr>
          <w:sz w:val="22"/>
          <w:szCs w:val="22"/>
        </w:rPr>
        <w:t>serbest bırakılmalarıydı. Irak hükümeti, Hıristiyanların</w:t>
      </w:r>
      <w:r w:rsidRPr="00D5593A">
        <w:rPr>
          <w:sz w:val="22"/>
          <w:szCs w:val="22"/>
        </w:rPr>
        <w:t xml:space="preserve"> komşu Kürt aşiretlerine karşı savunulmalarından </w:t>
      </w:r>
      <w:r w:rsidRPr="00D5593A">
        <w:rPr>
          <w:sz w:val="22"/>
          <w:szCs w:val="22"/>
        </w:rPr>
        <w:t>I</w:t>
      </w:r>
      <w:r w:rsidRPr="00D5593A">
        <w:rPr>
          <w:sz w:val="22"/>
          <w:szCs w:val="22"/>
        </w:rPr>
        <w:t>rak’ın sorumlu olmaması ve bunların Bağdat’la ar</w:t>
      </w:r>
      <w:r w:rsidR="00F87668" w:rsidRPr="00D5593A">
        <w:rPr>
          <w:sz w:val="22"/>
          <w:szCs w:val="22"/>
        </w:rPr>
        <w:t>asındaki ilişkilerin bir Britanya</w:t>
      </w:r>
      <w:r w:rsidRPr="00D5593A">
        <w:rPr>
          <w:sz w:val="22"/>
          <w:szCs w:val="22"/>
        </w:rPr>
        <w:t xml:space="preserve"> Konsolosu aracılığıyla sü</w:t>
      </w:r>
      <w:r w:rsidRPr="00D5593A">
        <w:rPr>
          <w:sz w:val="22"/>
          <w:szCs w:val="22"/>
        </w:rPr>
        <w:t>r</w:t>
      </w:r>
      <w:r w:rsidRPr="00D5593A">
        <w:rPr>
          <w:sz w:val="22"/>
          <w:szCs w:val="22"/>
        </w:rPr>
        <w:t>dürmesi koşullarıyla isteği kabul etti. Dobbs’a gör</w:t>
      </w:r>
      <w:r w:rsidR="00F87668" w:rsidRPr="00D5593A">
        <w:rPr>
          <w:sz w:val="22"/>
          <w:szCs w:val="22"/>
        </w:rPr>
        <w:t>e, Londra’nın As</w:t>
      </w:r>
      <w:r w:rsidRPr="00D5593A">
        <w:rPr>
          <w:sz w:val="22"/>
          <w:szCs w:val="22"/>
        </w:rPr>
        <w:t>urî-Keldanî politikası, Irak’la ilişkilerine zarar vermeyecek b</w:t>
      </w:r>
      <w:r w:rsidRPr="00D5593A">
        <w:rPr>
          <w:sz w:val="22"/>
          <w:szCs w:val="22"/>
        </w:rPr>
        <w:t>i</w:t>
      </w:r>
      <w:r w:rsidRPr="00D5593A">
        <w:rPr>
          <w:sz w:val="22"/>
          <w:szCs w:val="22"/>
        </w:rPr>
        <w:t xml:space="preserve">çimde olmalıydı. Sonuçta </w:t>
      </w:r>
      <w:r w:rsidR="00F87668" w:rsidRPr="00D5593A">
        <w:rPr>
          <w:sz w:val="22"/>
          <w:szCs w:val="22"/>
        </w:rPr>
        <w:t xml:space="preserve">Britanya’nın </w:t>
      </w:r>
      <w:r w:rsidRPr="00D5593A">
        <w:rPr>
          <w:sz w:val="22"/>
          <w:szCs w:val="22"/>
        </w:rPr>
        <w:t>Hıristiyanlara</w:t>
      </w:r>
      <w:r w:rsidR="00F87668" w:rsidRPr="00D5593A">
        <w:rPr>
          <w:sz w:val="22"/>
          <w:szCs w:val="22"/>
        </w:rPr>
        <w:t xml:space="preserve"> karşı bir sorumluluğu</w:t>
      </w:r>
      <w:r w:rsidRPr="00D5593A">
        <w:rPr>
          <w:sz w:val="22"/>
          <w:szCs w:val="22"/>
        </w:rPr>
        <w:t xml:space="preserve"> yoktu; onları Tür</w:t>
      </w:r>
      <w:r w:rsidRPr="00D5593A">
        <w:rPr>
          <w:sz w:val="22"/>
          <w:szCs w:val="22"/>
        </w:rPr>
        <w:t>k</w:t>
      </w:r>
      <w:r w:rsidRPr="00D5593A">
        <w:rPr>
          <w:sz w:val="22"/>
          <w:szCs w:val="22"/>
        </w:rPr>
        <w:t xml:space="preserve">lere karşı </w:t>
      </w:r>
      <w:r w:rsidR="00F87668" w:rsidRPr="00D5593A">
        <w:rPr>
          <w:sz w:val="22"/>
          <w:szCs w:val="22"/>
        </w:rPr>
        <w:t>kışkırtıp ayaklandıran ve</w:t>
      </w:r>
      <w:r w:rsidRPr="00D5593A">
        <w:rPr>
          <w:sz w:val="22"/>
          <w:szCs w:val="22"/>
        </w:rPr>
        <w:t xml:space="preserve"> bu duruma düşmelerine yol açan kendileri değil, Ru</w:t>
      </w:r>
      <w:r w:rsidRPr="00D5593A">
        <w:rPr>
          <w:sz w:val="22"/>
          <w:szCs w:val="22"/>
        </w:rPr>
        <w:t>s</w:t>
      </w:r>
      <w:r w:rsidR="00F87668" w:rsidRPr="00D5593A">
        <w:rPr>
          <w:sz w:val="22"/>
          <w:szCs w:val="22"/>
        </w:rPr>
        <w:t>lardı. Britanya</w:t>
      </w:r>
      <w:r w:rsidRPr="00D5593A">
        <w:rPr>
          <w:sz w:val="22"/>
          <w:szCs w:val="22"/>
        </w:rPr>
        <w:t xml:space="preserve"> yıllarca, büyük paralar harcayarak onların yerleşmelerini, sila</w:t>
      </w:r>
      <w:r w:rsidRPr="00D5593A">
        <w:rPr>
          <w:sz w:val="22"/>
          <w:szCs w:val="22"/>
        </w:rPr>
        <w:t>h</w:t>
      </w:r>
      <w:r w:rsidRPr="00D5593A">
        <w:rPr>
          <w:sz w:val="22"/>
          <w:szCs w:val="22"/>
        </w:rPr>
        <w:t>lanmalarını ve askerî</w:t>
      </w:r>
      <w:r w:rsidR="00F87668" w:rsidRPr="00D5593A">
        <w:rPr>
          <w:sz w:val="22"/>
          <w:szCs w:val="22"/>
        </w:rPr>
        <w:t xml:space="preserve"> eğitim almalarını sağlamıştı. Kendilerin</w:t>
      </w:r>
      <w:r w:rsidR="002837D4" w:rsidRPr="00D5593A">
        <w:rPr>
          <w:sz w:val="22"/>
          <w:szCs w:val="22"/>
        </w:rPr>
        <w:t>den daha fazlası</w:t>
      </w:r>
      <w:r w:rsidRPr="00D5593A">
        <w:rPr>
          <w:sz w:val="22"/>
          <w:szCs w:val="22"/>
        </w:rPr>
        <w:t xml:space="preserve"> bekle</w:t>
      </w:r>
      <w:r w:rsidR="002837D4" w:rsidRPr="00D5593A">
        <w:rPr>
          <w:sz w:val="22"/>
          <w:szCs w:val="22"/>
        </w:rPr>
        <w:t>nmemeliydi</w:t>
      </w:r>
      <w:r w:rsidR="003B551C" w:rsidRPr="00D5593A">
        <w:rPr>
          <w:sz w:val="22"/>
          <w:szCs w:val="22"/>
        </w:rPr>
        <w:t>.</w:t>
      </w:r>
      <w:r w:rsidRPr="00D5593A">
        <w:rPr>
          <w:rStyle w:val="Appelnotedebasdep"/>
          <w:sz w:val="22"/>
          <w:szCs w:val="22"/>
        </w:rPr>
        <w:footnoteReference w:id="50"/>
      </w:r>
    </w:p>
    <w:p w:rsidR="00C745A2" w:rsidRPr="00D5593A" w:rsidRDefault="00C745A2" w:rsidP="00A66FB5">
      <w:pPr>
        <w:pStyle w:val="Pieddepage"/>
        <w:tabs>
          <w:tab w:val="clear" w:pos="4536"/>
          <w:tab w:val="clear" w:pos="9072"/>
        </w:tabs>
        <w:ind w:firstLine="709"/>
        <w:jc w:val="both"/>
        <w:rPr>
          <w:sz w:val="22"/>
          <w:szCs w:val="22"/>
        </w:rPr>
      </w:pPr>
      <w:r w:rsidRPr="00D5593A">
        <w:rPr>
          <w:sz w:val="22"/>
          <w:szCs w:val="22"/>
        </w:rPr>
        <w:t xml:space="preserve"> Türkiye’nin, 1918 yılından beri Çölemerik’in güneyinde yönetim ö</w:t>
      </w:r>
      <w:r w:rsidRPr="00D5593A">
        <w:rPr>
          <w:sz w:val="22"/>
          <w:szCs w:val="22"/>
        </w:rPr>
        <w:t>r</w:t>
      </w:r>
      <w:r w:rsidRPr="00D5593A">
        <w:rPr>
          <w:sz w:val="22"/>
          <w:szCs w:val="22"/>
        </w:rPr>
        <w:t>gütü ve asker</w:t>
      </w:r>
      <w:r w:rsidR="00F87668" w:rsidRPr="00D5593A">
        <w:rPr>
          <w:sz w:val="22"/>
          <w:szCs w:val="22"/>
        </w:rPr>
        <w:t>î gücü yoktu. Zaten</w:t>
      </w:r>
      <w:r w:rsidRPr="00D5593A">
        <w:rPr>
          <w:sz w:val="22"/>
          <w:szCs w:val="22"/>
        </w:rPr>
        <w:t xml:space="preserve"> Asurîleri</w:t>
      </w:r>
      <w:r w:rsidR="00F87668" w:rsidRPr="00D5593A">
        <w:rPr>
          <w:sz w:val="22"/>
          <w:szCs w:val="22"/>
        </w:rPr>
        <w:t>n Britanya tarafından</w:t>
      </w:r>
      <w:r w:rsidRPr="00D5593A">
        <w:rPr>
          <w:sz w:val="22"/>
          <w:szCs w:val="22"/>
        </w:rPr>
        <w:t xml:space="preserve"> </w:t>
      </w:r>
      <w:r w:rsidR="00F87668" w:rsidRPr="00D5593A">
        <w:rPr>
          <w:sz w:val="22"/>
          <w:szCs w:val="22"/>
        </w:rPr>
        <w:t xml:space="preserve">1921 yılında </w:t>
      </w:r>
      <w:r w:rsidRPr="00D5593A">
        <w:rPr>
          <w:sz w:val="22"/>
          <w:szCs w:val="22"/>
        </w:rPr>
        <w:t>bu bölgeye yerleştirm</w:t>
      </w:r>
      <w:r w:rsidRPr="00D5593A">
        <w:rPr>
          <w:sz w:val="22"/>
          <w:szCs w:val="22"/>
        </w:rPr>
        <w:t>e</w:t>
      </w:r>
      <w:r w:rsidR="00F87668" w:rsidRPr="00D5593A">
        <w:rPr>
          <w:sz w:val="22"/>
          <w:szCs w:val="22"/>
        </w:rPr>
        <w:t>sini olanaklı kılan da</w:t>
      </w:r>
      <w:r w:rsidRPr="00D5593A">
        <w:rPr>
          <w:sz w:val="22"/>
          <w:szCs w:val="22"/>
        </w:rPr>
        <w:t xml:space="preserve"> bu siyasî boşluktu</w:t>
      </w:r>
      <w:r w:rsidR="00A6688B" w:rsidRPr="00D5593A">
        <w:rPr>
          <w:sz w:val="22"/>
          <w:szCs w:val="22"/>
        </w:rPr>
        <w:t>.</w:t>
      </w:r>
      <w:r w:rsidRPr="00D5593A">
        <w:rPr>
          <w:rStyle w:val="Appelnotedebasdep"/>
          <w:sz w:val="22"/>
          <w:szCs w:val="22"/>
        </w:rPr>
        <w:footnoteReference w:id="51"/>
      </w:r>
      <w:r w:rsidR="002837D4" w:rsidRPr="00D5593A">
        <w:rPr>
          <w:sz w:val="22"/>
          <w:szCs w:val="22"/>
        </w:rPr>
        <w:t xml:space="preserve"> </w:t>
      </w:r>
      <w:r w:rsidR="00F87668" w:rsidRPr="00D5593A">
        <w:rPr>
          <w:sz w:val="22"/>
          <w:szCs w:val="22"/>
        </w:rPr>
        <w:t xml:space="preserve">Türkiye, </w:t>
      </w:r>
      <w:r w:rsidR="002837D4" w:rsidRPr="00D5593A">
        <w:rPr>
          <w:sz w:val="22"/>
          <w:szCs w:val="22"/>
        </w:rPr>
        <w:t>Lozan</w:t>
      </w:r>
      <w:r w:rsidRPr="00D5593A">
        <w:rPr>
          <w:sz w:val="22"/>
          <w:szCs w:val="22"/>
        </w:rPr>
        <w:t xml:space="preserve"> Antlaşma</w:t>
      </w:r>
      <w:r w:rsidR="002837D4" w:rsidRPr="00D5593A">
        <w:rPr>
          <w:sz w:val="22"/>
          <w:szCs w:val="22"/>
        </w:rPr>
        <w:t>sı</w:t>
      </w:r>
      <w:r w:rsidRPr="00D5593A">
        <w:rPr>
          <w:sz w:val="22"/>
          <w:szCs w:val="22"/>
        </w:rPr>
        <w:t>’nın 3/2. maddesi</w:t>
      </w:r>
      <w:r w:rsidRPr="00D5593A">
        <w:rPr>
          <w:sz w:val="22"/>
          <w:szCs w:val="22"/>
        </w:rPr>
        <w:t>n</w:t>
      </w:r>
      <w:r w:rsidRPr="00D5593A">
        <w:rPr>
          <w:sz w:val="22"/>
          <w:szCs w:val="22"/>
        </w:rPr>
        <w:t xml:space="preserve">deki </w:t>
      </w:r>
      <w:r w:rsidRPr="00D5593A">
        <w:rPr>
          <w:i/>
          <w:iCs/>
          <w:sz w:val="22"/>
          <w:szCs w:val="22"/>
        </w:rPr>
        <w:t>status quo</w:t>
      </w:r>
      <w:r w:rsidRPr="00D5593A">
        <w:rPr>
          <w:sz w:val="22"/>
          <w:szCs w:val="22"/>
        </w:rPr>
        <w:t>’nun korunacağı yüklenimine</w:t>
      </w:r>
      <w:r w:rsidR="00F87668" w:rsidRPr="00D5593A">
        <w:rPr>
          <w:sz w:val="22"/>
          <w:szCs w:val="22"/>
        </w:rPr>
        <w:t xml:space="preserve"> </w:t>
      </w:r>
      <w:r w:rsidR="00A66FB5" w:rsidRPr="00D5593A">
        <w:rPr>
          <w:sz w:val="22"/>
          <w:szCs w:val="22"/>
        </w:rPr>
        <w:t>bağlı kal</w:t>
      </w:r>
      <w:r w:rsidR="00F87668" w:rsidRPr="00D5593A">
        <w:rPr>
          <w:sz w:val="22"/>
          <w:szCs w:val="22"/>
        </w:rPr>
        <w:t>arak ve Britanya’nın da, Irak’ta aynı şekilde davranacağını düşünere</w:t>
      </w:r>
      <w:r w:rsidRPr="00D5593A">
        <w:rPr>
          <w:sz w:val="22"/>
          <w:szCs w:val="22"/>
        </w:rPr>
        <w:t>k, bölged</w:t>
      </w:r>
      <w:r w:rsidR="00F87668" w:rsidRPr="00D5593A">
        <w:rPr>
          <w:sz w:val="22"/>
          <w:szCs w:val="22"/>
        </w:rPr>
        <w:t>eki Asurî yerleşimlerine dokunmadı. Ancak Tü</w:t>
      </w:r>
      <w:r w:rsidR="00F87668" w:rsidRPr="00D5593A">
        <w:rPr>
          <w:sz w:val="22"/>
          <w:szCs w:val="22"/>
        </w:rPr>
        <w:t>r</w:t>
      </w:r>
      <w:r w:rsidR="00F87668" w:rsidRPr="00D5593A">
        <w:rPr>
          <w:sz w:val="22"/>
          <w:szCs w:val="22"/>
        </w:rPr>
        <w:t>kiye, Britanya’nın Şeyh Mahmut yönetimini tasfiye etmek amacıyla Süleymaniye’ye askeri</w:t>
      </w:r>
      <w:r w:rsidRPr="00D5593A">
        <w:rPr>
          <w:sz w:val="22"/>
          <w:szCs w:val="22"/>
        </w:rPr>
        <w:t xml:space="preserve"> </w:t>
      </w:r>
      <w:r w:rsidR="00F87668" w:rsidRPr="00D5593A">
        <w:rPr>
          <w:sz w:val="22"/>
          <w:szCs w:val="22"/>
        </w:rPr>
        <w:t xml:space="preserve">operasyon gerçekleştirmesini </w:t>
      </w:r>
      <w:r w:rsidR="00A66FB5" w:rsidRPr="00D5593A">
        <w:rPr>
          <w:i/>
          <w:iCs/>
          <w:sz w:val="22"/>
          <w:szCs w:val="22"/>
        </w:rPr>
        <w:t>status quo</w:t>
      </w:r>
      <w:r w:rsidR="00A66FB5" w:rsidRPr="00D5593A">
        <w:rPr>
          <w:sz w:val="22"/>
          <w:szCs w:val="22"/>
        </w:rPr>
        <w:t xml:space="preserve"> ihlâli sayarak </w:t>
      </w:r>
      <w:r w:rsidR="00F87668" w:rsidRPr="00D5593A">
        <w:rPr>
          <w:sz w:val="22"/>
          <w:szCs w:val="22"/>
        </w:rPr>
        <w:t>protesto etti. Britanya da</w:t>
      </w:r>
      <w:r w:rsidRPr="00D5593A">
        <w:rPr>
          <w:sz w:val="22"/>
          <w:szCs w:val="22"/>
        </w:rPr>
        <w:t>, Türkiye’nin Çal’a (Çukurca) askerî bi</w:t>
      </w:r>
      <w:r w:rsidRPr="00D5593A">
        <w:rPr>
          <w:sz w:val="22"/>
          <w:szCs w:val="22"/>
        </w:rPr>
        <w:t>r</w:t>
      </w:r>
      <w:r w:rsidRPr="00D5593A">
        <w:rPr>
          <w:sz w:val="22"/>
          <w:szCs w:val="22"/>
        </w:rPr>
        <w:t>lik göndermek niyetinde olduğuna ilişkin istihbarat raporlarına dayan</w:t>
      </w:r>
      <w:r w:rsidRPr="00D5593A">
        <w:rPr>
          <w:sz w:val="22"/>
          <w:szCs w:val="22"/>
        </w:rPr>
        <w:t>a</w:t>
      </w:r>
      <w:r w:rsidR="00F87668" w:rsidRPr="00D5593A">
        <w:rPr>
          <w:sz w:val="22"/>
          <w:szCs w:val="22"/>
        </w:rPr>
        <w:t>rak</w:t>
      </w:r>
      <w:r w:rsidRPr="00D5593A">
        <w:rPr>
          <w:sz w:val="22"/>
          <w:szCs w:val="22"/>
        </w:rPr>
        <w:t xml:space="preserve"> Türkiye’yi protesto etti</w:t>
      </w:r>
      <w:r w:rsidR="00A6688B" w:rsidRPr="00D5593A">
        <w:rPr>
          <w:sz w:val="22"/>
          <w:szCs w:val="22"/>
        </w:rPr>
        <w:t>.</w:t>
      </w:r>
      <w:r w:rsidRPr="00D5593A">
        <w:rPr>
          <w:rStyle w:val="Appelnotedebasdep"/>
          <w:sz w:val="22"/>
          <w:szCs w:val="22"/>
        </w:rPr>
        <w:footnoteReference w:id="52"/>
      </w:r>
      <w:r w:rsidRPr="00D5593A">
        <w:rPr>
          <w:sz w:val="22"/>
          <w:szCs w:val="22"/>
        </w:rPr>
        <w:t xml:space="preserve"> </w:t>
      </w:r>
      <w:r w:rsidR="00A66FB5" w:rsidRPr="00D5593A">
        <w:rPr>
          <w:sz w:val="22"/>
          <w:szCs w:val="22"/>
        </w:rPr>
        <w:t xml:space="preserve">1923 yılındaki bu karşılıklı protestolardan sonra </w:t>
      </w:r>
      <w:r w:rsidRPr="00D5593A">
        <w:rPr>
          <w:sz w:val="22"/>
          <w:szCs w:val="22"/>
        </w:rPr>
        <w:t>Türkiye’nin Londra temsilcisi Yusu</w:t>
      </w:r>
      <w:r w:rsidR="00A66FB5" w:rsidRPr="00D5593A">
        <w:rPr>
          <w:sz w:val="22"/>
          <w:szCs w:val="22"/>
        </w:rPr>
        <w:t>f Kemal Bey, 30 Ocak 1924’te</w:t>
      </w:r>
      <w:r w:rsidRPr="00D5593A">
        <w:rPr>
          <w:sz w:val="22"/>
          <w:szCs w:val="22"/>
        </w:rPr>
        <w:t xml:space="preserve"> MacDonald’a kapsamlı bir protesto </w:t>
      </w:r>
      <w:r w:rsidR="00A66FB5" w:rsidRPr="00D5593A">
        <w:rPr>
          <w:sz w:val="22"/>
          <w:szCs w:val="22"/>
        </w:rPr>
        <w:t>notası verdi. Notada, Britanya</w:t>
      </w:r>
      <w:r w:rsidRPr="00D5593A">
        <w:rPr>
          <w:sz w:val="22"/>
          <w:szCs w:val="22"/>
        </w:rPr>
        <w:t xml:space="preserve"> uçakl</w:t>
      </w:r>
      <w:r w:rsidRPr="00D5593A">
        <w:rPr>
          <w:sz w:val="22"/>
          <w:szCs w:val="22"/>
        </w:rPr>
        <w:t>a</w:t>
      </w:r>
      <w:r w:rsidRPr="00D5593A">
        <w:rPr>
          <w:sz w:val="22"/>
          <w:szCs w:val="22"/>
        </w:rPr>
        <w:t xml:space="preserve">rının </w:t>
      </w:r>
      <w:r w:rsidRPr="00D5593A">
        <w:rPr>
          <w:i/>
          <w:iCs/>
          <w:sz w:val="22"/>
          <w:szCs w:val="22"/>
        </w:rPr>
        <w:t>de facto</w:t>
      </w:r>
      <w:r w:rsidRPr="00D5593A">
        <w:rPr>
          <w:sz w:val="22"/>
          <w:szCs w:val="22"/>
        </w:rPr>
        <w:t xml:space="preserve"> s</w:t>
      </w:r>
      <w:r w:rsidR="00A66FB5" w:rsidRPr="00D5593A">
        <w:rPr>
          <w:sz w:val="22"/>
          <w:szCs w:val="22"/>
        </w:rPr>
        <w:t>ınırının kuzeyinde uçtukları,</w:t>
      </w:r>
      <w:r w:rsidRPr="00D5593A">
        <w:rPr>
          <w:sz w:val="22"/>
          <w:szCs w:val="22"/>
        </w:rPr>
        <w:t> İmadiye ve çevresinde yol yapımına gir</w:t>
      </w:r>
      <w:r w:rsidRPr="00D5593A">
        <w:rPr>
          <w:sz w:val="22"/>
          <w:szCs w:val="22"/>
        </w:rPr>
        <w:t>i</w:t>
      </w:r>
      <w:r w:rsidR="00A66FB5" w:rsidRPr="00D5593A">
        <w:rPr>
          <w:sz w:val="22"/>
          <w:szCs w:val="22"/>
        </w:rPr>
        <w:t>şildiği ve</w:t>
      </w:r>
      <w:r w:rsidRPr="00D5593A">
        <w:rPr>
          <w:sz w:val="22"/>
          <w:szCs w:val="22"/>
        </w:rPr>
        <w:t> Asurîlerin silahlandırıldıkları belir</w:t>
      </w:r>
      <w:r w:rsidR="00A66FB5" w:rsidRPr="00D5593A">
        <w:rPr>
          <w:sz w:val="22"/>
          <w:szCs w:val="22"/>
        </w:rPr>
        <w:t>tiliyor, Britanya</w:t>
      </w:r>
      <w:r w:rsidRPr="00D5593A">
        <w:rPr>
          <w:sz w:val="22"/>
          <w:szCs w:val="22"/>
        </w:rPr>
        <w:t xml:space="preserve">, </w:t>
      </w:r>
      <w:r w:rsidRPr="00D5593A">
        <w:rPr>
          <w:i/>
          <w:iCs/>
          <w:sz w:val="22"/>
          <w:szCs w:val="22"/>
        </w:rPr>
        <w:t>status quo</w:t>
      </w:r>
      <w:r w:rsidRPr="00D5593A">
        <w:rPr>
          <w:sz w:val="22"/>
          <w:szCs w:val="22"/>
        </w:rPr>
        <w:t xml:space="preserve">’nun çiğnenmesi anlamına gelen bu eylemlerinden ötürü </w:t>
      </w:r>
      <w:r w:rsidR="00A66FB5" w:rsidRPr="00D5593A">
        <w:rPr>
          <w:sz w:val="22"/>
          <w:szCs w:val="22"/>
        </w:rPr>
        <w:t xml:space="preserve">bir kez daha </w:t>
      </w:r>
      <w:r w:rsidRPr="00D5593A">
        <w:rPr>
          <w:sz w:val="22"/>
          <w:szCs w:val="22"/>
        </w:rPr>
        <w:t>protesto ediliyo</w:t>
      </w:r>
      <w:r w:rsidRPr="00D5593A">
        <w:rPr>
          <w:sz w:val="22"/>
          <w:szCs w:val="22"/>
        </w:rPr>
        <w:t>r</w:t>
      </w:r>
      <w:r w:rsidR="00A66FB5" w:rsidRPr="00D5593A">
        <w:rPr>
          <w:sz w:val="22"/>
          <w:szCs w:val="22"/>
        </w:rPr>
        <w:t>du. Britanya h</w:t>
      </w:r>
      <w:r w:rsidRPr="00D5593A">
        <w:rPr>
          <w:sz w:val="22"/>
          <w:szCs w:val="22"/>
        </w:rPr>
        <w:t>ükümeti buna, 4 Şubat 1924’te, savların tümünü reddeden bir karşılık ve</w:t>
      </w:r>
      <w:r w:rsidRPr="00D5593A">
        <w:rPr>
          <w:sz w:val="22"/>
          <w:szCs w:val="22"/>
        </w:rPr>
        <w:t>r</w:t>
      </w:r>
      <w:r w:rsidRPr="00D5593A">
        <w:rPr>
          <w:sz w:val="22"/>
          <w:szCs w:val="22"/>
        </w:rPr>
        <w:t>di</w:t>
      </w:r>
      <w:r w:rsidR="00A6688B" w:rsidRPr="00D5593A">
        <w:rPr>
          <w:sz w:val="22"/>
          <w:szCs w:val="22"/>
        </w:rPr>
        <w:t>.</w:t>
      </w:r>
      <w:r w:rsidRPr="00D5593A">
        <w:rPr>
          <w:rStyle w:val="Appelnotedebasdep"/>
          <w:sz w:val="22"/>
          <w:szCs w:val="22"/>
        </w:rPr>
        <w:footnoteReference w:id="53"/>
      </w:r>
    </w:p>
    <w:p w:rsidR="00C745A2" w:rsidRPr="00D5593A" w:rsidRDefault="00C745A2" w:rsidP="00BA7F08">
      <w:pPr>
        <w:pStyle w:val="Pieddepage"/>
        <w:tabs>
          <w:tab w:val="clear" w:pos="4536"/>
          <w:tab w:val="clear" w:pos="9072"/>
        </w:tabs>
        <w:ind w:firstLine="709"/>
        <w:jc w:val="both"/>
        <w:rPr>
          <w:sz w:val="22"/>
          <w:szCs w:val="22"/>
        </w:rPr>
      </w:pPr>
      <w:r w:rsidRPr="00D5593A">
        <w:rPr>
          <w:sz w:val="22"/>
          <w:szCs w:val="22"/>
        </w:rPr>
        <w:t xml:space="preserve">Bu </w:t>
      </w:r>
      <w:r w:rsidR="003B551C" w:rsidRPr="00D5593A">
        <w:rPr>
          <w:sz w:val="22"/>
          <w:szCs w:val="22"/>
        </w:rPr>
        <w:t>arada Asurîlerle Musul vilayeti</w:t>
      </w:r>
      <w:r w:rsidRPr="00D5593A">
        <w:rPr>
          <w:sz w:val="22"/>
          <w:szCs w:val="22"/>
        </w:rPr>
        <w:t>nin Müslüman halkı arasında, Hıri</w:t>
      </w:r>
      <w:r w:rsidRPr="00D5593A">
        <w:rPr>
          <w:sz w:val="22"/>
          <w:szCs w:val="22"/>
        </w:rPr>
        <w:t>s</w:t>
      </w:r>
      <w:r w:rsidRPr="00D5593A">
        <w:rPr>
          <w:sz w:val="22"/>
          <w:szCs w:val="22"/>
        </w:rPr>
        <w:t>tiyanların geleceğini iyice umutsuzluğa sürükleyen olaylar yaşandı. 5 Ağu</w:t>
      </w:r>
      <w:r w:rsidRPr="00D5593A">
        <w:rPr>
          <w:sz w:val="22"/>
          <w:szCs w:val="22"/>
        </w:rPr>
        <w:t>s</w:t>
      </w:r>
      <w:r w:rsidRPr="00D5593A">
        <w:rPr>
          <w:sz w:val="22"/>
          <w:szCs w:val="22"/>
        </w:rPr>
        <w:t>tos 1923’te Musul kent halkı ile Asurî askerler arasında çatışma çıktı. 4 Mayıs 1924’te ise iki Asurî birliği, Kerkük pazaryerind</w:t>
      </w:r>
      <w:r w:rsidRPr="00D5593A">
        <w:rPr>
          <w:sz w:val="22"/>
          <w:szCs w:val="22"/>
        </w:rPr>
        <w:t>e</w:t>
      </w:r>
      <w:r w:rsidR="003B551C" w:rsidRPr="00D5593A">
        <w:rPr>
          <w:sz w:val="22"/>
          <w:szCs w:val="22"/>
        </w:rPr>
        <w:t>ki sivil halkın üzerine ateş açtı</w:t>
      </w:r>
      <w:r w:rsidRPr="00D5593A">
        <w:rPr>
          <w:sz w:val="22"/>
          <w:szCs w:val="22"/>
        </w:rPr>
        <w:t>. Resmî rakamlara göre 50 k</w:t>
      </w:r>
      <w:r w:rsidR="00A66FB5" w:rsidRPr="00D5593A">
        <w:rPr>
          <w:sz w:val="22"/>
          <w:szCs w:val="22"/>
        </w:rPr>
        <w:t>işi öldü</w:t>
      </w:r>
      <w:r w:rsidRPr="00D5593A">
        <w:rPr>
          <w:sz w:val="22"/>
          <w:szCs w:val="22"/>
        </w:rPr>
        <w:t>,</w:t>
      </w:r>
      <w:r w:rsidR="00A66FB5" w:rsidRPr="00D5593A">
        <w:rPr>
          <w:sz w:val="22"/>
          <w:szCs w:val="22"/>
        </w:rPr>
        <w:t xml:space="preserve"> çok sayıda kişi de yaralandı</w:t>
      </w:r>
      <w:r w:rsidRPr="00D5593A">
        <w:rPr>
          <w:sz w:val="22"/>
          <w:szCs w:val="22"/>
        </w:rPr>
        <w:t>. Suçlular yarg</w:t>
      </w:r>
      <w:r w:rsidRPr="00D5593A">
        <w:rPr>
          <w:sz w:val="22"/>
          <w:szCs w:val="22"/>
        </w:rPr>
        <w:t>ı</w:t>
      </w:r>
      <w:r w:rsidRPr="00D5593A">
        <w:rPr>
          <w:sz w:val="22"/>
          <w:szCs w:val="22"/>
        </w:rPr>
        <w:t xml:space="preserve">landı; ama hiç birisi, </w:t>
      </w:r>
      <w:r w:rsidR="002837D4" w:rsidRPr="00D5593A">
        <w:rPr>
          <w:sz w:val="22"/>
          <w:szCs w:val="22"/>
        </w:rPr>
        <w:t>işlenen suçla</w:t>
      </w:r>
      <w:r w:rsidRPr="00D5593A">
        <w:rPr>
          <w:sz w:val="22"/>
          <w:szCs w:val="22"/>
        </w:rPr>
        <w:t xml:space="preserve"> orantılı cezalara “kanıt yete</w:t>
      </w:r>
      <w:r w:rsidRPr="00D5593A">
        <w:rPr>
          <w:sz w:val="22"/>
          <w:szCs w:val="22"/>
        </w:rPr>
        <w:t>r</w:t>
      </w:r>
      <w:r w:rsidR="003B551C" w:rsidRPr="00D5593A">
        <w:rPr>
          <w:sz w:val="22"/>
          <w:szCs w:val="22"/>
        </w:rPr>
        <w:t>sizliği” nedeniyle</w:t>
      </w:r>
      <w:r w:rsidR="00C63339" w:rsidRPr="00D5593A">
        <w:rPr>
          <w:sz w:val="22"/>
          <w:szCs w:val="22"/>
        </w:rPr>
        <w:t xml:space="preserve"> çarptırılmadı</w:t>
      </w:r>
      <w:r w:rsidRPr="00D5593A">
        <w:rPr>
          <w:sz w:val="22"/>
          <w:szCs w:val="22"/>
        </w:rPr>
        <w:t>. Kerkük katliamının cezasız kalması, vilayet genelin</w:t>
      </w:r>
      <w:r w:rsidR="00A66FB5" w:rsidRPr="00D5593A">
        <w:rPr>
          <w:sz w:val="22"/>
          <w:szCs w:val="22"/>
        </w:rPr>
        <w:t>de, Britanya</w:t>
      </w:r>
      <w:r w:rsidRPr="00D5593A">
        <w:rPr>
          <w:sz w:val="22"/>
          <w:szCs w:val="22"/>
        </w:rPr>
        <w:t>-Arap yönetimine yö</w:t>
      </w:r>
      <w:r w:rsidR="00C63339" w:rsidRPr="00D5593A">
        <w:rPr>
          <w:sz w:val="22"/>
          <w:szCs w:val="22"/>
        </w:rPr>
        <w:t>nelik</w:t>
      </w:r>
      <w:r w:rsidRPr="00D5593A">
        <w:rPr>
          <w:sz w:val="22"/>
          <w:szCs w:val="22"/>
        </w:rPr>
        <w:t xml:space="preserve"> güvensizliği artı</w:t>
      </w:r>
      <w:r w:rsidRPr="00D5593A">
        <w:rPr>
          <w:sz w:val="22"/>
          <w:szCs w:val="22"/>
        </w:rPr>
        <w:t>r</w:t>
      </w:r>
      <w:r w:rsidRPr="00D5593A">
        <w:rPr>
          <w:sz w:val="22"/>
          <w:szCs w:val="22"/>
        </w:rPr>
        <w:t>dı</w:t>
      </w:r>
      <w:r w:rsidR="00A6688B" w:rsidRPr="00D5593A">
        <w:rPr>
          <w:sz w:val="22"/>
          <w:szCs w:val="22"/>
        </w:rPr>
        <w:t>.</w:t>
      </w:r>
      <w:r w:rsidRPr="00D5593A">
        <w:rPr>
          <w:rStyle w:val="Appelnotedebasdep"/>
          <w:sz w:val="22"/>
          <w:szCs w:val="22"/>
        </w:rPr>
        <w:footnoteReference w:id="54"/>
      </w:r>
    </w:p>
    <w:p w:rsidR="00BD09AE" w:rsidRPr="00D5593A" w:rsidRDefault="00A66FB5" w:rsidP="00A66FB5">
      <w:pPr>
        <w:pStyle w:val="Pieddepage"/>
        <w:tabs>
          <w:tab w:val="clear" w:pos="4536"/>
          <w:tab w:val="clear" w:pos="9072"/>
        </w:tabs>
        <w:ind w:firstLine="709"/>
        <w:jc w:val="both"/>
        <w:rPr>
          <w:color w:val="000000"/>
          <w:sz w:val="22"/>
          <w:szCs w:val="22"/>
        </w:rPr>
      </w:pPr>
      <w:r w:rsidRPr="00D5593A">
        <w:rPr>
          <w:sz w:val="22"/>
          <w:szCs w:val="22"/>
        </w:rPr>
        <w:t xml:space="preserve">Lozan Antlaşması gereğince Musul sorununu çözmek için Türkiye ile Britanya arasında yapılması öngörülen ikili görüşmeler 1924 yılının Mayıs-Haziran aylarında İstanbul’da gerçekleşti. Görüşmeler öncesinde Britanya’nın görüşme stratejisini belirlemek amacıyla yapılan toplantıda </w:t>
      </w:r>
      <w:r w:rsidR="00BD09AE" w:rsidRPr="00D5593A">
        <w:rPr>
          <w:color w:val="000000"/>
          <w:sz w:val="22"/>
          <w:szCs w:val="22"/>
        </w:rPr>
        <w:t>Devonshire</w:t>
      </w:r>
      <w:r w:rsidR="002837D4" w:rsidRPr="00D5593A">
        <w:rPr>
          <w:color w:val="000000"/>
          <w:sz w:val="22"/>
          <w:szCs w:val="22"/>
        </w:rPr>
        <w:t xml:space="preserve">, </w:t>
      </w:r>
      <w:r w:rsidR="00BD09AE" w:rsidRPr="00D5593A">
        <w:rPr>
          <w:color w:val="000000"/>
          <w:sz w:val="22"/>
          <w:szCs w:val="22"/>
        </w:rPr>
        <w:t>Musul Vilayeti’nin bir bütün olarak Irak’a k</w:t>
      </w:r>
      <w:r w:rsidR="00BD09AE" w:rsidRPr="00D5593A">
        <w:rPr>
          <w:color w:val="000000"/>
          <w:sz w:val="22"/>
          <w:szCs w:val="22"/>
        </w:rPr>
        <w:t>a</w:t>
      </w:r>
      <w:r w:rsidR="00BD09AE" w:rsidRPr="00D5593A">
        <w:rPr>
          <w:color w:val="000000"/>
          <w:sz w:val="22"/>
          <w:szCs w:val="22"/>
        </w:rPr>
        <w:t>tılmasını artık gerçekçi bulmadığını, çünkü bu yaklaşımın Türklerle uzlaşmayı olanaksız kılarak, bölgede kalıcı bir barış ve düzen ortamının k</w:t>
      </w:r>
      <w:r w:rsidR="00BD09AE" w:rsidRPr="00D5593A">
        <w:rPr>
          <w:color w:val="000000"/>
          <w:sz w:val="22"/>
          <w:szCs w:val="22"/>
        </w:rPr>
        <w:t>u</w:t>
      </w:r>
      <w:r w:rsidR="00BD09AE" w:rsidRPr="00D5593A">
        <w:rPr>
          <w:color w:val="000000"/>
          <w:sz w:val="22"/>
          <w:szCs w:val="22"/>
        </w:rPr>
        <w:t>rulmasını e</w:t>
      </w:r>
      <w:r w:rsidR="002837D4" w:rsidRPr="00D5593A">
        <w:rPr>
          <w:color w:val="000000"/>
          <w:sz w:val="22"/>
          <w:szCs w:val="22"/>
        </w:rPr>
        <w:t>ngelleyeceğini belirtti. Cox’un</w:t>
      </w:r>
      <w:r w:rsidR="00BD09AE" w:rsidRPr="00D5593A">
        <w:rPr>
          <w:color w:val="000000"/>
          <w:sz w:val="22"/>
          <w:szCs w:val="22"/>
        </w:rPr>
        <w:t xml:space="preserve"> olabildiğince fazla sayıda Asurî’nin Irak sınırları içinde yer alması gerek</w:t>
      </w:r>
      <w:r w:rsidRPr="00D5593A">
        <w:rPr>
          <w:color w:val="000000"/>
          <w:sz w:val="22"/>
          <w:szCs w:val="22"/>
        </w:rPr>
        <w:t>tiğine ilişkin görüşünün, Britanya’nın</w:t>
      </w:r>
      <w:r w:rsidR="00BD09AE" w:rsidRPr="00D5593A">
        <w:rPr>
          <w:color w:val="000000"/>
          <w:sz w:val="22"/>
          <w:szCs w:val="22"/>
        </w:rPr>
        <w:t xml:space="preserve"> Irak’ta</w:t>
      </w:r>
      <w:r w:rsidRPr="00D5593A">
        <w:rPr>
          <w:color w:val="000000"/>
          <w:sz w:val="22"/>
          <w:szCs w:val="22"/>
        </w:rPr>
        <w:t>ki manda yönetiminin</w:t>
      </w:r>
      <w:r w:rsidR="009F1F58" w:rsidRPr="00D5593A">
        <w:rPr>
          <w:color w:val="000000"/>
          <w:sz w:val="22"/>
          <w:szCs w:val="22"/>
        </w:rPr>
        <w:t xml:space="preserve"> süresinin</w:t>
      </w:r>
      <w:r w:rsidR="00BD09AE" w:rsidRPr="00D5593A">
        <w:rPr>
          <w:color w:val="000000"/>
          <w:sz w:val="22"/>
          <w:szCs w:val="22"/>
        </w:rPr>
        <w:t xml:space="preserve"> dört yıla indirilmesinden sonra anlamını yitirdiğine dikka</w:t>
      </w:r>
      <w:r w:rsidR="002837D4" w:rsidRPr="00D5593A">
        <w:rPr>
          <w:color w:val="000000"/>
          <w:sz w:val="22"/>
          <w:szCs w:val="22"/>
        </w:rPr>
        <w:t xml:space="preserve">t çekti. </w:t>
      </w:r>
      <w:r w:rsidR="00723E13" w:rsidRPr="00D5593A">
        <w:rPr>
          <w:color w:val="000000"/>
          <w:sz w:val="22"/>
          <w:szCs w:val="22"/>
        </w:rPr>
        <w:t>Asurîlerin</w:t>
      </w:r>
      <w:r w:rsidR="00BD09AE" w:rsidRPr="00D5593A">
        <w:rPr>
          <w:color w:val="000000"/>
          <w:sz w:val="22"/>
          <w:szCs w:val="22"/>
        </w:rPr>
        <w:t xml:space="preserve"> g</w:t>
      </w:r>
      <w:r w:rsidR="00BD09AE" w:rsidRPr="00D5593A">
        <w:rPr>
          <w:color w:val="000000"/>
          <w:sz w:val="22"/>
          <w:szCs w:val="22"/>
        </w:rPr>
        <w:t>ü</w:t>
      </w:r>
      <w:r w:rsidR="00723E13" w:rsidRPr="00D5593A">
        <w:rPr>
          <w:color w:val="000000"/>
          <w:sz w:val="22"/>
          <w:szCs w:val="22"/>
        </w:rPr>
        <w:t>venliğ</w:t>
      </w:r>
      <w:r w:rsidR="00BD09AE" w:rsidRPr="00D5593A">
        <w:rPr>
          <w:color w:val="000000"/>
          <w:sz w:val="22"/>
          <w:szCs w:val="22"/>
        </w:rPr>
        <w:t>ini sağlamak için yirmi yıl yeterli bir süreydi; ama dört yılda bunu sağlamaya ol</w:t>
      </w:r>
      <w:r w:rsidR="00BD09AE" w:rsidRPr="00D5593A">
        <w:rPr>
          <w:color w:val="000000"/>
          <w:sz w:val="22"/>
          <w:szCs w:val="22"/>
        </w:rPr>
        <w:t>a</w:t>
      </w:r>
      <w:r w:rsidR="00BD09AE" w:rsidRPr="00D5593A">
        <w:rPr>
          <w:color w:val="000000"/>
          <w:sz w:val="22"/>
          <w:szCs w:val="22"/>
        </w:rPr>
        <w:t>nak yoktu. Dolayısıyla, gelecekleri belirsiz bir duruma gelmiş olan bu insanların, topluca göç ettirilmeleri olasılığı göz önü</w:t>
      </w:r>
      <w:r w:rsidR="00BD09AE" w:rsidRPr="00D5593A">
        <w:rPr>
          <w:color w:val="000000"/>
          <w:sz w:val="22"/>
          <w:szCs w:val="22"/>
        </w:rPr>
        <w:t>n</w:t>
      </w:r>
      <w:r w:rsidR="00723E13" w:rsidRPr="00D5593A">
        <w:rPr>
          <w:color w:val="000000"/>
          <w:sz w:val="22"/>
          <w:szCs w:val="22"/>
        </w:rPr>
        <w:t xml:space="preserve">de tutulmalıydı. </w:t>
      </w:r>
      <w:r w:rsidR="00BD09AE" w:rsidRPr="00D5593A">
        <w:rPr>
          <w:color w:val="000000"/>
          <w:sz w:val="22"/>
          <w:szCs w:val="22"/>
        </w:rPr>
        <w:t>Devonshire, Musul kenti Irak’ta kalmak koşuluyla, sınır kon</w:t>
      </w:r>
      <w:r w:rsidR="00BD09AE" w:rsidRPr="00D5593A">
        <w:rPr>
          <w:color w:val="000000"/>
          <w:sz w:val="22"/>
          <w:szCs w:val="22"/>
        </w:rPr>
        <w:t>u</w:t>
      </w:r>
      <w:r w:rsidR="00BD09AE" w:rsidRPr="00D5593A">
        <w:rPr>
          <w:color w:val="000000"/>
          <w:sz w:val="22"/>
          <w:szCs w:val="22"/>
        </w:rPr>
        <w:t>sunda Türklerle, onları tatmin edecek bir formül üzerinde uzlaşılmasını önerdi</w:t>
      </w:r>
      <w:r w:rsidR="00A6688B" w:rsidRPr="00D5593A">
        <w:rPr>
          <w:color w:val="000000"/>
          <w:sz w:val="22"/>
          <w:szCs w:val="22"/>
        </w:rPr>
        <w:t>.</w:t>
      </w:r>
      <w:r w:rsidR="00BD09AE" w:rsidRPr="00D5593A">
        <w:rPr>
          <w:rStyle w:val="Appelnotedebasdep"/>
          <w:color w:val="000000"/>
          <w:sz w:val="22"/>
          <w:szCs w:val="22"/>
        </w:rPr>
        <w:footnoteReference w:id="55"/>
      </w:r>
    </w:p>
    <w:p w:rsidR="00BD09AE" w:rsidRPr="00D5593A" w:rsidRDefault="00723E13" w:rsidP="00C63339">
      <w:pPr>
        <w:pStyle w:val="Pieddepage"/>
        <w:tabs>
          <w:tab w:val="clear" w:pos="4536"/>
          <w:tab w:val="clear" w:pos="9072"/>
        </w:tabs>
        <w:ind w:firstLine="709"/>
        <w:jc w:val="both"/>
        <w:rPr>
          <w:color w:val="000000"/>
          <w:sz w:val="22"/>
          <w:szCs w:val="22"/>
        </w:rPr>
      </w:pPr>
      <w:r w:rsidRPr="00D5593A">
        <w:rPr>
          <w:color w:val="000000"/>
          <w:sz w:val="22"/>
          <w:szCs w:val="22"/>
        </w:rPr>
        <w:t>Dobbs ise,</w:t>
      </w:r>
      <w:r w:rsidR="00BD09AE" w:rsidRPr="00D5593A">
        <w:rPr>
          <w:color w:val="000000"/>
          <w:sz w:val="22"/>
          <w:szCs w:val="22"/>
        </w:rPr>
        <w:t xml:space="preserve"> Cox’un</w:t>
      </w:r>
      <w:r w:rsidR="003200A0" w:rsidRPr="00D5593A">
        <w:rPr>
          <w:color w:val="000000"/>
          <w:sz w:val="22"/>
          <w:szCs w:val="22"/>
        </w:rPr>
        <w:t xml:space="preserve"> Hakkâri</w:t>
      </w:r>
      <w:r w:rsidR="00BD09AE" w:rsidRPr="00D5593A">
        <w:rPr>
          <w:color w:val="000000"/>
          <w:sz w:val="22"/>
          <w:szCs w:val="22"/>
        </w:rPr>
        <w:t xml:space="preserve">’nin Irak’a dâhil edilmesi gerektiği </w:t>
      </w:r>
      <w:r w:rsidR="003200A0" w:rsidRPr="00D5593A">
        <w:rPr>
          <w:color w:val="000000"/>
          <w:sz w:val="22"/>
          <w:szCs w:val="22"/>
        </w:rPr>
        <w:t xml:space="preserve">yolundaki önerisinin </w:t>
      </w:r>
      <w:r w:rsidR="00BD09AE" w:rsidRPr="00D5593A">
        <w:rPr>
          <w:color w:val="000000"/>
          <w:sz w:val="22"/>
          <w:szCs w:val="22"/>
        </w:rPr>
        <w:t xml:space="preserve">şimdi </w:t>
      </w:r>
      <w:r w:rsidR="003200A0" w:rsidRPr="00D5593A">
        <w:rPr>
          <w:color w:val="000000"/>
          <w:sz w:val="22"/>
          <w:szCs w:val="22"/>
        </w:rPr>
        <w:t>daha</w:t>
      </w:r>
      <w:r w:rsidR="00BD09AE" w:rsidRPr="00D5593A">
        <w:rPr>
          <w:color w:val="000000"/>
          <w:sz w:val="22"/>
          <w:szCs w:val="22"/>
        </w:rPr>
        <w:t xml:space="preserve"> güç</w:t>
      </w:r>
      <w:r w:rsidR="003200A0" w:rsidRPr="00D5593A">
        <w:rPr>
          <w:color w:val="000000"/>
          <w:sz w:val="22"/>
          <w:szCs w:val="22"/>
        </w:rPr>
        <w:t>lü dayanaklara sahip olduğu</w:t>
      </w:r>
      <w:r w:rsidRPr="00D5593A">
        <w:rPr>
          <w:color w:val="000000"/>
          <w:sz w:val="22"/>
          <w:szCs w:val="22"/>
        </w:rPr>
        <w:t xml:space="preserve"> görüşündeyd</w:t>
      </w:r>
      <w:r w:rsidR="003200A0" w:rsidRPr="00D5593A">
        <w:rPr>
          <w:color w:val="000000"/>
          <w:sz w:val="22"/>
          <w:szCs w:val="22"/>
        </w:rPr>
        <w:t>i.</w:t>
      </w:r>
      <w:r w:rsidR="00BD09AE" w:rsidRPr="00D5593A">
        <w:rPr>
          <w:color w:val="000000"/>
          <w:sz w:val="22"/>
          <w:szCs w:val="22"/>
        </w:rPr>
        <w:t xml:space="preserve"> Sev</w:t>
      </w:r>
      <w:r w:rsidRPr="00D5593A">
        <w:rPr>
          <w:color w:val="000000"/>
          <w:sz w:val="22"/>
          <w:szCs w:val="22"/>
        </w:rPr>
        <w:t>r Antlaşması’nın Hıristiyanları koruyan</w:t>
      </w:r>
      <w:r w:rsidR="00BD09AE" w:rsidRPr="00D5593A">
        <w:rPr>
          <w:color w:val="000000"/>
          <w:sz w:val="22"/>
          <w:szCs w:val="22"/>
        </w:rPr>
        <w:t xml:space="preserve"> güve</w:t>
      </w:r>
      <w:r w:rsidR="00BD09AE" w:rsidRPr="00D5593A">
        <w:rPr>
          <w:color w:val="000000"/>
          <w:sz w:val="22"/>
          <w:szCs w:val="22"/>
        </w:rPr>
        <w:t>n</w:t>
      </w:r>
      <w:r w:rsidR="003200A0" w:rsidRPr="00D5593A">
        <w:rPr>
          <w:color w:val="000000"/>
          <w:sz w:val="22"/>
          <w:szCs w:val="22"/>
        </w:rPr>
        <w:t>celeri artık yoktu. Üstelik</w:t>
      </w:r>
      <w:r w:rsidR="00BD09AE" w:rsidRPr="00D5593A">
        <w:rPr>
          <w:color w:val="000000"/>
          <w:sz w:val="22"/>
          <w:szCs w:val="22"/>
        </w:rPr>
        <w:t xml:space="preserve"> Türklerin Revandiz’den çıkarılmalarında Asurî </w:t>
      </w:r>
      <w:r w:rsidR="00BD09AE" w:rsidRPr="00D5593A">
        <w:rPr>
          <w:i/>
          <w:iCs/>
          <w:color w:val="000000"/>
          <w:sz w:val="22"/>
          <w:szCs w:val="22"/>
        </w:rPr>
        <w:t>levi</w:t>
      </w:r>
      <w:r w:rsidR="00BD09AE" w:rsidRPr="00D5593A">
        <w:rPr>
          <w:color w:val="000000"/>
          <w:sz w:val="22"/>
          <w:szCs w:val="22"/>
        </w:rPr>
        <w:t xml:space="preserve">lerinden etkin </w:t>
      </w:r>
      <w:r w:rsidR="003200A0" w:rsidRPr="00D5593A">
        <w:rPr>
          <w:color w:val="000000"/>
          <w:sz w:val="22"/>
          <w:szCs w:val="22"/>
        </w:rPr>
        <w:t xml:space="preserve">rol oynadığı </w:t>
      </w:r>
      <w:r w:rsidR="00BD09AE" w:rsidRPr="00D5593A">
        <w:rPr>
          <w:color w:val="000000"/>
          <w:sz w:val="22"/>
          <w:szCs w:val="22"/>
        </w:rPr>
        <w:t>dikkate alınırsa, Asurîlerin Türk yönetimi altında yaşama şansları şimdi esk</w:t>
      </w:r>
      <w:r w:rsidR="00BD09AE" w:rsidRPr="00D5593A">
        <w:rPr>
          <w:color w:val="000000"/>
          <w:sz w:val="22"/>
          <w:szCs w:val="22"/>
        </w:rPr>
        <w:t>i</w:t>
      </w:r>
      <w:r w:rsidR="00BD09AE" w:rsidRPr="00D5593A">
        <w:rPr>
          <w:color w:val="000000"/>
          <w:sz w:val="22"/>
          <w:szCs w:val="22"/>
        </w:rPr>
        <w:t>sinden de daha azdı. Sürenin yirmi yıldan dört yıla indirilmesinin onları umutsuz bir d</w:t>
      </w:r>
      <w:r w:rsidR="003200A0" w:rsidRPr="00D5593A">
        <w:rPr>
          <w:color w:val="000000"/>
          <w:sz w:val="22"/>
          <w:szCs w:val="22"/>
        </w:rPr>
        <w:t>uruma düşürdüğü doğruydu. Fakat</w:t>
      </w:r>
      <w:r w:rsidR="00BD09AE" w:rsidRPr="00D5593A">
        <w:rPr>
          <w:color w:val="000000"/>
          <w:sz w:val="22"/>
          <w:szCs w:val="22"/>
        </w:rPr>
        <w:t xml:space="preserve"> Orta Doğu’da nereye gönderilseler, Ara</w:t>
      </w:r>
      <w:r w:rsidR="00BD09AE" w:rsidRPr="00D5593A">
        <w:rPr>
          <w:color w:val="000000"/>
          <w:sz w:val="22"/>
          <w:szCs w:val="22"/>
        </w:rPr>
        <w:t>p</w:t>
      </w:r>
      <w:r w:rsidR="00BD09AE" w:rsidRPr="00D5593A">
        <w:rPr>
          <w:color w:val="000000"/>
          <w:sz w:val="22"/>
          <w:szCs w:val="22"/>
        </w:rPr>
        <w:t>larla birlikte yaşamak zorundaydılar. Her halde Türk tiranlığı altında yaşama</w:t>
      </w:r>
      <w:r w:rsidR="003200A0" w:rsidRPr="00D5593A">
        <w:rPr>
          <w:color w:val="000000"/>
          <w:sz w:val="22"/>
          <w:szCs w:val="22"/>
        </w:rPr>
        <w:t>kt</w:t>
      </w:r>
      <w:r w:rsidR="00BD09AE" w:rsidRPr="00D5593A">
        <w:rPr>
          <w:color w:val="000000"/>
          <w:sz w:val="22"/>
          <w:szCs w:val="22"/>
        </w:rPr>
        <w:t>ansa, Irak yönetimi altında yaşamaları onlar için daha uygun olu</w:t>
      </w:r>
      <w:r w:rsidR="00BD09AE" w:rsidRPr="00D5593A">
        <w:rPr>
          <w:color w:val="000000"/>
          <w:sz w:val="22"/>
          <w:szCs w:val="22"/>
        </w:rPr>
        <w:t>r</w:t>
      </w:r>
      <w:r w:rsidR="00BD09AE" w:rsidRPr="00D5593A">
        <w:rPr>
          <w:color w:val="000000"/>
          <w:sz w:val="22"/>
          <w:szCs w:val="22"/>
        </w:rPr>
        <w:t>du</w:t>
      </w:r>
      <w:r w:rsidR="00A6688B" w:rsidRPr="00D5593A">
        <w:rPr>
          <w:color w:val="000000"/>
          <w:sz w:val="22"/>
          <w:szCs w:val="22"/>
        </w:rPr>
        <w:t>.</w:t>
      </w:r>
      <w:r w:rsidR="00BD09AE" w:rsidRPr="00D5593A">
        <w:rPr>
          <w:rStyle w:val="Appelnotedebasdep"/>
          <w:color w:val="000000"/>
          <w:sz w:val="22"/>
          <w:szCs w:val="22"/>
        </w:rPr>
        <w:footnoteReference w:id="56"/>
      </w:r>
      <w:r w:rsidR="00C63339" w:rsidRPr="00D5593A">
        <w:rPr>
          <w:color w:val="000000"/>
          <w:sz w:val="22"/>
          <w:szCs w:val="22"/>
        </w:rPr>
        <w:t xml:space="preserve"> </w:t>
      </w:r>
      <w:r w:rsidR="00BD09AE" w:rsidRPr="00D5593A">
        <w:rPr>
          <w:color w:val="000000"/>
          <w:sz w:val="22"/>
          <w:szCs w:val="22"/>
        </w:rPr>
        <w:t>Yurtları Türklerle Araplar arasında çok uygun bir tampon olu</w:t>
      </w:r>
      <w:r w:rsidR="00BD09AE" w:rsidRPr="00D5593A">
        <w:rPr>
          <w:color w:val="000000"/>
          <w:sz w:val="22"/>
          <w:szCs w:val="22"/>
        </w:rPr>
        <w:t>ş</w:t>
      </w:r>
      <w:r w:rsidR="003200A0" w:rsidRPr="00D5593A">
        <w:rPr>
          <w:color w:val="000000"/>
          <w:sz w:val="22"/>
          <w:szCs w:val="22"/>
        </w:rPr>
        <w:t>turan ve halkı, Britanya</w:t>
      </w:r>
      <w:r w:rsidR="00BD09AE" w:rsidRPr="00D5593A">
        <w:rPr>
          <w:color w:val="000000"/>
          <w:sz w:val="22"/>
          <w:szCs w:val="22"/>
        </w:rPr>
        <w:t xml:space="preserve"> </w:t>
      </w:r>
      <w:r w:rsidR="003200A0" w:rsidRPr="00D5593A">
        <w:rPr>
          <w:iCs/>
          <w:color w:val="000000"/>
          <w:sz w:val="22"/>
          <w:szCs w:val="22"/>
        </w:rPr>
        <w:t xml:space="preserve">manda </w:t>
      </w:r>
      <w:r w:rsidR="00BD09AE" w:rsidRPr="00D5593A">
        <w:rPr>
          <w:color w:val="000000"/>
          <w:sz w:val="22"/>
          <w:szCs w:val="22"/>
        </w:rPr>
        <w:t>yönetimi için askerî açıdan en kolay ve etkili b</w:t>
      </w:r>
      <w:r w:rsidR="00BD09AE" w:rsidRPr="00D5593A">
        <w:rPr>
          <w:color w:val="000000"/>
          <w:sz w:val="22"/>
          <w:szCs w:val="22"/>
        </w:rPr>
        <w:t>i</w:t>
      </w:r>
      <w:r w:rsidR="00BD09AE" w:rsidRPr="00D5593A">
        <w:rPr>
          <w:color w:val="000000"/>
          <w:sz w:val="22"/>
          <w:szCs w:val="22"/>
        </w:rPr>
        <w:t>çimde kullanılabilecek hizmet materyali olan Asurîlerin yaşadığı bölgelerin ol</w:t>
      </w:r>
      <w:r w:rsidR="00BD09AE" w:rsidRPr="00D5593A">
        <w:rPr>
          <w:color w:val="000000"/>
          <w:sz w:val="22"/>
          <w:szCs w:val="22"/>
        </w:rPr>
        <w:t>a</w:t>
      </w:r>
      <w:r w:rsidR="00BD09AE" w:rsidRPr="00D5593A">
        <w:rPr>
          <w:color w:val="000000"/>
          <w:sz w:val="22"/>
          <w:szCs w:val="22"/>
        </w:rPr>
        <w:t>bildiğince büyük bölümü de, Irak içinde yer almalıydı.</w:t>
      </w:r>
    </w:p>
    <w:p w:rsidR="00BD09AE" w:rsidRPr="00D5593A" w:rsidRDefault="00BD09AE" w:rsidP="00723E13">
      <w:pPr>
        <w:pStyle w:val="Pieddepage"/>
        <w:tabs>
          <w:tab w:val="clear" w:pos="4536"/>
          <w:tab w:val="clear" w:pos="9072"/>
        </w:tabs>
        <w:ind w:firstLine="709"/>
        <w:jc w:val="both"/>
        <w:rPr>
          <w:color w:val="000000"/>
          <w:sz w:val="22"/>
          <w:szCs w:val="22"/>
        </w:rPr>
      </w:pPr>
      <w:r w:rsidRPr="00D5593A">
        <w:rPr>
          <w:color w:val="000000"/>
          <w:sz w:val="22"/>
          <w:szCs w:val="22"/>
        </w:rPr>
        <w:t>6 Mart 1924 tarihli Bakanlıklar</w:t>
      </w:r>
      <w:r w:rsidR="00723E13" w:rsidRPr="00D5593A">
        <w:rPr>
          <w:color w:val="000000"/>
          <w:sz w:val="22"/>
          <w:szCs w:val="22"/>
        </w:rPr>
        <w:t>-</w:t>
      </w:r>
      <w:r w:rsidRPr="00D5593A">
        <w:rPr>
          <w:color w:val="000000"/>
          <w:sz w:val="22"/>
          <w:szCs w:val="22"/>
        </w:rPr>
        <w:t>arası Konferans’ta son biçimi ver</w:t>
      </w:r>
      <w:r w:rsidRPr="00D5593A">
        <w:rPr>
          <w:color w:val="000000"/>
          <w:sz w:val="22"/>
          <w:szCs w:val="22"/>
        </w:rPr>
        <w:t>i</w:t>
      </w:r>
      <w:r w:rsidR="00133070" w:rsidRPr="00D5593A">
        <w:rPr>
          <w:color w:val="000000"/>
          <w:sz w:val="22"/>
          <w:szCs w:val="22"/>
        </w:rPr>
        <w:t xml:space="preserve">len </w:t>
      </w:r>
      <w:r w:rsidR="00723E13" w:rsidRPr="00D5593A">
        <w:rPr>
          <w:color w:val="000000"/>
          <w:sz w:val="22"/>
          <w:szCs w:val="22"/>
        </w:rPr>
        <w:t>görüşme stratejisin</w:t>
      </w:r>
      <w:r w:rsidR="00133070" w:rsidRPr="00D5593A">
        <w:rPr>
          <w:color w:val="000000"/>
          <w:sz w:val="22"/>
          <w:szCs w:val="22"/>
        </w:rPr>
        <w:t>e göre</w:t>
      </w:r>
      <w:r w:rsidR="00723E13" w:rsidRPr="00D5593A">
        <w:rPr>
          <w:color w:val="000000"/>
          <w:sz w:val="22"/>
          <w:szCs w:val="22"/>
        </w:rPr>
        <w:t xml:space="preserve"> Britanya</w:t>
      </w:r>
      <w:r w:rsidRPr="00D5593A">
        <w:rPr>
          <w:color w:val="000000"/>
          <w:sz w:val="22"/>
          <w:szCs w:val="22"/>
        </w:rPr>
        <w:t>, Asurîlerin dur</w:t>
      </w:r>
      <w:r w:rsidRPr="00D5593A">
        <w:rPr>
          <w:color w:val="000000"/>
          <w:sz w:val="22"/>
          <w:szCs w:val="22"/>
        </w:rPr>
        <w:t>u</w:t>
      </w:r>
      <w:r w:rsidRPr="00D5593A">
        <w:rPr>
          <w:color w:val="000000"/>
          <w:sz w:val="22"/>
          <w:szCs w:val="22"/>
        </w:rPr>
        <w:t>m</w:t>
      </w:r>
      <w:r w:rsidR="00723E13" w:rsidRPr="00D5593A">
        <w:rPr>
          <w:color w:val="000000"/>
          <w:sz w:val="22"/>
          <w:szCs w:val="22"/>
        </w:rPr>
        <w:t>unu söz konusu ederek, Musul v</w:t>
      </w:r>
      <w:r w:rsidRPr="00D5593A">
        <w:rPr>
          <w:color w:val="000000"/>
          <w:sz w:val="22"/>
          <w:szCs w:val="22"/>
        </w:rPr>
        <w:t>ilayet sınırının ötesinde kalan Hakkâri’nin bir bölümünün Irak’a ilhak edilmesini isteye</w:t>
      </w:r>
      <w:r w:rsidR="00723E13" w:rsidRPr="00D5593A">
        <w:rPr>
          <w:color w:val="000000"/>
          <w:sz w:val="22"/>
          <w:szCs w:val="22"/>
        </w:rPr>
        <w:t>cekti. Kuşkusuz, Musul vilayeti</w:t>
      </w:r>
      <w:r w:rsidRPr="00D5593A">
        <w:rPr>
          <w:color w:val="000000"/>
          <w:sz w:val="22"/>
          <w:szCs w:val="22"/>
        </w:rPr>
        <w:t>nin büt</w:t>
      </w:r>
      <w:r w:rsidRPr="00D5593A">
        <w:rPr>
          <w:color w:val="000000"/>
          <w:sz w:val="22"/>
          <w:szCs w:val="22"/>
        </w:rPr>
        <w:t>ü</w:t>
      </w:r>
      <w:r w:rsidRPr="00D5593A">
        <w:rPr>
          <w:color w:val="000000"/>
          <w:sz w:val="22"/>
          <w:szCs w:val="22"/>
        </w:rPr>
        <w:t>nü üzerinde hak iddia eden Türkiye bu istemi geri çevirecekti. Önemli olan, sorun Milletler Cemiyeti’ne get</w:t>
      </w:r>
      <w:r w:rsidRPr="00D5593A">
        <w:rPr>
          <w:color w:val="000000"/>
          <w:sz w:val="22"/>
          <w:szCs w:val="22"/>
        </w:rPr>
        <w:t>i</w:t>
      </w:r>
      <w:r w:rsidR="00723E13" w:rsidRPr="00D5593A">
        <w:rPr>
          <w:color w:val="000000"/>
          <w:sz w:val="22"/>
          <w:szCs w:val="22"/>
        </w:rPr>
        <w:t>rildiğinde, Britanya’nı</w:t>
      </w:r>
      <w:r w:rsidRPr="00D5593A">
        <w:rPr>
          <w:color w:val="000000"/>
          <w:sz w:val="22"/>
          <w:szCs w:val="22"/>
        </w:rPr>
        <w:t>n savını Asurîlerin ye</w:t>
      </w:r>
      <w:r w:rsidRPr="00D5593A">
        <w:rPr>
          <w:color w:val="000000"/>
          <w:sz w:val="22"/>
          <w:szCs w:val="22"/>
        </w:rPr>
        <w:t>r</w:t>
      </w:r>
      <w:r w:rsidR="00133070" w:rsidRPr="00D5593A">
        <w:rPr>
          <w:color w:val="000000"/>
          <w:sz w:val="22"/>
          <w:szCs w:val="22"/>
        </w:rPr>
        <w:t>leştirilmeleri gibi</w:t>
      </w:r>
      <w:r w:rsidRPr="00D5593A">
        <w:rPr>
          <w:color w:val="000000"/>
          <w:sz w:val="22"/>
          <w:szCs w:val="22"/>
        </w:rPr>
        <w:t xml:space="preserve"> insancıl </w:t>
      </w:r>
      <w:r w:rsidR="00133070" w:rsidRPr="00D5593A">
        <w:rPr>
          <w:color w:val="000000"/>
          <w:sz w:val="22"/>
          <w:szCs w:val="22"/>
        </w:rPr>
        <w:t>bir gerekçey</w:t>
      </w:r>
      <w:r w:rsidRPr="00D5593A">
        <w:rPr>
          <w:color w:val="000000"/>
          <w:sz w:val="22"/>
          <w:szCs w:val="22"/>
        </w:rPr>
        <w:t>e dayandırdığı, Türkiye’nin ise buna karşı çıktığı izleniminin yaratı</w:t>
      </w:r>
      <w:r w:rsidRPr="00D5593A">
        <w:rPr>
          <w:color w:val="000000"/>
          <w:sz w:val="22"/>
          <w:szCs w:val="22"/>
        </w:rPr>
        <w:t>l</w:t>
      </w:r>
      <w:r w:rsidRPr="00D5593A">
        <w:rPr>
          <w:color w:val="000000"/>
          <w:sz w:val="22"/>
          <w:szCs w:val="22"/>
        </w:rPr>
        <w:t>masıydı</w:t>
      </w:r>
      <w:r w:rsidR="00A6688B" w:rsidRPr="00D5593A">
        <w:rPr>
          <w:color w:val="000000"/>
          <w:sz w:val="22"/>
          <w:szCs w:val="22"/>
        </w:rPr>
        <w:t>.</w:t>
      </w:r>
      <w:r w:rsidRPr="00D5593A">
        <w:rPr>
          <w:rStyle w:val="Appelnotedebasdep"/>
          <w:color w:val="000000"/>
          <w:sz w:val="22"/>
          <w:szCs w:val="22"/>
        </w:rPr>
        <w:footnoteReference w:id="57"/>
      </w:r>
      <w:r w:rsidRPr="00D5593A">
        <w:rPr>
          <w:color w:val="000000"/>
          <w:sz w:val="22"/>
          <w:szCs w:val="22"/>
        </w:rPr>
        <w:t xml:space="preserve"> </w:t>
      </w:r>
      <w:r w:rsidR="00133070" w:rsidRPr="00D5593A">
        <w:rPr>
          <w:color w:val="000000"/>
          <w:sz w:val="22"/>
          <w:szCs w:val="22"/>
        </w:rPr>
        <w:t>Plan gereği olarak Haliç Konferans</w:t>
      </w:r>
      <w:r w:rsidR="00723E13" w:rsidRPr="00D5593A">
        <w:rPr>
          <w:color w:val="000000"/>
          <w:sz w:val="22"/>
          <w:szCs w:val="22"/>
        </w:rPr>
        <w:t>ı’nda Britanya’yı temsil eden</w:t>
      </w:r>
      <w:r w:rsidR="00133070" w:rsidRPr="00D5593A">
        <w:rPr>
          <w:color w:val="000000"/>
          <w:sz w:val="22"/>
          <w:szCs w:val="22"/>
        </w:rPr>
        <w:t xml:space="preserve"> </w:t>
      </w:r>
      <w:r w:rsidRPr="00D5593A">
        <w:rPr>
          <w:color w:val="000000"/>
          <w:sz w:val="22"/>
          <w:szCs w:val="22"/>
        </w:rPr>
        <w:t>Cox, Asurîlerin yerle</w:t>
      </w:r>
      <w:r w:rsidR="00723E13" w:rsidRPr="00D5593A">
        <w:rPr>
          <w:color w:val="000000"/>
          <w:sz w:val="22"/>
          <w:szCs w:val="22"/>
        </w:rPr>
        <w:t>ştirilebilmeleri için, Hakkâri v</w:t>
      </w:r>
      <w:r w:rsidRPr="00D5593A">
        <w:rPr>
          <w:color w:val="000000"/>
          <w:sz w:val="22"/>
          <w:szCs w:val="22"/>
        </w:rPr>
        <w:t>ilay</w:t>
      </w:r>
      <w:r w:rsidRPr="00D5593A">
        <w:rPr>
          <w:color w:val="000000"/>
          <w:sz w:val="22"/>
          <w:szCs w:val="22"/>
        </w:rPr>
        <w:t>e</w:t>
      </w:r>
      <w:r w:rsidR="00723E13" w:rsidRPr="00D5593A">
        <w:rPr>
          <w:color w:val="000000"/>
          <w:sz w:val="22"/>
          <w:szCs w:val="22"/>
        </w:rPr>
        <w:t>ti</w:t>
      </w:r>
      <w:r w:rsidRPr="00D5593A">
        <w:rPr>
          <w:color w:val="000000"/>
          <w:sz w:val="22"/>
          <w:szCs w:val="22"/>
        </w:rPr>
        <w:t xml:space="preserve">ne ait toplam </w:t>
      </w:r>
      <w:smartTag w:uri="urn:schemas-microsoft-com:office:smarttags" w:element="metricconverter">
        <w:smartTagPr>
          <w:attr w:name="ProductID" w:val="3.500 kilometre"/>
        </w:smartTagPr>
        <w:r w:rsidRPr="00D5593A">
          <w:rPr>
            <w:color w:val="000000"/>
            <w:sz w:val="22"/>
            <w:szCs w:val="22"/>
          </w:rPr>
          <w:t>3.500 kilometre</w:t>
        </w:r>
      </w:smartTag>
      <w:r w:rsidRPr="00D5593A">
        <w:rPr>
          <w:color w:val="000000"/>
          <w:sz w:val="22"/>
          <w:szCs w:val="22"/>
        </w:rPr>
        <w:t xml:space="preserve"> karelik bir arazinin </w:t>
      </w:r>
      <w:r w:rsidRPr="00D5593A">
        <w:rPr>
          <w:color w:val="000000"/>
          <w:sz w:val="22"/>
          <w:szCs w:val="22"/>
        </w:rPr>
        <w:t>I</w:t>
      </w:r>
      <w:r w:rsidRPr="00D5593A">
        <w:rPr>
          <w:color w:val="000000"/>
          <w:sz w:val="22"/>
          <w:szCs w:val="22"/>
        </w:rPr>
        <w:t>rak’a verilmesini istedi.</w:t>
      </w:r>
      <w:r w:rsidR="00C63339" w:rsidRPr="00D5593A">
        <w:rPr>
          <w:color w:val="000000"/>
          <w:sz w:val="22"/>
          <w:szCs w:val="22"/>
        </w:rPr>
        <w:t xml:space="preserve"> </w:t>
      </w:r>
      <w:r w:rsidR="00133070" w:rsidRPr="00D5593A">
        <w:rPr>
          <w:color w:val="000000"/>
          <w:sz w:val="22"/>
          <w:szCs w:val="22"/>
        </w:rPr>
        <w:t>Türkiye adına Fethi Bey, beklendiği gibi İngiliz istemine kesin olarak</w:t>
      </w:r>
      <w:r w:rsidRPr="00D5593A">
        <w:rPr>
          <w:color w:val="000000"/>
          <w:sz w:val="22"/>
          <w:szCs w:val="22"/>
        </w:rPr>
        <w:t xml:space="preserve"> karşı çıktı</w:t>
      </w:r>
      <w:r w:rsidR="00A6688B" w:rsidRPr="00D5593A">
        <w:rPr>
          <w:color w:val="000000"/>
          <w:sz w:val="22"/>
          <w:szCs w:val="22"/>
        </w:rPr>
        <w:t>.</w:t>
      </w:r>
      <w:r w:rsidRPr="00D5593A">
        <w:rPr>
          <w:rStyle w:val="Appelnotedebasdep"/>
          <w:color w:val="000000"/>
          <w:sz w:val="22"/>
          <w:szCs w:val="22"/>
        </w:rPr>
        <w:footnoteReference w:id="58"/>
      </w:r>
      <w:r w:rsidR="00723E13" w:rsidRPr="00D5593A">
        <w:rPr>
          <w:color w:val="000000"/>
          <w:sz w:val="22"/>
          <w:szCs w:val="22"/>
        </w:rPr>
        <w:t xml:space="preserve"> Bunun üzerine ikili görüşmeler başarısızlıkla sonuçlandı ve Britanya’nın istediği gibi sorun Milletler Cemiyeti’ne taşındı.</w:t>
      </w:r>
    </w:p>
    <w:p w:rsidR="00BD09AE" w:rsidRPr="00D5593A" w:rsidRDefault="00723E13" w:rsidP="000862DB">
      <w:pPr>
        <w:pStyle w:val="Pieddepage"/>
        <w:tabs>
          <w:tab w:val="clear" w:pos="4536"/>
          <w:tab w:val="clear" w:pos="9072"/>
        </w:tabs>
        <w:ind w:firstLine="709"/>
        <w:jc w:val="both"/>
        <w:rPr>
          <w:color w:val="000000"/>
          <w:sz w:val="22"/>
          <w:szCs w:val="22"/>
        </w:rPr>
      </w:pPr>
      <w:r w:rsidRPr="00D5593A">
        <w:rPr>
          <w:color w:val="000000"/>
          <w:sz w:val="22"/>
          <w:szCs w:val="22"/>
        </w:rPr>
        <w:t>Britanya hükümetinin</w:t>
      </w:r>
      <w:r w:rsidR="00AE39FD" w:rsidRPr="00D5593A">
        <w:rPr>
          <w:color w:val="000000"/>
          <w:sz w:val="22"/>
          <w:szCs w:val="22"/>
        </w:rPr>
        <w:t>, 14 Ağustos 1924’te Milletler Cemiyeti Genel Sekreterliği’ne D.</w:t>
      </w:r>
      <w:r w:rsidR="00A6688B" w:rsidRPr="00D5593A">
        <w:rPr>
          <w:color w:val="000000"/>
          <w:sz w:val="22"/>
          <w:szCs w:val="22"/>
        </w:rPr>
        <w:t xml:space="preserve"> </w:t>
      </w:r>
      <w:r w:rsidR="00AE39FD" w:rsidRPr="00D5593A">
        <w:rPr>
          <w:color w:val="000000"/>
          <w:sz w:val="22"/>
          <w:szCs w:val="22"/>
        </w:rPr>
        <w:t>G. Osborne imza</w:t>
      </w:r>
      <w:r w:rsidRPr="00D5593A">
        <w:rPr>
          <w:color w:val="000000"/>
          <w:sz w:val="22"/>
          <w:szCs w:val="22"/>
        </w:rPr>
        <w:t>sıyla</w:t>
      </w:r>
      <w:r w:rsidR="00AE39FD" w:rsidRPr="00D5593A">
        <w:rPr>
          <w:color w:val="000000"/>
          <w:sz w:val="22"/>
          <w:szCs w:val="22"/>
        </w:rPr>
        <w:t xml:space="preserve"> </w:t>
      </w:r>
      <w:r w:rsidRPr="00D5593A">
        <w:rPr>
          <w:color w:val="000000"/>
          <w:sz w:val="22"/>
          <w:szCs w:val="22"/>
        </w:rPr>
        <w:t>gönderdiği</w:t>
      </w:r>
      <w:r w:rsidR="00AE39FD" w:rsidRPr="00D5593A">
        <w:rPr>
          <w:color w:val="000000"/>
          <w:sz w:val="22"/>
          <w:szCs w:val="22"/>
        </w:rPr>
        <w:t xml:space="preserve"> andırı</w:t>
      </w:r>
      <w:r w:rsidRPr="00D5593A">
        <w:rPr>
          <w:color w:val="000000"/>
          <w:sz w:val="22"/>
          <w:szCs w:val="22"/>
        </w:rPr>
        <w:t>da,</w:t>
      </w:r>
      <w:r w:rsidR="00AE39FD" w:rsidRPr="00D5593A">
        <w:rPr>
          <w:rStyle w:val="Appelnotedebasdep"/>
          <w:color w:val="000000"/>
          <w:sz w:val="22"/>
          <w:szCs w:val="22"/>
        </w:rPr>
        <w:footnoteReference w:id="59"/>
      </w:r>
      <w:r w:rsidR="00AE39FD" w:rsidRPr="00D5593A">
        <w:rPr>
          <w:color w:val="000000"/>
          <w:sz w:val="22"/>
          <w:szCs w:val="22"/>
        </w:rPr>
        <w:t xml:space="preserve"> </w:t>
      </w:r>
      <w:r w:rsidR="00BD09AE" w:rsidRPr="00D5593A">
        <w:rPr>
          <w:color w:val="000000"/>
          <w:sz w:val="22"/>
          <w:szCs w:val="22"/>
        </w:rPr>
        <w:t>Yahudilerin ve Hıristiyanların Türk yön</w:t>
      </w:r>
      <w:r w:rsidR="00BD09AE" w:rsidRPr="00D5593A">
        <w:rPr>
          <w:color w:val="000000"/>
          <w:sz w:val="22"/>
          <w:szCs w:val="22"/>
        </w:rPr>
        <w:t>e</w:t>
      </w:r>
      <w:r w:rsidR="00BD09AE" w:rsidRPr="00D5593A">
        <w:rPr>
          <w:color w:val="000000"/>
          <w:sz w:val="22"/>
          <w:szCs w:val="22"/>
        </w:rPr>
        <w:t>timi altında dinsel inançları yüzünden sürekli baskı altında yaşamak zorunda kaldıkları gibi, gerçekle hiçbir ilgisi olmayan savl</w:t>
      </w:r>
      <w:r w:rsidR="00BD09AE" w:rsidRPr="00D5593A">
        <w:rPr>
          <w:color w:val="000000"/>
          <w:sz w:val="22"/>
          <w:szCs w:val="22"/>
        </w:rPr>
        <w:t>a</w:t>
      </w:r>
      <w:r w:rsidR="00BD09AE" w:rsidRPr="00D5593A">
        <w:rPr>
          <w:color w:val="000000"/>
          <w:sz w:val="22"/>
          <w:szCs w:val="22"/>
        </w:rPr>
        <w:t xml:space="preserve">rın ardından, </w:t>
      </w:r>
      <w:r w:rsidRPr="00D5593A">
        <w:rPr>
          <w:color w:val="000000"/>
          <w:sz w:val="22"/>
          <w:szCs w:val="22"/>
        </w:rPr>
        <w:t xml:space="preserve">Irak’taki </w:t>
      </w:r>
      <w:r w:rsidR="00BD09AE" w:rsidRPr="00D5593A">
        <w:rPr>
          <w:color w:val="000000"/>
          <w:sz w:val="22"/>
          <w:szCs w:val="22"/>
        </w:rPr>
        <w:t>Hıris</w:t>
      </w:r>
      <w:r w:rsidRPr="00D5593A">
        <w:rPr>
          <w:color w:val="000000"/>
          <w:sz w:val="22"/>
          <w:szCs w:val="22"/>
        </w:rPr>
        <w:t>tiyanların içler acısı durumu</w:t>
      </w:r>
      <w:r w:rsidR="00BD09AE" w:rsidRPr="00D5593A">
        <w:rPr>
          <w:color w:val="000000"/>
          <w:sz w:val="22"/>
          <w:szCs w:val="22"/>
        </w:rPr>
        <w:t xml:space="preserve"> uzun ve abartılı ifadelerle anlatıl</w:t>
      </w:r>
      <w:r w:rsidR="00BD09AE" w:rsidRPr="00D5593A">
        <w:rPr>
          <w:color w:val="000000"/>
          <w:sz w:val="22"/>
          <w:szCs w:val="22"/>
        </w:rPr>
        <w:t>ı</w:t>
      </w:r>
      <w:r w:rsidR="00BD09AE" w:rsidRPr="00D5593A">
        <w:rPr>
          <w:color w:val="000000"/>
          <w:sz w:val="22"/>
          <w:szCs w:val="22"/>
        </w:rPr>
        <w:t>yordu.</w:t>
      </w:r>
      <w:r w:rsidRPr="00D5593A">
        <w:rPr>
          <w:color w:val="000000"/>
          <w:sz w:val="22"/>
          <w:szCs w:val="22"/>
        </w:rPr>
        <w:t xml:space="preserve"> </w:t>
      </w:r>
      <w:r w:rsidR="00AE39FD" w:rsidRPr="00D5593A">
        <w:rPr>
          <w:color w:val="000000"/>
          <w:sz w:val="22"/>
          <w:szCs w:val="22"/>
        </w:rPr>
        <w:t>İsmet P</w:t>
      </w:r>
      <w:r w:rsidRPr="00D5593A">
        <w:rPr>
          <w:color w:val="000000"/>
          <w:sz w:val="22"/>
          <w:szCs w:val="22"/>
        </w:rPr>
        <w:t>aşa imzasıyla, 5 Eylül 1924’te</w:t>
      </w:r>
      <w:r w:rsidR="00AE39FD" w:rsidRPr="00D5593A">
        <w:rPr>
          <w:color w:val="000000"/>
          <w:sz w:val="22"/>
          <w:szCs w:val="22"/>
        </w:rPr>
        <w:t xml:space="preserve"> gönderilen Türk andırısı</w:t>
      </w:r>
      <w:r w:rsidR="00C63339" w:rsidRPr="00D5593A">
        <w:rPr>
          <w:color w:val="000000"/>
          <w:sz w:val="22"/>
          <w:szCs w:val="22"/>
        </w:rPr>
        <w:t>nda</w:t>
      </w:r>
      <w:r w:rsidR="00AE39FD" w:rsidRPr="00D5593A">
        <w:rPr>
          <w:color w:val="000000"/>
          <w:sz w:val="22"/>
          <w:szCs w:val="22"/>
        </w:rPr>
        <w:t xml:space="preserve"> ise,</w:t>
      </w:r>
      <w:r w:rsidR="00AE39FD" w:rsidRPr="00D5593A">
        <w:rPr>
          <w:rStyle w:val="Appelnotedebasdep"/>
          <w:color w:val="000000"/>
          <w:sz w:val="22"/>
          <w:szCs w:val="22"/>
        </w:rPr>
        <w:footnoteReference w:id="60"/>
      </w:r>
      <w:r w:rsidR="00AE39FD" w:rsidRPr="00D5593A">
        <w:rPr>
          <w:color w:val="000000"/>
          <w:sz w:val="22"/>
          <w:szCs w:val="22"/>
        </w:rPr>
        <w:t xml:space="preserve"> </w:t>
      </w:r>
      <w:r w:rsidRPr="00D5593A">
        <w:rPr>
          <w:color w:val="000000"/>
          <w:sz w:val="22"/>
          <w:szCs w:val="22"/>
        </w:rPr>
        <w:t>Britanya</w:t>
      </w:r>
      <w:r w:rsidR="00BD09AE" w:rsidRPr="00D5593A">
        <w:rPr>
          <w:color w:val="000000"/>
          <w:sz w:val="22"/>
          <w:szCs w:val="22"/>
        </w:rPr>
        <w:t xml:space="preserve"> andırısında yer alan, Asurîlerin yaşadığı tüm topra</w:t>
      </w:r>
      <w:r w:rsidR="00BD09AE" w:rsidRPr="00D5593A">
        <w:rPr>
          <w:color w:val="000000"/>
          <w:sz w:val="22"/>
          <w:szCs w:val="22"/>
        </w:rPr>
        <w:t>k</w:t>
      </w:r>
      <w:r w:rsidR="00BD09AE" w:rsidRPr="00D5593A">
        <w:rPr>
          <w:color w:val="000000"/>
          <w:sz w:val="22"/>
          <w:szCs w:val="22"/>
        </w:rPr>
        <w:t xml:space="preserve">ların </w:t>
      </w:r>
      <w:r w:rsidR="000862DB" w:rsidRPr="00D5593A">
        <w:rPr>
          <w:color w:val="000000"/>
          <w:sz w:val="22"/>
          <w:szCs w:val="22"/>
        </w:rPr>
        <w:t>Britanya mandası</w:t>
      </w:r>
      <w:r w:rsidR="00BD09AE" w:rsidRPr="00D5593A">
        <w:rPr>
          <w:color w:val="000000"/>
          <w:sz w:val="22"/>
          <w:szCs w:val="22"/>
        </w:rPr>
        <w:t xml:space="preserve"> altına konmasının, bu halkın yararına olacağına ilişkin söylem sorgulan</w:t>
      </w:r>
      <w:r w:rsidR="00BD09AE" w:rsidRPr="00D5593A">
        <w:rPr>
          <w:color w:val="000000"/>
          <w:sz w:val="22"/>
          <w:szCs w:val="22"/>
        </w:rPr>
        <w:t>a</w:t>
      </w:r>
      <w:r w:rsidR="000862DB" w:rsidRPr="00D5593A">
        <w:rPr>
          <w:color w:val="000000"/>
          <w:sz w:val="22"/>
          <w:szCs w:val="22"/>
        </w:rPr>
        <w:t>rak, Britanya’nı</w:t>
      </w:r>
      <w:r w:rsidR="00BD09AE" w:rsidRPr="00D5593A">
        <w:rPr>
          <w:color w:val="000000"/>
          <w:sz w:val="22"/>
          <w:szCs w:val="22"/>
        </w:rPr>
        <w:t>n, bu insanların gerçek çıkarlarıyla ilgi</w:t>
      </w:r>
      <w:r w:rsidR="005C3EA9" w:rsidRPr="00D5593A">
        <w:rPr>
          <w:color w:val="000000"/>
          <w:sz w:val="22"/>
          <w:szCs w:val="22"/>
        </w:rPr>
        <w:t>lenmediği</w:t>
      </w:r>
      <w:r w:rsidR="00BD09AE" w:rsidRPr="00D5593A">
        <w:rPr>
          <w:color w:val="000000"/>
          <w:sz w:val="22"/>
          <w:szCs w:val="22"/>
        </w:rPr>
        <w:t xml:space="preserve"> belirtili</w:t>
      </w:r>
      <w:r w:rsidR="005C3EA9" w:rsidRPr="00D5593A">
        <w:rPr>
          <w:color w:val="000000"/>
          <w:sz w:val="22"/>
          <w:szCs w:val="22"/>
        </w:rPr>
        <w:t xml:space="preserve">yordu. </w:t>
      </w:r>
      <w:r w:rsidR="000862DB" w:rsidRPr="00D5593A">
        <w:rPr>
          <w:color w:val="000000"/>
          <w:sz w:val="22"/>
          <w:szCs w:val="22"/>
        </w:rPr>
        <w:t>Geçmişte</w:t>
      </w:r>
      <w:r w:rsidR="005C3EA9" w:rsidRPr="00D5593A">
        <w:rPr>
          <w:color w:val="000000"/>
          <w:sz w:val="22"/>
          <w:szCs w:val="22"/>
        </w:rPr>
        <w:t xml:space="preserve"> </w:t>
      </w:r>
      <w:r w:rsidR="00BD09AE" w:rsidRPr="00D5593A">
        <w:rPr>
          <w:color w:val="000000"/>
          <w:sz w:val="22"/>
          <w:szCs w:val="22"/>
        </w:rPr>
        <w:t>Aga Petros</w:t>
      </w:r>
      <w:r w:rsidR="005C3EA9" w:rsidRPr="00D5593A">
        <w:rPr>
          <w:color w:val="000000"/>
          <w:sz w:val="22"/>
          <w:szCs w:val="22"/>
        </w:rPr>
        <w:t>’u</w:t>
      </w:r>
      <w:r w:rsidR="00BD09AE" w:rsidRPr="00D5593A">
        <w:rPr>
          <w:color w:val="000000"/>
          <w:sz w:val="22"/>
          <w:szCs w:val="22"/>
        </w:rPr>
        <w:t xml:space="preserve"> kullanarak bölgede bir Hıristiyan tampon de</w:t>
      </w:r>
      <w:r w:rsidR="00BD09AE" w:rsidRPr="00D5593A">
        <w:rPr>
          <w:color w:val="000000"/>
          <w:sz w:val="22"/>
          <w:szCs w:val="22"/>
        </w:rPr>
        <w:t>v</w:t>
      </w:r>
      <w:r w:rsidR="00BD09AE" w:rsidRPr="00D5593A">
        <w:rPr>
          <w:color w:val="000000"/>
          <w:sz w:val="22"/>
          <w:szCs w:val="22"/>
        </w:rPr>
        <w:t>leti yarat</w:t>
      </w:r>
      <w:r w:rsidR="000862DB" w:rsidRPr="00D5593A">
        <w:rPr>
          <w:color w:val="000000"/>
          <w:sz w:val="22"/>
          <w:szCs w:val="22"/>
        </w:rPr>
        <w:t>ılmaya çalışıldığ</w:t>
      </w:r>
      <w:r w:rsidR="00BD09AE" w:rsidRPr="00D5593A">
        <w:rPr>
          <w:color w:val="000000"/>
          <w:sz w:val="22"/>
          <w:szCs w:val="22"/>
        </w:rPr>
        <w:t xml:space="preserve">ı, ancak bu girişimin Hıristiyan halkının büyük kayıplara uğramasına yol açarak başarısızlıkla </w:t>
      </w:r>
      <w:r w:rsidR="005C3EA9" w:rsidRPr="00D5593A">
        <w:rPr>
          <w:color w:val="000000"/>
          <w:sz w:val="22"/>
          <w:szCs w:val="22"/>
        </w:rPr>
        <w:t>so</w:t>
      </w:r>
      <w:r w:rsidR="000862DB" w:rsidRPr="00D5593A">
        <w:rPr>
          <w:color w:val="000000"/>
          <w:sz w:val="22"/>
          <w:szCs w:val="22"/>
        </w:rPr>
        <w:t>nuçlandığı anımsatılıyor ve As</w:t>
      </w:r>
      <w:r w:rsidR="00BD09AE" w:rsidRPr="00D5593A">
        <w:rPr>
          <w:color w:val="000000"/>
          <w:sz w:val="22"/>
          <w:szCs w:val="22"/>
        </w:rPr>
        <w:t>urî-Keldanî halkının gerçek çıkarının, komşuları olan Müslüman halklarla düşma</w:t>
      </w:r>
      <w:r w:rsidR="00BD09AE" w:rsidRPr="00D5593A">
        <w:rPr>
          <w:color w:val="000000"/>
          <w:sz w:val="22"/>
          <w:szCs w:val="22"/>
        </w:rPr>
        <w:t>n</w:t>
      </w:r>
      <w:r w:rsidR="00BD09AE" w:rsidRPr="00D5593A">
        <w:rPr>
          <w:color w:val="000000"/>
          <w:sz w:val="22"/>
          <w:szCs w:val="22"/>
        </w:rPr>
        <w:t>ca olmayan ilişkiler içinde birlikte yaşamalarında yattığı vurgulanıyordu.</w:t>
      </w:r>
      <w:r w:rsidR="005C3EA9" w:rsidRPr="00D5593A">
        <w:rPr>
          <w:color w:val="000000"/>
          <w:sz w:val="22"/>
          <w:szCs w:val="22"/>
        </w:rPr>
        <w:t xml:space="preserve"> </w:t>
      </w:r>
      <w:r w:rsidR="00BD09AE" w:rsidRPr="00D5593A">
        <w:rPr>
          <w:color w:val="000000"/>
          <w:sz w:val="22"/>
          <w:szCs w:val="22"/>
        </w:rPr>
        <w:t>Asurîlerin yapay olarak sınırda toplanmalarının ve Türklerle Kürtlere karşı saldı</w:t>
      </w:r>
      <w:r w:rsidR="00BD09AE" w:rsidRPr="00D5593A">
        <w:rPr>
          <w:color w:val="000000"/>
          <w:sz w:val="22"/>
          <w:szCs w:val="22"/>
        </w:rPr>
        <w:t>r</w:t>
      </w:r>
      <w:r w:rsidR="00BD09AE" w:rsidRPr="00D5593A">
        <w:rPr>
          <w:color w:val="000000"/>
          <w:sz w:val="22"/>
          <w:szCs w:val="22"/>
        </w:rPr>
        <w:t>gan amaçlarla k</w:t>
      </w:r>
      <w:r w:rsidR="005C3EA9" w:rsidRPr="00D5593A">
        <w:rPr>
          <w:color w:val="000000"/>
          <w:sz w:val="22"/>
          <w:szCs w:val="22"/>
        </w:rPr>
        <w:t>ullanılmalarının</w:t>
      </w:r>
      <w:r w:rsidR="00BD09AE" w:rsidRPr="00D5593A">
        <w:rPr>
          <w:color w:val="000000"/>
          <w:sz w:val="22"/>
          <w:szCs w:val="22"/>
        </w:rPr>
        <w:t xml:space="preserve"> kalıcı barışa hizmet etmeyeceği gibi, Asurîlerin güvenlik içinde varlı</w:t>
      </w:r>
      <w:r w:rsidR="00BD09AE" w:rsidRPr="00D5593A">
        <w:rPr>
          <w:color w:val="000000"/>
          <w:sz w:val="22"/>
          <w:szCs w:val="22"/>
        </w:rPr>
        <w:t>k</w:t>
      </w:r>
      <w:r w:rsidR="00BD09AE" w:rsidRPr="00D5593A">
        <w:rPr>
          <w:color w:val="000000"/>
          <w:sz w:val="22"/>
          <w:szCs w:val="22"/>
        </w:rPr>
        <w:t>larını sürdürmelerine de olanak vermeyec</w:t>
      </w:r>
      <w:r w:rsidR="00BD09AE" w:rsidRPr="00D5593A">
        <w:rPr>
          <w:color w:val="000000"/>
          <w:sz w:val="22"/>
          <w:szCs w:val="22"/>
        </w:rPr>
        <w:t>e</w:t>
      </w:r>
      <w:r w:rsidR="00BD09AE" w:rsidRPr="00D5593A">
        <w:rPr>
          <w:color w:val="000000"/>
          <w:sz w:val="22"/>
          <w:szCs w:val="22"/>
        </w:rPr>
        <w:t>ğine işaret ediliyordu.</w:t>
      </w:r>
      <w:r w:rsidR="000862DB" w:rsidRPr="00D5593A">
        <w:rPr>
          <w:color w:val="000000"/>
          <w:sz w:val="22"/>
          <w:szCs w:val="22"/>
        </w:rPr>
        <w:t xml:space="preserve"> 20 Eylül </w:t>
      </w:r>
      <w:r w:rsidR="00814AED" w:rsidRPr="00D5593A">
        <w:rPr>
          <w:color w:val="000000"/>
          <w:sz w:val="22"/>
          <w:szCs w:val="22"/>
        </w:rPr>
        <w:t xml:space="preserve">1924 tarihli </w:t>
      </w:r>
      <w:r w:rsidR="000862DB" w:rsidRPr="00D5593A">
        <w:rPr>
          <w:color w:val="000000"/>
          <w:sz w:val="22"/>
          <w:szCs w:val="22"/>
        </w:rPr>
        <w:t xml:space="preserve">Milletler Cemiyeti Konsey </w:t>
      </w:r>
      <w:r w:rsidR="00814AED" w:rsidRPr="00D5593A">
        <w:rPr>
          <w:color w:val="000000"/>
          <w:sz w:val="22"/>
          <w:szCs w:val="22"/>
        </w:rPr>
        <w:t>oturumda</w:t>
      </w:r>
      <w:r w:rsidR="000862DB" w:rsidRPr="00D5593A">
        <w:rPr>
          <w:color w:val="000000"/>
          <w:sz w:val="22"/>
          <w:szCs w:val="22"/>
        </w:rPr>
        <w:t xml:space="preserve"> ülkesinin</w:t>
      </w:r>
      <w:r w:rsidR="005C3EA9" w:rsidRPr="00D5593A">
        <w:rPr>
          <w:color w:val="000000"/>
          <w:sz w:val="22"/>
          <w:szCs w:val="22"/>
        </w:rPr>
        <w:t xml:space="preserve"> görüşlerini açıklayan </w:t>
      </w:r>
      <w:r w:rsidR="000862DB" w:rsidRPr="00D5593A">
        <w:rPr>
          <w:color w:val="000000"/>
          <w:sz w:val="22"/>
          <w:szCs w:val="22"/>
        </w:rPr>
        <w:t xml:space="preserve">Lord </w:t>
      </w:r>
      <w:r w:rsidR="005C3EA9" w:rsidRPr="00D5593A">
        <w:rPr>
          <w:color w:val="000000"/>
          <w:sz w:val="22"/>
          <w:szCs w:val="22"/>
        </w:rPr>
        <w:t>Parmoor’u yanıtlayan Fethi Bey,</w:t>
      </w:r>
      <w:r w:rsidR="00814AED" w:rsidRPr="00D5593A">
        <w:rPr>
          <w:color w:val="000000"/>
          <w:sz w:val="22"/>
          <w:szCs w:val="22"/>
        </w:rPr>
        <w:t xml:space="preserve"> </w:t>
      </w:r>
      <w:r w:rsidR="000862DB" w:rsidRPr="00D5593A">
        <w:rPr>
          <w:color w:val="000000"/>
          <w:sz w:val="22"/>
          <w:szCs w:val="22"/>
        </w:rPr>
        <w:t>Britanya’nın</w:t>
      </w:r>
      <w:r w:rsidR="00814AED" w:rsidRPr="00D5593A">
        <w:rPr>
          <w:color w:val="000000"/>
          <w:sz w:val="22"/>
          <w:szCs w:val="22"/>
        </w:rPr>
        <w:t xml:space="preserve"> gayrimüslimlerle ilgili y</w:t>
      </w:r>
      <w:r w:rsidR="005C3EA9" w:rsidRPr="00D5593A">
        <w:rPr>
          <w:color w:val="000000"/>
          <w:sz w:val="22"/>
          <w:szCs w:val="22"/>
        </w:rPr>
        <w:t>aklaşımını eleştirerek</w:t>
      </w:r>
      <w:r w:rsidR="00814AED" w:rsidRPr="00D5593A">
        <w:rPr>
          <w:color w:val="000000"/>
          <w:sz w:val="22"/>
          <w:szCs w:val="22"/>
        </w:rPr>
        <w:t xml:space="preserve"> bu yaklaşımın bu küçük Hıristiyan topluluğunu Müslüman komşularına karşı düşmanlığa yöneltmek suretiyle bizzat o toplul</w:t>
      </w:r>
      <w:r w:rsidR="00814AED" w:rsidRPr="00D5593A">
        <w:rPr>
          <w:color w:val="000000"/>
          <w:sz w:val="22"/>
          <w:szCs w:val="22"/>
        </w:rPr>
        <w:t>u</w:t>
      </w:r>
      <w:r w:rsidR="00814AED" w:rsidRPr="00D5593A">
        <w:rPr>
          <w:color w:val="000000"/>
          <w:sz w:val="22"/>
          <w:szCs w:val="22"/>
        </w:rPr>
        <w:t>ğa zarar vermek dışında bir sonuç doğurmaya</w:t>
      </w:r>
      <w:r w:rsidR="005C3EA9" w:rsidRPr="00D5593A">
        <w:rPr>
          <w:color w:val="000000"/>
          <w:sz w:val="22"/>
          <w:szCs w:val="22"/>
        </w:rPr>
        <w:t>cağını anlattı.</w:t>
      </w:r>
      <w:r w:rsidR="00C661AE" w:rsidRPr="00D5593A">
        <w:rPr>
          <w:rStyle w:val="Appelnotedebasdep"/>
          <w:b/>
          <w:bCs/>
          <w:color w:val="000000"/>
          <w:sz w:val="22"/>
          <w:szCs w:val="22"/>
        </w:rPr>
        <w:footnoteReference w:id="61"/>
      </w:r>
    </w:p>
    <w:p w:rsidR="00C745A2" w:rsidRPr="00D5593A" w:rsidRDefault="00BA7F08" w:rsidP="00BA7F08">
      <w:pPr>
        <w:pStyle w:val="Titre2"/>
        <w:rPr>
          <w:rFonts w:ascii="Times New Roman" w:hAnsi="Times New Roman" w:cs="Times New Roman"/>
          <w:i w:val="0"/>
          <w:sz w:val="22"/>
          <w:szCs w:val="22"/>
        </w:rPr>
      </w:pPr>
      <w:bookmarkStart w:id="0" w:name="_Toc26954872"/>
      <w:r w:rsidRPr="00D5593A">
        <w:rPr>
          <w:rFonts w:ascii="Times New Roman" w:hAnsi="Times New Roman" w:cs="Times New Roman"/>
          <w:i w:val="0"/>
          <w:sz w:val="22"/>
          <w:szCs w:val="22"/>
        </w:rPr>
        <w:t xml:space="preserve">     </w:t>
      </w:r>
      <w:r w:rsidR="00C745A2" w:rsidRPr="00D5593A">
        <w:rPr>
          <w:rFonts w:ascii="Times New Roman" w:hAnsi="Times New Roman" w:cs="Times New Roman"/>
          <w:i w:val="0"/>
          <w:sz w:val="22"/>
          <w:szCs w:val="22"/>
        </w:rPr>
        <w:t>I</w:t>
      </w:r>
      <w:r w:rsidRPr="00D5593A">
        <w:rPr>
          <w:rFonts w:ascii="Times New Roman" w:hAnsi="Times New Roman" w:cs="Times New Roman"/>
          <w:i w:val="0"/>
          <w:sz w:val="22"/>
          <w:szCs w:val="22"/>
        </w:rPr>
        <w:t>I</w:t>
      </w:r>
      <w:r w:rsidR="00C745A2" w:rsidRPr="00D5593A">
        <w:rPr>
          <w:rFonts w:ascii="Times New Roman" w:hAnsi="Times New Roman" w:cs="Times New Roman"/>
          <w:i w:val="0"/>
          <w:sz w:val="22"/>
          <w:szCs w:val="22"/>
        </w:rPr>
        <w:t>I. NESTURî AYAKLANMASI VE SINIR OLA</w:t>
      </w:r>
      <w:r w:rsidR="00C745A2" w:rsidRPr="00D5593A">
        <w:rPr>
          <w:rFonts w:ascii="Times New Roman" w:hAnsi="Times New Roman" w:cs="Times New Roman"/>
          <w:i w:val="0"/>
          <w:sz w:val="22"/>
          <w:szCs w:val="22"/>
        </w:rPr>
        <w:t>Y</w:t>
      </w:r>
      <w:r w:rsidR="00C745A2" w:rsidRPr="00D5593A">
        <w:rPr>
          <w:rFonts w:ascii="Times New Roman" w:hAnsi="Times New Roman" w:cs="Times New Roman"/>
          <w:i w:val="0"/>
          <w:sz w:val="22"/>
          <w:szCs w:val="22"/>
        </w:rPr>
        <w:t>LARI</w:t>
      </w:r>
      <w:bookmarkStart w:id="1" w:name="_Toc26954873"/>
      <w:bookmarkEnd w:id="0"/>
    </w:p>
    <w:bookmarkEnd w:id="1"/>
    <w:p w:rsidR="00C745A2" w:rsidRPr="00D5593A" w:rsidRDefault="00C745A2" w:rsidP="00C745A2">
      <w:pPr>
        <w:pStyle w:val="Pieddepage"/>
        <w:tabs>
          <w:tab w:val="clear" w:pos="4536"/>
          <w:tab w:val="clear" w:pos="9072"/>
        </w:tabs>
        <w:ind w:firstLine="709"/>
        <w:jc w:val="both"/>
        <w:rPr>
          <w:sz w:val="22"/>
          <w:szCs w:val="22"/>
        </w:rPr>
      </w:pPr>
      <w:r w:rsidRPr="00D5593A">
        <w:rPr>
          <w:sz w:val="22"/>
          <w:szCs w:val="22"/>
        </w:rPr>
        <w:t>Lozan Antlaşm</w:t>
      </w:r>
      <w:r w:rsidR="000862DB" w:rsidRPr="00D5593A">
        <w:rPr>
          <w:sz w:val="22"/>
          <w:szCs w:val="22"/>
        </w:rPr>
        <w:t>ası imzalandıktan sonra, taraflar</w:t>
      </w:r>
      <w:r w:rsidRPr="00D5593A">
        <w:rPr>
          <w:sz w:val="22"/>
          <w:szCs w:val="22"/>
        </w:rPr>
        <w:t xml:space="preserve"> </w:t>
      </w:r>
      <w:r w:rsidRPr="00D5593A">
        <w:rPr>
          <w:i/>
          <w:iCs/>
          <w:sz w:val="22"/>
          <w:szCs w:val="22"/>
        </w:rPr>
        <w:t>status quo</w:t>
      </w:r>
      <w:r w:rsidR="000862DB" w:rsidRPr="00D5593A">
        <w:rPr>
          <w:sz w:val="22"/>
          <w:szCs w:val="22"/>
        </w:rPr>
        <w:t>’nun çiğnendiği gerekçesiyle karşılıklı olarak birbirlerini protesto etmişler ama genelde ölçülü davranmaya gayret etmişlerdi.</w:t>
      </w:r>
      <w:r w:rsidR="001328AD" w:rsidRPr="00D5593A">
        <w:rPr>
          <w:sz w:val="22"/>
          <w:szCs w:val="22"/>
        </w:rPr>
        <w:t xml:space="preserve"> Haliç Konferansı sürerken </w:t>
      </w:r>
      <w:r w:rsidRPr="00D5593A">
        <w:rPr>
          <w:sz w:val="22"/>
          <w:szCs w:val="22"/>
        </w:rPr>
        <w:t>Süleymaniye’ye karşı düzenlediği operasyonla Şeyh Ma</w:t>
      </w:r>
      <w:r w:rsidRPr="00D5593A">
        <w:rPr>
          <w:sz w:val="22"/>
          <w:szCs w:val="22"/>
        </w:rPr>
        <w:t>h</w:t>
      </w:r>
      <w:r w:rsidRPr="00D5593A">
        <w:rPr>
          <w:sz w:val="22"/>
          <w:szCs w:val="22"/>
        </w:rPr>
        <w:t>mut’u bölgeden uzaklaştı</w:t>
      </w:r>
      <w:r w:rsidRPr="00D5593A">
        <w:rPr>
          <w:sz w:val="22"/>
          <w:szCs w:val="22"/>
        </w:rPr>
        <w:t>r</w:t>
      </w:r>
      <w:r w:rsidR="001328AD" w:rsidRPr="00D5593A">
        <w:rPr>
          <w:sz w:val="22"/>
          <w:szCs w:val="22"/>
        </w:rPr>
        <w:t>ması,</w:t>
      </w:r>
      <w:r w:rsidRPr="00D5593A">
        <w:rPr>
          <w:sz w:val="22"/>
          <w:szCs w:val="22"/>
        </w:rPr>
        <w:t xml:space="preserve"> </w:t>
      </w:r>
      <w:r w:rsidR="001328AD" w:rsidRPr="00D5593A">
        <w:rPr>
          <w:sz w:val="22"/>
          <w:szCs w:val="22"/>
        </w:rPr>
        <w:t>Britanya’nın</w:t>
      </w:r>
      <w:r w:rsidR="00C661AE" w:rsidRPr="00D5593A">
        <w:rPr>
          <w:sz w:val="22"/>
          <w:szCs w:val="22"/>
        </w:rPr>
        <w:t xml:space="preserve"> amacının</w:t>
      </w:r>
      <w:r w:rsidRPr="00D5593A">
        <w:rPr>
          <w:sz w:val="22"/>
          <w:szCs w:val="22"/>
        </w:rPr>
        <w:t xml:space="preserve"> Milletler Cemiyeti süreci başlamadan önce </w:t>
      </w:r>
      <w:r w:rsidRPr="00D5593A">
        <w:rPr>
          <w:i/>
          <w:iCs/>
          <w:sz w:val="22"/>
          <w:szCs w:val="22"/>
        </w:rPr>
        <w:t>de facto</w:t>
      </w:r>
      <w:r w:rsidRPr="00D5593A">
        <w:rPr>
          <w:sz w:val="22"/>
          <w:szCs w:val="22"/>
        </w:rPr>
        <w:t xml:space="preserve"> sınırın kendi taraflarındaki bölümünde mutlak dene</w:t>
      </w:r>
      <w:r w:rsidR="001328AD" w:rsidRPr="00D5593A">
        <w:rPr>
          <w:sz w:val="22"/>
          <w:szCs w:val="22"/>
        </w:rPr>
        <w:t>timi sağlamak olduğunu gösteriyordu</w:t>
      </w:r>
      <w:r w:rsidR="00C661AE" w:rsidRPr="00D5593A">
        <w:rPr>
          <w:sz w:val="22"/>
          <w:szCs w:val="22"/>
        </w:rPr>
        <w:t>. Bu da</w:t>
      </w:r>
      <w:r w:rsidRPr="00D5593A">
        <w:rPr>
          <w:sz w:val="22"/>
          <w:szCs w:val="22"/>
        </w:rPr>
        <w:t xml:space="preserve"> Türk</w:t>
      </w:r>
      <w:r w:rsidRPr="00D5593A">
        <w:rPr>
          <w:sz w:val="22"/>
          <w:szCs w:val="22"/>
        </w:rPr>
        <w:t>i</w:t>
      </w:r>
      <w:r w:rsidR="00BC67CD" w:rsidRPr="00D5593A">
        <w:rPr>
          <w:sz w:val="22"/>
          <w:szCs w:val="22"/>
        </w:rPr>
        <w:t>ye’yi</w:t>
      </w:r>
      <w:r w:rsidRPr="00D5593A">
        <w:rPr>
          <w:sz w:val="22"/>
          <w:szCs w:val="22"/>
        </w:rPr>
        <w:t xml:space="preserve"> aynı şeyi </w:t>
      </w:r>
      <w:r w:rsidR="001328AD" w:rsidRPr="00D5593A">
        <w:rPr>
          <w:sz w:val="22"/>
          <w:szCs w:val="22"/>
        </w:rPr>
        <w:t>yapmaya zorluyordu. Yani Britanya’nı</w:t>
      </w:r>
      <w:r w:rsidRPr="00D5593A">
        <w:rPr>
          <w:sz w:val="22"/>
          <w:szCs w:val="22"/>
        </w:rPr>
        <w:t>n Şeyh Ma</w:t>
      </w:r>
      <w:r w:rsidRPr="00D5593A">
        <w:rPr>
          <w:sz w:val="22"/>
          <w:szCs w:val="22"/>
        </w:rPr>
        <w:t>h</w:t>
      </w:r>
      <w:r w:rsidRPr="00D5593A">
        <w:rPr>
          <w:sz w:val="22"/>
          <w:szCs w:val="22"/>
        </w:rPr>
        <w:t>mut’u tasfiye ettiği gibi</w:t>
      </w:r>
      <w:r w:rsidR="001328AD" w:rsidRPr="00D5593A">
        <w:rPr>
          <w:sz w:val="22"/>
          <w:szCs w:val="22"/>
        </w:rPr>
        <w:t>, Türkiye de</w:t>
      </w:r>
      <w:r w:rsidRPr="00D5593A">
        <w:rPr>
          <w:sz w:val="22"/>
          <w:szCs w:val="22"/>
        </w:rPr>
        <w:t xml:space="preserve"> </w:t>
      </w:r>
      <w:r w:rsidRPr="00D5593A">
        <w:rPr>
          <w:i/>
          <w:iCs/>
          <w:sz w:val="22"/>
          <w:szCs w:val="22"/>
        </w:rPr>
        <w:t>de facto</w:t>
      </w:r>
      <w:r w:rsidRPr="00D5593A">
        <w:rPr>
          <w:sz w:val="22"/>
          <w:szCs w:val="22"/>
        </w:rPr>
        <w:t xml:space="preserve"> sınırın kendi tarafında bulunan Asurîleri tasfiye etmeli</w:t>
      </w:r>
      <w:r w:rsidRPr="00D5593A">
        <w:rPr>
          <w:sz w:val="22"/>
          <w:szCs w:val="22"/>
        </w:rPr>
        <w:t>y</w:t>
      </w:r>
      <w:r w:rsidRPr="00D5593A">
        <w:rPr>
          <w:sz w:val="22"/>
          <w:szCs w:val="22"/>
        </w:rPr>
        <w:t>di.</w:t>
      </w:r>
    </w:p>
    <w:p w:rsidR="00C745A2" w:rsidRPr="00D5593A" w:rsidRDefault="00C745A2" w:rsidP="00C661AE">
      <w:pPr>
        <w:pStyle w:val="Pieddepage"/>
        <w:tabs>
          <w:tab w:val="clear" w:pos="4536"/>
          <w:tab w:val="clear" w:pos="9072"/>
        </w:tabs>
        <w:ind w:firstLine="709"/>
        <w:jc w:val="both"/>
        <w:rPr>
          <w:sz w:val="22"/>
          <w:szCs w:val="22"/>
        </w:rPr>
      </w:pPr>
      <w:r w:rsidRPr="00D5593A">
        <w:rPr>
          <w:sz w:val="22"/>
          <w:szCs w:val="22"/>
        </w:rPr>
        <w:t>İstanbul’da yapılan ikili görüşmeler sırasında L</w:t>
      </w:r>
      <w:r w:rsidRPr="00D5593A">
        <w:rPr>
          <w:sz w:val="22"/>
          <w:szCs w:val="22"/>
        </w:rPr>
        <w:t>o</w:t>
      </w:r>
      <w:r w:rsidRPr="00D5593A">
        <w:rPr>
          <w:sz w:val="22"/>
          <w:szCs w:val="22"/>
        </w:rPr>
        <w:t>zan Konferansı’nda çizilen çerçevenin dışına çıkarak Hakk</w:t>
      </w:r>
      <w:r w:rsidRPr="00D5593A">
        <w:rPr>
          <w:sz w:val="22"/>
          <w:szCs w:val="22"/>
        </w:rPr>
        <w:t>â</w:t>
      </w:r>
      <w:r w:rsidR="001328AD" w:rsidRPr="00D5593A">
        <w:rPr>
          <w:sz w:val="22"/>
          <w:szCs w:val="22"/>
        </w:rPr>
        <w:t>ri’nin bir bölümünü isteyen</w:t>
      </w:r>
      <w:r w:rsidRPr="00D5593A">
        <w:rPr>
          <w:sz w:val="22"/>
          <w:szCs w:val="22"/>
        </w:rPr>
        <w:t xml:space="preserve"> ve istediği toprakların </w:t>
      </w:r>
      <w:r w:rsidRPr="00D5593A">
        <w:rPr>
          <w:i/>
          <w:iCs/>
          <w:sz w:val="22"/>
          <w:szCs w:val="22"/>
        </w:rPr>
        <w:t>no man’s land</w:t>
      </w:r>
      <w:r w:rsidR="001328AD" w:rsidRPr="00D5593A">
        <w:rPr>
          <w:sz w:val="22"/>
          <w:szCs w:val="22"/>
        </w:rPr>
        <w:t xml:space="preserve"> olduğunu ileri süren</w:t>
      </w:r>
      <w:r w:rsidRPr="00D5593A">
        <w:rPr>
          <w:sz w:val="22"/>
          <w:szCs w:val="22"/>
        </w:rPr>
        <w:t xml:space="preserve"> </w:t>
      </w:r>
      <w:r w:rsidR="001328AD" w:rsidRPr="00D5593A">
        <w:rPr>
          <w:sz w:val="22"/>
          <w:szCs w:val="22"/>
        </w:rPr>
        <w:t>Britanya’nın eşzamanlı olarak Süleymaniye’ye askeri operasyon düzenlemesi belli bir plan içinde hareket ettiğini gösteriyordu. Buna karşılık olarak Türkiye kendi konumunu güvence altına almazsa, Musul vilayeti</w:t>
      </w:r>
      <w:r w:rsidRPr="00D5593A">
        <w:rPr>
          <w:sz w:val="22"/>
          <w:szCs w:val="22"/>
        </w:rPr>
        <w:t>nden toprak k</w:t>
      </w:r>
      <w:r w:rsidRPr="00D5593A">
        <w:rPr>
          <w:sz w:val="22"/>
          <w:szCs w:val="22"/>
        </w:rPr>
        <w:t>a</w:t>
      </w:r>
      <w:r w:rsidR="001328AD" w:rsidRPr="00D5593A">
        <w:rPr>
          <w:sz w:val="22"/>
          <w:szCs w:val="22"/>
        </w:rPr>
        <w:t>zanmak bir yana, Britanya</w:t>
      </w:r>
      <w:r w:rsidR="004879C7" w:rsidRPr="00D5593A">
        <w:rPr>
          <w:sz w:val="22"/>
          <w:szCs w:val="22"/>
        </w:rPr>
        <w:t>’nın etkisi altında bulunan</w:t>
      </w:r>
      <w:r w:rsidRPr="00D5593A">
        <w:rPr>
          <w:sz w:val="22"/>
          <w:szCs w:val="22"/>
        </w:rPr>
        <w:t xml:space="preserve"> Milletler Cemiyeti, Hakkâri’nin Irak’a verilmesi yönünde karar alabilirdi. Asurîleri</w:t>
      </w:r>
      <w:r w:rsidR="004879C7" w:rsidRPr="00D5593A">
        <w:rPr>
          <w:sz w:val="22"/>
          <w:szCs w:val="22"/>
        </w:rPr>
        <w:t xml:space="preserve"> silahlandırmas</w:t>
      </w:r>
      <w:r w:rsidRPr="00D5593A">
        <w:rPr>
          <w:sz w:val="22"/>
          <w:szCs w:val="22"/>
        </w:rPr>
        <w:t>ı ve onl</w:t>
      </w:r>
      <w:r w:rsidRPr="00D5593A">
        <w:rPr>
          <w:sz w:val="22"/>
          <w:szCs w:val="22"/>
        </w:rPr>
        <w:t>a</w:t>
      </w:r>
      <w:r w:rsidRPr="00D5593A">
        <w:rPr>
          <w:sz w:val="22"/>
          <w:szCs w:val="22"/>
        </w:rPr>
        <w:t>ra askerî</w:t>
      </w:r>
      <w:r w:rsidR="004879C7" w:rsidRPr="00D5593A">
        <w:rPr>
          <w:sz w:val="22"/>
          <w:szCs w:val="22"/>
        </w:rPr>
        <w:t xml:space="preserve"> eğitim vermes</w:t>
      </w:r>
      <w:r w:rsidRPr="00D5593A">
        <w:rPr>
          <w:sz w:val="22"/>
          <w:szCs w:val="22"/>
        </w:rPr>
        <w:t xml:space="preserve">i, </w:t>
      </w:r>
      <w:r w:rsidR="004879C7" w:rsidRPr="00D5593A">
        <w:rPr>
          <w:sz w:val="22"/>
          <w:szCs w:val="22"/>
        </w:rPr>
        <w:t xml:space="preserve">Britanya’nın </w:t>
      </w:r>
      <w:r w:rsidRPr="00D5593A">
        <w:rPr>
          <w:sz w:val="22"/>
          <w:szCs w:val="22"/>
        </w:rPr>
        <w:t>Hakkâri’ye yönelik istemleri</w:t>
      </w:r>
      <w:r w:rsidRPr="00D5593A">
        <w:rPr>
          <w:sz w:val="22"/>
          <w:szCs w:val="22"/>
        </w:rPr>
        <w:t>n</w:t>
      </w:r>
      <w:r w:rsidR="004879C7" w:rsidRPr="00D5593A">
        <w:rPr>
          <w:sz w:val="22"/>
          <w:szCs w:val="22"/>
        </w:rPr>
        <w:t>de ciddi olduğunu</w:t>
      </w:r>
      <w:r w:rsidRPr="00D5593A">
        <w:rPr>
          <w:sz w:val="22"/>
          <w:szCs w:val="22"/>
        </w:rPr>
        <w:t xml:space="preserve"> gösteriyordu. </w:t>
      </w:r>
      <w:r w:rsidR="004879C7" w:rsidRPr="00D5593A">
        <w:rPr>
          <w:sz w:val="22"/>
          <w:szCs w:val="22"/>
        </w:rPr>
        <w:t xml:space="preserve">Başbakan </w:t>
      </w:r>
      <w:r w:rsidRPr="00D5593A">
        <w:rPr>
          <w:sz w:val="22"/>
          <w:szCs w:val="22"/>
        </w:rPr>
        <w:t>İsmet Paşa’nın yöne</w:t>
      </w:r>
      <w:r w:rsidR="004879C7" w:rsidRPr="00D5593A">
        <w:rPr>
          <w:sz w:val="22"/>
          <w:szCs w:val="22"/>
        </w:rPr>
        <w:t>rgesiyle, 30 Mayıs 1924’t</w:t>
      </w:r>
      <w:r w:rsidRPr="00D5593A">
        <w:rPr>
          <w:sz w:val="22"/>
          <w:szCs w:val="22"/>
        </w:rPr>
        <w:t>e İsta</w:t>
      </w:r>
      <w:r w:rsidRPr="00D5593A">
        <w:rPr>
          <w:sz w:val="22"/>
          <w:szCs w:val="22"/>
        </w:rPr>
        <w:t>n</w:t>
      </w:r>
      <w:r w:rsidR="004879C7" w:rsidRPr="00D5593A">
        <w:rPr>
          <w:sz w:val="22"/>
          <w:szCs w:val="22"/>
        </w:rPr>
        <w:t>bul’daki Britanya</w:t>
      </w:r>
      <w:r w:rsidRPr="00D5593A">
        <w:rPr>
          <w:sz w:val="22"/>
          <w:szCs w:val="22"/>
        </w:rPr>
        <w:t xml:space="preserve"> Büyükelçisi Lindsay’le görüşen Adnan Bey, ellerinde Hıristiyanların s</w:t>
      </w:r>
      <w:r w:rsidRPr="00D5593A">
        <w:rPr>
          <w:sz w:val="22"/>
          <w:szCs w:val="22"/>
        </w:rPr>
        <w:t>i</w:t>
      </w:r>
      <w:r w:rsidRPr="00D5593A">
        <w:rPr>
          <w:sz w:val="22"/>
          <w:szCs w:val="22"/>
        </w:rPr>
        <w:t>lahlandırıldıklarına ve Türk topraklarına yönelik saldırı hazırlığı yaptıklarına ilişkin bilgiler bulunduğunu belirt</w:t>
      </w:r>
      <w:r w:rsidRPr="00D5593A">
        <w:rPr>
          <w:sz w:val="22"/>
          <w:szCs w:val="22"/>
        </w:rPr>
        <w:t>e</w:t>
      </w:r>
      <w:r w:rsidRPr="00D5593A">
        <w:rPr>
          <w:sz w:val="22"/>
          <w:szCs w:val="22"/>
        </w:rPr>
        <w:t xml:space="preserve">rek sözlü protestoda bulundu. Türk tarafı, </w:t>
      </w:r>
      <w:r w:rsidRPr="00D5593A">
        <w:rPr>
          <w:i/>
          <w:iCs/>
          <w:sz w:val="22"/>
          <w:szCs w:val="22"/>
        </w:rPr>
        <w:t>status quo</w:t>
      </w:r>
      <w:r w:rsidRPr="00D5593A">
        <w:rPr>
          <w:sz w:val="22"/>
          <w:szCs w:val="22"/>
        </w:rPr>
        <w:t>’nun çiğnenmesine yönelik uygulamalara hemen son verilmezse, İsta</w:t>
      </w:r>
      <w:r w:rsidRPr="00D5593A">
        <w:rPr>
          <w:sz w:val="22"/>
          <w:szCs w:val="22"/>
        </w:rPr>
        <w:t>n</w:t>
      </w:r>
      <w:r w:rsidRPr="00D5593A">
        <w:rPr>
          <w:sz w:val="22"/>
          <w:szCs w:val="22"/>
        </w:rPr>
        <w:t>bul’da yürütülmekte olan ikili görüşmelerin kesileceği</w:t>
      </w:r>
      <w:r w:rsidR="004879C7" w:rsidRPr="00D5593A">
        <w:rPr>
          <w:sz w:val="22"/>
          <w:szCs w:val="22"/>
        </w:rPr>
        <w:t xml:space="preserve"> uyarısında bulundu</w:t>
      </w:r>
      <w:r w:rsidR="00C661AE" w:rsidRPr="00D5593A">
        <w:rPr>
          <w:sz w:val="22"/>
          <w:szCs w:val="22"/>
        </w:rPr>
        <w:t>.</w:t>
      </w:r>
      <w:r w:rsidRPr="00D5593A">
        <w:rPr>
          <w:rStyle w:val="Appelnotedebasdep"/>
          <w:sz w:val="22"/>
          <w:szCs w:val="22"/>
        </w:rPr>
        <w:footnoteReference w:id="62"/>
      </w:r>
      <w:r w:rsidR="00C661AE" w:rsidRPr="00D5593A">
        <w:rPr>
          <w:sz w:val="22"/>
          <w:szCs w:val="22"/>
        </w:rPr>
        <w:t xml:space="preserve"> </w:t>
      </w:r>
      <w:r w:rsidRPr="00D5593A">
        <w:rPr>
          <w:sz w:val="22"/>
          <w:szCs w:val="22"/>
        </w:rPr>
        <w:t>Haliç Konferansı sırasında, Londra’nın yönergesiyle Türk protestosu</w:t>
      </w:r>
      <w:r w:rsidR="004879C7" w:rsidRPr="00D5593A">
        <w:rPr>
          <w:sz w:val="22"/>
          <w:szCs w:val="22"/>
        </w:rPr>
        <w:t>na yanıt veren Cox,</w:t>
      </w:r>
      <w:r w:rsidRPr="00D5593A">
        <w:rPr>
          <w:sz w:val="22"/>
          <w:szCs w:val="22"/>
        </w:rPr>
        <w:t xml:space="preserve"> yalnızca paralı asker ol</w:t>
      </w:r>
      <w:r w:rsidRPr="00D5593A">
        <w:rPr>
          <w:sz w:val="22"/>
          <w:szCs w:val="22"/>
        </w:rPr>
        <w:t>a</w:t>
      </w:r>
      <w:r w:rsidRPr="00D5593A">
        <w:rPr>
          <w:sz w:val="22"/>
          <w:szCs w:val="22"/>
        </w:rPr>
        <w:t>rak görev yapan Asurîlere silah verildiğini; bunun dışında Hıristiyanların silahlandırılmalarının söz kon</w:t>
      </w:r>
      <w:r w:rsidRPr="00D5593A">
        <w:rPr>
          <w:sz w:val="22"/>
          <w:szCs w:val="22"/>
        </w:rPr>
        <w:t>u</w:t>
      </w:r>
      <w:r w:rsidRPr="00D5593A">
        <w:rPr>
          <w:sz w:val="22"/>
          <w:szCs w:val="22"/>
        </w:rPr>
        <w:t>su olmadığını bildirdi. Ancak Bağdat’la sü</w:t>
      </w:r>
      <w:r w:rsidRPr="00D5593A">
        <w:rPr>
          <w:sz w:val="22"/>
          <w:szCs w:val="22"/>
        </w:rPr>
        <w:t>r</w:t>
      </w:r>
      <w:r w:rsidRPr="00D5593A">
        <w:rPr>
          <w:sz w:val="22"/>
          <w:szCs w:val="22"/>
        </w:rPr>
        <w:t>dürülen yazışmaların Türk tarafının savlarında haklı olduğunu ortaya koyması üzerine Başbakan ve Dışi</w:t>
      </w:r>
      <w:r w:rsidRPr="00D5593A">
        <w:rPr>
          <w:sz w:val="22"/>
          <w:szCs w:val="22"/>
        </w:rPr>
        <w:t>ş</w:t>
      </w:r>
      <w:r w:rsidRPr="00D5593A">
        <w:rPr>
          <w:sz w:val="22"/>
          <w:szCs w:val="22"/>
        </w:rPr>
        <w:t>leri Bakanı MacDonald duruma sert tepki gösterdi. Dobbs’un yanlış bilgi aktar</w:t>
      </w:r>
      <w:r w:rsidRPr="00D5593A">
        <w:rPr>
          <w:sz w:val="22"/>
          <w:szCs w:val="22"/>
        </w:rPr>
        <w:t>a</w:t>
      </w:r>
      <w:r w:rsidRPr="00D5593A">
        <w:rPr>
          <w:sz w:val="22"/>
          <w:szCs w:val="22"/>
        </w:rPr>
        <w:t>rak, Türk tarafına gerçeklerle bağdaşmayan resmî açıklamada bulunulmasına yol açmasını esefle karşıladığını</w:t>
      </w:r>
      <w:r w:rsidR="00C661AE" w:rsidRPr="00D5593A">
        <w:rPr>
          <w:sz w:val="22"/>
          <w:szCs w:val="22"/>
        </w:rPr>
        <w:t xml:space="preserve"> bildiren MacDonald, bu durumun</w:t>
      </w:r>
      <w:r w:rsidRPr="00D5593A">
        <w:rPr>
          <w:sz w:val="22"/>
          <w:szCs w:val="22"/>
        </w:rPr>
        <w:t xml:space="preserve"> Bağdat yönetiminde kö</w:t>
      </w:r>
      <w:r w:rsidRPr="00D5593A">
        <w:rPr>
          <w:sz w:val="22"/>
          <w:szCs w:val="22"/>
        </w:rPr>
        <w:t>k</w:t>
      </w:r>
      <w:r w:rsidRPr="00D5593A">
        <w:rPr>
          <w:sz w:val="22"/>
          <w:szCs w:val="22"/>
        </w:rPr>
        <w:t>lü bozukluklar olduğunu gösterdiğini belirterek, Dobbs’un dikkatinin ciddi ol</w:t>
      </w:r>
      <w:r w:rsidRPr="00D5593A">
        <w:rPr>
          <w:sz w:val="22"/>
          <w:szCs w:val="22"/>
        </w:rPr>
        <w:t>a</w:t>
      </w:r>
      <w:r w:rsidRPr="00D5593A">
        <w:rPr>
          <w:sz w:val="22"/>
          <w:szCs w:val="22"/>
        </w:rPr>
        <w:t>rak çekilmesini ve paralı askerler dışındaki Asurîlerin silahlandırılması uygulamasına da hemen son veri</w:t>
      </w:r>
      <w:r w:rsidRPr="00D5593A">
        <w:rPr>
          <w:sz w:val="22"/>
          <w:szCs w:val="22"/>
        </w:rPr>
        <w:t>l</w:t>
      </w:r>
      <w:r w:rsidRPr="00D5593A">
        <w:rPr>
          <w:sz w:val="22"/>
          <w:szCs w:val="22"/>
        </w:rPr>
        <w:t>mesini istedi</w:t>
      </w:r>
      <w:r w:rsidR="00C661AE" w:rsidRPr="00D5593A">
        <w:rPr>
          <w:sz w:val="22"/>
          <w:szCs w:val="22"/>
        </w:rPr>
        <w:t>.</w:t>
      </w:r>
      <w:r w:rsidRPr="00D5593A">
        <w:rPr>
          <w:rStyle w:val="Appelnotedebasdep"/>
          <w:sz w:val="22"/>
          <w:szCs w:val="22"/>
        </w:rPr>
        <w:footnoteReference w:id="63"/>
      </w:r>
    </w:p>
    <w:p w:rsidR="00C745A2" w:rsidRPr="00D5593A" w:rsidRDefault="00BC67CD" w:rsidP="00C661AE">
      <w:pPr>
        <w:pStyle w:val="Pieddepage"/>
        <w:tabs>
          <w:tab w:val="clear" w:pos="4536"/>
          <w:tab w:val="clear" w:pos="9072"/>
        </w:tabs>
        <w:ind w:firstLine="709"/>
        <w:jc w:val="both"/>
        <w:rPr>
          <w:sz w:val="22"/>
          <w:szCs w:val="22"/>
        </w:rPr>
      </w:pPr>
      <w:r w:rsidRPr="00D5593A">
        <w:rPr>
          <w:sz w:val="22"/>
          <w:szCs w:val="22"/>
        </w:rPr>
        <w:t xml:space="preserve">Ancak </w:t>
      </w:r>
      <w:r w:rsidR="004879C7" w:rsidRPr="00D5593A">
        <w:rPr>
          <w:sz w:val="22"/>
          <w:szCs w:val="22"/>
        </w:rPr>
        <w:t>Dobbs’a göre, 1) Eğer</w:t>
      </w:r>
      <w:r w:rsidR="00C745A2" w:rsidRPr="00D5593A">
        <w:rPr>
          <w:sz w:val="22"/>
          <w:szCs w:val="22"/>
        </w:rPr>
        <w:t xml:space="preserve"> onl</w:t>
      </w:r>
      <w:r w:rsidR="00C745A2" w:rsidRPr="00D5593A">
        <w:rPr>
          <w:sz w:val="22"/>
          <w:szCs w:val="22"/>
        </w:rPr>
        <w:t>a</w:t>
      </w:r>
      <w:r w:rsidR="00C745A2" w:rsidRPr="00D5593A">
        <w:rPr>
          <w:sz w:val="22"/>
          <w:szCs w:val="22"/>
        </w:rPr>
        <w:t>ra silah ve cephane sağla</w:t>
      </w:r>
      <w:r w:rsidR="004879C7" w:rsidRPr="00D5593A">
        <w:rPr>
          <w:sz w:val="22"/>
          <w:szCs w:val="22"/>
        </w:rPr>
        <w:t>n</w:t>
      </w:r>
      <w:r w:rsidR="00C745A2" w:rsidRPr="00D5593A">
        <w:rPr>
          <w:sz w:val="22"/>
          <w:szCs w:val="22"/>
        </w:rPr>
        <w:t xml:space="preserve">mazsa, Asurîler bunları başka kaynaklardan edinebilirlerdi; 2) Henüz sınır sorunu çözümlenmeden yeni </w:t>
      </w:r>
      <w:r w:rsidR="00C745A2" w:rsidRPr="00D5593A">
        <w:rPr>
          <w:i/>
          <w:iCs/>
          <w:sz w:val="22"/>
          <w:szCs w:val="22"/>
        </w:rPr>
        <w:t>levi</w:t>
      </w:r>
      <w:r w:rsidR="00C745A2" w:rsidRPr="00D5593A">
        <w:rPr>
          <w:sz w:val="22"/>
          <w:szCs w:val="22"/>
        </w:rPr>
        <w:t>lerin oluşturulmayacağı sözünün verilmesi, Musul genelinde, vilay</w:t>
      </w:r>
      <w:r w:rsidR="004879C7" w:rsidRPr="00D5593A">
        <w:rPr>
          <w:sz w:val="22"/>
          <w:szCs w:val="22"/>
        </w:rPr>
        <w:t>etin</w:t>
      </w:r>
      <w:r w:rsidR="00C745A2" w:rsidRPr="00D5593A">
        <w:rPr>
          <w:sz w:val="22"/>
          <w:szCs w:val="22"/>
        </w:rPr>
        <w:t xml:space="preserve"> Türklere terk edileceği biç</w:t>
      </w:r>
      <w:r w:rsidR="00C745A2" w:rsidRPr="00D5593A">
        <w:rPr>
          <w:sz w:val="22"/>
          <w:szCs w:val="22"/>
        </w:rPr>
        <w:t>i</w:t>
      </w:r>
      <w:r w:rsidR="00C745A2" w:rsidRPr="00D5593A">
        <w:rPr>
          <w:sz w:val="22"/>
          <w:szCs w:val="22"/>
        </w:rPr>
        <w:t>minde yorumlanabilirdi;</w:t>
      </w:r>
      <w:r w:rsidR="004879C7" w:rsidRPr="00D5593A">
        <w:rPr>
          <w:sz w:val="22"/>
          <w:szCs w:val="22"/>
        </w:rPr>
        <w:t xml:space="preserve"> 3</w:t>
      </w:r>
      <w:r w:rsidR="00C745A2" w:rsidRPr="00D5593A">
        <w:rPr>
          <w:sz w:val="22"/>
          <w:szCs w:val="22"/>
        </w:rPr>
        <w:t>) Sınır sorunu Milletl</w:t>
      </w:r>
      <w:r w:rsidR="004879C7" w:rsidRPr="00D5593A">
        <w:rPr>
          <w:sz w:val="22"/>
          <w:szCs w:val="22"/>
        </w:rPr>
        <w:t>er Cemiyeti’nde çözümlenene</w:t>
      </w:r>
      <w:r w:rsidR="00C745A2" w:rsidRPr="00D5593A">
        <w:rPr>
          <w:sz w:val="22"/>
          <w:szCs w:val="22"/>
        </w:rPr>
        <w:t xml:space="preserve"> değin be</w:t>
      </w:r>
      <w:r w:rsidR="00C745A2" w:rsidRPr="00D5593A">
        <w:rPr>
          <w:sz w:val="22"/>
          <w:szCs w:val="22"/>
        </w:rPr>
        <w:t>k</w:t>
      </w:r>
      <w:r w:rsidR="004879C7" w:rsidRPr="00D5593A">
        <w:rPr>
          <w:sz w:val="22"/>
          <w:szCs w:val="22"/>
        </w:rPr>
        <w:t>lenmeliydi. Dışişleri Bakanlığı’nda</w:t>
      </w:r>
      <w:r w:rsidR="00C745A2" w:rsidRPr="00D5593A">
        <w:rPr>
          <w:sz w:val="22"/>
          <w:szCs w:val="22"/>
        </w:rPr>
        <w:t xml:space="preserve"> yapılan değerlendirmede Dobbs görüşleri</w:t>
      </w:r>
      <w:r w:rsidR="00C745A2" w:rsidRPr="00D5593A">
        <w:rPr>
          <w:sz w:val="22"/>
          <w:szCs w:val="22"/>
        </w:rPr>
        <w:t>n</w:t>
      </w:r>
      <w:r w:rsidR="00C745A2" w:rsidRPr="00D5593A">
        <w:rPr>
          <w:sz w:val="22"/>
          <w:szCs w:val="22"/>
        </w:rPr>
        <w:t>de haklı bulunuyor; ama Türkiye’nin kendisine yanlış bilgi verilmesini, Cenevre’de İngi</w:t>
      </w:r>
      <w:r w:rsidR="00C745A2" w:rsidRPr="00D5593A">
        <w:rPr>
          <w:sz w:val="22"/>
          <w:szCs w:val="22"/>
        </w:rPr>
        <w:t>l</w:t>
      </w:r>
      <w:r w:rsidR="00C745A2" w:rsidRPr="00D5593A">
        <w:rPr>
          <w:sz w:val="22"/>
          <w:szCs w:val="22"/>
        </w:rPr>
        <w:t>tere aleyhine kullanmasının hükümeti güç durumda bırakabileceğine de dikkat çekiliyordu</w:t>
      </w:r>
      <w:r w:rsidR="00C661AE" w:rsidRPr="00D5593A">
        <w:rPr>
          <w:sz w:val="22"/>
          <w:szCs w:val="22"/>
        </w:rPr>
        <w:t>.</w:t>
      </w:r>
      <w:r w:rsidR="00C745A2" w:rsidRPr="00D5593A">
        <w:rPr>
          <w:rStyle w:val="Appelnotedebasdep"/>
          <w:sz w:val="22"/>
          <w:szCs w:val="22"/>
        </w:rPr>
        <w:footnoteReference w:id="64"/>
      </w:r>
      <w:r w:rsidR="00797D44" w:rsidRPr="00D5593A">
        <w:rPr>
          <w:sz w:val="22"/>
          <w:szCs w:val="22"/>
        </w:rPr>
        <w:t xml:space="preserve"> </w:t>
      </w:r>
      <w:r w:rsidR="00C745A2" w:rsidRPr="00D5593A">
        <w:rPr>
          <w:sz w:val="22"/>
          <w:szCs w:val="22"/>
        </w:rPr>
        <w:t>Konuyla ilgili yazışma ve değerlendirmeler Türk operasyonu başladı</w:t>
      </w:r>
      <w:r w:rsidR="00C745A2" w:rsidRPr="00D5593A">
        <w:rPr>
          <w:sz w:val="22"/>
          <w:szCs w:val="22"/>
        </w:rPr>
        <w:t>k</w:t>
      </w:r>
      <w:r w:rsidR="00C745A2" w:rsidRPr="00D5593A">
        <w:rPr>
          <w:sz w:val="22"/>
          <w:szCs w:val="22"/>
        </w:rPr>
        <w:t>tan sonra da sürdü</w:t>
      </w:r>
      <w:r w:rsidR="00C661AE" w:rsidRPr="00D5593A">
        <w:rPr>
          <w:sz w:val="22"/>
          <w:szCs w:val="22"/>
        </w:rPr>
        <w:t>.</w:t>
      </w:r>
      <w:r w:rsidR="00C745A2" w:rsidRPr="00D5593A">
        <w:rPr>
          <w:rStyle w:val="Appelnotedebasdep"/>
          <w:sz w:val="22"/>
          <w:szCs w:val="22"/>
        </w:rPr>
        <w:footnoteReference w:id="65"/>
      </w:r>
      <w:r w:rsidR="00797D44" w:rsidRPr="00D5593A">
        <w:rPr>
          <w:sz w:val="22"/>
          <w:szCs w:val="22"/>
        </w:rPr>
        <w:t xml:space="preserve"> Sonunda</w:t>
      </w:r>
      <w:r w:rsidR="00C745A2" w:rsidRPr="00D5593A">
        <w:rPr>
          <w:sz w:val="22"/>
          <w:szCs w:val="22"/>
        </w:rPr>
        <w:t xml:space="preserve"> Sömürg</w:t>
      </w:r>
      <w:r w:rsidR="00797D44" w:rsidRPr="00D5593A">
        <w:rPr>
          <w:sz w:val="22"/>
          <w:szCs w:val="22"/>
        </w:rPr>
        <w:t>eler Bakanlığı Dobbs’a, h</w:t>
      </w:r>
      <w:r w:rsidR="00C745A2" w:rsidRPr="00D5593A">
        <w:rPr>
          <w:sz w:val="22"/>
          <w:szCs w:val="22"/>
        </w:rPr>
        <w:t>ük</w:t>
      </w:r>
      <w:r w:rsidR="00C745A2" w:rsidRPr="00D5593A">
        <w:rPr>
          <w:sz w:val="22"/>
          <w:szCs w:val="22"/>
        </w:rPr>
        <w:t>ü</w:t>
      </w:r>
      <w:r w:rsidRPr="00D5593A">
        <w:rPr>
          <w:sz w:val="22"/>
          <w:szCs w:val="22"/>
        </w:rPr>
        <w:t>meti</w:t>
      </w:r>
      <w:r w:rsidR="00797D44" w:rsidRPr="00D5593A">
        <w:rPr>
          <w:sz w:val="22"/>
          <w:szCs w:val="22"/>
        </w:rPr>
        <w:t>n</w:t>
      </w:r>
      <w:r w:rsidR="00C745A2" w:rsidRPr="00D5593A">
        <w:rPr>
          <w:sz w:val="22"/>
          <w:szCs w:val="22"/>
        </w:rPr>
        <w:t xml:space="preserve"> Hıristiyanların silahlandırılma</w:t>
      </w:r>
      <w:r w:rsidR="00797D44" w:rsidRPr="00D5593A">
        <w:rPr>
          <w:sz w:val="22"/>
          <w:szCs w:val="22"/>
        </w:rPr>
        <w:t>s</w:t>
      </w:r>
      <w:r w:rsidR="00C745A2" w:rsidRPr="00D5593A">
        <w:rPr>
          <w:sz w:val="22"/>
          <w:szCs w:val="22"/>
        </w:rPr>
        <w:t>ından sorumlu tutulmayı kabul edemeyeceğini; çünkü bun</w:t>
      </w:r>
      <w:r w:rsidR="00797D44" w:rsidRPr="00D5593A">
        <w:rPr>
          <w:sz w:val="22"/>
          <w:szCs w:val="22"/>
        </w:rPr>
        <w:t>dan sorumlu olmadığını</w:t>
      </w:r>
      <w:r w:rsidR="00C745A2" w:rsidRPr="00D5593A">
        <w:rPr>
          <w:sz w:val="22"/>
          <w:szCs w:val="22"/>
        </w:rPr>
        <w:t xml:space="preserve"> daha önce Türk tar</w:t>
      </w:r>
      <w:r w:rsidR="00C745A2" w:rsidRPr="00D5593A">
        <w:rPr>
          <w:sz w:val="22"/>
          <w:szCs w:val="22"/>
        </w:rPr>
        <w:t>a</w:t>
      </w:r>
      <w:r w:rsidR="00797D44" w:rsidRPr="00D5593A">
        <w:rPr>
          <w:sz w:val="22"/>
          <w:szCs w:val="22"/>
        </w:rPr>
        <w:t>fına resmen belirt</w:t>
      </w:r>
      <w:r w:rsidR="00C745A2" w:rsidRPr="00D5593A">
        <w:rPr>
          <w:sz w:val="22"/>
          <w:szCs w:val="22"/>
        </w:rPr>
        <w:t>miş olduğun</w:t>
      </w:r>
      <w:r w:rsidR="00C661AE" w:rsidRPr="00D5593A">
        <w:rPr>
          <w:sz w:val="22"/>
          <w:szCs w:val="22"/>
        </w:rPr>
        <w:t xml:space="preserve">u, ancak </w:t>
      </w:r>
      <w:r w:rsidR="00797D44" w:rsidRPr="00D5593A">
        <w:rPr>
          <w:sz w:val="22"/>
          <w:szCs w:val="22"/>
        </w:rPr>
        <w:t>Britanya</w:t>
      </w:r>
      <w:r w:rsidR="00C745A2" w:rsidRPr="00D5593A">
        <w:rPr>
          <w:sz w:val="22"/>
          <w:szCs w:val="22"/>
        </w:rPr>
        <w:t xml:space="preserve"> denetimindeki bölgede yaşayan, en fazla 2 bin Asurî’nin, savunma amaç</w:t>
      </w:r>
      <w:r w:rsidR="00797D44" w:rsidRPr="00D5593A">
        <w:rPr>
          <w:sz w:val="22"/>
          <w:szCs w:val="22"/>
        </w:rPr>
        <w:t>lı olarak silahlandırılabileceğini</w:t>
      </w:r>
      <w:r w:rsidR="00C745A2" w:rsidRPr="00D5593A">
        <w:rPr>
          <w:sz w:val="22"/>
          <w:szCs w:val="22"/>
        </w:rPr>
        <w:t xml:space="preserve"> </w:t>
      </w:r>
      <w:r w:rsidR="00C661AE" w:rsidRPr="00D5593A">
        <w:rPr>
          <w:sz w:val="22"/>
          <w:szCs w:val="22"/>
        </w:rPr>
        <w:t>bildirdi.</w:t>
      </w:r>
      <w:r w:rsidR="00C745A2" w:rsidRPr="00D5593A">
        <w:rPr>
          <w:rStyle w:val="Appelnotedebasdep"/>
          <w:sz w:val="22"/>
          <w:szCs w:val="22"/>
        </w:rPr>
        <w:footnoteReference w:id="66"/>
      </w:r>
      <w:r w:rsidR="00C745A2" w:rsidRPr="00D5593A">
        <w:rPr>
          <w:sz w:val="22"/>
          <w:szCs w:val="22"/>
        </w:rPr>
        <w:t xml:space="preserve"> </w:t>
      </w:r>
    </w:p>
    <w:p w:rsidR="00C745A2" w:rsidRPr="00D5593A" w:rsidRDefault="00C745A2" w:rsidP="00797D44">
      <w:pPr>
        <w:pStyle w:val="Pieddepage"/>
        <w:tabs>
          <w:tab w:val="clear" w:pos="4536"/>
          <w:tab w:val="clear" w:pos="9072"/>
        </w:tabs>
        <w:ind w:firstLine="709"/>
        <w:jc w:val="both"/>
        <w:rPr>
          <w:sz w:val="22"/>
          <w:szCs w:val="22"/>
        </w:rPr>
      </w:pPr>
      <w:r w:rsidRPr="00D5593A">
        <w:rPr>
          <w:sz w:val="22"/>
          <w:szCs w:val="22"/>
        </w:rPr>
        <w:t>Türkiye’nin ope</w:t>
      </w:r>
      <w:r w:rsidR="00BC67CD" w:rsidRPr="00D5593A">
        <w:rPr>
          <w:sz w:val="22"/>
          <w:szCs w:val="22"/>
        </w:rPr>
        <w:t>r</w:t>
      </w:r>
      <w:r w:rsidR="00C661AE" w:rsidRPr="00D5593A">
        <w:rPr>
          <w:sz w:val="22"/>
          <w:szCs w:val="22"/>
        </w:rPr>
        <w:t>asyon kararı almasının bir</w:t>
      </w:r>
      <w:r w:rsidRPr="00D5593A">
        <w:rPr>
          <w:sz w:val="22"/>
          <w:szCs w:val="22"/>
        </w:rPr>
        <w:t xml:space="preserve"> neden</w:t>
      </w:r>
      <w:r w:rsidR="00C661AE" w:rsidRPr="00D5593A">
        <w:rPr>
          <w:sz w:val="22"/>
          <w:szCs w:val="22"/>
        </w:rPr>
        <w:t>i de</w:t>
      </w:r>
      <w:r w:rsidRPr="00D5593A">
        <w:rPr>
          <w:sz w:val="22"/>
          <w:szCs w:val="22"/>
        </w:rPr>
        <w:t xml:space="preserve"> Asur</w:t>
      </w:r>
      <w:r w:rsidR="00C661AE" w:rsidRPr="00D5593A">
        <w:rPr>
          <w:sz w:val="22"/>
          <w:szCs w:val="22"/>
        </w:rPr>
        <w:t xml:space="preserve">îlere karşı duyduğu kırgınlık ve öfkeydi. </w:t>
      </w:r>
      <w:r w:rsidRPr="00D5593A">
        <w:rPr>
          <w:sz w:val="22"/>
          <w:szCs w:val="22"/>
        </w:rPr>
        <w:t>Yüzyılla</w:t>
      </w:r>
      <w:r w:rsidRPr="00D5593A">
        <w:rPr>
          <w:sz w:val="22"/>
          <w:szCs w:val="22"/>
        </w:rPr>
        <w:t>r</w:t>
      </w:r>
      <w:r w:rsidRPr="00D5593A">
        <w:rPr>
          <w:sz w:val="22"/>
          <w:szCs w:val="22"/>
        </w:rPr>
        <w:t xml:space="preserve">ca Türk yönetimi altında ve onun sayesinde göreli bir güvenlik ve serbestlik içinde varlığını sürdürebilmiş olan bu halk, eline geçen </w:t>
      </w:r>
      <w:r w:rsidR="00C661AE" w:rsidRPr="00D5593A">
        <w:rPr>
          <w:sz w:val="22"/>
          <w:szCs w:val="22"/>
        </w:rPr>
        <w:t>ilk fırsatta</w:t>
      </w:r>
      <w:r w:rsidR="00797D44" w:rsidRPr="00D5593A">
        <w:rPr>
          <w:sz w:val="22"/>
          <w:szCs w:val="22"/>
        </w:rPr>
        <w:t xml:space="preserve"> Rusya’nın ve Britanya’nın</w:t>
      </w:r>
      <w:r w:rsidRPr="00D5593A">
        <w:rPr>
          <w:sz w:val="22"/>
          <w:szCs w:val="22"/>
        </w:rPr>
        <w:t xml:space="preserve"> aleti olarak Türklere silah çekmişti. Özdemir Bey’in Revandiz’den çıkarıld</w:t>
      </w:r>
      <w:r w:rsidRPr="00D5593A">
        <w:rPr>
          <w:sz w:val="22"/>
          <w:szCs w:val="22"/>
        </w:rPr>
        <w:t>ı</w:t>
      </w:r>
      <w:r w:rsidRPr="00D5593A">
        <w:rPr>
          <w:sz w:val="22"/>
          <w:szCs w:val="22"/>
        </w:rPr>
        <w:t>ğı 1923 Nisanındaki operasyonda en etki</w:t>
      </w:r>
      <w:r w:rsidR="00797D44" w:rsidRPr="00D5593A">
        <w:rPr>
          <w:sz w:val="22"/>
          <w:szCs w:val="22"/>
        </w:rPr>
        <w:t xml:space="preserve">n ve belirleyici rolü Asurî </w:t>
      </w:r>
      <w:r w:rsidR="00797D44" w:rsidRPr="00D5593A">
        <w:rPr>
          <w:i/>
          <w:sz w:val="22"/>
          <w:szCs w:val="22"/>
        </w:rPr>
        <w:t>lev</w:t>
      </w:r>
      <w:r w:rsidR="00C661AE" w:rsidRPr="00D5593A">
        <w:rPr>
          <w:i/>
          <w:sz w:val="22"/>
          <w:szCs w:val="22"/>
        </w:rPr>
        <w:t>i</w:t>
      </w:r>
      <w:r w:rsidR="00797D44" w:rsidRPr="00D5593A">
        <w:rPr>
          <w:sz w:val="22"/>
          <w:szCs w:val="22"/>
        </w:rPr>
        <w:t>leri</w:t>
      </w:r>
      <w:r w:rsidRPr="00D5593A">
        <w:rPr>
          <w:sz w:val="22"/>
          <w:szCs w:val="22"/>
        </w:rPr>
        <w:t xml:space="preserve"> üstlenmi</w:t>
      </w:r>
      <w:r w:rsidRPr="00D5593A">
        <w:rPr>
          <w:sz w:val="22"/>
          <w:szCs w:val="22"/>
        </w:rPr>
        <w:t>ş</w:t>
      </w:r>
      <w:r w:rsidR="00797D44" w:rsidRPr="00D5593A">
        <w:rPr>
          <w:sz w:val="22"/>
          <w:szCs w:val="22"/>
        </w:rPr>
        <w:t>t</w:t>
      </w:r>
      <w:r w:rsidR="00C661AE" w:rsidRPr="00D5593A">
        <w:rPr>
          <w:sz w:val="22"/>
          <w:szCs w:val="22"/>
        </w:rPr>
        <w:t>i. Nihayet</w:t>
      </w:r>
      <w:r w:rsidRPr="00D5593A">
        <w:rPr>
          <w:sz w:val="22"/>
          <w:szCs w:val="22"/>
        </w:rPr>
        <w:t xml:space="preserve"> Asurîlerin Kerkük’te sivil Türk halkının üzerine ateş açarak çok sayıda insanı öldürmeleri henüz belleklerdeki tazeliğini k</w:t>
      </w:r>
      <w:r w:rsidRPr="00D5593A">
        <w:rPr>
          <w:sz w:val="22"/>
          <w:szCs w:val="22"/>
        </w:rPr>
        <w:t>o</w:t>
      </w:r>
      <w:r w:rsidR="00C661AE" w:rsidRPr="00D5593A">
        <w:rPr>
          <w:sz w:val="22"/>
          <w:szCs w:val="22"/>
        </w:rPr>
        <w:t>ruyordu.</w:t>
      </w:r>
    </w:p>
    <w:p w:rsidR="00C745A2" w:rsidRPr="00D5593A" w:rsidRDefault="00C745A2" w:rsidP="00C745A2">
      <w:pPr>
        <w:pStyle w:val="Pieddepage"/>
        <w:tabs>
          <w:tab w:val="clear" w:pos="4536"/>
          <w:tab w:val="clear" w:pos="9072"/>
        </w:tabs>
        <w:ind w:firstLine="709"/>
        <w:jc w:val="both"/>
        <w:rPr>
          <w:sz w:val="22"/>
          <w:szCs w:val="22"/>
        </w:rPr>
      </w:pPr>
      <w:r w:rsidRPr="00D5593A">
        <w:rPr>
          <w:sz w:val="22"/>
          <w:szCs w:val="22"/>
        </w:rPr>
        <w:t>Dobbs, Türkiye’nin operasyon hazırlığında olduğunu daha 8 Temmuz 1924 günü Londra’ya bildirmişti</w:t>
      </w:r>
      <w:r w:rsidR="00C661AE" w:rsidRPr="00D5593A">
        <w:rPr>
          <w:sz w:val="22"/>
          <w:szCs w:val="22"/>
        </w:rPr>
        <w:t>.</w:t>
      </w:r>
      <w:r w:rsidRPr="00D5593A">
        <w:rPr>
          <w:rStyle w:val="Appelnotedebasdep"/>
          <w:sz w:val="22"/>
          <w:szCs w:val="22"/>
        </w:rPr>
        <w:footnoteReference w:id="67"/>
      </w:r>
      <w:r w:rsidRPr="00D5593A">
        <w:rPr>
          <w:sz w:val="22"/>
          <w:szCs w:val="22"/>
        </w:rPr>
        <w:t xml:space="preserve"> </w:t>
      </w:r>
      <w:r w:rsidR="00EE3585" w:rsidRPr="00D5593A">
        <w:rPr>
          <w:sz w:val="22"/>
          <w:szCs w:val="22"/>
        </w:rPr>
        <w:t>O</w:t>
      </w:r>
      <w:r w:rsidRPr="00D5593A">
        <w:rPr>
          <w:sz w:val="22"/>
          <w:szCs w:val="22"/>
        </w:rPr>
        <w:t>perasyonun başl</w:t>
      </w:r>
      <w:r w:rsidRPr="00D5593A">
        <w:rPr>
          <w:sz w:val="22"/>
          <w:szCs w:val="22"/>
        </w:rPr>
        <w:t>a</w:t>
      </w:r>
      <w:r w:rsidR="00EE3585" w:rsidRPr="00D5593A">
        <w:rPr>
          <w:sz w:val="22"/>
          <w:szCs w:val="22"/>
        </w:rPr>
        <w:t>tılabilmesi için gereken fırsat</w:t>
      </w:r>
      <w:r w:rsidRPr="00D5593A">
        <w:rPr>
          <w:sz w:val="22"/>
          <w:szCs w:val="22"/>
        </w:rPr>
        <w:t xml:space="preserve"> 7 Ağustos 1924 günü ortaya çıktı. Söz konusu tarihte Çölemerik’ten Çal’a (Çukurca) gitmek üzere yola çıkan Ha</w:t>
      </w:r>
      <w:r w:rsidRPr="00D5593A">
        <w:rPr>
          <w:sz w:val="22"/>
          <w:szCs w:val="22"/>
        </w:rPr>
        <w:t>k</w:t>
      </w:r>
      <w:r w:rsidRPr="00D5593A">
        <w:rPr>
          <w:sz w:val="22"/>
          <w:szCs w:val="22"/>
        </w:rPr>
        <w:t>kâri Valisi Hali</w:t>
      </w:r>
      <w:r w:rsidR="00EE3585" w:rsidRPr="00D5593A">
        <w:rPr>
          <w:sz w:val="22"/>
          <w:szCs w:val="22"/>
        </w:rPr>
        <w:t>l Rıfat Bey</w:t>
      </w:r>
      <w:r w:rsidR="004B413B" w:rsidRPr="00D5593A">
        <w:rPr>
          <w:sz w:val="22"/>
          <w:szCs w:val="22"/>
        </w:rPr>
        <w:t xml:space="preserve"> </w:t>
      </w:r>
      <w:r w:rsidRPr="00D5593A">
        <w:rPr>
          <w:sz w:val="22"/>
          <w:szCs w:val="22"/>
        </w:rPr>
        <w:t>Hangediği denilen yerde Nest</w:t>
      </w:r>
      <w:r w:rsidRPr="00D5593A">
        <w:rPr>
          <w:sz w:val="22"/>
          <w:szCs w:val="22"/>
        </w:rPr>
        <w:t>u</w:t>
      </w:r>
      <w:r w:rsidRPr="00D5593A">
        <w:rPr>
          <w:sz w:val="22"/>
          <w:szCs w:val="22"/>
        </w:rPr>
        <w:t>rîle</w:t>
      </w:r>
      <w:r w:rsidR="004B413B" w:rsidRPr="00D5593A">
        <w:rPr>
          <w:sz w:val="22"/>
          <w:szCs w:val="22"/>
        </w:rPr>
        <w:t>r tarafından pusuya düşürüldü</w:t>
      </w:r>
      <w:r w:rsidRPr="00D5593A">
        <w:rPr>
          <w:sz w:val="22"/>
          <w:szCs w:val="22"/>
        </w:rPr>
        <w:t xml:space="preserve">. Açılan ateş sonunda, </w:t>
      </w:r>
      <w:r w:rsidR="00797D44" w:rsidRPr="00D5593A">
        <w:rPr>
          <w:sz w:val="22"/>
          <w:szCs w:val="22"/>
        </w:rPr>
        <w:t xml:space="preserve">Hakkâri </w:t>
      </w:r>
      <w:r w:rsidRPr="00D5593A">
        <w:rPr>
          <w:sz w:val="22"/>
          <w:szCs w:val="22"/>
        </w:rPr>
        <w:t xml:space="preserve">İl Jandarma Komutanı </w:t>
      </w:r>
      <w:r w:rsidR="00797D44" w:rsidRPr="00D5593A">
        <w:rPr>
          <w:sz w:val="22"/>
          <w:szCs w:val="22"/>
        </w:rPr>
        <w:t>ile üç jandarma eri ölü</w:t>
      </w:r>
      <w:r w:rsidRPr="00D5593A">
        <w:rPr>
          <w:sz w:val="22"/>
          <w:szCs w:val="22"/>
        </w:rPr>
        <w:t>rken, beş ja</w:t>
      </w:r>
      <w:r w:rsidRPr="00D5593A">
        <w:rPr>
          <w:sz w:val="22"/>
          <w:szCs w:val="22"/>
        </w:rPr>
        <w:t>n</w:t>
      </w:r>
      <w:r w:rsidRPr="00D5593A">
        <w:rPr>
          <w:sz w:val="22"/>
          <w:szCs w:val="22"/>
        </w:rPr>
        <w:t>darma eri de yaralandı. Vali ise tutsa</w:t>
      </w:r>
      <w:r w:rsidR="00797D44" w:rsidRPr="00D5593A">
        <w:rPr>
          <w:sz w:val="22"/>
          <w:szCs w:val="22"/>
        </w:rPr>
        <w:t>k alınarak sınırın Irak tarafına götürüldü</w:t>
      </w:r>
      <w:r w:rsidRPr="00D5593A">
        <w:rPr>
          <w:sz w:val="22"/>
          <w:szCs w:val="22"/>
        </w:rPr>
        <w:t>. Olaydan Nuhup aşireti reisi Gülyano’nun s</w:t>
      </w:r>
      <w:r w:rsidRPr="00D5593A">
        <w:rPr>
          <w:sz w:val="22"/>
          <w:szCs w:val="22"/>
        </w:rPr>
        <w:t>o</w:t>
      </w:r>
      <w:r w:rsidRPr="00D5593A">
        <w:rPr>
          <w:sz w:val="22"/>
          <w:szCs w:val="22"/>
        </w:rPr>
        <w:t xml:space="preserve">rumlu olduğu anlaşıldı. </w:t>
      </w:r>
      <w:r w:rsidR="00EE3585" w:rsidRPr="00D5593A">
        <w:rPr>
          <w:sz w:val="22"/>
          <w:szCs w:val="22"/>
        </w:rPr>
        <w:t>Vali, ertesi gün, Türklerle dostça geç</w:t>
      </w:r>
      <w:r w:rsidR="00EE3585" w:rsidRPr="00D5593A">
        <w:rPr>
          <w:sz w:val="22"/>
          <w:szCs w:val="22"/>
        </w:rPr>
        <w:t>i</w:t>
      </w:r>
      <w:r w:rsidR="00EE3585" w:rsidRPr="00D5593A">
        <w:rPr>
          <w:sz w:val="22"/>
          <w:szCs w:val="22"/>
        </w:rPr>
        <w:t xml:space="preserve">nen bir Nesturî şefi olan Malik Hoşabe’nin kişisel çabası ile serbest bırakıldı. </w:t>
      </w:r>
      <w:r w:rsidRPr="00D5593A">
        <w:rPr>
          <w:sz w:val="22"/>
          <w:szCs w:val="22"/>
        </w:rPr>
        <w:t>Halil Rıfat Bey, tutsak kaldığı bir</w:t>
      </w:r>
      <w:r w:rsidR="00CB0333" w:rsidRPr="00D5593A">
        <w:rPr>
          <w:sz w:val="22"/>
          <w:szCs w:val="22"/>
        </w:rPr>
        <w:t xml:space="preserve"> gün boyunca üzerlerinde savaş</w:t>
      </w:r>
      <w:r w:rsidRPr="00D5593A">
        <w:rPr>
          <w:sz w:val="22"/>
          <w:szCs w:val="22"/>
        </w:rPr>
        <w:t xml:space="preserve"> uça</w:t>
      </w:r>
      <w:r w:rsidRPr="00D5593A">
        <w:rPr>
          <w:sz w:val="22"/>
          <w:szCs w:val="22"/>
        </w:rPr>
        <w:t>k</w:t>
      </w:r>
      <w:r w:rsidR="00EE3585" w:rsidRPr="00D5593A">
        <w:rPr>
          <w:sz w:val="22"/>
          <w:szCs w:val="22"/>
        </w:rPr>
        <w:t>larının keşif uçuşu yaptıklarına</w:t>
      </w:r>
      <w:r w:rsidRPr="00D5593A">
        <w:rPr>
          <w:sz w:val="22"/>
          <w:szCs w:val="22"/>
        </w:rPr>
        <w:t xml:space="preserve"> ve Nesturîler arasın</w:t>
      </w:r>
      <w:r w:rsidR="00CB0333" w:rsidRPr="00D5593A">
        <w:rPr>
          <w:sz w:val="22"/>
          <w:szCs w:val="22"/>
        </w:rPr>
        <w:t>da üniformalı Britanya subaylarını</w:t>
      </w:r>
      <w:r w:rsidRPr="00D5593A">
        <w:rPr>
          <w:sz w:val="22"/>
          <w:szCs w:val="22"/>
        </w:rPr>
        <w:t>n b</w:t>
      </w:r>
      <w:r w:rsidRPr="00D5593A">
        <w:rPr>
          <w:sz w:val="22"/>
          <w:szCs w:val="22"/>
        </w:rPr>
        <w:t>u</w:t>
      </w:r>
      <w:r w:rsidRPr="00D5593A">
        <w:rPr>
          <w:sz w:val="22"/>
          <w:szCs w:val="22"/>
        </w:rPr>
        <w:t>lunduğuna tanık olduğunu</w:t>
      </w:r>
      <w:r w:rsidR="00EE3585" w:rsidRPr="00D5593A">
        <w:rPr>
          <w:sz w:val="22"/>
          <w:szCs w:val="22"/>
        </w:rPr>
        <w:t xml:space="preserve"> belirterek</w:t>
      </w:r>
      <w:r w:rsidR="00C661AE" w:rsidRPr="00D5593A">
        <w:rPr>
          <w:sz w:val="22"/>
          <w:szCs w:val="22"/>
        </w:rPr>
        <w:t xml:space="preserve"> olayın Britanya’nın</w:t>
      </w:r>
      <w:r w:rsidRPr="00D5593A">
        <w:rPr>
          <w:sz w:val="22"/>
          <w:szCs w:val="22"/>
        </w:rPr>
        <w:t xml:space="preserve"> kışkırtması old</w:t>
      </w:r>
      <w:r w:rsidRPr="00D5593A">
        <w:rPr>
          <w:sz w:val="22"/>
          <w:szCs w:val="22"/>
        </w:rPr>
        <w:t>u</w:t>
      </w:r>
      <w:r w:rsidR="00EE3585" w:rsidRPr="00D5593A">
        <w:rPr>
          <w:sz w:val="22"/>
          <w:szCs w:val="22"/>
        </w:rPr>
        <w:t>ğunu ileri sürdü</w:t>
      </w:r>
      <w:r w:rsidRPr="00D5593A">
        <w:rPr>
          <w:sz w:val="22"/>
          <w:szCs w:val="22"/>
        </w:rPr>
        <w:t>.</w:t>
      </w:r>
      <w:r w:rsidRPr="00D5593A">
        <w:rPr>
          <w:rStyle w:val="Appelnotedebasdep"/>
          <w:sz w:val="22"/>
          <w:szCs w:val="22"/>
        </w:rPr>
        <w:footnoteReference w:id="68"/>
      </w:r>
    </w:p>
    <w:p w:rsidR="00C745A2" w:rsidRPr="00D5593A" w:rsidRDefault="00CB0333" w:rsidP="00C745A2">
      <w:pPr>
        <w:pStyle w:val="Pieddepage"/>
        <w:tabs>
          <w:tab w:val="clear" w:pos="4536"/>
          <w:tab w:val="clear" w:pos="9072"/>
        </w:tabs>
        <w:ind w:firstLine="709"/>
        <w:jc w:val="both"/>
        <w:rPr>
          <w:sz w:val="22"/>
          <w:szCs w:val="22"/>
        </w:rPr>
      </w:pPr>
      <w:r w:rsidRPr="00D5593A">
        <w:rPr>
          <w:sz w:val="22"/>
          <w:szCs w:val="22"/>
        </w:rPr>
        <w:t xml:space="preserve">Türk basını </w:t>
      </w:r>
      <w:r w:rsidR="00EE3585" w:rsidRPr="00D5593A">
        <w:rPr>
          <w:sz w:val="22"/>
          <w:szCs w:val="22"/>
        </w:rPr>
        <w:t xml:space="preserve">olayın bir </w:t>
      </w:r>
      <w:r w:rsidR="00C745A2" w:rsidRPr="00D5593A">
        <w:rPr>
          <w:sz w:val="22"/>
          <w:szCs w:val="22"/>
        </w:rPr>
        <w:t>entrik</w:t>
      </w:r>
      <w:r w:rsidR="00C745A2" w:rsidRPr="00D5593A">
        <w:rPr>
          <w:sz w:val="22"/>
          <w:szCs w:val="22"/>
        </w:rPr>
        <w:t>a</w:t>
      </w:r>
      <w:r w:rsidR="00EE3585" w:rsidRPr="00D5593A">
        <w:rPr>
          <w:sz w:val="22"/>
          <w:szCs w:val="22"/>
        </w:rPr>
        <w:t xml:space="preserve"> ol</w:t>
      </w:r>
      <w:r w:rsidR="00C661AE" w:rsidRPr="00D5593A">
        <w:rPr>
          <w:sz w:val="22"/>
          <w:szCs w:val="22"/>
        </w:rPr>
        <w:t>duğunda birleşiyordu. Saldırın</w:t>
      </w:r>
      <w:r w:rsidRPr="00D5593A">
        <w:rPr>
          <w:sz w:val="22"/>
          <w:szCs w:val="22"/>
        </w:rPr>
        <w:t>ın, Britanya’nı</w:t>
      </w:r>
      <w:r w:rsidR="00C745A2" w:rsidRPr="00D5593A">
        <w:rPr>
          <w:sz w:val="22"/>
          <w:szCs w:val="22"/>
        </w:rPr>
        <w:t>n Musul sorunuyla ilgili olarak Milletler Cemiyeti’ne resmen başvurduğu 6 Ağu</w:t>
      </w:r>
      <w:r w:rsidR="00C745A2" w:rsidRPr="00D5593A">
        <w:rPr>
          <w:sz w:val="22"/>
          <w:szCs w:val="22"/>
        </w:rPr>
        <w:t>s</w:t>
      </w:r>
      <w:r w:rsidR="00C745A2" w:rsidRPr="00D5593A">
        <w:rPr>
          <w:sz w:val="22"/>
          <w:szCs w:val="22"/>
        </w:rPr>
        <w:t>tos 1924 tarihinin ertesi günü gerçekleşmiş olması, bu yöndeki kuşkuları artırıyordu</w:t>
      </w:r>
      <w:r w:rsidR="00C661AE" w:rsidRPr="00D5593A">
        <w:rPr>
          <w:sz w:val="22"/>
          <w:szCs w:val="22"/>
        </w:rPr>
        <w:t>.</w:t>
      </w:r>
      <w:r w:rsidR="00C745A2" w:rsidRPr="00D5593A">
        <w:rPr>
          <w:rStyle w:val="Appelnotedebasdep"/>
          <w:sz w:val="22"/>
          <w:szCs w:val="22"/>
        </w:rPr>
        <w:footnoteReference w:id="69"/>
      </w:r>
      <w:r w:rsidR="00C745A2" w:rsidRPr="00D5593A">
        <w:rPr>
          <w:sz w:val="22"/>
          <w:szCs w:val="22"/>
        </w:rPr>
        <w:t xml:space="preserve"> Ayrıca Çal’ın Tü</w:t>
      </w:r>
      <w:r w:rsidR="00C745A2" w:rsidRPr="00D5593A">
        <w:rPr>
          <w:sz w:val="22"/>
          <w:szCs w:val="22"/>
        </w:rPr>
        <w:t>r</w:t>
      </w:r>
      <w:r w:rsidR="00C745A2" w:rsidRPr="00D5593A">
        <w:rPr>
          <w:sz w:val="22"/>
          <w:szCs w:val="22"/>
        </w:rPr>
        <w:t>kiye tarafından atanmış olan Nahiye Müdürü Ulia Bey’in olaydan hemen sonra, birkaç gün önce onunla görüşmek ü</w:t>
      </w:r>
      <w:r w:rsidRPr="00D5593A">
        <w:rPr>
          <w:sz w:val="22"/>
          <w:szCs w:val="22"/>
        </w:rPr>
        <w:t>zer</w:t>
      </w:r>
      <w:r w:rsidR="00EE3585" w:rsidRPr="00D5593A">
        <w:rPr>
          <w:sz w:val="22"/>
          <w:szCs w:val="22"/>
        </w:rPr>
        <w:t>e nahiyeye gelen Britanyalı görevlilerle</w:t>
      </w:r>
      <w:r w:rsidR="00C745A2" w:rsidRPr="00D5593A">
        <w:rPr>
          <w:sz w:val="22"/>
          <w:szCs w:val="22"/>
        </w:rPr>
        <w:t xml:space="preserve"> birlikte kaçması da kuşkuları pekişti</w:t>
      </w:r>
      <w:r w:rsidR="00EE3585" w:rsidRPr="00D5593A">
        <w:rPr>
          <w:sz w:val="22"/>
          <w:szCs w:val="22"/>
        </w:rPr>
        <w:t>riyordu</w:t>
      </w:r>
      <w:r w:rsidR="00C661AE" w:rsidRPr="00D5593A">
        <w:rPr>
          <w:sz w:val="22"/>
          <w:szCs w:val="22"/>
        </w:rPr>
        <w:t>.</w:t>
      </w:r>
      <w:r w:rsidR="00C745A2" w:rsidRPr="00D5593A">
        <w:rPr>
          <w:rStyle w:val="Appelnotedebasdep"/>
          <w:sz w:val="22"/>
          <w:szCs w:val="22"/>
        </w:rPr>
        <w:footnoteReference w:id="70"/>
      </w:r>
    </w:p>
    <w:p w:rsidR="00C745A2" w:rsidRPr="00D5593A" w:rsidRDefault="00EE3585" w:rsidP="00CB0333">
      <w:pPr>
        <w:pStyle w:val="Pieddepage"/>
        <w:tabs>
          <w:tab w:val="clear" w:pos="4536"/>
          <w:tab w:val="clear" w:pos="9072"/>
        </w:tabs>
        <w:ind w:firstLine="709"/>
        <w:jc w:val="both"/>
        <w:rPr>
          <w:sz w:val="22"/>
          <w:szCs w:val="22"/>
        </w:rPr>
      </w:pPr>
      <w:r w:rsidRPr="00D5593A">
        <w:rPr>
          <w:sz w:val="22"/>
          <w:szCs w:val="22"/>
        </w:rPr>
        <w:t>Britanya’nın</w:t>
      </w:r>
      <w:r w:rsidR="00C745A2" w:rsidRPr="00D5593A">
        <w:rPr>
          <w:sz w:val="22"/>
          <w:szCs w:val="22"/>
        </w:rPr>
        <w:t xml:space="preserve"> </w:t>
      </w:r>
      <w:r w:rsidRPr="00D5593A">
        <w:rPr>
          <w:sz w:val="22"/>
          <w:szCs w:val="22"/>
        </w:rPr>
        <w:t>resmî söylemine göre</w:t>
      </w:r>
      <w:r w:rsidR="00C745A2" w:rsidRPr="00D5593A">
        <w:rPr>
          <w:sz w:val="22"/>
          <w:szCs w:val="22"/>
        </w:rPr>
        <w:t>, Hakkâri Valisi’nin ziyaret</w:t>
      </w:r>
      <w:r w:rsidR="00C661AE" w:rsidRPr="00D5593A">
        <w:rPr>
          <w:sz w:val="22"/>
          <w:szCs w:val="22"/>
        </w:rPr>
        <w:t>ini öğrenen İmadiye’nin Iraklı k</w:t>
      </w:r>
      <w:r w:rsidR="00C745A2" w:rsidRPr="00D5593A">
        <w:rPr>
          <w:sz w:val="22"/>
          <w:szCs w:val="22"/>
        </w:rPr>
        <w:t>aymakamı, herhangi bir harekette bulunulmaması kon</w:t>
      </w:r>
      <w:r w:rsidR="00C745A2" w:rsidRPr="00D5593A">
        <w:rPr>
          <w:sz w:val="22"/>
          <w:szCs w:val="22"/>
        </w:rPr>
        <w:t>u</w:t>
      </w:r>
      <w:r w:rsidR="00C745A2" w:rsidRPr="00D5593A">
        <w:rPr>
          <w:sz w:val="22"/>
          <w:szCs w:val="22"/>
        </w:rPr>
        <w:t>sunda Asurîleri uyarmış; buna karşın olay gerçekleşi</w:t>
      </w:r>
      <w:r w:rsidR="00C745A2" w:rsidRPr="00D5593A">
        <w:rPr>
          <w:sz w:val="22"/>
          <w:szCs w:val="22"/>
        </w:rPr>
        <w:t>n</w:t>
      </w:r>
      <w:r w:rsidR="00CB0333" w:rsidRPr="00D5593A">
        <w:rPr>
          <w:sz w:val="22"/>
          <w:szCs w:val="22"/>
        </w:rPr>
        <w:t>ce, durumu Musul’daki Britanya</w:t>
      </w:r>
      <w:r w:rsidR="00C745A2" w:rsidRPr="00D5593A">
        <w:rPr>
          <w:sz w:val="22"/>
          <w:szCs w:val="22"/>
        </w:rPr>
        <w:t xml:space="preserve"> İdarî Müfettişi Yüzbaşı Lloyd’a bildirmiş, hemen yola çıkan Lloyd İmadiye’ye varmadan önce, Tkuma liderleri</w:t>
      </w:r>
      <w:r w:rsidR="00C745A2" w:rsidRPr="00D5593A">
        <w:rPr>
          <w:sz w:val="22"/>
          <w:szCs w:val="22"/>
        </w:rPr>
        <w:t>n</w:t>
      </w:r>
      <w:r w:rsidR="00C745A2" w:rsidRPr="00D5593A">
        <w:rPr>
          <w:sz w:val="22"/>
          <w:szCs w:val="22"/>
        </w:rPr>
        <w:t>den Malik Hoşabe’nin girişimiyle valinin serbest bırakılması sağlanmıştı</w:t>
      </w:r>
      <w:r w:rsidR="00C661AE" w:rsidRPr="00D5593A">
        <w:rPr>
          <w:sz w:val="22"/>
          <w:szCs w:val="22"/>
        </w:rPr>
        <w:t>.</w:t>
      </w:r>
      <w:r w:rsidR="00C745A2" w:rsidRPr="00D5593A">
        <w:rPr>
          <w:rStyle w:val="Appelnotedebasdep"/>
          <w:sz w:val="22"/>
          <w:szCs w:val="22"/>
        </w:rPr>
        <w:footnoteReference w:id="71"/>
      </w:r>
      <w:r w:rsidR="00C661AE" w:rsidRPr="00D5593A">
        <w:rPr>
          <w:sz w:val="22"/>
          <w:szCs w:val="22"/>
        </w:rPr>
        <w:t xml:space="preserve"> Yüzbaşı Lloyd, 12 Ağustos</w:t>
      </w:r>
      <w:r w:rsidR="00C745A2" w:rsidRPr="00D5593A">
        <w:rPr>
          <w:sz w:val="22"/>
          <w:szCs w:val="22"/>
        </w:rPr>
        <w:t xml:space="preserve"> günü Çal’a gelerek Vali Halil R</w:t>
      </w:r>
      <w:r w:rsidR="00C745A2" w:rsidRPr="00D5593A">
        <w:rPr>
          <w:sz w:val="22"/>
          <w:szCs w:val="22"/>
        </w:rPr>
        <w:t>ı</w:t>
      </w:r>
      <w:r w:rsidR="00C745A2" w:rsidRPr="00D5593A">
        <w:rPr>
          <w:sz w:val="22"/>
          <w:szCs w:val="22"/>
        </w:rPr>
        <w:t xml:space="preserve">fat Bey’e, </w:t>
      </w:r>
      <w:r w:rsidR="00C745A2" w:rsidRPr="00D5593A">
        <w:rPr>
          <w:i/>
          <w:iCs/>
          <w:sz w:val="22"/>
          <w:szCs w:val="22"/>
        </w:rPr>
        <w:t>no man’s land</w:t>
      </w:r>
      <w:r w:rsidR="00C745A2" w:rsidRPr="00D5593A">
        <w:rPr>
          <w:sz w:val="22"/>
          <w:szCs w:val="22"/>
        </w:rPr>
        <w:t xml:space="preserve"> olarak tanımladığı bölgeye Türk idarî personelinin girmesinin </w:t>
      </w:r>
      <w:r w:rsidR="00C745A2" w:rsidRPr="00D5593A">
        <w:rPr>
          <w:i/>
          <w:iCs/>
          <w:sz w:val="22"/>
          <w:szCs w:val="22"/>
        </w:rPr>
        <w:t>status quo</w:t>
      </w:r>
      <w:r w:rsidR="00C745A2" w:rsidRPr="00D5593A">
        <w:rPr>
          <w:sz w:val="22"/>
          <w:szCs w:val="22"/>
        </w:rPr>
        <w:t>’nun çiğnenme</w:t>
      </w:r>
      <w:r w:rsidR="00CB0333" w:rsidRPr="00D5593A">
        <w:rPr>
          <w:sz w:val="22"/>
          <w:szCs w:val="22"/>
        </w:rPr>
        <w:t>si anlamına geldiğini söyleyerek</w:t>
      </w:r>
      <w:r w:rsidR="00C745A2" w:rsidRPr="00D5593A">
        <w:rPr>
          <w:sz w:val="22"/>
          <w:szCs w:val="22"/>
        </w:rPr>
        <w:t xml:space="preserve"> valinin Çal’da bulunmasını protesto et</w:t>
      </w:r>
      <w:r w:rsidR="00CB0333" w:rsidRPr="00D5593A">
        <w:rPr>
          <w:sz w:val="22"/>
          <w:szCs w:val="22"/>
        </w:rPr>
        <w:t>mişti</w:t>
      </w:r>
      <w:r w:rsidR="00C661AE" w:rsidRPr="00D5593A">
        <w:rPr>
          <w:sz w:val="22"/>
          <w:szCs w:val="22"/>
        </w:rPr>
        <w:t>.</w:t>
      </w:r>
      <w:r w:rsidR="00C745A2" w:rsidRPr="00D5593A">
        <w:rPr>
          <w:rStyle w:val="Appelnotedebasdep"/>
          <w:sz w:val="22"/>
          <w:szCs w:val="22"/>
        </w:rPr>
        <w:footnoteReference w:id="72"/>
      </w:r>
      <w:r w:rsidR="00C745A2" w:rsidRPr="00D5593A">
        <w:rPr>
          <w:sz w:val="22"/>
          <w:szCs w:val="22"/>
        </w:rPr>
        <w:t xml:space="preserve"> Bu tutum, Türkiye açısından operasyonun gerekliliğine olan inancı bir kat d</w:t>
      </w:r>
      <w:r w:rsidR="00C745A2" w:rsidRPr="00D5593A">
        <w:rPr>
          <w:sz w:val="22"/>
          <w:szCs w:val="22"/>
        </w:rPr>
        <w:t>a</w:t>
      </w:r>
      <w:r w:rsidR="00CB0333" w:rsidRPr="00D5593A">
        <w:rPr>
          <w:sz w:val="22"/>
          <w:szCs w:val="22"/>
        </w:rPr>
        <w:t>ha artırmıştı</w:t>
      </w:r>
      <w:r w:rsidR="00C745A2" w:rsidRPr="00D5593A">
        <w:rPr>
          <w:sz w:val="22"/>
          <w:szCs w:val="22"/>
        </w:rPr>
        <w:t>.</w:t>
      </w:r>
    </w:p>
    <w:p w:rsidR="00C745A2" w:rsidRPr="00D5593A" w:rsidRDefault="00C745A2" w:rsidP="00C661AE">
      <w:pPr>
        <w:pStyle w:val="Pieddepage"/>
        <w:tabs>
          <w:tab w:val="clear" w:pos="4536"/>
          <w:tab w:val="clear" w:pos="9072"/>
        </w:tabs>
        <w:ind w:firstLine="709"/>
        <w:jc w:val="both"/>
        <w:rPr>
          <w:sz w:val="22"/>
          <w:szCs w:val="22"/>
        </w:rPr>
      </w:pPr>
      <w:r w:rsidRPr="00D5593A">
        <w:rPr>
          <w:sz w:val="22"/>
          <w:szCs w:val="22"/>
        </w:rPr>
        <w:t>Genelkurmay Başkanlığı, eylemi gerçekleştiren Nesturîlere yönelik şi</w:t>
      </w:r>
      <w:r w:rsidRPr="00D5593A">
        <w:rPr>
          <w:sz w:val="22"/>
          <w:szCs w:val="22"/>
        </w:rPr>
        <w:t>d</w:t>
      </w:r>
      <w:r w:rsidRPr="00D5593A">
        <w:rPr>
          <w:sz w:val="22"/>
          <w:szCs w:val="22"/>
        </w:rPr>
        <w:t xml:space="preserve">detli bir tedip </w:t>
      </w:r>
      <w:r w:rsidR="004B413B" w:rsidRPr="00D5593A">
        <w:rPr>
          <w:sz w:val="22"/>
          <w:szCs w:val="22"/>
        </w:rPr>
        <w:t>harekâtının</w:t>
      </w:r>
      <w:r w:rsidRPr="00D5593A">
        <w:rPr>
          <w:sz w:val="22"/>
          <w:szCs w:val="22"/>
        </w:rPr>
        <w:t xml:space="preserve"> yapılması gerektiğine ilişkin düşüncesini, 13 Ağu</w:t>
      </w:r>
      <w:r w:rsidRPr="00D5593A">
        <w:rPr>
          <w:sz w:val="22"/>
          <w:szCs w:val="22"/>
        </w:rPr>
        <w:t>s</w:t>
      </w:r>
      <w:r w:rsidR="00C661AE" w:rsidRPr="00D5593A">
        <w:rPr>
          <w:sz w:val="22"/>
          <w:szCs w:val="22"/>
        </w:rPr>
        <w:t>tos</w:t>
      </w:r>
      <w:r w:rsidRPr="00D5593A">
        <w:rPr>
          <w:sz w:val="22"/>
          <w:szCs w:val="22"/>
        </w:rPr>
        <w:t xml:space="preserve"> günü Başbakanlığa iletti.</w:t>
      </w:r>
      <w:r w:rsidR="00CB0333" w:rsidRPr="00D5593A">
        <w:rPr>
          <w:rStyle w:val="Appelnotedebasdep"/>
          <w:color w:val="000000"/>
          <w:sz w:val="22"/>
          <w:szCs w:val="22"/>
        </w:rPr>
        <w:footnoteReference w:id="73"/>
      </w:r>
      <w:r w:rsidRPr="00D5593A">
        <w:rPr>
          <w:sz w:val="22"/>
          <w:szCs w:val="22"/>
        </w:rPr>
        <w:t xml:space="preserve"> 14 Ağust</w:t>
      </w:r>
      <w:r w:rsidR="00EE3585" w:rsidRPr="00D5593A">
        <w:rPr>
          <w:sz w:val="22"/>
          <w:szCs w:val="22"/>
        </w:rPr>
        <w:t>osta toplanan Bakanlar Kurulu</w:t>
      </w:r>
      <w:r w:rsidRPr="00D5593A">
        <w:rPr>
          <w:sz w:val="22"/>
          <w:szCs w:val="22"/>
        </w:rPr>
        <w:t>, G</w:t>
      </w:r>
      <w:r w:rsidRPr="00D5593A">
        <w:rPr>
          <w:sz w:val="22"/>
          <w:szCs w:val="22"/>
        </w:rPr>
        <w:t>e</w:t>
      </w:r>
      <w:r w:rsidRPr="00D5593A">
        <w:rPr>
          <w:sz w:val="22"/>
          <w:szCs w:val="22"/>
        </w:rPr>
        <w:t>nelkurmayın kararını onayladı. Fevzi Paşa’ya göre, Milletler Cemiyeti Konseyi’nde Musul’la ilgili görüşmeler başl</w:t>
      </w:r>
      <w:r w:rsidRPr="00D5593A">
        <w:rPr>
          <w:sz w:val="22"/>
          <w:szCs w:val="22"/>
        </w:rPr>
        <w:t>a</w:t>
      </w:r>
      <w:r w:rsidRPr="00D5593A">
        <w:rPr>
          <w:sz w:val="22"/>
          <w:szCs w:val="22"/>
        </w:rPr>
        <w:t xml:space="preserve">madan önce </w:t>
      </w:r>
      <w:r w:rsidRPr="00D5593A">
        <w:rPr>
          <w:i/>
          <w:iCs/>
          <w:sz w:val="22"/>
          <w:szCs w:val="22"/>
        </w:rPr>
        <w:t xml:space="preserve">de facto </w:t>
      </w:r>
      <w:r w:rsidRPr="00D5593A">
        <w:rPr>
          <w:sz w:val="22"/>
          <w:szCs w:val="22"/>
        </w:rPr>
        <w:t xml:space="preserve">sınırın Türk tarafında mutlak askerî denetim sağlanmalıydı. Hazırlıklar sürdürülürken, Eylül ayı başında </w:t>
      </w:r>
      <w:r w:rsidR="00FA2026" w:rsidRPr="00D5593A">
        <w:rPr>
          <w:sz w:val="22"/>
          <w:szCs w:val="22"/>
        </w:rPr>
        <w:t xml:space="preserve">Türk ordusunda görevli </w:t>
      </w:r>
      <w:r w:rsidR="00C661AE" w:rsidRPr="00D5593A">
        <w:rPr>
          <w:sz w:val="22"/>
          <w:szCs w:val="22"/>
        </w:rPr>
        <w:t>bir yüzbaşı</w:t>
      </w:r>
      <w:r w:rsidRPr="00D5593A">
        <w:rPr>
          <w:sz w:val="22"/>
          <w:szCs w:val="22"/>
        </w:rPr>
        <w:t xml:space="preserve">, </w:t>
      </w:r>
      <w:r w:rsidR="00FA2026" w:rsidRPr="00D5593A">
        <w:rPr>
          <w:sz w:val="22"/>
          <w:szCs w:val="22"/>
        </w:rPr>
        <w:t>üç teğmen ve 350 erle birlikte firar ederek Irak’a sığındı</w:t>
      </w:r>
      <w:r w:rsidR="00C661AE" w:rsidRPr="00D5593A">
        <w:rPr>
          <w:sz w:val="22"/>
          <w:szCs w:val="22"/>
        </w:rPr>
        <w:t>. E</w:t>
      </w:r>
      <w:r w:rsidRPr="00D5593A">
        <w:rPr>
          <w:sz w:val="22"/>
          <w:szCs w:val="22"/>
        </w:rPr>
        <w:t>rlerin bir kısmı bir süre sonra kendiliklerinden ya da yakalanmak suretiyle birliklerine yeniden katıldılar. Kaçak suba</w:t>
      </w:r>
      <w:r w:rsidRPr="00D5593A">
        <w:rPr>
          <w:sz w:val="22"/>
          <w:szCs w:val="22"/>
        </w:rPr>
        <w:t>y</w:t>
      </w:r>
      <w:r w:rsidRPr="00D5593A">
        <w:rPr>
          <w:sz w:val="22"/>
          <w:szCs w:val="22"/>
        </w:rPr>
        <w:t>ların ise başlarına para ödülü kondu</w:t>
      </w:r>
      <w:r w:rsidR="00C661AE" w:rsidRPr="00D5593A">
        <w:rPr>
          <w:sz w:val="22"/>
          <w:szCs w:val="22"/>
        </w:rPr>
        <w:t>.</w:t>
      </w:r>
      <w:r w:rsidRPr="00D5593A">
        <w:rPr>
          <w:rStyle w:val="Appelnotedebasdep"/>
          <w:sz w:val="22"/>
          <w:szCs w:val="22"/>
        </w:rPr>
        <w:footnoteReference w:id="74"/>
      </w:r>
    </w:p>
    <w:p w:rsidR="00C745A2" w:rsidRPr="00D5593A" w:rsidRDefault="00C745A2" w:rsidP="00C745A2">
      <w:pPr>
        <w:pStyle w:val="Pieddepage"/>
        <w:tabs>
          <w:tab w:val="clear" w:pos="4536"/>
          <w:tab w:val="clear" w:pos="9072"/>
        </w:tabs>
        <w:ind w:firstLine="709"/>
        <w:jc w:val="both"/>
        <w:rPr>
          <w:sz w:val="22"/>
          <w:szCs w:val="22"/>
        </w:rPr>
      </w:pPr>
      <w:r w:rsidRPr="00D5593A">
        <w:rPr>
          <w:sz w:val="22"/>
          <w:szCs w:val="22"/>
        </w:rPr>
        <w:t xml:space="preserve">Türk </w:t>
      </w:r>
      <w:r w:rsidR="00FA2026" w:rsidRPr="00D5593A">
        <w:rPr>
          <w:sz w:val="22"/>
          <w:szCs w:val="22"/>
        </w:rPr>
        <w:t>birlikleri 11 Eylül</w:t>
      </w:r>
      <w:r w:rsidRPr="00D5593A">
        <w:rPr>
          <w:sz w:val="22"/>
          <w:szCs w:val="22"/>
        </w:rPr>
        <w:t xml:space="preserve">de </w:t>
      </w:r>
      <w:r w:rsidR="00FA2026" w:rsidRPr="00D5593A">
        <w:rPr>
          <w:sz w:val="22"/>
          <w:szCs w:val="22"/>
        </w:rPr>
        <w:t>Hazil suyunun doğusuna geçerek</w:t>
      </w:r>
      <w:r w:rsidRPr="00D5593A">
        <w:rPr>
          <w:sz w:val="22"/>
          <w:szCs w:val="22"/>
        </w:rPr>
        <w:t xml:space="preserve"> Birsivi, Banona ve Çallak’tak</w:t>
      </w:r>
      <w:r w:rsidR="00FA2026" w:rsidRPr="00D5593A">
        <w:rPr>
          <w:sz w:val="22"/>
          <w:szCs w:val="22"/>
        </w:rPr>
        <w:t>i Irak ileri karakolları ele geçirdiler</w:t>
      </w:r>
      <w:r w:rsidRPr="00D5593A">
        <w:rPr>
          <w:sz w:val="22"/>
          <w:szCs w:val="22"/>
        </w:rPr>
        <w:t>. Buralarda bulunan erler ya tutsak alı</w:t>
      </w:r>
      <w:r w:rsidRPr="00D5593A">
        <w:rPr>
          <w:sz w:val="22"/>
          <w:szCs w:val="22"/>
        </w:rPr>
        <w:t>n</w:t>
      </w:r>
      <w:r w:rsidR="00FA2026" w:rsidRPr="00D5593A">
        <w:rPr>
          <w:sz w:val="22"/>
          <w:szCs w:val="22"/>
        </w:rPr>
        <w:t>dı ya da kaçtı</w:t>
      </w:r>
      <w:r w:rsidRPr="00D5593A">
        <w:rPr>
          <w:sz w:val="22"/>
          <w:szCs w:val="22"/>
        </w:rPr>
        <w:t>. Düzenli birliklerin yanı sıra, Şırnak ve Goyan aşiretleri de operasyona katıld</w:t>
      </w:r>
      <w:r w:rsidRPr="00D5593A">
        <w:rPr>
          <w:sz w:val="22"/>
          <w:szCs w:val="22"/>
        </w:rPr>
        <w:t>ı</w:t>
      </w:r>
      <w:r w:rsidRPr="00D5593A">
        <w:rPr>
          <w:sz w:val="22"/>
          <w:szCs w:val="22"/>
        </w:rPr>
        <w:t>lar. Türk birlikleri ve aşiret güçleri küçük çaplı bir iki olay dışında h</w:t>
      </w:r>
      <w:r w:rsidRPr="00D5593A">
        <w:rPr>
          <w:sz w:val="22"/>
          <w:szCs w:val="22"/>
        </w:rPr>
        <w:t>e</w:t>
      </w:r>
      <w:r w:rsidRPr="00D5593A">
        <w:rPr>
          <w:sz w:val="22"/>
          <w:szCs w:val="22"/>
        </w:rPr>
        <w:t>men hiçbir direnişle karşılaşmadan hızla ilerleyerek Zaho’nun kuzeyindeki alanı işgal ettiler. Hiçbir varlık göster</w:t>
      </w:r>
      <w:r w:rsidRPr="00D5593A">
        <w:rPr>
          <w:sz w:val="22"/>
          <w:szCs w:val="22"/>
        </w:rPr>
        <w:t>e</w:t>
      </w:r>
      <w:r w:rsidR="00FA2026" w:rsidRPr="00D5593A">
        <w:rPr>
          <w:sz w:val="22"/>
          <w:szCs w:val="22"/>
        </w:rPr>
        <w:t>meyen Asurî taburları</w:t>
      </w:r>
      <w:r w:rsidRPr="00D5593A">
        <w:rPr>
          <w:sz w:val="22"/>
          <w:szCs w:val="22"/>
        </w:rPr>
        <w:t xml:space="preserve"> </w:t>
      </w:r>
      <w:r w:rsidR="00FA2026" w:rsidRPr="00D5593A">
        <w:rPr>
          <w:sz w:val="22"/>
          <w:szCs w:val="22"/>
        </w:rPr>
        <w:t>geri çekildiler</w:t>
      </w:r>
      <w:r w:rsidRPr="00D5593A">
        <w:rPr>
          <w:sz w:val="22"/>
          <w:szCs w:val="22"/>
        </w:rPr>
        <w:t>. Önceleri keşif u</w:t>
      </w:r>
      <w:r w:rsidR="00C661AE" w:rsidRPr="00D5593A">
        <w:rPr>
          <w:sz w:val="22"/>
          <w:szCs w:val="22"/>
        </w:rPr>
        <w:t>çuşları yapmakla yetinen Britanya</w:t>
      </w:r>
      <w:r w:rsidRPr="00D5593A">
        <w:rPr>
          <w:sz w:val="22"/>
          <w:szCs w:val="22"/>
        </w:rPr>
        <w:t xml:space="preserve"> uçakları ise Türk birliklerinin Hazil suyunu geçmelerinden sonra Türk mevzilerine karşı saldırılar düzenlemeye başl</w:t>
      </w:r>
      <w:r w:rsidRPr="00D5593A">
        <w:rPr>
          <w:sz w:val="22"/>
          <w:szCs w:val="22"/>
        </w:rPr>
        <w:t>a</w:t>
      </w:r>
      <w:r w:rsidRPr="00D5593A">
        <w:rPr>
          <w:sz w:val="22"/>
          <w:szCs w:val="22"/>
        </w:rPr>
        <w:t xml:space="preserve">dılar. </w:t>
      </w:r>
      <w:r w:rsidR="004B413B" w:rsidRPr="00D5593A">
        <w:rPr>
          <w:sz w:val="22"/>
          <w:szCs w:val="22"/>
        </w:rPr>
        <w:t>Saldırıların</w:t>
      </w:r>
      <w:r w:rsidRPr="00D5593A">
        <w:rPr>
          <w:sz w:val="22"/>
          <w:szCs w:val="22"/>
        </w:rPr>
        <w:t xml:space="preserve"> hedefi daha çok Cizre ile menzil hattı arasındaki </w:t>
      </w:r>
      <w:r w:rsidR="004B413B" w:rsidRPr="00D5593A">
        <w:rPr>
          <w:sz w:val="22"/>
          <w:szCs w:val="22"/>
        </w:rPr>
        <w:t>ikmal</w:t>
      </w:r>
      <w:r w:rsidRPr="00D5593A">
        <w:rPr>
          <w:sz w:val="22"/>
          <w:szCs w:val="22"/>
        </w:rPr>
        <w:t xml:space="preserve"> ko</w:t>
      </w:r>
      <w:r w:rsidRPr="00D5593A">
        <w:rPr>
          <w:sz w:val="22"/>
          <w:szCs w:val="22"/>
        </w:rPr>
        <w:t>n</w:t>
      </w:r>
      <w:r w:rsidRPr="00D5593A">
        <w:rPr>
          <w:sz w:val="22"/>
          <w:szCs w:val="22"/>
        </w:rPr>
        <w:t xml:space="preserve">voylarıydı. 14, 17, 18, 20 ve 21 </w:t>
      </w:r>
      <w:r w:rsidR="00C661AE" w:rsidRPr="00D5593A">
        <w:rPr>
          <w:sz w:val="22"/>
          <w:szCs w:val="22"/>
        </w:rPr>
        <w:t>Eylül günleri düzenlenen</w:t>
      </w:r>
      <w:r w:rsidRPr="00D5593A">
        <w:rPr>
          <w:sz w:val="22"/>
          <w:szCs w:val="22"/>
        </w:rPr>
        <w:t xml:space="preserve"> hava saldırılarında toplam bir subay ve 14 er şehit olurken, 43 er de yar</w:t>
      </w:r>
      <w:r w:rsidRPr="00D5593A">
        <w:rPr>
          <w:sz w:val="22"/>
          <w:szCs w:val="22"/>
        </w:rPr>
        <w:t>a</w:t>
      </w:r>
      <w:r w:rsidRPr="00D5593A">
        <w:rPr>
          <w:sz w:val="22"/>
          <w:szCs w:val="22"/>
        </w:rPr>
        <w:t>landı.</w:t>
      </w:r>
    </w:p>
    <w:p w:rsidR="00C745A2" w:rsidRPr="00D5593A" w:rsidRDefault="00FA2026" w:rsidP="00C661AE">
      <w:pPr>
        <w:pStyle w:val="Pieddepage"/>
        <w:tabs>
          <w:tab w:val="clear" w:pos="4536"/>
          <w:tab w:val="clear" w:pos="9072"/>
        </w:tabs>
        <w:ind w:firstLine="709"/>
        <w:jc w:val="both"/>
        <w:rPr>
          <w:sz w:val="22"/>
          <w:szCs w:val="22"/>
        </w:rPr>
      </w:pPr>
      <w:r w:rsidRPr="00D5593A">
        <w:rPr>
          <w:sz w:val="22"/>
          <w:szCs w:val="22"/>
        </w:rPr>
        <w:t>Cephe komutanı Cafer Tayyar Paşa,</w:t>
      </w:r>
      <w:r w:rsidR="00C745A2" w:rsidRPr="00D5593A">
        <w:rPr>
          <w:sz w:val="22"/>
          <w:szCs w:val="22"/>
        </w:rPr>
        <w:t xml:space="preserve"> hava saldırılarının </w:t>
      </w:r>
      <w:r w:rsidRPr="00D5593A">
        <w:rPr>
          <w:sz w:val="22"/>
          <w:szCs w:val="22"/>
        </w:rPr>
        <w:t>ikmal</w:t>
      </w:r>
      <w:r w:rsidR="00C745A2" w:rsidRPr="00D5593A">
        <w:rPr>
          <w:sz w:val="22"/>
          <w:szCs w:val="22"/>
        </w:rPr>
        <w:t xml:space="preserve"> ve nakil hatlarına z</w:t>
      </w:r>
      <w:r w:rsidR="00C745A2" w:rsidRPr="00D5593A">
        <w:rPr>
          <w:sz w:val="22"/>
          <w:szCs w:val="22"/>
        </w:rPr>
        <w:t>a</w:t>
      </w:r>
      <w:r w:rsidR="00C745A2" w:rsidRPr="00D5593A">
        <w:rPr>
          <w:sz w:val="22"/>
          <w:szCs w:val="22"/>
        </w:rPr>
        <w:t>rar vermemesi ve Cizre’ye giden menzil hattının güvenceye alınması için op</w:t>
      </w:r>
      <w:r w:rsidR="00C745A2" w:rsidRPr="00D5593A">
        <w:rPr>
          <w:sz w:val="22"/>
          <w:szCs w:val="22"/>
        </w:rPr>
        <w:t>e</w:t>
      </w:r>
      <w:r w:rsidR="00C745A2" w:rsidRPr="00D5593A">
        <w:rPr>
          <w:sz w:val="22"/>
          <w:szCs w:val="22"/>
        </w:rPr>
        <w:t>rasy</w:t>
      </w:r>
      <w:r w:rsidRPr="00D5593A">
        <w:rPr>
          <w:sz w:val="22"/>
          <w:szCs w:val="22"/>
        </w:rPr>
        <w:t>on alanının Zaho ve İmadiye’yi</w:t>
      </w:r>
      <w:r w:rsidR="00C745A2" w:rsidRPr="00D5593A">
        <w:rPr>
          <w:sz w:val="22"/>
          <w:szCs w:val="22"/>
        </w:rPr>
        <w:t xml:space="preserve"> içine alacak biçimde genişletilmesinden yanaydı. Bu noktada Fevzi Paşa ile ters dü</w:t>
      </w:r>
      <w:r w:rsidR="00C745A2" w:rsidRPr="00D5593A">
        <w:rPr>
          <w:sz w:val="22"/>
          <w:szCs w:val="22"/>
        </w:rPr>
        <w:t>ş</w:t>
      </w:r>
      <w:r w:rsidR="00C745A2" w:rsidRPr="00D5593A">
        <w:rPr>
          <w:sz w:val="22"/>
          <w:szCs w:val="22"/>
        </w:rPr>
        <w:t>tü; 17 Eylülde operasyonun sevk ve idaresi Cafer Tayyar P</w:t>
      </w:r>
      <w:r w:rsidR="00C745A2" w:rsidRPr="00D5593A">
        <w:rPr>
          <w:sz w:val="22"/>
          <w:szCs w:val="22"/>
        </w:rPr>
        <w:t>a</w:t>
      </w:r>
      <w:r w:rsidR="00C745A2" w:rsidRPr="00D5593A">
        <w:rPr>
          <w:sz w:val="22"/>
          <w:szCs w:val="22"/>
        </w:rPr>
        <w:t>şa’dan alınarak Üçüncü</w:t>
      </w:r>
      <w:r w:rsidR="00C661AE" w:rsidRPr="00D5593A">
        <w:rPr>
          <w:sz w:val="22"/>
          <w:szCs w:val="22"/>
        </w:rPr>
        <w:t xml:space="preserve"> Ordu Müfettişi Cevat </w:t>
      </w:r>
      <w:r w:rsidR="00C745A2" w:rsidRPr="00D5593A">
        <w:rPr>
          <w:sz w:val="22"/>
          <w:szCs w:val="22"/>
        </w:rPr>
        <w:t>Paşa’ya v</w:t>
      </w:r>
      <w:r w:rsidR="00C745A2" w:rsidRPr="00D5593A">
        <w:rPr>
          <w:sz w:val="22"/>
          <w:szCs w:val="22"/>
        </w:rPr>
        <w:t>e</w:t>
      </w:r>
      <w:r w:rsidR="00C745A2" w:rsidRPr="00D5593A">
        <w:rPr>
          <w:sz w:val="22"/>
          <w:szCs w:val="22"/>
        </w:rPr>
        <w:t>rildi.</w:t>
      </w:r>
      <w:r w:rsidR="00C661AE" w:rsidRPr="00D5593A">
        <w:rPr>
          <w:sz w:val="22"/>
          <w:szCs w:val="22"/>
        </w:rPr>
        <w:t xml:space="preserve"> </w:t>
      </w:r>
      <w:r w:rsidR="00C745A2" w:rsidRPr="00D5593A">
        <w:rPr>
          <w:sz w:val="22"/>
          <w:szCs w:val="22"/>
        </w:rPr>
        <w:t xml:space="preserve">21 </w:t>
      </w:r>
      <w:r w:rsidRPr="00D5593A">
        <w:rPr>
          <w:sz w:val="22"/>
          <w:szCs w:val="22"/>
        </w:rPr>
        <w:t>Eylülde Fevzi Paşa, Britanya’ya</w:t>
      </w:r>
      <w:r w:rsidR="00C745A2" w:rsidRPr="00D5593A">
        <w:rPr>
          <w:sz w:val="22"/>
          <w:szCs w:val="22"/>
        </w:rPr>
        <w:t xml:space="preserve"> hava saldırılarını durdurması için yirmi-dört saat süreli bir ültimatom verilmesini, saldırıların sürmesi dur</w:t>
      </w:r>
      <w:r w:rsidR="00C745A2" w:rsidRPr="00D5593A">
        <w:rPr>
          <w:sz w:val="22"/>
          <w:szCs w:val="22"/>
        </w:rPr>
        <w:t>u</w:t>
      </w:r>
      <w:r w:rsidR="00C745A2" w:rsidRPr="00D5593A">
        <w:rPr>
          <w:sz w:val="22"/>
          <w:szCs w:val="22"/>
        </w:rPr>
        <w:t xml:space="preserve">munda, </w:t>
      </w:r>
      <w:r w:rsidR="00C745A2" w:rsidRPr="00D5593A">
        <w:rPr>
          <w:i/>
          <w:iCs/>
          <w:sz w:val="22"/>
          <w:szCs w:val="22"/>
        </w:rPr>
        <w:t>status quo</w:t>
      </w:r>
      <w:r w:rsidR="00C745A2" w:rsidRPr="00D5593A">
        <w:rPr>
          <w:sz w:val="22"/>
          <w:szCs w:val="22"/>
        </w:rPr>
        <w:t xml:space="preserve"> sınırına uyma yükümlülüğümüzün son bulacağının bildirilmesini istedi. Eğer süre dolduktan sonra saldır</w:t>
      </w:r>
      <w:r w:rsidR="00C745A2" w:rsidRPr="00D5593A">
        <w:rPr>
          <w:sz w:val="22"/>
          <w:szCs w:val="22"/>
        </w:rPr>
        <w:t>ı</w:t>
      </w:r>
      <w:r w:rsidRPr="00D5593A">
        <w:rPr>
          <w:sz w:val="22"/>
          <w:szCs w:val="22"/>
        </w:rPr>
        <w:t>lar sürerse, tüm Musul vilayeti</w:t>
      </w:r>
      <w:r w:rsidR="00C745A2" w:rsidRPr="00D5593A">
        <w:rPr>
          <w:sz w:val="22"/>
          <w:szCs w:val="22"/>
        </w:rPr>
        <w:t xml:space="preserve">nin işgalini öngören yeni bir operasyon planı uygulanmaya konmalıydı. Genelkurmayın yorumuna göre </w:t>
      </w:r>
      <w:r w:rsidR="00C745A2" w:rsidRPr="00D5593A">
        <w:rPr>
          <w:i/>
          <w:iCs/>
          <w:sz w:val="22"/>
          <w:szCs w:val="22"/>
        </w:rPr>
        <w:t>status quo</w:t>
      </w:r>
      <w:r w:rsidR="00C745A2" w:rsidRPr="00D5593A">
        <w:rPr>
          <w:sz w:val="22"/>
          <w:szCs w:val="22"/>
        </w:rPr>
        <w:t xml:space="preserve"> sınırı, Irak ileri karakollarını birleştiren çi</w:t>
      </w:r>
      <w:r w:rsidR="00C745A2" w:rsidRPr="00D5593A">
        <w:rPr>
          <w:sz w:val="22"/>
          <w:szCs w:val="22"/>
        </w:rPr>
        <w:t>z</w:t>
      </w:r>
      <w:r w:rsidR="00C745A2" w:rsidRPr="00D5593A">
        <w:rPr>
          <w:sz w:val="22"/>
          <w:szCs w:val="22"/>
        </w:rPr>
        <w:t>giydi; Türk birlikleri</w:t>
      </w:r>
      <w:r w:rsidRPr="00D5593A">
        <w:rPr>
          <w:sz w:val="22"/>
          <w:szCs w:val="22"/>
        </w:rPr>
        <w:t xml:space="preserve"> bu çizginin ötesine geçmediğ</w:t>
      </w:r>
      <w:r w:rsidR="00C745A2" w:rsidRPr="00D5593A">
        <w:rPr>
          <w:sz w:val="22"/>
          <w:szCs w:val="22"/>
        </w:rPr>
        <w:t xml:space="preserve">ine göre </w:t>
      </w:r>
      <w:r w:rsidR="00C745A2" w:rsidRPr="00D5593A">
        <w:rPr>
          <w:i/>
          <w:iCs/>
          <w:sz w:val="22"/>
          <w:szCs w:val="22"/>
        </w:rPr>
        <w:t>status quo</w:t>
      </w:r>
      <w:r w:rsidRPr="00D5593A">
        <w:rPr>
          <w:sz w:val="22"/>
          <w:szCs w:val="22"/>
        </w:rPr>
        <w:t>’yu çiğnemiş sayılamaz</w:t>
      </w:r>
      <w:r w:rsidR="00C745A2" w:rsidRPr="00D5593A">
        <w:rPr>
          <w:sz w:val="22"/>
          <w:szCs w:val="22"/>
        </w:rPr>
        <w:t>dı. Ancak 20 Eylül 1924 günü, Cenevre’de Musul’la ilgili resmî g</w:t>
      </w:r>
      <w:r w:rsidR="00C745A2" w:rsidRPr="00D5593A">
        <w:rPr>
          <w:sz w:val="22"/>
          <w:szCs w:val="22"/>
        </w:rPr>
        <w:t>ö</w:t>
      </w:r>
      <w:r w:rsidR="00C745A2" w:rsidRPr="00D5593A">
        <w:rPr>
          <w:sz w:val="22"/>
          <w:szCs w:val="22"/>
        </w:rPr>
        <w:t xml:space="preserve">rüşmeler başlamış olduğundan, Fevzi Paşa’nın isteği Bakanlar Kurulu’nca uygulanmadı. Kaldı </w:t>
      </w:r>
      <w:r w:rsidR="00C661AE" w:rsidRPr="00D5593A">
        <w:rPr>
          <w:sz w:val="22"/>
          <w:szCs w:val="22"/>
        </w:rPr>
        <w:t>ki zaten, İsmet Paşa’nın, Britanya ile</w:t>
      </w:r>
      <w:r w:rsidR="00C745A2" w:rsidRPr="00D5593A">
        <w:rPr>
          <w:sz w:val="22"/>
          <w:szCs w:val="22"/>
        </w:rPr>
        <w:t xml:space="preserve"> savaş olasılığını göze almayı gerektirecek bir adımı atamayacağı be</w:t>
      </w:r>
      <w:r w:rsidR="00C745A2" w:rsidRPr="00D5593A">
        <w:rPr>
          <w:sz w:val="22"/>
          <w:szCs w:val="22"/>
        </w:rPr>
        <w:t>l</w:t>
      </w:r>
      <w:r w:rsidR="00C745A2" w:rsidRPr="00D5593A">
        <w:rPr>
          <w:sz w:val="22"/>
          <w:szCs w:val="22"/>
        </w:rPr>
        <w:t>liydi.</w:t>
      </w:r>
    </w:p>
    <w:p w:rsidR="00C745A2" w:rsidRPr="00D5593A" w:rsidRDefault="00C745A2" w:rsidP="00C661AE">
      <w:pPr>
        <w:pStyle w:val="Pieddepage"/>
        <w:tabs>
          <w:tab w:val="clear" w:pos="4536"/>
          <w:tab w:val="clear" w:pos="9072"/>
        </w:tabs>
        <w:ind w:firstLine="709"/>
        <w:jc w:val="both"/>
        <w:rPr>
          <w:sz w:val="22"/>
          <w:szCs w:val="22"/>
        </w:rPr>
      </w:pPr>
      <w:r w:rsidRPr="00D5593A">
        <w:rPr>
          <w:sz w:val="22"/>
          <w:szCs w:val="22"/>
        </w:rPr>
        <w:t xml:space="preserve">28 Eylülde operasyon durduruldu; </w:t>
      </w:r>
      <w:r w:rsidRPr="00D5593A">
        <w:rPr>
          <w:i/>
          <w:iCs/>
          <w:sz w:val="22"/>
          <w:szCs w:val="22"/>
        </w:rPr>
        <w:t>de facto</w:t>
      </w:r>
      <w:r w:rsidRPr="00D5593A">
        <w:rPr>
          <w:sz w:val="22"/>
          <w:szCs w:val="22"/>
        </w:rPr>
        <w:t xml:space="preserve"> sınırın Türkiye tarafında denetim sa</w:t>
      </w:r>
      <w:r w:rsidRPr="00D5593A">
        <w:rPr>
          <w:sz w:val="22"/>
          <w:szCs w:val="22"/>
        </w:rPr>
        <w:t>ğ</w:t>
      </w:r>
      <w:r w:rsidRPr="00D5593A">
        <w:rPr>
          <w:sz w:val="22"/>
          <w:szCs w:val="22"/>
        </w:rPr>
        <w:t xml:space="preserve">lanmış, bölge </w:t>
      </w:r>
      <w:r w:rsidR="004B413B" w:rsidRPr="00D5593A">
        <w:rPr>
          <w:sz w:val="22"/>
          <w:szCs w:val="22"/>
        </w:rPr>
        <w:t>Asurîlerden temizlenmişti. Yaklaşık 8 bin</w:t>
      </w:r>
      <w:r w:rsidRPr="00D5593A">
        <w:rPr>
          <w:sz w:val="22"/>
          <w:szCs w:val="22"/>
        </w:rPr>
        <w:t xml:space="preserve"> Asurî, sın</w:t>
      </w:r>
      <w:r w:rsidR="00FA2026" w:rsidRPr="00D5593A">
        <w:rPr>
          <w:sz w:val="22"/>
          <w:szCs w:val="22"/>
        </w:rPr>
        <w:t>ırın Irak</w:t>
      </w:r>
      <w:r w:rsidR="004B413B" w:rsidRPr="00D5593A">
        <w:rPr>
          <w:sz w:val="22"/>
          <w:szCs w:val="22"/>
        </w:rPr>
        <w:t xml:space="preserve"> tarafına kaçmışt</w:t>
      </w:r>
      <w:r w:rsidRPr="00D5593A">
        <w:rPr>
          <w:sz w:val="22"/>
          <w:szCs w:val="22"/>
        </w:rPr>
        <w:t>ı. Cafer Tayyar Paşa, bir kez daha Genelkurmayla aynı görüşte olmadığını açığa vurdu. Ona göre operasyon bu haliyle durdurulursa halkın desteği yitirilebilirdi. Zaho ve İmadiye mutlaka alınmalı</w:t>
      </w:r>
      <w:r w:rsidRPr="00D5593A">
        <w:rPr>
          <w:sz w:val="22"/>
          <w:szCs w:val="22"/>
        </w:rPr>
        <w:t>y</w:t>
      </w:r>
      <w:r w:rsidRPr="00D5593A">
        <w:rPr>
          <w:sz w:val="22"/>
          <w:szCs w:val="22"/>
        </w:rPr>
        <w:t>dı.</w:t>
      </w:r>
      <w:r w:rsidR="00C661AE" w:rsidRPr="00D5593A">
        <w:rPr>
          <w:sz w:val="22"/>
          <w:szCs w:val="22"/>
        </w:rPr>
        <w:t xml:space="preserve"> </w:t>
      </w:r>
      <w:r w:rsidRPr="00D5593A">
        <w:rPr>
          <w:sz w:val="22"/>
          <w:szCs w:val="22"/>
        </w:rPr>
        <w:t>Türk operasyonuna destek vermek a</w:t>
      </w:r>
      <w:r w:rsidR="00FA2026" w:rsidRPr="00D5593A">
        <w:rPr>
          <w:sz w:val="22"/>
          <w:szCs w:val="22"/>
        </w:rPr>
        <w:t>macıyla İran’da kaçak olarak bulun</w:t>
      </w:r>
      <w:r w:rsidRPr="00D5593A">
        <w:rPr>
          <w:sz w:val="22"/>
          <w:szCs w:val="22"/>
        </w:rPr>
        <w:t>an Şey</w:t>
      </w:r>
      <w:r w:rsidR="00FA2026" w:rsidRPr="00D5593A">
        <w:rPr>
          <w:sz w:val="22"/>
          <w:szCs w:val="22"/>
        </w:rPr>
        <w:t>h Mahmut, 7 Eylülde</w:t>
      </w:r>
      <w:r w:rsidRPr="00D5593A">
        <w:rPr>
          <w:sz w:val="22"/>
          <w:szCs w:val="22"/>
        </w:rPr>
        <w:t xml:space="preserve"> Süleymaniye’ye saldırı düze</w:t>
      </w:r>
      <w:r w:rsidRPr="00D5593A">
        <w:rPr>
          <w:sz w:val="22"/>
          <w:szCs w:val="22"/>
        </w:rPr>
        <w:t>n</w:t>
      </w:r>
      <w:r w:rsidRPr="00D5593A">
        <w:rPr>
          <w:sz w:val="22"/>
          <w:szCs w:val="22"/>
        </w:rPr>
        <w:t>ledi</w:t>
      </w:r>
      <w:r w:rsidR="00FA2026" w:rsidRPr="00D5593A">
        <w:rPr>
          <w:sz w:val="22"/>
          <w:szCs w:val="22"/>
        </w:rPr>
        <w:t>yse de etkili olamadı</w:t>
      </w:r>
      <w:r w:rsidR="00C661AE" w:rsidRPr="00D5593A">
        <w:rPr>
          <w:sz w:val="22"/>
          <w:szCs w:val="22"/>
        </w:rPr>
        <w:t>.</w:t>
      </w:r>
      <w:r w:rsidRPr="00D5593A">
        <w:rPr>
          <w:rStyle w:val="Appelnotedebasdep"/>
          <w:sz w:val="22"/>
          <w:szCs w:val="22"/>
        </w:rPr>
        <w:footnoteReference w:id="75"/>
      </w:r>
    </w:p>
    <w:p w:rsidR="00BE4AE4" w:rsidRPr="00D5593A" w:rsidRDefault="00C745A2" w:rsidP="00586905">
      <w:pPr>
        <w:pStyle w:val="Pieddepage"/>
        <w:tabs>
          <w:tab w:val="clear" w:pos="4536"/>
          <w:tab w:val="clear" w:pos="9072"/>
        </w:tabs>
        <w:ind w:firstLine="709"/>
        <w:jc w:val="both"/>
        <w:rPr>
          <w:sz w:val="22"/>
          <w:szCs w:val="22"/>
        </w:rPr>
      </w:pPr>
      <w:r w:rsidRPr="00D5593A">
        <w:rPr>
          <w:sz w:val="22"/>
          <w:szCs w:val="22"/>
        </w:rPr>
        <w:t>Dobbs, yakından ve endişeyle izlediği gelişmeleri düzenli olarak Lon</w:t>
      </w:r>
      <w:r w:rsidRPr="00D5593A">
        <w:rPr>
          <w:sz w:val="22"/>
          <w:szCs w:val="22"/>
        </w:rPr>
        <w:t>d</w:t>
      </w:r>
      <w:r w:rsidRPr="00D5593A">
        <w:rPr>
          <w:sz w:val="22"/>
          <w:szCs w:val="22"/>
        </w:rPr>
        <w:t>ra’ya rapor ediyordu</w:t>
      </w:r>
      <w:r w:rsidR="00C661AE" w:rsidRPr="00D5593A">
        <w:rPr>
          <w:sz w:val="22"/>
          <w:szCs w:val="22"/>
        </w:rPr>
        <w:t>.</w:t>
      </w:r>
      <w:r w:rsidRPr="00D5593A">
        <w:rPr>
          <w:rStyle w:val="Appelnotedebasdep"/>
          <w:sz w:val="22"/>
          <w:szCs w:val="22"/>
        </w:rPr>
        <w:footnoteReference w:id="76"/>
      </w:r>
      <w:r w:rsidR="00FB66CD" w:rsidRPr="00D5593A">
        <w:rPr>
          <w:sz w:val="22"/>
          <w:szCs w:val="22"/>
        </w:rPr>
        <w:t xml:space="preserve"> Britanya, </w:t>
      </w:r>
      <w:r w:rsidRPr="00D5593A">
        <w:rPr>
          <w:sz w:val="22"/>
          <w:szCs w:val="22"/>
        </w:rPr>
        <w:t>yoğun hava desteğine karşın Asurî direncinin böylesine kolaylıkla kırılmış o</w:t>
      </w:r>
      <w:r w:rsidRPr="00D5593A">
        <w:rPr>
          <w:sz w:val="22"/>
          <w:szCs w:val="22"/>
        </w:rPr>
        <w:t>l</w:t>
      </w:r>
      <w:r w:rsidR="00FB66CD" w:rsidRPr="00D5593A">
        <w:rPr>
          <w:sz w:val="22"/>
          <w:szCs w:val="22"/>
        </w:rPr>
        <w:t>masından rahatsızdı</w:t>
      </w:r>
      <w:r w:rsidRPr="00D5593A">
        <w:rPr>
          <w:sz w:val="22"/>
          <w:szCs w:val="22"/>
        </w:rPr>
        <w:t>. Yü</w:t>
      </w:r>
      <w:r w:rsidR="00FB66CD" w:rsidRPr="00D5593A">
        <w:rPr>
          <w:sz w:val="22"/>
          <w:szCs w:val="22"/>
        </w:rPr>
        <w:t>zbaşı Lloyd’a göre Asurîler, Britanya’yı</w:t>
      </w:r>
      <w:r w:rsidRPr="00D5593A">
        <w:rPr>
          <w:sz w:val="22"/>
          <w:szCs w:val="22"/>
        </w:rPr>
        <w:t xml:space="preserve"> kendi korumaları altında bağımsız bir Asurî devleti kurmaya zorl</w:t>
      </w:r>
      <w:r w:rsidRPr="00D5593A">
        <w:rPr>
          <w:sz w:val="22"/>
          <w:szCs w:val="22"/>
        </w:rPr>
        <w:t>a</w:t>
      </w:r>
      <w:r w:rsidRPr="00D5593A">
        <w:rPr>
          <w:sz w:val="22"/>
          <w:szCs w:val="22"/>
        </w:rPr>
        <w:t>mak için bilinçli olarak bu yolu seçmiş olabilirlerdi. Dobbs, eğer Lloyd’un bu saptaması doğru</w:t>
      </w:r>
      <w:r w:rsidRPr="00D5593A">
        <w:rPr>
          <w:sz w:val="22"/>
          <w:szCs w:val="22"/>
        </w:rPr>
        <w:t>y</w:t>
      </w:r>
      <w:r w:rsidRPr="00D5593A">
        <w:rPr>
          <w:sz w:val="22"/>
          <w:szCs w:val="22"/>
        </w:rPr>
        <w:t>sa, Asurîler</w:t>
      </w:r>
      <w:r w:rsidR="00FB66CD" w:rsidRPr="00D5593A">
        <w:rPr>
          <w:sz w:val="22"/>
          <w:szCs w:val="22"/>
        </w:rPr>
        <w:t>e verilen</w:t>
      </w:r>
      <w:r w:rsidRPr="00D5593A">
        <w:rPr>
          <w:sz w:val="22"/>
          <w:szCs w:val="22"/>
        </w:rPr>
        <w:t xml:space="preserve"> tüm </w:t>
      </w:r>
      <w:r w:rsidR="00FB66CD" w:rsidRPr="00D5593A">
        <w:rPr>
          <w:sz w:val="22"/>
          <w:szCs w:val="22"/>
        </w:rPr>
        <w:t>desteğin geri çekilmesi gerektiğ</w:t>
      </w:r>
      <w:r w:rsidRPr="00D5593A">
        <w:rPr>
          <w:sz w:val="22"/>
          <w:szCs w:val="22"/>
        </w:rPr>
        <w:t>ini,</w:t>
      </w:r>
      <w:r w:rsidR="00FB66CD" w:rsidRPr="00D5593A">
        <w:rPr>
          <w:sz w:val="22"/>
          <w:szCs w:val="22"/>
        </w:rPr>
        <w:t xml:space="preserve"> bu durumda onları örgütlemek ve yerleştirmek</w:t>
      </w:r>
      <w:r w:rsidRPr="00D5593A">
        <w:rPr>
          <w:sz w:val="22"/>
          <w:szCs w:val="22"/>
        </w:rPr>
        <w:t xml:space="preserve"> için para harcamaktan vazgeçilmesinin uygun olacağını belirtti</w:t>
      </w:r>
      <w:r w:rsidR="00FB66CD" w:rsidRPr="00D5593A">
        <w:rPr>
          <w:sz w:val="22"/>
          <w:szCs w:val="22"/>
        </w:rPr>
        <w:t>. Irak’taki</w:t>
      </w:r>
      <w:r w:rsidRPr="00D5593A">
        <w:rPr>
          <w:sz w:val="22"/>
          <w:szCs w:val="22"/>
        </w:rPr>
        <w:t xml:space="preserve"> yet</w:t>
      </w:r>
      <w:r w:rsidR="00FB66CD" w:rsidRPr="00D5593A">
        <w:rPr>
          <w:sz w:val="22"/>
          <w:szCs w:val="22"/>
        </w:rPr>
        <w:t>kililerin</w:t>
      </w:r>
      <w:r w:rsidR="00C661AE" w:rsidRPr="00D5593A">
        <w:rPr>
          <w:sz w:val="22"/>
          <w:szCs w:val="22"/>
        </w:rPr>
        <w:t xml:space="preserve"> gözden kaçırdıkları nokta</w:t>
      </w:r>
      <w:r w:rsidRPr="00D5593A">
        <w:rPr>
          <w:sz w:val="22"/>
          <w:szCs w:val="22"/>
        </w:rPr>
        <w:t>, Asurîlerin geçmişte Arap ve Kürt aya</w:t>
      </w:r>
      <w:r w:rsidRPr="00D5593A">
        <w:rPr>
          <w:sz w:val="22"/>
          <w:szCs w:val="22"/>
        </w:rPr>
        <w:t>k</w:t>
      </w:r>
      <w:r w:rsidRPr="00D5593A">
        <w:rPr>
          <w:sz w:val="22"/>
          <w:szCs w:val="22"/>
        </w:rPr>
        <w:t>lanmaları</w:t>
      </w:r>
      <w:r w:rsidR="00FB66CD" w:rsidRPr="00D5593A">
        <w:rPr>
          <w:sz w:val="22"/>
          <w:szCs w:val="22"/>
        </w:rPr>
        <w:t>nın bastırılmasında gösterdiği etkinliğin, düzenli Türk o</w:t>
      </w:r>
      <w:r w:rsidRPr="00D5593A">
        <w:rPr>
          <w:sz w:val="22"/>
          <w:szCs w:val="22"/>
        </w:rPr>
        <w:t>rdu birlikl</w:t>
      </w:r>
      <w:r w:rsidRPr="00D5593A">
        <w:rPr>
          <w:sz w:val="22"/>
          <w:szCs w:val="22"/>
        </w:rPr>
        <w:t>e</w:t>
      </w:r>
      <w:r w:rsidRPr="00D5593A">
        <w:rPr>
          <w:sz w:val="22"/>
          <w:szCs w:val="22"/>
        </w:rPr>
        <w:t>ri karşısında başarılı olacaklarının bir ölçütü sayılamayacağıydı. Ayaklanan düzensiz kalabalıkları dağıtmakla, düzenli bir ordunun pla</w:t>
      </w:r>
      <w:r w:rsidRPr="00D5593A">
        <w:rPr>
          <w:sz w:val="22"/>
          <w:szCs w:val="22"/>
        </w:rPr>
        <w:t>n</w:t>
      </w:r>
      <w:r w:rsidRPr="00D5593A">
        <w:rPr>
          <w:sz w:val="22"/>
          <w:szCs w:val="22"/>
        </w:rPr>
        <w:t>lı operasyonuna karşı koymak ç</w:t>
      </w:r>
      <w:r w:rsidR="00FB66CD" w:rsidRPr="00D5593A">
        <w:rPr>
          <w:sz w:val="22"/>
          <w:szCs w:val="22"/>
        </w:rPr>
        <w:t>ok farklı şeylerdi. Britanya’nın bu yaklaşım</w:t>
      </w:r>
      <w:r w:rsidRPr="00D5593A">
        <w:rPr>
          <w:sz w:val="22"/>
          <w:szCs w:val="22"/>
        </w:rPr>
        <w:t>ında, artık işlevlerini tamamlamakta olduklarını düşü</w:t>
      </w:r>
      <w:r w:rsidRPr="00D5593A">
        <w:rPr>
          <w:sz w:val="22"/>
          <w:szCs w:val="22"/>
        </w:rPr>
        <w:t>n</w:t>
      </w:r>
      <w:r w:rsidRPr="00D5593A">
        <w:rPr>
          <w:sz w:val="22"/>
          <w:szCs w:val="22"/>
        </w:rPr>
        <w:t>dükleri Asur</w:t>
      </w:r>
      <w:r w:rsidR="00C661AE" w:rsidRPr="00D5593A">
        <w:rPr>
          <w:sz w:val="22"/>
          <w:szCs w:val="22"/>
        </w:rPr>
        <w:t>îleri gözden çıkarmak için gerekç</w:t>
      </w:r>
      <w:r w:rsidRPr="00D5593A">
        <w:rPr>
          <w:sz w:val="22"/>
          <w:szCs w:val="22"/>
        </w:rPr>
        <w:t>e yaratma arayışının izlerini bu</w:t>
      </w:r>
      <w:r w:rsidRPr="00D5593A">
        <w:rPr>
          <w:sz w:val="22"/>
          <w:szCs w:val="22"/>
        </w:rPr>
        <w:t>l</w:t>
      </w:r>
      <w:r w:rsidRPr="00D5593A">
        <w:rPr>
          <w:sz w:val="22"/>
          <w:szCs w:val="22"/>
        </w:rPr>
        <w:t>mak olanaklıdır.</w:t>
      </w:r>
    </w:p>
    <w:p w:rsidR="00BE4AE4" w:rsidRPr="00D5593A" w:rsidRDefault="00E60FA2" w:rsidP="00BE4AE4">
      <w:pPr>
        <w:pStyle w:val="Pieddepage"/>
        <w:tabs>
          <w:tab w:val="clear" w:pos="4536"/>
          <w:tab w:val="clear" w:pos="9072"/>
        </w:tabs>
        <w:ind w:firstLine="709"/>
        <w:jc w:val="both"/>
        <w:rPr>
          <w:color w:val="000000"/>
          <w:sz w:val="22"/>
          <w:szCs w:val="22"/>
        </w:rPr>
      </w:pPr>
      <w:r w:rsidRPr="00D5593A">
        <w:rPr>
          <w:color w:val="000000"/>
          <w:sz w:val="22"/>
          <w:szCs w:val="22"/>
        </w:rPr>
        <w:t>4 Eylülde Türkiye Süleymaniye’nin işgal edilmesini protesto etti. Aynı gün verilen ikinci bir n</w:t>
      </w:r>
      <w:r w:rsidRPr="00D5593A">
        <w:rPr>
          <w:color w:val="000000"/>
          <w:sz w:val="22"/>
          <w:szCs w:val="22"/>
        </w:rPr>
        <w:t>o</w:t>
      </w:r>
      <w:r w:rsidRPr="00D5593A">
        <w:rPr>
          <w:color w:val="000000"/>
          <w:sz w:val="22"/>
          <w:szCs w:val="22"/>
        </w:rPr>
        <w:t xml:space="preserve">tayla da Vâli Halil Rıfat Bey’in </w:t>
      </w:r>
      <w:r w:rsidR="00C661AE" w:rsidRPr="00D5593A">
        <w:rPr>
          <w:color w:val="000000"/>
          <w:sz w:val="22"/>
          <w:szCs w:val="22"/>
        </w:rPr>
        <w:t>7 Ağustos 1924 tarihinde Britanya</w:t>
      </w:r>
      <w:r w:rsidRPr="00D5593A">
        <w:rPr>
          <w:color w:val="000000"/>
          <w:sz w:val="22"/>
          <w:szCs w:val="22"/>
        </w:rPr>
        <w:t xml:space="preserve"> uçaklarının desteğindeki Nesturîlerce saldırıya uğrayarak kaç</w:t>
      </w:r>
      <w:r w:rsidRPr="00D5593A">
        <w:rPr>
          <w:color w:val="000000"/>
          <w:sz w:val="22"/>
          <w:szCs w:val="22"/>
        </w:rPr>
        <w:t>ı</w:t>
      </w:r>
      <w:r w:rsidRPr="00D5593A">
        <w:rPr>
          <w:color w:val="000000"/>
          <w:sz w:val="22"/>
          <w:szCs w:val="22"/>
        </w:rPr>
        <w:t>rı</w:t>
      </w:r>
      <w:r w:rsidR="00FB66CD" w:rsidRPr="00D5593A">
        <w:rPr>
          <w:color w:val="000000"/>
          <w:sz w:val="22"/>
          <w:szCs w:val="22"/>
        </w:rPr>
        <w:t>lması protesto edildi. Britanya</w:t>
      </w:r>
      <w:r w:rsidRPr="00D5593A">
        <w:rPr>
          <w:color w:val="000000"/>
          <w:sz w:val="22"/>
          <w:szCs w:val="22"/>
        </w:rPr>
        <w:t xml:space="preserve">, 12 ve 30 </w:t>
      </w:r>
      <w:r w:rsidR="00FB66CD" w:rsidRPr="00D5593A">
        <w:rPr>
          <w:color w:val="000000"/>
          <w:sz w:val="22"/>
          <w:szCs w:val="22"/>
        </w:rPr>
        <w:t>Eylül tarihli</w:t>
      </w:r>
      <w:r w:rsidRPr="00D5593A">
        <w:rPr>
          <w:color w:val="000000"/>
          <w:sz w:val="22"/>
          <w:szCs w:val="22"/>
        </w:rPr>
        <w:t xml:space="preserve"> notalarıyla her iki protestoyu da re</w:t>
      </w:r>
      <w:r w:rsidRPr="00D5593A">
        <w:rPr>
          <w:color w:val="000000"/>
          <w:sz w:val="22"/>
          <w:szCs w:val="22"/>
        </w:rPr>
        <w:t>d</w:t>
      </w:r>
      <w:r w:rsidRPr="00D5593A">
        <w:rPr>
          <w:color w:val="000000"/>
          <w:sz w:val="22"/>
          <w:szCs w:val="22"/>
        </w:rPr>
        <w:t>detti</w:t>
      </w:r>
      <w:r w:rsidR="00120137" w:rsidRPr="00D5593A">
        <w:rPr>
          <w:color w:val="000000"/>
          <w:sz w:val="22"/>
          <w:szCs w:val="22"/>
        </w:rPr>
        <w:t>.</w:t>
      </w:r>
      <w:r w:rsidRPr="00D5593A">
        <w:rPr>
          <w:rStyle w:val="Appelnotedebasdep"/>
          <w:color w:val="000000"/>
          <w:sz w:val="22"/>
          <w:szCs w:val="22"/>
        </w:rPr>
        <w:footnoteReference w:id="77"/>
      </w:r>
      <w:r w:rsidRPr="00D5593A">
        <w:rPr>
          <w:color w:val="000000"/>
          <w:sz w:val="22"/>
          <w:szCs w:val="22"/>
        </w:rPr>
        <w:t xml:space="preserve"> </w:t>
      </w:r>
      <w:r w:rsidR="00815844" w:rsidRPr="00D5593A">
        <w:rPr>
          <w:color w:val="000000"/>
          <w:sz w:val="22"/>
          <w:szCs w:val="22"/>
        </w:rPr>
        <w:t>Türkiye,</w:t>
      </w:r>
      <w:r w:rsidRPr="00D5593A">
        <w:rPr>
          <w:color w:val="000000"/>
          <w:sz w:val="22"/>
          <w:szCs w:val="22"/>
        </w:rPr>
        <w:t xml:space="preserve"> Milletler </w:t>
      </w:r>
      <w:r w:rsidR="00FB66CD" w:rsidRPr="00D5593A">
        <w:rPr>
          <w:color w:val="000000"/>
          <w:sz w:val="22"/>
          <w:szCs w:val="22"/>
        </w:rPr>
        <w:t>Cemiyeti aracılığıyla</w:t>
      </w:r>
      <w:r w:rsidR="00815844" w:rsidRPr="00D5593A">
        <w:rPr>
          <w:color w:val="000000"/>
          <w:sz w:val="22"/>
          <w:szCs w:val="22"/>
        </w:rPr>
        <w:t xml:space="preserve"> </w:t>
      </w:r>
      <w:r w:rsidR="00F35755" w:rsidRPr="00D5593A">
        <w:rPr>
          <w:color w:val="000000"/>
          <w:sz w:val="22"/>
          <w:szCs w:val="22"/>
        </w:rPr>
        <w:t xml:space="preserve">ilettiği </w:t>
      </w:r>
      <w:r w:rsidR="00815844" w:rsidRPr="00D5593A">
        <w:rPr>
          <w:color w:val="000000"/>
          <w:sz w:val="22"/>
          <w:szCs w:val="22"/>
        </w:rPr>
        <w:t xml:space="preserve">23 Eylül tarihli </w:t>
      </w:r>
      <w:r w:rsidR="00F35755" w:rsidRPr="00D5593A">
        <w:rPr>
          <w:color w:val="000000"/>
          <w:sz w:val="22"/>
          <w:szCs w:val="22"/>
        </w:rPr>
        <w:t>notad</w:t>
      </w:r>
      <w:r w:rsidR="00815844" w:rsidRPr="00D5593A">
        <w:rPr>
          <w:color w:val="000000"/>
          <w:sz w:val="22"/>
          <w:szCs w:val="22"/>
        </w:rPr>
        <w:t>a</w:t>
      </w:r>
      <w:r w:rsidR="00FB66CD" w:rsidRPr="00D5593A">
        <w:rPr>
          <w:color w:val="000000"/>
          <w:sz w:val="22"/>
          <w:szCs w:val="22"/>
        </w:rPr>
        <w:t>, Britanya’nın tutumunu</w:t>
      </w:r>
      <w:r w:rsidRPr="00D5593A">
        <w:rPr>
          <w:color w:val="000000"/>
          <w:sz w:val="22"/>
          <w:szCs w:val="22"/>
        </w:rPr>
        <w:t xml:space="preserve"> gizli bir planın uygulaması ol</w:t>
      </w:r>
      <w:r w:rsidR="00FB66CD" w:rsidRPr="00D5593A">
        <w:rPr>
          <w:color w:val="000000"/>
          <w:sz w:val="22"/>
          <w:szCs w:val="22"/>
        </w:rPr>
        <w:t>arak niteliyordu. Britanya</w:t>
      </w:r>
      <w:r w:rsidRPr="00D5593A">
        <w:rPr>
          <w:color w:val="000000"/>
          <w:sz w:val="22"/>
          <w:szCs w:val="22"/>
        </w:rPr>
        <w:t>, H</w:t>
      </w:r>
      <w:r w:rsidRPr="00D5593A">
        <w:rPr>
          <w:color w:val="000000"/>
          <w:sz w:val="22"/>
          <w:szCs w:val="22"/>
        </w:rPr>
        <w:t>a</w:t>
      </w:r>
      <w:r w:rsidRPr="00D5593A">
        <w:rPr>
          <w:color w:val="000000"/>
          <w:sz w:val="22"/>
          <w:szCs w:val="22"/>
        </w:rPr>
        <w:t>liç Konferansı’nda Lozan görüşmel</w:t>
      </w:r>
      <w:r w:rsidRPr="00D5593A">
        <w:rPr>
          <w:color w:val="000000"/>
          <w:sz w:val="22"/>
          <w:szCs w:val="22"/>
        </w:rPr>
        <w:t>e</w:t>
      </w:r>
      <w:r w:rsidRPr="00D5593A">
        <w:rPr>
          <w:color w:val="000000"/>
          <w:sz w:val="22"/>
          <w:szCs w:val="22"/>
        </w:rPr>
        <w:t>ri</w:t>
      </w:r>
      <w:r w:rsidR="00FB66CD" w:rsidRPr="00D5593A">
        <w:rPr>
          <w:color w:val="000000"/>
          <w:sz w:val="22"/>
          <w:szCs w:val="22"/>
        </w:rPr>
        <w:t>nin ruhuna aykırı olarak Musul vilayeti dışında kalan</w:t>
      </w:r>
      <w:r w:rsidRPr="00D5593A">
        <w:rPr>
          <w:color w:val="000000"/>
          <w:sz w:val="22"/>
          <w:szCs w:val="22"/>
        </w:rPr>
        <w:t xml:space="preserve"> Hakkâri’den toprak isteminde bulunmuş, Konferans bu aşırı istek yüzünden başarısızlığa uğradıktan sonra, sila</w:t>
      </w:r>
      <w:r w:rsidRPr="00D5593A">
        <w:rPr>
          <w:color w:val="000000"/>
          <w:sz w:val="22"/>
          <w:szCs w:val="22"/>
        </w:rPr>
        <w:t>h</w:t>
      </w:r>
      <w:r w:rsidRPr="00D5593A">
        <w:rPr>
          <w:color w:val="000000"/>
          <w:sz w:val="22"/>
          <w:szCs w:val="22"/>
        </w:rPr>
        <w:t>landırılmış olan Nesturîlerin saldırgan bir tutum içine girdikleri gözle</w:t>
      </w:r>
      <w:r w:rsidRPr="00D5593A">
        <w:rPr>
          <w:color w:val="000000"/>
          <w:sz w:val="22"/>
          <w:szCs w:val="22"/>
        </w:rPr>
        <w:t>m</w:t>
      </w:r>
      <w:r w:rsidRPr="00D5593A">
        <w:rPr>
          <w:color w:val="000000"/>
          <w:sz w:val="22"/>
          <w:szCs w:val="22"/>
        </w:rPr>
        <w:t>lenmişti. Sonunda, 7 Ağustos 1924 tarihin</w:t>
      </w:r>
      <w:r w:rsidR="00FB66CD" w:rsidRPr="00D5593A">
        <w:rPr>
          <w:color w:val="000000"/>
          <w:sz w:val="22"/>
          <w:szCs w:val="22"/>
        </w:rPr>
        <w:t>de gerçekleşen</w:t>
      </w:r>
      <w:r w:rsidRPr="00D5593A">
        <w:rPr>
          <w:color w:val="000000"/>
          <w:sz w:val="22"/>
          <w:szCs w:val="22"/>
        </w:rPr>
        <w:t xml:space="preserve"> valinin kaçırılması ve Türk</w:t>
      </w:r>
      <w:r w:rsidR="00586905" w:rsidRPr="00D5593A">
        <w:rPr>
          <w:color w:val="000000"/>
          <w:sz w:val="22"/>
          <w:szCs w:val="22"/>
        </w:rPr>
        <w:t xml:space="preserve"> jandarmalarının şehit edilmes</w:t>
      </w:r>
      <w:r w:rsidRPr="00D5593A">
        <w:rPr>
          <w:color w:val="000000"/>
          <w:sz w:val="22"/>
          <w:szCs w:val="22"/>
        </w:rPr>
        <w:t>i sır</w:t>
      </w:r>
      <w:r w:rsidRPr="00D5593A">
        <w:rPr>
          <w:color w:val="000000"/>
          <w:sz w:val="22"/>
          <w:szCs w:val="22"/>
        </w:rPr>
        <w:t>a</w:t>
      </w:r>
      <w:r w:rsidRPr="00D5593A">
        <w:rPr>
          <w:color w:val="000000"/>
          <w:sz w:val="22"/>
          <w:szCs w:val="22"/>
        </w:rPr>
        <w:t>sın</w:t>
      </w:r>
      <w:r w:rsidR="00586905" w:rsidRPr="00D5593A">
        <w:rPr>
          <w:color w:val="000000"/>
          <w:sz w:val="22"/>
          <w:szCs w:val="22"/>
        </w:rPr>
        <w:t>da Britanya</w:t>
      </w:r>
      <w:r w:rsidRPr="00D5593A">
        <w:rPr>
          <w:color w:val="000000"/>
          <w:sz w:val="22"/>
          <w:szCs w:val="22"/>
        </w:rPr>
        <w:t xml:space="preserve"> uçakları olay yerinin üzerinde uçarak gelişmeleri izlemişlerdi. Yü</w:t>
      </w:r>
      <w:r w:rsidRPr="00D5593A">
        <w:rPr>
          <w:color w:val="000000"/>
          <w:sz w:val="22"/>
          <w:szCs w:val="22"/>
        </w:rPr>
        <w:t>z</w:t>
      </w:r>
      <w:r w:rsidR="00586905" w:rsidRPr="00D5593A">
        <w:rPr>
          <w:color w:val="000000"/>
          <w:sz w:val="22"/>
          <w:szCs w:val="22"/>
        </w:rPr>
        <w:t>başı Lloyd adlı bir Britanya</w:t>
      </w:r>
      <w:r w:rsidRPr="00D5593A">
        <w:rPr>
          <w:color w:val="000000"/>
          <w:sz w:val="22"/>
          <w:szCs w:val="22"/>
        </w:rPr>
        <w:t xml:space="preserve"> görevlisi kendisine izin verilmediği halde Çal’a gel</w:t>
      </w:r>
      <w:r w:rsidR="00586905" w:rsidRPr="00D5593A">
        <w:rPr>
          <w:color w:val="000000"/>
          <w:sz w:val="22"/>
          <w:szCs w:val="22"/>
        </w:rPr>
        <w:t>ip, Türk hükümeti</w:t>
      </w:r>
      <w:r w:rsidRPr="00D5593A">
        <w:rPr>
          <w:color w:val="000000"/>
          <w:sz w:val="22"/>
          <w:szCs w:val="22"/>
        </w:rPr>
        <w:t>nin aldığı önlemleri eleştirmeye kalkı</w:t>
      </w:r>
      <w:r w:rsidRPr="00D5593A">
        <w:rPr>
          <w:color w:val="000000"/>
          <w:sz w:val="22"/>
          <w:szCs w:val="22"/>
        </w:rPr>
        <w:t>ş</w:t>
      </w:r>
      <w:r w:rsidRPr="00D5593A">
        <w:rPr>
          <w:color w:val="000000"/>
          <w:sz w:val="22"/>
          <w:szCs w:val="22"/>
        </w:rPr>
        <w:t xml:space="preserve">mış; Türkiye’nin, </w:t>
      </w:r>
      <w:r w:rsidRPr="00D5593A">
        <w:rPr>
          <w:i/>
          <w:iCs/>
          <w:color w:val="000000"/>
          <w:sz w:val="22"/>
          <w:szCs w:val="22"/>
        </w:rPr>
        <w:t>status quo</w:t>
      </w:r>
      <w:r w:rsidRPr="00D5593A">
        <w:rPr>
          <w:color w:val="000000"/>
          <w:sz w:val="22"/>
          <w:szCs w:val="22"/>
        </w:rPr>
        <w:t xml:space="preserve"> sınırının kendi t</w:t>
      </w:r>
      <w:r w:rsidRPr="00D5593A">
        <w:rPr>
          <w:color w:val="000000"/>
          <w:sz w:val="22"/>
          <w:szCs w:val="22"/>
        </w:rPr>
        <w:t>a</w:t>
      </w:r>
      <w:r w:rsidRPr="00D5593A">
        <w:rPr>
          <w:color w:val="000000"/>
          <w:sz w:val="22"/>
          <w:szCs w:val="22"/>
        </w:rPr>
        <w:t>rafındaki topraklarda</w:t>
      </w:r>
      <w:r w:rsidR="00586905" w:rsidRPr="00D5593A">
        <w:rPr>
          <w:color w:val="000000"/>
          <w:sz w:val="22"/>
          <w:szCs w:val="22"/>
        </w:rPr>
        <w:t xml:space="preserve"> aldığı askerî önlemler Türk hava sahası üzerinde uçan Britanya uçaklarınca</w:t>
      </w:r>
      <w:r w:rsidRPr="00D5593A">
        <w:rPr>
          <w:color w:val="000000"/>
          <w:sz w:val="22"/>
          <w:szCs w:val="22"/>
        </w:rPr>
        <w:t xml:space="preserve"> </w:t>
      </w:r>
      <w:r w:rsidR="00586905" w:rsidRPr="00D5593A">
        <w:rPr>
          <w:color w:val="000000"/>
          <w:sz w:val="22"/>
          <w:szCs w:val="22"/>
        </w:rPr>
        <w:t>izlenmiş;</w:t>
      </w:r>
      <w:r w:rsidRPr="00D5593A">
        <w:rPr>
          <w:color w:val="000000"/>
          <w:sz w:val="22"/>
          <w:szCs w:val="22"/>
        </w:rPr>
        <w:t xml:space="preserve"> konuyla ilgili Türk protestoları sürekli olarak reddedilmişti. </w:t>
      </w:r>
      <w:r w:rsidR="00BE4AE4" w:rsidRPr="00D5593A">
        <w:rPr>
          <w:color w:val="000000"/>
          <w:sz w:val="22"/>
          <w:szCs w:val="22"/>
        </w:rPr>
        <w:t xml:space="preserve">14 Eylül 1924’ten itibaren de </w:t>
      </w:r>
      <w:r w:rsidR="00586905" w:rsidRPr="00D5593A">
        <w:rPr>
          <w:color w:val="000000"/>
          <w:sz w:val="22"/>
          <w:szCs w:val="22"/>
        </w:rPr>
        <w:t xml:space="preserve">Britanya </w:t>
      </w:r>
      <w:r w:rsidR="00BE4AE4" w:rsidRPr="00D5593A">
        <w:rPr>
          <w:color w:val="000000"/>
          <w:sz w:val="22"/>
          <w:szCs w:val="22"/>
        </w:rPr>
        <w:t>uçakları do</w:t>
      </w:r>
      <w:r w:rsidR="00BE4AE4" w:rsidRPr="00D5593A">
        <w:rPr>
          <w:color w:val="000000"/>
          <w:sz w:val="22"/>
          <w:szCs w:val="22"/>
        </w:rPr>
        <w:t>ğ</w:t>
      </w:r>
      <w:r w:rsidR="00BE4AE4" w:rsidRPr="00D5593A">
        <w:rPr>
          <w:color w:val="000000"/>
          <w:sz w:val="22"/>
          <w:szCs w:val="22"/>
        </w:rPr>
        <w:t>rudan Türk birliklerine saldırmaya başlamış; ölüm ve yaralanmala</w:t>
      </w:r>
      <w:r w:rsidR="00D66613" w:rsidRPr="00D5593A">
        <w:rPr>
          <w:color w:val="000000"/>
          <w:sz w:val="22"/>
          <w:szCs w:val="22"/>
        </w:rPr>
        <w:t>ra yol açmışlardı.</w:t>
      </w:r>
      <w:r w:rsidR="00BE4AE4" w:rsidRPr="00D5593A">
        <w:rPr>
          <w:color w:val="000000"/>
          <w:sz w:val="22"/>
          <w:szCs w:val="22"/>
        </w:rPr>
        <w:t xml:space="preserve"> </w:t>
      </w:r>
      <w:r w:rsidR="00586905" w:rsidRPr="00D5593A">
        <w:rPr>
          <w:color w:val="000000"/>
          <w:sz w:val="22"/>
          <w:szCs w:val="22"/>
        </w:rPr>
        <w:t>Türkiye, Britanya’yı</w:t>
      </w:r>
      <w:r w:rsidR="00BE4AE4" w:rsidRPr="00D5593A">
        <w:rPr>
          <w:color w:val="000000"/>
          <w:sz w:val="22"/>
          <w:szCs w:val="22"/>
        </w:rPr>
        <w:t>, Türk topraklarında bir oldu-bitti yaratmaya çalışmakla suç</w:t>
      </w:r>
      <w:r w:rsidR="00586905" w:rsidRPr="00D5593A">
        <w:rPr>
          <w:color w:val="000000"/>
          <w:sz w:val="22"/>
          <w:szCs w:val="22"/>
        </w:rPr>
        <w:t>lu</w:t>
      </w:r>
      <w:r w:rsidR="00BE4AE4" w:rsidRPr="00D5593A">
        <w:rPr>
          <w:color w:val="000000"/>
          <w:sz w:val="22"/>
          <w:szCs w:val="22"/>
        </w:rPr>
        <w:t>yo</w:t>
      </w:r>
      <w:r w:rsidR="00BE4AE4" w:rsidRPr="00D5593A">
        <w:rPr>
          <w:color w:val="000000"/>
          <w:sz w:val="22"/>
          <w:szCs w:val="22"/>
        </w:rPr>
        <w:t>r</w:t>
      </w:r>
      <w:r w:rsidR="00BE4AE4" w:rsidRPr="00D5593A">
        <w:rPr>
          <w:color w:val="000000"/>
          <w:sz w:val="22"/>
          <w:szCs w:val="22"/>
        </w:rPr>
        <w:t>du</w:t>
      </w:r>
      <w:r w:rsidR="00120137" w:rsidRPr="00D5593A">
        <w:rPr>
          <w:color w:val="000000"/>
          <w:sz w:val="22"/>
          <w:szCs w:val="22"/>
        </w:rPr>
        <w:t>.</w:t>
      </w:r>
      <w:r w:rsidR="00BE4AE4" w:rsidRPr="00D5593A">
        <w:rPr>
          <w:rStyle w:val="Appelnotedebasdep"/>
          <w:color w:val="000000"/>
          <w:sz w:val="22"/>
          <w:szCs w:val="22"/>
        </w:rPr>
        <w:footnoteReference w:id="78"/>
      </w:r>
    </w:p>
    <w:p w:rsidR="00BE4AE4" w:rsidRPr="00D5593A" w:rsidRDefault="00BE4AE4" w:rsidP="00BE4AE4">
      <w:pPr>
        <w:pStyle w:val="Pieddepage"/>
        <w:tabs>
          <w:tab w:val="clear" w:pos="4536"/>
          <w:tab w:val="clear" w:pos="9072"/>
        </w:tabs>
        <w:ind w:firstLine="709"/>
        <w:jc w:val="both"/>
        <w:rPr>
          <w:color w:val="000000"/>
          <w:sz w:val="22"/>
          <w:szCs w:val="22"/>
        </w:rPr>
      </w:pPr>
      <w:r w:rsidRPr="00D5593A">
        <w:rPr>
          <w:color w:val="000000"/>
          <w:sz w:val="22"/>
          <w:szCs w:val="22"/>
        </w:rPr>
        <w:t xml:space="preserve">Türk protestosunun, Irak topraklarının düzenli birliklerce ihlâl edildiğini gizlemek amacını taşıdığı görüşünde olan MacDonald’ın yönergesiyle aynı </w:t>
      </w:r>
      <w:r w:rsidR="00815844" w:rsidRPr="00D5593A">
        <w:rPr>
          <w:color w:val="000000"/>
          <w:sz w:val="22"/>
          <w:szCs w:val="22"/>
        </w:rPr>
        <w:t>gün (23 Eylülde) Britanya</w:t>
      </w:r>
      <w:r w:rsidRPr="00D5593A">
        <w:rPr>
          <w:color w:val="000000"/>
          <w:sz w:val="22"/>
          <w:szCs w:val="22"/>
        </w:rPr>
        <w:t xml:space="preserve"> tarafı</w:t>
      </w:r>
      <w:r w:rsidRPr="00D5593A">
        <w:rPr>
          <w:color w:val="000000"/>
          <w:sz w:val="22"/>
          <w:szCs w:val="22"/>
        </w:rPr>
        <w:t>n</w:t>
      </w:r>
      <w:r w:rsidRPr="00D5593A">
        <w:rPr>
          <w:color w:val="000000"/>
          <w:sz w:val="22"/>
          <w:szCs w:val="22"/>
        </w:rPr>
        <w:t xml:space="preserve">dan Türkiye’ye bir karşı protesto notası verildi. </w:t>
      </w:r>
      <w:r w:rsidR="00815844" w:rsidRPr="00D5593A">
        <w:rPr>
          <w:color w:val="000000"/>
          <w:sz w:val="22"/>
          <w:szCs w:val="22"/>
        </w:rPr>
        <w:t>Notada, Türkiye’nin</w:t>
      </w:r>
      <w:r w:rsidRPr="00D5593A">
        <w:rPr>
          <w:color w:val="000000"/>
          <w:sz w:val="22"/>
          <w:szCs w:val="22"/>
        </w:rPr>
        <w:t xml:space="preserve"> Lozan Antlaşması’nın </w:t>
      </w:r>
      <w:r w:rsidRPr="00D5593A">
        <w:rPr>
          <w:i/>
          <w:iCs/>
          <w:color w:val="000000"/>
          <w:sz w:val="22"/>
          <w:szCs w:val="22"/>
        </w:rPr>
        <w:t>status quo</w:t>
      </w:r>
      <w:r w:rsidRPr="00D5593A">
        <w:rPr>
          <w:color w:val="000000"/>
          <w:sz w:val="22"/>
          <w:szCs w:val="22"/>
        </w:rPr>
        <w:t>’nun koru</w:t>
      </w:r>
      <w:r w:rsidRPr="00D5593A">
        <w:rPr>
          <w:color w:val="000000"/>
          <w:sz w:val="22"/>
          <w:szCs w:val="22"/>
        </w:rPr>
        <w:t>n</w:t>
      </w:r>
      <w:r w:rsidRPr="00D5593A">
        <w:rPr>
          <w:color w:val="000000"/>
          <w:sz w:val="22"/>
          <w:szCs w:val="22"/>
        </w:rPr>
        <w:t xml:space="preserve">masıyla ilgili 3/2. maddesini doğrudan ve açık bir biçimde çiğnediği öne sürülüyordu. </w:t>
      </w:r>
      <w:r w:rsidR="0045137F" w:rsidRPr="00D5593A">
        <w:rPr>
          <w:color w:val="000000"/>
          <w:sz w:val="22"/>
          <w:szCs w:val="22"/>
        </w:rPr>
        <w:t>14 Eylül</w:t>
      </w:r>
      <w:r w:rsidRPr="00D5593A">
        <w:rPr>
          <w:color w:val="000000"/>
          <w:sz w:val="22"/>
          <w:szCs w:val="22"/>
        </w:rPr>
        <w:t xml:space="preserve"> </w:t>
      </w:r>
      <w:r w:rsidR="00815844" w:rsidRPr="00D5593A">
        <w:rPr>
          <w:color w:val="000000"/>
          <w:sz w:val="22"/>
          <w:szCs w:val="22"/>
        </w:rPr>
        <w:t>1924 tarihinde</w:t>
      </w:r>
      <w:r w:rsidR="0045137F" w:rsidRPr="00D5593A">
        <w:rPr>
          <w:color w:val="000000"/>
          <w:sz w:val="22"/>
          <w:szCs w:val="22"/>
        </w:rPr>
        <w:t xml:space="preserve"> bir grubun</w:t>
      </w:r>
      <w:r w:rsidRPr="00D5593A">
        <w:rPr>
          <w:color w:val="000000"/>
          <w:sz w:val="22"/>
          <w:szCs w:val="22"/>
        </w:rPr>
        <w:t xml:space="preserve"> Hazil suyunu geçtiğinin hava devriyesince belirlenmesi üzer</w:t>
      </w:r>
      <w:r w:rsidRPr="00D5593A">
        <w:rPr>
          <w:color w:val="000000"/>
          <w:sz w:val="22"/>
          <w:szCs w:val="22"/>
        </w:rPr>
        <w:t>i</w:t>
      </w:r>
      <w:r w:rsidRPr="00D5593A">
        <w:rPr>
          <w:color w:val="000000"/>
          <w:sz w:val="22"/>
          <w:szCs w:val="22"/>
        </w:rPr>
        <w:t>ne, bunların sorumsuz ve denetimsiz aşiret unsurları olduğu d</w:t>
      </w:r>
      <w:r w:rsidRPr="00D5593A">
        <w:rPr>
          <w:color w:val="000000"/>
          <w:sz w:val="22"/>
          <w:szCs w:val="22"/>
        </w:rPr>
        <w:t>ü</w:t>
      </w:r>
      <w:r w:rsidRPr="00D5593A">
        <w:rPr>
          <w:color w:val="000000"/>
          <w:sz w:val="22"/>
          <w:szCs w:val="22"/>
        </w:rPr>
        <w:t>şüncesiyle ve yol açacakları sorunlar dikkate alınarak püskürtülmeleri amacı</w:t>
      </w:r>
      <w:r w:rsidRPr="00D5593A">
        <w:rPr>
          <w:color w:val="000000"/>
          <w:sz w:val="22"/>
          <w:szCs w:val="22"/>
        </w:rPr>
        <w:t>y</w:t>
      </w:r>
      <w:r w:rsidRPr="00D5593A">
        <w:rPr>
          <w:color w:val="000000"/>
          <w:sz w:val="22"/>
          <w:szCs w:val="22"/>
        </w:rPr>
        <w:t>la makineli tüfek ateşi açıldığı ve bazı kayıplara neden olunduğu belirtili</w:t>
      </w:r>
      <w:r w:rsidR="00815844" w:rsidRPr="00D5593A">
        <w:rPr>
          <w:color w:val="000000"/>
          <w:sz w:val="22"/>
          <w:szCs w:val="22"/>
        </w:rPr>
        <w:t>yordu. Ancak, daha sonra gelen bir raporla</w:t>
      </w:r>
      <w:r w:rsidRPr="00D5593A">
        <w:rPr>
          <w:color w:val="000000"/>
          <w:sz w:val="22"/>
          <w:szCs w:val="22"/>
        </w:rPr>
        <w:t xml:space="preserve"> sınırı geçenler arasında Türk d</w:t>
      </w:r>
      <w:r w:rsidRPr="00D5593A">
        <w:rPr>
          <w:color w:val="000000"/>
          <w:sz w:val="22"/>
          <w:szCs w:val="22"/>
        </w:rPr>
        <w:t>ü</w:t>
      </w:r>
      <w:r w:rsidRPr="00D5593A">
        <w:rPr>
          <w:color w:val="000000"/>
          <w:sz w:val="22"/>
          <w:szCs w:val="22"/>
        </w:rPr>
        <w:t>zenli ordusuna mensup birliklerin de bulundukları ve bunların bölgedeki kar</w:t>
      </w:r>
      <w:r w:rsidRPr="00D5593A">
        <w:rPr>
          <w:color w:val="000000"/>
          <w:sz w:val="22"/>
          <w:szCs w:val="22"/>
        </w:rPr>
        <w:t>a</w:t>
      </w:r>
      <w:r w:rsidRPr="00D5593A">
        <w:rPr>
          <w:color w:val="000000"/>
          <w:sz w:val="22"/>
          <w:szCs w:val="22"/>
        </w:rPr>
        <w:t>kolları etkisiz duruma getirerek, Asurî bölgesine doğru ilerledikleri öğrenilmiş; 22 Eylülde de, çok s</w:t>
      </w:r>
      <w:r w:rsidRPr="00D5593A">
        <w:rPr>
          <w:color w:val="000000"/>
          <w:sz w:val="22"/>
          <w:szCs w:val="22"/>
        </w:rPr>
        <w:t>a</w:t>
      </w:r>
      <w:r w:rsidRPr="00D5593A">
        <w:rPr>
          <w:color w:val="000000"/>
          <w:sz w:val="22"/>
          <w:szCs w:val="22"/>
        </w:rPr>
        <w:t>yıda Asurî’nin İmadiye’ye sürüldükleri rapor edilmişti. Irak’taki İngiliz yetkililerine, uygun görecekleri her türlü önlemi almaları yetkisinin verildiği b</w:t>
      </w:r>
      <w:r w:rsidR="00815844" w:rsidRPr="00D5593A">
        <w:rPr>
          <w:color w:val="000000"/>
          <w:sz w:val="22"/>
          <w:szCs w:val="22"/>
        </w:rPr>
        <w:t>elirtilen notada, durum Türk h</w:t>
      </w:r>
      <w:r w:rsidRPr="00D5593A">
        <w:rPr>
          <w:color w:val="000000"/>
          <w:sz w:val="22"/>
          <w:szCs w:val="22"/>
        </w:rPr>
        <w:t>ükümeti nezdinde en şiddetli biçimde prote</w:t>
      </w:r>
      <w:r w:rsidRPr="00D5593A">
        <w:rPr>
          <w:color w:val="000000"/>
          <w:sz w:val="22"/>
          <w:szCs w:val="22"/>
        </w:rPr>
        <w:t>s</w:t>
      </w:r>
      <w:r w:rsidRPr="00D5593A">
        <w:rPr>
          <w:color w:val="000000"/>
          <w:sz w:val="22"/>
          <w:szCs w:val="22"/>
        </w:rPr>
        <w:t xml:space="preserve">to ediliyordu. Buna sözlü olarak yanıt veren </w:t>
      </w:r>
      <w:r w:rsidR="00815844" w:rsidRPr="00D5593A">
        <w:rPr>
          <w:color w:val="000000"/>
          <w:sz w:val="22"/>
          <w:szCs w:val="22"/>
        </w:rPr>
        <w:t xml:space="preserve">Konsey’deki Türk temsilcisi </w:t>
      </w:r>
      <w:r w:rsidRPr="00D5593A">
        <w:rPr>
          <w:color w:val="000000"/>
          <w:sz w:val="22"/>
          <w:szCs w:val="22"/>
        </w:rPr>
        <w:t xml:space="preserve">Fethi Bey, </w:t>
      </w:r>
      <w:r w:rsidR="00815844" w:rsidRPr="00D5593A">
        <w:rPr>
          <w:color w:val="000000"/>
          <w:sz w:val="22"/>
          <w:szCs w:val="22"/>
        </w:rPr>
        <w:t xml:space="preserve">sözü edilen </w:t>
      </w:r>
      <w:r w:rsidRPr="00D5593A">
        <w:rPr>
          <w:color w:val="000000"/>
          <w:sz w:val="22"/>
          <w:szCs w:val="22"/>
        </w:rPr>
        <w:t>olayların yönetsel sınırın Türkiye tarafında gerçekleşmiş old</w:t>
      </w:r>
      <w:r w:rsidRPr="00D5593A">
        <w:rPr>
          <w:color w:val="000000"/>
          <w:sz w:val="22"/>
          <w:szCs w:val="22"/>
        </w:rPr>
        <w:t>u</w:t>
      </w:r>
      <w:r w:rsidRPr="00D5593A">
        <w:rPr>
          <w:color w:val="000000"/>
          <w:sz w:val="22"/>
          <w:szCs w:val="22"/>
        </w:rPr>
        <w:t xml:space="preserve">ğunu bildirdi. </w:t>
      </w:r>
      <w:r w:rsidR="00815844" w:rsidRPr="00D5593A">
        <w:rPr>
          <w:color w:val="000000"/>
          <w:sz w:val="22"/>
          <w:szCs w:val="22"/>
        </w:rPr>
        <w:t xml:space="preserve">Britanya temsilcisi Lord </w:t>
      </w:r>
      <w:r w:rsidRPr="00D5593A">
        <w:rPr>
          <w:color w:val="000000"/>
          <w:sz w:val="22"/>
          <w:szCs w:val="22"/>
        </w:rPr>
        <w:t>Parmoor, olayların sınırın Irak tarafında geçtiğini ileri sürdü. Fethi Bey bu savı reddetti</w:t>
      </w:r>
      <w:r w:rsidR="00120137" w:rsidRPr="00D5593A">
        <w:rPr>
          <w:color w:val="000000"/>
          <w:sz w:val="22"/>
          <w:szCs w:val="22"/>
        </w:rPr>
        <w:t>.</w:t>
      </w:r>
      <w:r w:rsidRPr="00D5593A">
        <w:rPr>
          <w:rStyle w:val="Appelnotedebasdep"/>
          <w:color w:val="000000"/>
          <w:sz w:val="22"/>
          <w:szCs w:val="22"/>
        </w:rPr>
        <w:footnoteReference w:id="79"/>
      </w:r>
      <w:r w:rsidRPr="00D5593A">
        <w:rPr>
          <w:color w:val="000000"/>
          <w:sz w:val="22"/>
          <w:szCs w:val="22"/>
        </w:rPr>
        <w:t xml:space="preserve"> İsmet P</w:t>
      </w:r>
      <w:r w:rsidRPr="00D5593A">
        <w:rPr>
          <w:color w:val="000000"/>
          <w:sz w:val="22"/>
          <w:szCs w:val="22"/>
        </w:rPr>
        <w:t>a</w:t>
      </w:r>
      <w:r w:rsidR="00815844" w:rsidRPr="00D5593A">
        <w:rPr>
          <w:color w:val="000000"/>
          <w:sz w:val="22"/>
          <w:szCs w:val="22"/>
        </w:rPr>
        <w:t>şa’ya göre Britanya</w:t>
      </w:r>
      <w:r w:rsidRPr="00D5593A">
        <w:rPr>
          <w:color w:val="000000"/>
          <w:sz w:val="22"/>
          <w:szCs w:val="22"/>
        </w:rPr>
        <w:t xml:space="preserve"> protestosu, 22/23 Eylül 1924’te kendilerine bağlı aşire</w:t>
      </w:r>
      <w:r w:rsidRPr="00D5593A">
        <w:rPr>
          <w:color w:val="000000"/>
          <w:sz w:val="22"/>
          <w:szCs w:val="22"/>
        </w:rPr>
        <w:t>t</w:t>
      </w:r>
      <w:r w:rsidRPr="00D5593A">
        <w:rPr>
          <w:color w:val="000000"/>
          <w:sz w:val="22"/>
          <w:szCs w:val="22"/>
        </w:rPr>
        <w:t xml:space="preserve">lerle birlikte </w:t>
      </w:r>
      <w:r w:rsidRPr="00D5593A">
        <w:rPr>
          <w:i/>
          <w:iCs/>
          <w:color w:val="000000"/>
          <w:sz w:val="22"/>
          <w:szCs w:val="22"/>
        </w:rPr>
        <w:t>status quo</w:t>
      </w:r>
      <w:r w:rsidRPr="00D5593A">
        <w:rPr>
          <w:color w:val="000000"/>
          <w:sz w:val="22"/>
          <w:szCs w:val="22"/>
        </w:rPr>
        <w:t xml:space="preserve"> sınırının kuzeyindeki Siranis’e yaptıkları saldırıyı gözden kaçırmak için “nefsi müdafaa telâşı” ile yapılan bir gir</w:t>
      </w:r>
      <w:r w:rsidRPr="00D5593A">
        <w:rPr>
          <w:color w:val="000000"/>
          <w:sz w:val="22"/>
          <w:szCs w:val="22"/>
        </w:rPr>
        <w:t>i</w:t>
      </w:r>
      <w:r w:rsidRPr="00D5593A">
        <w:rPr>
          <w:color w:val="000000"/>
          <w:sz w:val="22"/>
          <w:szCs w:val="22"/>
        </w:rPr>
        <w:t>şimdi</w:t>
      </w:r>
      <w:r w:rsidR="00120137" w:rsidRPr="00D5593A">
        <w:rPr>
          <w:color w:val="000000"/>
          <w:sz w:val="22"/>
          <w:szCs w:val="22"/>
        </w:rPr>
        <w:t>.</w:t>
      </w:r>
      <w:r w:rsidRPr="00D5593A">
        <w:rPr>
          <w:rStyle w:val="Appelnotedebasdep"/>
          <w:color w:val="000000"/>
          <w:sz w:val="22"/>
          <w:szCs w:val="22"/>
        </w:rPr>
        <w:footnoteReference w:id="80"/>
      </w:r>
    </w:p>
    <w:p w:rsidR="00BE4AE4" w:rsidRPr="00D5593A" w:rsidRDefault="00F35755" w:rsidP="00BE4AE4">
      <w:pPr>
        <w:pStyle w:val="Pieddepage"/>
        <w:tabs>
          <w:tab w:val="clear" w:pos="4536"/>
          <w:tab w:val="clear" w:pos="9072"/>
        </w:tabs>
        <w:ind w:firstLine="709"/>
        <w:jc w:val="both"/>
        <w:rPr>
          <w:color w:val="000000"/>
          <w:sz w:val="22"/>
          <w:szCs w:val="22"/>
        </w:rPr>
      </w:pPr>
      <w:r w:rsidRPr="00D5593A">
        <w:rPr>
          <w:color w:val="000000"/>
          <w:sz w:val="22"/>
          <w:szCs w:val="22"/>
        </w:rPr>
        <w:t xml:space="preserve">Britanya, </w:t>
      </w:r>
      <w:r w:rsidR="00BE4AE4" w:rsidRPr="00D5593A">
        <w:rPr>
          <w:color w:val="000000"/>
          <w:sz w:val="22"/>
          <w:szCs w:val="22"/>
        </w:rPr>
        <w:t xml:space="preserve">Türkiye’nin 23 </w:t>
      </w:r>
      <w:r w:rsidRPr="00D5593A">
        <w:rPr>
          <w:color w:val="000000"/>
          <w:sz w:val="22"/>
          <w:szCs w:val="22"/>
        </w:rPr>
        <w:t>Eylül tarihli</w:t>
      </w:r>
      <w:r w:rsidR="00BE4AE4" w:rsidRPr="00D5593A">
        <w:rPr>
          <w:color w:val="000000"/>
          <w:sz w:val="22"/>
          <w:szCs w:val="22"/>
        </w:rPr>
        <w:t xml:space="preserve"> notasına 29 Eylülde karşılık</w:t>
      </w:r>
      <w:r w:rsidRPr="00D5593A">
        <w:rPr>
          <w:color w:val="000000"/>
          <w:sz w:val="22"/>
          <w:szCs w:val="22"/>
        </w:rPr>
        <w:t xml:space="preserve"> </w:t>
      </w:r>
      <w:r w:rsidR="00BE4AE4" w:rsidRPr="00D5593A">
        <w:rPr>
          <w:color w:val="000000"/>
          <w:sz w:val="22"/>
          <w:szCs w:val="22"/>
        </w:rPr>
        <w:t xml:space="preserve">verdi. </w:t>
      </w:r>
      <w:r w:rsidRPr="00D5593A">
        <w:rPr>
          <w:color w:val="000000"/>
          <w:sz w:val="22"/>
          <w:szCs w:val="22"/>
        </w:rPr>
        <w:t>Karşı notada Musul vilayeti</w:t>
      </w:r>
      <w:r w:rsidR="00BE4AE4" w:rsidRPr="00D5593A">
        <w:rPr>
          <w:color w:val="000000"/>
          <w:sz w:val="22"/>
          <w:szCs w:val="22"/>
        </w:rPr>
        <w:t xml:space="preserve">nin </w:t>
      </w:r>
      <w:r w:rsidRPr="00D5593A">
        <w:rPr>
          <w:color w:val="000000"/>
          <w:sz w:val="22"/>
          <w:szCs w:val="22"/>
        </w:rPr>
        <w:t xml:space="preserve">Britanya </w:t>
      </w:r>
      <w:r w:rsidR="00BE4AE4" w:rsidRPr="00D5593A">
        <w:rPr>
          <w:color w:val="000000"/>
          <w:sz w:val="22"/>
          <w:szCs w:val="22"/>
        </w:rPr>
        <w:t>tar</w:t>
      </w:r>
      <w:r w:rsidR="00BE4AE4" w:rsidRPr="00D5593A">
        <w:rPr>
          <w:color w:val="000000"/>
          <w:sz w:val="22"/>
          <w:szCs w:val="22"/>
        </w:rPr>
        <w:t>a</w:t>
      </w:r>
      <w:r w:rsidR="00BE4AE4" w:rsidRPr="00D5593A">
        <w:rPr>
          <w:color w:val="000000"/>
          <w:sz w:val="22"/>
          <w:szCs w:val="22"/>
        </w:rPr>
        <w:t>fından kabul edilen yönetsel sınırı tanımlandıktan sonra, bu sınırla Çölemerik arasında kalan ve Asurîlerin yerleştirildiği toprakların savaşın bit</w:t>
      </w:r>
      <w:r w:rsidR="00BE4AE4" w:rsidRPr="00D5593A">
        <w:rPr>
          <w:color w:val="000000"/>
          <w:sz w:val="22"/>
          <w:szCs w:val="22"/>
        </w:rPr>
        <w:t>i</w:t>
      </w:r>
      <w:r w:rsidR="00BE4AE4" w:rsidRPr="00D5593A">
        <w:rPr>
          <w:color w:val="000000"/>
          <w:sz w:val="22"/>
          <w:szCs w:val="22"/>
        </w:rPr>
        <w:t xml:space="preserve">minden beri Türk işgali altında bulunmaması nedeniyle </w:t>
      </w:r>
      <w:r w:rsidR="00BE4AE4" w:rsidRPr="00D5593A">
        <w:rPr>
          <w:i/>
          <w:iCs/>
          <w:color w:val="000000"/>
          <w:sz w:val="22"/>
          <w:szCs w:val="22"/>
        </w:rPr>
        <w:t>no man’s land</w:t>
      </w:r>
      <w:r w:rsidR="00BE4AE4" w:rsidRPr="00D5593A">
        <w:rPr>
          <w:color w:val="000000"/>
          <w:sz w:val="22"/>
          <w:szCs w:val="22"/>
        </w:rPr>
        <w:t xml:space="preserve"> olarak kabul edildiği ve zaten Asurî göçmenlerin de bu amaçla buraya yerleştiril</w:t>
      </w:r>
      <w:r w:rsidRPr="00D5593A">
        <w:rPr>
          <w:color w:val="000000"/>
          <w:sz w:val="22"/>
          <w:szCs w:val="22"/>
        </w:rPr>
        <w:t>dikleri anlatılıyordu. Britanya</w:t>
      </w:r>
      <w:r w:rsidR="00BE4AE4" w:rsidRPr="00D5593A">
        <w:rPr>
          <w:color w:val="000000"/>
          <w:sz w:val="22"/>
          <w:szCs w:val="22"/>
        </w:rPr>
        <w:t>, Çal’a bir Kaymakam at</w:t>
      </w:r>
      <w:r w:rsidR="00BE4AE4" w:rsidRPr="00D5593A">
        <w:rPr>
          <w:color w:val="000000"/>
          <w:sz w:val="22"/>
          <w:szCs w:val="22"/>
        </w:rPr>
        <w:t>a</w:t>
      </w:r>
      <w:r w:rsidR="00BE4AE4" w:rsidRPr="00D5593A">
        <w:rPr>
          <w:color w:val="000000"/>
          <w:sz w:val="22"/>
          <w:szCs w:val="22"/>
        </w:rPr>
        <w:t>nacağına ilişkin bilgiler üzerine bunu Lozan Antlaşması’nın 3/2. madd</w:t>
      </w:r>
      <w:r w:rsidR="00BE4AE4" w:rsidRPr="00D5593A">
        <w:rPr>
          <w:color w:val="000000"/>
          <w:sz w:val="22"/>
          <w:szCs w:val="22"/>
        </w:rPr>
        <w:t>e</w:t>
      </w:r>
      <w:r w:rsidR="00BE4AE4" w:rsidRPr="00D5593A">
        <w:rPr>
          <w:color w:val="000000"/>
          <w:sz w:val="22"/>
          <w:szCs w:val="22"/>
        </w:rPr>
        <w:t xml:space="preserve">si gereğince </w:t>
      </w:r>
      <w:r w:rsidR="00BE4AE4" w:rsidRPr="00D5593A">
        <w:rPr>
          <w:i/>
          <w:iCs/>
          <w:color w:val="000000"/>
          <w:sz w:val="22"/>
          <w:szCs w:val="22"/>
        </w:rPr>
        <w:t>status quo</w:t>
      </w:r>
      <w:r w:rsidR="00BE4AE4" w:rsidRPr="00D5593A">
        <w:rPr>
          <w:color w:val="000000"/>
          <w:sz w:val="22"/>
          <w:szCs w:val="22"/>
        </w:rPr>
        <w:t>’nun çiğnenmesi sayacağını 17 Ek</w:t>
      </w:r>
      <w:r w:rsidRPr="00D5593A">
        <w:rPr>
          <w:color w:val="000000"/>
          <w:sz w:val="22"/>
          <w:szCs w:val="22"/>
        </w:rPr>
        <w:t>im 1923 tarihinde Türk hükümeti</w:t>
      </w:r>
      <w:r w:rsidR="00BE4AE4" w:rsidRPr="00D5593A">
        <w:rPr>
          <w:color w:val="000000"/>
          <w:sz w:val="22"/>
          <w:szCs w:val="22"/>
        </w:rPr>
        <w:t>ne bi</w:t>
      </w:r>
      <w:r w:rsidR="00BE4AE4" w:rsidRPr="00D5593A">
        <w:rPr>
          <w:color w:val="000000"/>
          <w:sz w:val="22"/>
          <w:szCs w:val="22"/>
        </w:rPr>
        <w:t>l</w:t>
      </w:r>
      <w:r w:rsidR="00BE4AE4" w:rsidRPr="00D5593A">
        <w:rPr>
          <w:color w:val="000000"/>
          <w:sz w:val="22"/>
          <w:szCs w:val="22"/>
        </w:rPr>
        <w:t>dirmiş; Tür</w:t>
      </w:r>
      <w:r w:rsidR="0045137F" w:rsidRPr="00D5593A">
        <w:rPr>
          <w:color w:val="000000"/>
          <w:sz w:val="22"/>
          <w:szCs w:val="22"/>
        </w:rPr>
        <w:t>kiye bu notaya yanıt ver</w:t>
      </w:r>
      <w:r w:rsidRPr="00D5593A">
        <w:rPr>
          <w:color w:val="000000"/>
          <w:sz w:val="22"/>
          <w:szCs w:val="22"/>
        </w:rPr>
        <w:t>memişti. Britanya h</w:t>
      </w:r>
      <w:r w:rsidR="00BE4AE4" w:rsidRPr="00D5593A">
        <w:rPr>
          <w:color w:val="000000"/>
          <w:sz w:val="22"/>
          <w:szCs w:val="22"/>
        </w:rPr>
        <w:t>ükümeti</w:t>
      </w:r>
      <w:r w:rsidR="0045137F" w:rsidRPr="00D5593A">
        <w:rPr>
          <w:color w:val="000000"/>
          <w:sz w:val="22"/>
          <w:szCs w:val="22"/>
        </w:rPr>
        <w:t xml:space="preserve"> de</w:t>
      </w:r>
      <w:r w:rsidRPr="00D5593A">
        <w:rPr>
          <w:color w:val="000000"/>
          <w:sz w:val="22"/>
          <w:szCs w:val="22"/>
        </w:rPr>
        <w:t>, ileri sürdüğü görüşün Türk h</w:t>
      </w:r>
      <w:r w:rsidR="00BE4AE4" w:rsidRPr="00D5593A">
        <w:rPr>
          <w:color w:val="000000"/>
          <w:sz w:val="22"/>
          <w:szCs w:val="22"/>
        </w:rPr>
        <w:t>ük</w:t>
      </w:r>
      <w:r w:rsidR="00BE4AE4" w:rsidRPr="00D5593A">
        <w:rPr>
          <w:color w:val="000000"/>
          <w:sz w:val="22"/>
          <w:szCs w:val="22"/>
        </w:rPr>
        <w:t>ü</w:t>
      </w:r>
      <w:r w:rsidRPr="00D5593A">
        <w:rPr>
          <w:color w:val="000000"/>
          <w:sz w:val="22"/>
          <w:szCs w:val="22"/>
        </w:rPr>
        <w:t>meti</w:t>
      </w:r>
      <w:r w:rsidR="00BE4AE4" w:rsidRPr="00D5593A">
        <w:rPr>
          <w:color w:val="000000"/>
          <w:sz w:val="22"/>
          <w:szCs w:val="22"/>
        </w:rPr>
        <w:t>nce kabul edilmiş olduğunu varsaymıştı. Bu gerçekler ortadayken ve sorun Milletler Cemiyeti Ko</w:t>
      </w:r>
      <w:r w:rsidR="00BE4AE4" w:rsidRPr="00D5593A">
        <w:rPr>
          <w:color w:val="000000"/>
          <w:sz w:val="22"/>
          <w:szCs w:val="22"/>
        </w:rPr>
        <w:t>n</w:t>
      </w:r>
      <w:r w:rsidR="00BE4AE4" w:rsidRPr="00D5593A">
        <w:rPr>
          <w:color w:val="000000"/>
          <w:sz w:val="22"/>
          <w:szCs w:val="22"/>
        </w:rPr>
        <w:t>s</w:t>
      </w:r>
      <w:r w:rsidR="0045137F" w:rsidRPr="00D5593A">
        <w:rPr>
          <w:color w:val="000000"/>
          <w:sz w:val="22"/>
          <w:szCs w:val="22"/>
        </w:rPr>
        <w:t>eyi’nin gündemindeyken Türkiye’nin</w:t>
      </w:r>
      <w:r w:rsidR="00BE4AE4" w:rsidRPr="00D5593A">
        <w:rPr>
          <w:color w:val="000000"/>
          <w:sz w:val="22"/>
          <w:szCs w:val="22"/>
        </w:rPr>
        <w:t xml:space="preserve"> </w:t>
      </w:r>
      <w:r w:rsidR="00BE4AE4" w:rsidRPr="00D5593A">
        <w:rPr>
          <w:i/>
          <w:iCs/>
          <w:color w:val="000000"/>
          <w:sz w:val="22"/>
          <w:szCs w:val="22"/>
        </w:rPr>
        <w:t>no man’s land</w:t>
      </w:r>
      <w:r w:rsidR="00120137" w:rsidRPr="00D5593A">
        <w:rPr>
          <w:color w:val="000000"/>
          <w:sz w:val="22"/>
          <w:szCs w:val="22"/>
        </w:rPr>
        <w:t>’de v</w:t>
      </w:r>
      <w:r w:rsidR="00BE4AE4" w:rsidRPr="00D5593A">
        <w:rPr>
          <w:color w:val="000000"/>
          <w:sz w:val="22"/>
          <w:szCs w:val="22"/>
        </w:rPr>
        <w:t xml:space="preserve">e </w:t>
      </w:r>
      <w:r w:rsidRPr="00D5593A">
        <w:rPr>
          <w:color w:val="000000"/>
          <w:sz w:val="22"/>
          <w:szCs w:val="22"/>
        </w:rPr>
        <w:t xml:space="preserve">Britanya </w:t>
      </w:r>
      <w:r w:rsidR="00BE4AE4" w:rsidRPr="00D5593A">
        <w:rPr>
          <w:color w:val="000000"/>
          <w:sz w:val="22"/>
          <w:szCs w:val="22"/>
        </w:rPr>
        <w:t>işgal ve yönetimi altındaki topraklarda askerî operasyon düzenlem</w:t>
      </w:r>
      <w:r w:rsidR="00BE4AE4" w:rsidRPr="00D5593A">
        <w:rPr>
          <w:color w:val="000000"/>
          <w:sz w:val="22"/>
          <w:szCs w:val="22"/>
        </w:rPr>
        <w:t>e</w:t>
      </w:r>
      <w:r w:rsidR="0045137F" w:rsidRPr="00D5593A">
        <w:rPr>
          <w:color w:val="000000"/>
          <w:sz w:val="22"/>
          <w:szCs w:val="22"/>
        </w:rPr>
        <w:t>s</w:t>
      </w:r>
      <w:r w:rsidR="00BE4AE4" w:rsidRPr="00D5593A">
        <w:rPr>
          <w:color w:val="000000"/>
          <w:sz w:val="22"/>
          <w:szCs w:val="22"/>
        </w:rPr>
        <w:t xml:space="preserve">inin </w:t>
      </w:r>
      <w:r w:rsidRPr="00D5593A">
        <w:rPr>
          <w:color w:val="000000"/>
          <w:sz w:val="22"/>
          <w:szCs w:val="22"/>
        </w:rPr>
        <w:t>Britanya hükümeti</w:t>
      </w:r>
      <w:r w:rsidR="00BE4AE4" w:rsidRPr="00D5593A">
        <w:rPr>
          <w:color w:val="000000"/>
          <w:sz w:val="22"/>
          <w:szCs w:val="22"/>
        </w:rPr>
        <w:t>nde derin hayal kırıklığı yarattığı belirtilen notada, Türk askerlerinin belirtilen topraklardan en kısa zamanda geri çekilmeleri isten</w:t>
      </w:r>
      <w:r w:rsidR="00BE4AE4" w:rsidRPr="00D5593A">
        <w:rPr>
          <w:color w:val="000000"/>
          <w:sz w:val="22"/>
          <w:szCs w:val="22"/>
        </w:rPr>
        <w:t>i</w:t>
      </w:r>
      <w:r w:rsidR="00BE4AE4" w:rsidRPr="00D5593A">
        <w:rPr>
          <w:color w:val="000000"/>
          <w:sz w:val="22"/>
          <w:szCs w:val="22"/>
        </w:rPr>
        <w:t>yordu</w:t>
      </w:r>
      <w:r w:rsidR="00120137" w:rsidRPr="00D5593A">
        <w:rPr>
          <w:color w:val="000000"/>
          <w:sz w:val="22"/>
          <w:szCs w:val="22"/>
        </w:rPr>
        <w:t>.</w:t>
      </w:r>
      <w:r w:rsidR="00BE4AE4" w:rsidRPr="00D5593A">
        <w:rPr>
          <w:rStyle w:val="Appelnotedebasdep"/>
          <w:color w:val="000000"/>
          <w:sz w:val="22"/>
          <w:szCs w:val="22"/>
        </w:rPr>
        <w:footnoteReference w:id="81"/>
      </w:r>
      <w:r w:rsidR="00BE4AE4" w:rsidRPr="00D5593A">
        <w:rPr>
          <w:color w:val="000000"/>
          <w:sz w:val="22"/>
          <w:szCs w:val="22"/>
        </w:rPr>
        <w:t xml:space="preserve"> </w:t>
      </w:r>
      <w:r w:rsidRPr="00D5593A">
        <w:rPr>
          <w:color w:val="000000"/>
          <w:sz w:val="22"/>
          <w:szCs w:val="22"/>
        </w:rPr>
        <w:t xml:space="preserve"> </w:t>
      </w:r>
    </w:p>
    <w:p w:rsidR="00BE4AE4" w:rsidRPr="00D5593A" w:rsidRDefault="00BE4AE4" w:rsidP="00F35755">
      <w:pPr>
        <w:pStyle w:val="Pieddepage"/>
        <w:tabs>
          <w:tab w:val="clear" w:pos="4536"/>
          <w:tab w:val="clear" w:pos="9072"/>
        </w:tabs>
        <w:ind w:firstLine="709"/>
        <w:jc w:val="both"/>
        <w:rPr>
          <w:color w:val="000000"/>
          <w:sz w:val="22"/>
          <w:szCs w:val="22"/>
        </w:rPr>
      </w:pPr>
      <w:r w:rsidRPr="00D5593A">
        <w:rPr>
          <w:color w:val="000000"/>
          <w:sz w:val="22"/>
          <w:szCs w:val="22"/>
        </w:rPr>
        <w:t>Asurîlerin güneye sürülmelerinin kendisi açısı</w:t>
      </w:r>
      <w:r w:rsidRPr="00D5593A">
        <w:rPr>
          <w:color w:val="000000"/>
          <w:sz w:val="22"/>
          <w:szCs w:val="22"/>
        </w:rPr>
        <w:t>n</w:t>
      </w:r>
      <w:r w:rsidRPr="00D5593A">
        <w:rPr>
          <w:color w:val="000000"/>
          <w:sz w:val="22"/>
          <w:szCs w:val="22"/>
        </w:rPr>
        <w:t>dan önemli bir</w:t>
      </w:r>
      <w:r w:rsidR="00F35755" w:rsidRPr="00D5593A">
        <w:rPr>
          <w:color w:val="000000"/>
          <w:sz w:val="22"/>
          <w:szCs w:val="22"/>
        </w:rPr>
        <w:t xml:space="preserve"> fırsat olduğunu değerlendiren Britanya</w:t>
      </w:r>
      <w:r w:rsidRPr="00D5593A">
        <w:rPr>
          <w:color w:val="000000"/>
          <w:sz w:val="22"/>
          <w:szCs w:val="22"/>
        </w:rPr>
        <w:t>, bunu siyasal olarak sonuna dek kullanmaya karar verdi. Hıristiyanl</w:t>
      </w:r>
      <w:r w:rsidRPr="00D5593A">
        <w:rPr>
          <w:color w:val="000000"/>
          <w:sz w:val="22"/>
          <w:szCs w:val="22"/>
        </w:rPr>
        <w:t>a</w:t>
      </w:r>
      <w:r w:rsidRPr="00D5593A">
        <w:rPr>
          <w:color w:val="000000"/>
          <w:sz w:val="22"/>
          <w:szCs w:val="22"/>
        </w:rPr>
        <w:t>rın Türkler tarafından baskı ve zulüm gördüklerine ve kat</w:t>
      </w:r>
      <w:r w:rsidR="0045137F" w:rsidRPr="00D5593A">
        <w:rPr>
          <w:color w:val="000000"/>
          <w:sz w:val="22"/>
          <w:szCs w:val="22"/>
        </w:rPr>
        <w:t>liama uğradıklarına ilişkin haber</w:t>
      </w:r>
      <w:r w:rsidRPr="00D5593A">
        <w:rPr>
          <w:color w:val="000000"/>
          <w:sz w:val="22"/>
          <w:szCs w:val="22"/>
        </w:rPr>
        <w:t>ler A</w:t>
      </w:r>
      <w:r w:rsidRPr="00D5593A">
        <w:rPr>
          <w:color w:val="000000"/>
          <w:sz w:val="22"/>
          <w:szCs w:val="22"/>
        </w:rPr>
        <w:t>v</w:t>
      </w:r>
      <w:r w:rsidRPr="00D5593A">
        <w:rPr>
          <w:color w:val="000000"/>
          <w:sz w:val="22"/>
          <w:szCs w:val="22"/>
        </w:rPr>
        <w:t>rupa basınında bolca işlenmeye başlandı. Bu yoğun propaganda eylemiyle, hem Batı kamuoyunun etk</w:t>
      </w:r>
      <w:r w:rsidRPr="00D5593A">
        <w:rPr>
          <w:color w:val="000000"/>
          <w:sz w:val="22"/>
          <w:szCs w:val="22"/>
        </w:rPr>
        <w:t>i</w:t>
      </w:r>
      <w:r w:rsidRPr="00D5593A">
        <w:rPr>
          <w:color w:val="000000"/>
          <w:sz w:val="22"/>
          <w:szCs w:val="22"/>
        </w:rPr>
        <w:t xml:space="preserve">lenmesi, hem de Milletler Cemiyeti Konseyi’nin </w:t>
      </w:r>
      <w:r w:rsidR="00F35755" w:rsidRPr="00D5593A">
        <w:rPr>
          <w:color w:val="000000"/>
          <w:sz w:val="22"/>
          <w:szCs w:val="22"/>
        </w:rPr>
        <w:t xml:space="preserve">Britanya </w:t>
      </w:r>
      <w:r w:rsidRPr="00D5593A">
        <w:rPr>
          <w:color w:val="000000"/>
          <w:sz w:val="22"/>
          <w:szCs w:val="22"/>
        </w:rPr>
        <w:t>tezini destekleyen resmî bir karar alması sağlanmaya çalışılacaktı</w:t>
      </w:r>
      <w:r w:rsidR="00120137" w:rsidRPr="00D5593A">
        <w:rPr>
          <w:color w:val="000000"/>
          <w:sz w:val="22"/>
          <w:szCs w:val="22"/>
        </w:rPr>
        <w:t>.</w:t>
      </w:r>
      <w:r w:rsidRPr="00D5593A">
        <w:rPr>
          <w:rStyle w:val="Appelnotedebasdep"/>
          <w:color w:val="000000"/>
          <w:sz w:val="22"/>
          <w:szCs w:val="22"/>
        </w:rPr>
        <w:footnoteReference w:id="82"/>
      </w:r>
      <w:r w:rsidR="00F35755" w:rsidRPr="00D5593A">
        <w:rPr>
          <w:color w:val="000000"/>
          <w:sz w:val="22"/>
          <w:szCs w:val="22"/>
        </w:rPr>
        <w:t xml:space="preserve"> B</w:t>
      </w:r>
      <w:r w:rsidRPr="00D5593A">
        <w:rPr>
          <w:color w:val="000000"/>
          <w:sz w:val="22"/>
          <w:szCs w:val="22"/>
        </w:rPr>
        <w:t xml:space="preserve">elirlediği hedeflere ulaşabilmesi için </w:t>
      </w:r>
      <w:r w:rsidR="00F35755" w:rsidRPr="00D5593A">
        <w:rPr>
          <w:color w:val="000000"/>
          <w:sz w:val="22"/>
          <w:szCs w:val="22"/>
        </w:rPr>
        <w:t xml:space="preserve">Britanya’nın </w:t>
      </w:r>
      <w:r w:rsidRPr="00D5593A">
        <w:rPr>
          <w:color w:val="000000"/>
          <w:sz w:val="22"/>
          <w:szCs w:val="22"/>
        </w:rPr>
        <w:t>gerilimi yükseltmesi gerekiyo</w:t>
      </w:r>
      <w:r w:rsidRPr="00D5593A">
        <w:rPr>
          <w:color w:val="000000"/>
          <w:sz w:val="22"/>
          <w:szCs w:val="22"/>
        </w:rPr>
        <w:t>r</w:t>
      </w:r>
      <w:r w:rsidRPr="00D5593A">
        <w:rPr>
          <w:color w:val="000000"/>
          <w:sz w:val="22"/>
          <w:szCs w:val="22"/>
        </w:rPr>
        <w:t xml:space="preserve">du. Bu amaçla, 5 Ekim 1924 günü Türkiye’ye bir </w:t>
      </w:r>
      <w:r w:rsidRPr="00D5593A">
        <w:rPr>
          <w:i/>
          <w:iCs/>
          <w:color w:val="000000"/>
          <w:sz w:val="22"/>
          <w:szCs w:val="22"/>
        </w:rPr>
        <w:t>aide memoire</w:t>
      </w:r>
      <w:r w:rsidRPr="00D5593A">
        <w:rPr>
          <w:color w:val="000000"/>
          <w:sz w:val="22"/>
          <w:szCs w:val="22"/>
        </w:rPr>
        <w:t xml:space="preserve"> vererek, Türk birlik</w:t>
      </w:r>
      <w:r w:rsidR="003A5463" w:rsidRPr="00D5593A">
        <w:rPr>
          <w:color w:val="000000"/>
          <w:sz w:val="22"/>
          <w:szCs w:val="22"/>
        </w:rPr>
        <w:t>lerinin 29 Eylül tarihli Britanya</w:t>
      </w:r>
      <w:r w:rsidRPr="00D5593A">
        <w:rPr>
          <w:color w:val="000000"/>
          <w:sz w:val="22"/>
          <w:szCs w:val="22"/>
        </w:rPr>
        <w:t xml:space="preserve"> notasında t</w:t>
      </w:r>
      <w:r w:rsidRPr="00D5593A">
        <w:rPr>
          <w:color w:val="000000"/>
          <w:sz w:val="22"/>
          <w:szCs w:val="22"/>
        </w:rPr>
        <w:t>a</w:t>
      </w:r>
      <w:r w:rsidRPr="00D5593A">
        <w:rPr>
          <w:color w:val="000000"/>
          <w:sz w:val="22"/>
          <w:szCs w:val="22"/>
        </w:rPr>
        <w:t>nımlanan Irak ve “</w:t>
      </w:r>
      <w:r w:rsidRPr="00D5593A">
        <w:rPr>
          <w:i/>
          <w:iCs/>
          <w:color w:val="000000"/>
          <w:sz w:val="22"/>
          <w:szCs w:val="22"/>
        </w:rPr>
        <w:t>no man’s land</w:t>
      </w:r>
      <w:r w:rsidRPr="00D5593A">
        <w:rPr>
          <w:color w:val="000000"/>
          <w:sz w:val="22"/>
          <w:szCs w:val="22"/>
        </w:rPr>
        <w:t>” sınırlarının kuzeyine çekilmesini bir kez daha istedi. Aksi halde ciddi s</w:t>
      </w:r>
      <w:r w:rsidRPr="00D5593A">
        <w:rPr>
          <w:color w:val="000000"/>
          <w:sz w:val="22"/>
          <w:szCs w:val="22"/>
        </w:rPr>
        <w:t>o</w:t>
      </w:r>
      <w:r w:rsidRPr="00D5593A">
        <w:rPr>
          <w:color w:val="000000"/>
          <w:sz w:val="22"/>
          <w:szCs w:val="22"/>
        </w:rPr>
        <w:t>nuçların doğacağını bildirdi</w:t>
      </w:r>
      <w:r w:rsidR="00120137" w:rsidRPr="00D5593A">
        <w:rPr>
          <w:color w:val="000000"/>
          <w:sz w:val="22"/>
          <w:szCs w:val="22"/>
        </w:rPr>
        <w:t>.</w:t>
      </w:r>
      <w:r w:rsidRPr="00D5593A">
        <w:rPr>
          <w:rStyle w:val="Appelnotedebasdep"/>
          <w:color w:val="000000"/>
          <w:sz w:val="22"/>
          <w:szCs w:val="22"/>
        </w:rPr>
        <w:footnoteReference w:id="83"/>
      </w:r>
      <w:r w:rsidRPr="00D5593A">
        <w:rPr>
          <w:color w:val="000000"/>
          <w:sz w:val="22"/>
          <w:szCs w:val="22"/>
        </w:rPr>
        <w:t xml:space="preserve"> Yanıt alamayınca, 8 Ekimde, Aşuta’daki Türk askerî hedeflerini bombaladı</w:t>
      </w:r>
      <w:r w:rsidR="00120137" w:rsidRPr="00D5593A">
        <w:rPr>
          <w:color w:val="000000"/>
          <w:sz w:val="22"/>
          <w:szCs w:val="22"/>
        </w:rPr>
        <w:t>.</w:t>
      </w:r>
      <w:r w:rsidRPr="00D5593A">
        <w:rPr>
          <w:rStyle w:val="Appelnotedebasdep"/>
          <w:color w:val="000000"/>
          <w:sz w:val="22"/>
          <w:szCs w:val="22"/>
        </w:rPr>
        <w:footnoteReference w:id="84"/>
      </w:r>
      <w:r w:rsidRPr="00D5593A">
        <w:rPr>
          <w:color w:val="000000"/>
          <w:sz w:val="22"/>
          <w:szCs w:val="22"/>
        </w:rPr>
        <w:t xml:space="preserve"> Aynı gün MacDonald, 9 Ekim 1924 gün ortası</w:t>
      </w:r>
      <w:r w:rsidRPr="00D5593A">
        <w:rPr>
          <w:color w:val="000000"/>
          <w:sz w:val="22"/>
          <w:szCs w:val="22"/>
        </w:rPr>
        <w:t>n</w:t>
      </w:r>
      <w:r w:rsidRPr="00D5593A">
        <w:rPr>
          <w:color w:val="000000"/>
          <w:sz w:val="22"/>
          <w:szCs w:val="22"/>
        </w:rPr>
        <w:t>dan başlamak üzere kırk-sekiz saat süreli bir ültimatomu Türk temsilcisine ile</w:t>
      </w:r>
      <w:r w:rsidRPr="00D5593A">
        <w:rPr>
          <w:color w:val="000000"/>
          <w:sz w:val="22"/>
          <w:szCs w:val="22"/>
        </w:rPr>
        <w:t>t</w:t>
      </w:r>
      <w:r w:rsidRPr="00D5593A">
        <w:rPr>
          <w:color w:val="000000"/>
          <w:sz w:val="22"/>
          <w:szCs w:val="22"/>
        </w:rPr>
        <w:t xml:space="preserve">mesi için </w:t>
      </w:r>
      <w:r w:rsidR="003A5463" w:rsidRPr="00D5593A">
        <w:rPr>
          <w:color w:val="000000"/>
          <w:sz w:val="22"/>
          <w:szCs w:val="22"/>
        </w:rPr>
        <w:t xml:space="preserve">ülkesinin Türkiye büyükelçisi </w:t>
      </w:r>
      <w:r w:rsidRPr="00D5593A">
        <w:rPr>
          <w:color w:val="000000"/>
          <w:sz w:val="22"/>
          <w:szCs w:val="22"/>
        </w:rPr>
        <w:t xml:space="preserve">Lindsay’e direktif verdi. Ültimatomda belirlenen süre içinde </w:t>
      </w:r>
      <w:r w:rsidR="003A5463" w:rsidRPr="00D5593A">
        <w:rPr>
          <w:color w:val="000000"/>
          <w:sz w:val="22"/>
          <w:szCs w:val="22"/>
        </w:rPr>
        <w:t>istekler</w:t>
      </w:r>
      <w:r w:rsidRPr="00D5593A">
        <w:rPr>
          <w:color w:val="000000"/>
          <w:sz w:val="22"/>
          <w:szCs w:val="22"/>
        </w:rPr>
        <w:t xml:space="preserve"> karş</w:t>
      </w:r>
      <w:r w:rsidRPr="00D5593A">
        <w:rPr>
          <w:color w:val="000000"/>
          <w:sz w:val="22"/>
          <w:szCs w:val="22"/>
        </w:rPr>
        <w:t>ı</w:t>
      </w:r>
      <w:r w:rsidRPr="00D5593A">
        <w:rPr>
          <w:color w:val="000000"/>
          <w:sz w:val="22"/>
          <w:szCs w:val="22"/>
        </w:rPr>
        <w:t xml:space="preserve">lanmazsa, </w:t>
      </w:r>
      <w:r w:rsidR="003A5463" w:rsidRPr="00D5593A">
        <w:rPr>
          <w:color w:val="000000"/>
          <w:sz w:val="22"/>
          <w:szCs w:val="22"/>
        </w:rPr>
        <w:t xml:space="preserve">Britanya’nın </w:t>
      </w:r>
      <w:r w:rsidRPr="00D5593A">
        <w:rPr>
          <w:color w:val="000000"/>
          <w:sz w:val="22"/>
          <w:szCs w:val="22"/>
        </w:rPr>
        <w:t>gerekli göreceği her t</w:t>
      </w:r>
      <w:r w:rsidR="0045137F" w:rsidRPr="00D5593A">
        <w:rPr>
          <w:color w:val="000000"/>
          <w:sz w:val="22"/>
          <w:szCs w:val="22"/>
        </w:rPr>
        <w:t>ürlü askerî önlemi almakta serbest</w:t>
      </w:r>
      <w:r w:rsidRPr="00D5593A">
        <w:rPr>
          <w:color w:val="000000"/>
          <w:sz w:val="22"/>
          <w:szCs w:val="22"/>
        </w:rPr>
        <w:t xml:space="preserve"> kalacağı bildiriliyo</w:t>
      </w:r>
      <w:r w:rsidRPr="00D5593A">
        <w:rPr>
          <w:color w:val="000000"/>
          <w:sz w:val="22"/>
          <w:szCs w:val="22"/>
        </w:rPr>
        <w:t>r</w:t>
      </w:r>
      <w:r w:rsidRPr="00D5593A">
        <w:rPr>
          <w:color w:val="000000"/>
          <w:sz w:val="22"/>
          <w:szCs w:val="22"/>
        </w:rPr>
        <w:t>du.</w:t>
      </w:r>
      <w:r w:rsidR="0045137F" w:rsidRPr="00D5593A">
        <w:rPr>
          <w:rStyle w:val="Appelnotedebasdep"/>
          <w:color w:val="000000"/>
          <w:sz w:val="22"/>
          <w:szCs w:val="22"/>
        </w:rPr>
        <w:footnoteReference w:id="85"/>
      </w:r>
      <w:r w:rsidRPr="00D5593A">
        <w:rPr>
          <w:color w:val="000000"/>
          <w:sz w:val="22"/>
          <w:szCs w:val="22"/>
        </w:rPr>
        <w:t xml:space="preserve"> </w:t>
      </w:r>
    </w:p>
    <w:p w:rsidR="006A6483" w:rsidRPr="00D5593A" w:rsidRDefault="006A6483" w:rsidP="00F35755">
      <w:pPr>
        <w:pStyle w:val="Pieddepage"/>
        <w:tabs>
          <w:tab w:val="clear" w:pos="4536"/>
          <w:tab w:val="clear" w:pos="9072"/>
        </w:tabs>
        <w:ind w:firstLine="709"/>
        <w:jc w:val="both"/>
        <w:rPr>
          <w:color w:val="000000"/>
          <w:sz w:val="22"/>
          <w:szCs w:val="22"/>
        </w:rPr>
      </w:pPr>
    </w:p>
    <w:p w:rsidR="00D173CE" w:rsidRPr="00D5593A" w:rsidRDefault="00D173CE" w:rsidP="00BE4AE4">
      <w:pPr>
        <w:pStyle w:val="Pieddepage"/>
        <w:tabs>
          <w:tab w:val="clear" w:pos="4536"/>
          <w:tab w:val="clear" w:pos="9072"/>
        </w:tabs>
        <w:ind w:firstLine="709"/>
        <w:jc w:val="both"/>
        <w:rPr>
          <w:b/>
          <w:color w:val="000000"/>
          <w:sz w:val="22"/>
          <w:szCs w:val="22"/>
        </w:rPr>
      </w:pPr>
      <w:r w:rsidRPr="00D5593A">
        <w:rPr>
          <w:b/>
          <w:color w:val="000000"/>
          <w:sz w:val="22"/>
          <w:szCs w:val="22"/>
        </w:rPr>
        <w:t>IV. MİLLETLER CEMİYETİ SÜRECİ</w:t>
      </w:r>
    </w:p>
    <w:p w:rsidR="00BE4AE4" w:rsidRPr="00D5593A" w:rsidRDefault="003A5463" w:rsidP="00BE4AE4">
      <w:pPr>
        <w:pStyle w:val="Pieddepage"/>
        <w:tabs>
          <w:tab w:val="clear" w:pos="4536"/>
          <w:tab w:val="clear" w:pos="9072"/>
        </w:tabs>
        <w:ind w:firstLine="709"/>
        <w:jc w:val="both"/>
        <w:rPr>
          <w:color w:val="000000"/>
          <w:sz w:val="22"/>
          <w:szCs w:val="22"/>
        </w:rPr>
      </w:pPr>
      <w:r w:rsidRPr="00D5593A">
        <w:rPr>
          <w:color w:val="000000"/>
          <w:sz w:val="22"/>
          <w:szCs w:val="22"/>
        </w:rPr>
        <w:t xml:space="preserve">Türkiye’nin Britanya’nın isteklerine olumlu yanıt vermeyeceğinin anlaşılması üzerine </w:t>
      </w:r>
      <w:r w:rsidR="00BE4AE4" w:rsidRPr="00D5593A">
        <w:rPr>
          <w:color w:val="000000"/>
          <w:sz w:val="22"/>
          <w:szCs w:val="22"/>
        </w:rPr>
        <w:t>Milletler Cemiyeti Konseyi</w:t>
      </w:r>
      <w:r w:rsidRPr="00D5593A">
        <w:rPr>
          <w:color w:val="000000"/>
          <w:sz w:val="22"/>
          <w:szCs w:val="22"/>
        </w:rPr>
        <w:t xml:space="preserve"> devreye girerek soruna el koydu. Esasen Britanya’nın istediği de buydu.</w:t>
      </w:r>
      <w:r w:rsidR="00BE4AE4" w:rsidRPr="00D5593A">
        <w:rPr>
          <w:color w:val="000000"/>
          <w:sz w:val="22"/>
          <w:szCs w:val="22"/>
        </w:rPr>
        <w:t xml:space="preserve"> 27 Ekim 1924 günü Brüksel’de olağanüstü gündemle to</w:t>
      </w:r>
      <w:r w:rsidR="00BE4AE4" w:rsidRPr="00D5593A">
        <w:rPr>
          <w:color w:val="000000"/>
          <w:sz w:val="22"/>
          <w:szCs w:val="22"/>
        </w:rPr>
        <w:t>p</w:t>
      </w:r>
      <w:r w:rsidRPr="00D5593A">
        <w:rPr>
          <w:color w:val="000000"/>
          <w:sz w:val="22"/>
          <w:szCs w:val="22"/>
        </w:rPr>
        <w:t>lanan Konsey, önce Britanya hükümeti</w:t>
      </w:r>
      <w:r w:rsidR="00BE4AE4" w:rsidRPr="00D5593A">
        <w:rPr>
          <w:color w:val="000000"/>
          <w:sz w:val="22"/>
          <w:szCs w:val="22"/>
        </w:rPr>
        <w:t xml:space="preserve">ni temsilen </w:t>
      </w:r>
      <w:r w:rsidRPr="00D5593A">
        <w:rPr>
          <w:color w:val="000000"/>
          <w:sz w:val="22"/>
          <w:szCs w:val="22"/>
        </w:rPr>
        <w:t xml:space="preserve">Lord </w:t>
      </w:r>
      <w:r w:rsidR="00BE4AE4" w:rsidRPr="00D5593A">
        <w:rPr>
          <w:color w:val="000000"/>
          <w:sz w:val="22"/>
          <w:szCs w:val="22"/>
        </w:rPr>
        <w:t>Parmoor</w:t>
      </w:r>
      <w:r w:rsidRPr="00D5593A">
        <w:rPr>
          <w:color w:val="000000"/>
          <w:sz w:val="22"/>
          <w:szCs w:val="22"/>
        </w:rPr>
        <w:t>’u dinledi.</w:t>
      </w:r>
      <w:r w:rsidR="00BE4AE4" w:rsidRPr="00D5593A">
        <w:rPr>
          <w:rStyle w:val="Appelnotedebasdep"/>
          <w:color w:val="000000"/>
          <w:sz w:val="22"/>
          <w:szCs w:val="22"/>
        </w:rPr>
        <w:footnoteReference w:id="86"/>
      </w:r>
      <w:r w:rsidR="00BE4AE4" w:rsidRPr="00D5593A">
        <w:rPr>
          <w:color w:val="000000"/>
          <w:sz w:val="22"/>
          <w:szCs w:val="22"/>
        </w:rPr>
        <w:t xml:space="preserve"> Harita yardımıyla konuşan Parmoor, Asurîlerin yurd</w:t>
      </w:r>
      <w:r w:rsidR="00BE4AE4" w:rsidRPr="00D5593A">
        <w:rPr>
          <w:color w:val="000000"/>
          <w:sz w:val="22"/>
          <w:szCs w:val="22"/>
        </w:rPr>
        <w:t>u</w:t>
      </w:r>
      <w:r w:rsidR="00BE4AE4" w:rsidRPr="00D5593A">
        <w:rPr>
          <w:color w:val="000000"/>
          <w:sz w:val="22"/>
          <w:szCs w:val="22"/>
        </w:rPr>
        <w:t>nun, 1916’da bu insanların bölgeden “sürülmelerinden” başlayarak beş yıl süreyle boş kaldığını, bu süre b</w:t>
      </w:r>
      <w:r w:rsidR="00BE4AE4" w:rsidRPr="00D5593A">
        <w:rPr>
          <w:color w:val="000000"/>
          <w:sz w:val="22"/>
          <w:szCs w:val="22"/>
        </w:rPr>
        <w:t>o</w:t>
      </w:r>
      <w:r w:rsidRPr="00D5593A">
        <w:rPr>
          <w:color w:val="000000"/>
          <w:sz w:val="22"/>
          <w:szCs w:val="22"/>
        </w:rPr>
        <w:t>yunca, Asurîlerin, Britanya hükümeti</w:t>
      </w:r>
      <w:r w:rsidR="00BE4AE4" w:rsidRPr="00D5593A">
        <w:rPr>
          <w:color w:val="000000"/>
          <w:sz w:val="22"/>
          <w:szCs w:val="22"/>
        </w:rPr>
        <w:t>nce göçmen statüsünde korunduklarını, 1921’de ise, Türk yönetiminde bulunmayan eski yurtlarına yeniden yerleştirildiklerini ve bu durumun yakın zamana dek sürd</w:t>
      </w:r>
      <w:r w:rsidR="00BE4AE4" w:rsidRPr="00D5593A">
        <w:rPr>
          <w:color w:val="000000"/>
          <w:sz w:val="22"/>
          <w:szCs w:val="22"/>
        </w:rPr>
        <w:t>ü</w:t>
      </w:r>
      <w:r w:rsidRPr="00D5593A">
        <w:rPr>
          <w:color w:val="000000"/>
          <w:sz w:val="22"/>
          <w:szCs w:val="22"/>
        </w:rPr>
        <w:t>ğünü anlattı. Musul v</w:t>
      </w:r>
      <w:r w:rsidR="00BE4AE4" w:rsidRPr="00D5593A">
        <w:rPr>
          <w:color w:val="000000"/>
          <w:sz w:val="22"/>
          <w:szCs w:val="22"/>
        </w:rPr>
        <w:t>ilayet sınırının kuzeyinde, kendilerinin “</w:t>
      </w:r>
      <w:r w:rsidR="00BE4AE4" w:rsidRPr="00D5593A">
        <w:rPr>
          <w:i/>
          <w:iCs/>
          <w:color w:val="000000"/>
          <w:sz w:val="22"/>
          <w:szCs w:val="22"/>
        </w:rPr>
        <w:t>no man’s land</w:t>
      </w:r>
      <w:r w:rsidRPr="00D5593A">
        <w:rPr>
          <w:color w:val="000000"/>
          <w:sz w:val="22"/>
          <w:szCs w:val="22"/>
        </w:rPr>
        <w:t>” olarak tanımladıkları</w:t>
      </w:r>
      <w:r w:rsidR="00BE4AE4" w:rsidRPr="00D5593A">
        <w:rPr>
          <w:color w:val="000000"/>
          <w:sz w:val="22"/>
          <w:szCs w:val="22"/>
        </w:rPr>
        <w:t xml:space="preserve"> bölgenin güney ucundaki Çal’da </w:t>
      </w:r>
      <w:r w:rsidRPr="00D5593A">
        <w:rPr>
          <w:color w:val="000000"/>
          <w:sz w:val="22"/>
          <w:szCs w:val="22"/>
        </w:rPr>
        <w:t xml:space="preserve">Türkiye’nin atadığı </w:t>
      </w:r>
      <w:r w:rsidR="00BE4AE4" w:rsidRPr="00D5593A">
        <w:rPr>
          <w:color w:val="000000"/>
          <w:sz w:val="22"/>
          <w:szCs w:val="22"/>
        </w:rPr>
        <w:t>bir nahiye müdürünün g</w:t>
      </w:r>
      <w:r w:rsidR="00BE4AE4" w:rsidRPr="00D5593A">
        <w:rPr>
          <w:color w:val="000000"/>
          <w:sz w:val="22"/>
          <w:szCs w:val="22"/>
        </w:rPr>
        <w:t>ö</w:t>
      </w:r>
      <w:r w:rsidR="00BE4AE4" w:rsidRPr="00D5593A">
        <w:rPr>
          <w:color w:val="000000"/>
          <w:sz w:val="22"/>
          <w:szCs w:val="22"/>
        </w:rPr>
        <w:t>rev yaptığının doğru olduğunu, ama Ulia Bey adlı bu kişinin Türk değil, Kürt olduğunu ve Hıristiyanlar üz</w:t>
      </w:r>
      <w:r w:rsidR="00BE4AE4" w:rsidRPr="00D5593A">
        <w:rPr>
          <w:color w:val="000000"/>
          <w:sz w:val="22"/>
          <w:szCs w:val="22"/>
        </w:rPr>
        <w:t>e</w:t>
      </w:r>
      <w:r w:rsidR="00BE4AE4" w:rsidRPr="00D5593A">
        <w:rPr>
          <w:color w:val="000000"/>
          <w:sz w:val="22"/>
          <w:szCs w:val="22"/>
        </w:rPr>
        <w:t>rinde hiçbir otoritesinin bulunmadığını öne sürdü. 14 Eylül 1924 tarihinden ba</w:t>
      </w:r>
      <w:r w:rsidR="00BE4AE4" w:rsidRPr="00D5593A">
        <w:rPr>
          <w:color w:val="000000"/>
          <w:sz w:val="22"/>
          <w:szCs w:val="22"/>
        </w:rPr>
        <w:t>ş</w:t>
      </w:r>
      <w:r w:rsidR="00BE4AE4" w:rsidRPr="00D5593A">
        <w:rPr>
          <w:color w:val="000000"/>
          <w:sz w:val="22"/>
          <w:szCs w:val="22"/>
        </w:rPr>
        <w:t>layarak, Türk güçlerinin “</w:t>
      </w:r>
      <w:r w:rsidR="00BE4AE4" w:rsidRPr="00D5593A">
        <w:rPr>
          <w:i/>
          <w:iCs/>
          <w:color w:val="000000"/>
          <w:sz w:val="22"/>
          <w:szCs w:val="22"/>
        </w:rPr>
        <w:t>no man’s land</w:t>
      </w:r>
      <w:r w:rsidRPr="00D5593A">
        <w:rPr>
          <w:color w:val="000000"/>
          <w:sz w:val="22"/>
          <w:szCs w:val="22"/>
        </w:rPr>
        <w:t>”e ve Britanya</w:t>
      </w:r>
      <w:r w:rsidR="00BE4AE4" w:rsidRPr="00D5593A">
        <w:rPr>
          <w:color w:val="000000"/>
          <w:sz w:val="22"/>
          <w:szCs w:val="22"/>
        </w:rPr>
        <w:t xml:space="preserve"> işgali altındaki Irak yönetim alanı içinde yer alan to</w:t>
      </w:r>
      <w:r w:rsidR="00BE4AE4" w:rsidRPr="00D5593A">
        <w:rPr>
          <w:color w:val="000000"/>
          <w:sz w:val="22"/>
          <w:szCs w:val="22"/>
        </w:rPr>
        <w:t>p</w:t>
      </w:r>
      <w:r w:rsidR="00BE4AE4" w:rsidRPr="00D5593A">
        <w:rPr>
          <w:color w:val="000000"/>
          <w:sz w:val="22"/>
          <w:szCs w:val="22"/>
        </w:rPr>
        <w:t xml:space="preserve">raklara girdiklerini, Birsivi’ye değin ilerleyen bu güçlerin Irak ileri karakolları ile yerel </w:t>
      </w:r>
      <w:r w:rsidR="00BE4AE4" w:rsidRPr="00D5593A">
        <w:rPr>
          <w:i/>
          <w:iCs/>
          <w:color w:val="000000"/>
          <w:sz w:val="22"/>
          <w:szCs w:val="22"/>
        </w:rPr>
        <w:t>levi’</w:t>
      </w:r>
      <w:r w:rsidR="00BE4AE4" w:rsidRPr="00D5593A">
        <w:rPr>
          <w:color w:val="000000"/>
          <w:sz w:val="22"/>
          <w:szCs w:val="22"/>
        </w:rPr>
        <w:t>leri ve Asurî halkını bölgeden sürdüklerini anlattı. Türklerin çekilmelerini sağlamak için birçok kez nota v</w:t>
      </w:r>
      <w:r w:rsidR="00BE4AE4" w:rsidRPr="00D5593A">
        <w:rPr>
          <w:color w:val="000000"/>
          <w:sz w:val="22"/>
          <w:szCs w:val="22"/>
        </w:rPr>
        <w:t>e</w:t>
      </w:r>
      <w:r w:rsidR="00BE4AE4" w:rsidRPr="00D5593A">
        <w:rPr>
          <w:color w:val="000000"/>
          <w:sz w:val="22"/>
          <w:szCs w:val="22"/>
        </w:rPr>
        <w:t>rildiğini, ama sonuç alınamayınca 9 Ekim 1924’te iki gün süreli bir ült</w:t>
      </w:r>
      <w:r w:rsidR="00BE4AE4" w:rsidRPr="00D5593A">
        <w:rPr>
          <w:color w:val="000000"/>
          <w:sz w:val="22"/>
          <w:szCs w:val="22"/>
        </w:rPr>
        <w:t>i</w:t>
      </w:r>
      <w:r w:rsidR="00BE4AE4" w:rsidRPr="00D5593A">
        <w:rPr>
          <w:color w:val="000000"/>
          <w:sz w:val="22"/>
          <w:szCs w:val="22"/>
        </w:rPr>
        <w:t>matom verildiğini; sorunun Milletler Cemiyeti’nce görüşülecek olması nedeniyle askerî önlemlerin askıya alındığını açıkladı. Sınırın güneyi</w:t>
      </w:r>
      <w:r w:rsidR="00BE4AE4" w:rsidRPr="00D5593A">
        <w:rPr>
          <w:color w:val="000000"/>
          <w:sz w:val="22"/>
          <w:szCs w:val="22"/>
        </w:rPr>
        <w:t>n</w:t>
      </w:r>
      <w:r w:rsidR="00BE4AE4" w:rsidRPr="00D5593A">
        <w:rPr>
          <w:color w:val="000000"/>
          <w:sz w:val="22"/>
          <w:szCs w:val="22"/>
        </w:rPr>
        <w:t>de</w:t>
      </w:r>
      <w:r w:rsidRPr="00D5593A">
        <w:rPr>
          <w:color w:val="000000"/>
          <w:sz w:val="22"/>
          <w:szCs w:val="22"/>
        </w:rPr>
        <w:t>, devriye uçuşları yapan Britanya</w:t>
      </w:r>
      <w:r w:rsidR="00BE4AE4" w:rsidRPr="00D5593A">
        <w:rPr>
          <w:color w:val="000000"/>
          <w:sz w:val="22"/>
          <w:szCs w:val="22"/>
        </w:rPr>
        <w:t xml:space="preserve"> uçaklarına yerden ateş açılması ned</w:t>
      </w:r>
      <w:r w:rsidR="00BE4AE4" w:rsidRPr="00D5593A">
        <w:rPr>
          <w:color w:val="000000"/>
          <w:sz w:val="22"/>
          <w:szCs w:val="22"/>
        </w:rPr>
        <w:t>e</w:t>
      </w:r>
      <w:r w:rsidR="00BE4AE4" w:rsidRPr="00D5593A">
        <w:rPr>
          <w:color w:val="000000"/>
          <w:sz w:val="22"/>
          <w:szCs w:val="22"/>
        </w:rPr>
        <w:t>niyle, birçok kez savunma amacıyla karşılık verilmek zorunda kalınd</w:t>
      </w:r>
      <w:r w:rsidR="00BE4AE4" w:rsidRPr="00D5593A">
        <w:rPr>
          <w:color w:val="000000"/>
          <w:sz w:val="22"/>
          <w:szCs w:val="22"/>
        </w:rPr>
        <w:t>ı</w:t>
      </w:r>
      <w:r w:rsidR="00BE4AE4" w:rsidRPr="00D5593A">
        <w:rPr>
          <w:color w:val="000000"/>
          <w:sz w:val="22"/>
          <w:szCs w:val="22"/>
        </w:rPr>
        <w:t>ğını ileri sürdü.</w:t>
      </w:r>
      <w:r w:rsidR="0045137F" w:rsidRPr="00D5593A">
        <w:rPr>
          <w:color w:val="000000"/>
          <w:sz w:val="22"/>
          <w:szCs w:val="22"/>
        </w:rPr>
        <w:t xml:space="preserve"> </w:t>
      </w:r>
    </w:p>
    <w:p w:rsidR="007E1DD6" w:rsidRPr="00D5593A" w:rsidRDefault="00D57BD6" w:rsidP="007E1DD6">
      <w:pPr>
        <w:pStyle w:val="Pieddepage"/>
        <w:tabs>
          <w:tab w:val="clear" w:pos="4536"/>
          <w:tab w:val="clear" w:pos="9072"/>
        </w:tabs>
        <w:ind w:firstLine="709"/>
        <w:jc w:val="both"/>
        <w:rPr>
          <w:sz w:val="22"/>
          <w:szCs w:val="22"/>
        </w:rPr>
      </w:pPr>
      <w:r w:rsidRPr="00D5593A">
        <w:rPr>
          <w:sz w:val="22"/>
          <w:szCs w:val="22"/>
        </w:rPr>
        <w:t xml:space="preserve">Türkiye adına konuşan Dışişleri Bakanı </w:t>
      </w:r>
      <w:r w:rsidR="00E60FA2" w:rsidRPr="00D5593A">
        <w:rPr>
          <w:sz w:val="22"/>
          <w:szCs w:val="22"/>
        </w:rPr>
        <w:t>Fethi Bey, Süleyman</w:t>
      </w:r>
      <w:r w:rsidR="00E60FA2" w:rsidRPr="00D5593A">
        <w:rPr>
          <w:sz w:val="22"/>
          <w:szCs w:val="22"/>
        </w:rPr>
        <w:t>i</w:t>
      </w:r>
      <w:r w:rsidR="00E60FA2" w:rsidRPr="00D5593A">
        <w:rPr>
          <w:sz w:val="22"/>
          <w:szCs w:val="22"/>
        </w:rPr>
        <w:t xml:space="preserve">ye’nin, </w:t>
      </w:r>
      <w:r w:rsidR="003A5463" w:rsidRPr="00D5593A">
        <w:rPr>
          <w:sz w:val="22"/>
          <w:szCs w:val="22"/>
        </w:rPr>
        <w:t xml:space="preserve">Britanya </w:t>
      </w:r>
      <w:r w:rsidR="00E60FA2" w:rsidRPr="00D5593A">
        <w:rPr>
          <w:sz w:val="22"/>
          <w:szCs w:val="22"/>
        </w:rPr>
        <w:t xml:space="preserve">birliklerince 19 Temmuz 1924 günü, Lozan </w:t>
      </w:r>
      <w:r w:rsidR="00E60FA2" w:rsidRPr="00D5593A">
        <w:rPr>
          <w:i/>
          <w:iCs/>
          <w:sz w:val="22"/>
          <w:szCs w:val="22"/>
        </w:rPr>
        <w:t>status quo</w:t>
      </w:r>
      <w:r w:rsidR="00E60FA2" w:rsidRPr="00D5593A">
        <w:rPr>
          <w:sz w:val="22"/>
          <w:szCs w:val="22"/>
        </w:rPr>
        <w:t>’sunun açıkça çiğnenmesi suretiyle işgal edildiğini belirtti. Türkiye, 19 Ağustos 1923’te Süleymaniye’nin bomb</w:t>
      </w:r>
      <w:r w:rsidR="00E60FA2" w:rsidRPr="00D5593A">
        <w:rPr>
          <w:sz w:val="22"/>
          <w:szCs w:val="22"/>
        </w:rPr>
        <w:t>a</w:t>
      </w:r>
      <w:r w:rsidR="00E60FA2" w:rsidRPr="00D5593A">
        <w:rPr>
          <w:sz w:val="22"/>
          <w:szCs w:val="22"/>
        </w:rPr>
        <w:t>lanmasını; 3 Nisan</w:t>
      </w:r>
      <w:r w:rsidR="003A5463" w:rsidRPr="00D5593A">
        <w:rPr>
          <w:sz w:val="22"/>
          <w:szCs w:val="22"/>
        </w:rPr>
        <w:t xml:space="preserve"> 1924’te Irak Meclisi’ne Musul v</w:t>
      </w:r>
      <w:r w:rsidR="00E60FA2" w:rsidRPr="00D5593A">
        <w:rPr>
          <w:sz w:val="22"/>
          <w:szCs w:val="22"/>
        </w:rPr>
        <w:t xml:space="preserve">ilayet temsilcisi </w:t>
      </w:r>
      <w:r w:rsidR="003A5463" w:rsidRPr="00D5593A">
        <w:rPr>
          <w:sz w:val="22"/>
          <w:szCs w:val="22"/>
        </w:rPr>
        <w:t>adıyla bazı kişilerin seçilmes</w:t>
      </w:r>
      <w:r w:rsidR="00E60FA2" w:rsidRPr="00D5593A">
        <w:rPr>
          <w:sz w:val="22"/>
          <w:szCs w:val="22"/>
        </w:rPr>
        <w:t>ini; 1 Temmuz 1924’te</w:t>
      </w:r>
      <w:r w:rsidR="003A5463" w:rsidRPr="00D5593A">
        <w:rPr>
          <w:sz w:val="22"/>
          <w:szCs w:val="22"/>
        </w:rPr>
        <w:t xml:space="preserve"> Britanya</w:t>
      </w:r>
      <w:r w:rsidR="00E60FA2" w:rsidRPr="00D5593A">
        <w:rPr>
          <w:sz w:val="22"/>
          <w:szCs w:val="22"/>
        </w:rPr>
        <w:t xml:space="preserve"> uçaklarının Türk toprakları üz</w:t>
      </w:r>
      <w:r w:rsidR="00E60FA2" w:rsidRPr="00D5593A">
        <w:rPr>
          <w:sz w:val="22"/>
          <w:szCs w:val="22"/>
        </w:rPr>
        <w:t>e</w:t>
      </w:r>
      <w:r w:rsidR="003A5463" w:rsidRPr="00D5593A">
        <w:rPr>
          <w:sz w:val="22"/>
          <w:szCs w:val="22"/>
        </w:rPr>
        <w:t>rinden uçmas</w:t>
      </w:r>
      <w:r w:rsidR="00E60FA2" w:rsidRPr="00D5593A">
        <w:rPr>
          <w:sz w:val="22"/>
          <w:szCs w:val="22"/>
        </w:rPr>
        <w:t xml:space="preserve">ını; 3 Eylül 1924’te de Süleymaniye’nin işgalini ve Türk valisinin </w:t>
      </w:r>
      <w:r w:rsidR="003A5463" w:rsidRPr="00D5593A">
        <w:rPr>
          <w:sz w:val="22"/>
          <w:szCs w:val="22"/>
        </w:rPr>
        <w:t xml:space="preserve">Britanya </w:t>
      </w:r>
      <w:r w:rsidR="00E60FA2" w:rsidRPr="00D5593A">
        <w:rPr>
          <w:sz w:val="22"/>
          <w:szCs w:val="22"/>
        </w:rPr>
        <w:t>uçaklarının desteğindeki Nesturî eşkıyasının saldırısına uğrayarak kaç</w:t>
      </w:r>
      <w:r w:rsidR="00E60FA2" w:rsidRPr="00D5593A">
        <w:rPr>
          <w:sz w:val="22"/>
          <w:szCs w:val="22"/>
        </w:rPr>
        <w:t>ı</w:t>
      </w:r>
      <w:r w:rsidR="00E60FA2" w:rsidRPr="00D5593A">
        <w:rPr>
          <w:sz w:val="22"/>
          <w:szCs w:val="22"/>
        </w:rPr>
        <w:t xml:space="preserve">rılmasını protesto </w:t>
      </w:r>
      <w:r w:rsidR="00A565B0" w:rsidRPr="00D5593A">
        <w:rPr>
          <w:sz w:val="22"/>
          <w:szCs w:val="22"/>
        </w:rPr>
        <w:t>etmişti. Fethi Bey</w:t>
      </w:r>
      <w:r w:rsidR="00E60FA2" w:rsidRPr="00D5593A">
        <w:rPr>
          <w:sz w:val="22"/>
          <w:szCs w:val="22"/>
        </w:rPr>
        <w:t xml:space="preserve">, </w:t>
      </w:r>
      <w:r w:rsidR="00A565B0" w:rsidRPr="00D5593A">
        <w:rPr>
          <w:sz w:val="22"/>
          <w:szCs w:val="22"/>
        </w:rPr>
        <w:t xml:space="preserve">Parmoor’un savının tersine, </w:t>
      </w:r>
      <w:r w:rsidR="00120137" w:rsidRPr="00D5593A">
        <w:rPr>
          <w:sz w:val="22"/>
          <w:szCs w:val="22"/>
        </w:rPr>
        <w:t xml:space="preserve">Hakkâri’nin </w:t>
      </w:r>
      <w:r w:rsidR="00120137" w:rsidRPr="00D5593A">
        <w:rPr>
          <w:i/>
          <w:sz w:val="22"/>
          <w:szCs w:val="22"/>
        </w:rPr>
        <w:t xml:space="preserve">“no man’s land” </w:t>
      </w:r>
      <w:r w:rsidR="00120137" w:rsidRPr="00D5593A">
        <w:rPr>
          <w:sz w:val="22"/>
          <w:szCs w:val="22"/>
        </w:rPr>
        <w:t xml:space="preserve">olmadığını çünkü Türkiye’nin buradaki yönetsel yetkilerini savaştan beri kesintisiz sürdürdüğünü, hiçbir devletin egemenliği altındaki toprakları sürekli askerî işgal altında bulundurmak gibi bir yükümlülüğü olmadığını belirtti. </w:t>
      </w:r>
      <w:r w:rsidR="00A565B0" w:rsidRPr="00D5593A">
        <w:rPr>
          <w:sz w:val="22"/>
          <w:szCs w:val="22"/>
        </w:rPr>
        <w:t>Britanya uçaklarının</w:t>
      </w:r>
      <w:r w:rsidR="00E60FA2" w:rsidRPr="00D5593A">
        <w:rPr>
          <w:sz w:val="22"/>
          <w:szCs w:val="22"/>
        </w:rPr>
        <w:t xml:space="preserve"> </w:t>
      </w:r>
      <w:r w:rsidR="00DB6239" w:rsidRPr="00D5593A">
        <w:rPr>
          <w:sz w:val="22"/>
          <w:szCs w:val="22"/>
        </w:rPr>
        <w:t>Nesturî</w:t>
      </w:r>
      <w:r w:rsidR="00A565B0" w:rsidRPr="00D5593A">
        <w:rPr>
          <w:sz w:val="22"/>
          <w:szCs w:val="22"/>
        </w:rPr>
        <w:t xml:space="preserve"> aya</w:t>
      </w:r>
      <w:r w:rsidR="00A565B0" w:rsidRPr="00D5593A">
        <w:rPr>
          <w:sz w:val="22"/>
          <w:szCs w:val="22"/>
        </w:rPr>
        <w:t>k</w:t>
      </w:r>
      <w:r w:rsidR="00A565B0" w:rsidRPr="00D5593A">
        <w:rPr>
          <w:sz w:val="22"/>
          <w:szCs w:val="22"/>
        </w:rPr>
        <w:t xml:space="preserve">lanmasını bastırmakla görevli Türk birliklerine </w:t>
      </w:r>
      <w:r w:rsidR="00E60FA2" w:rsidRPr="00D5593A">
        <w:rPr>
          <w:sz w:val="22"/>
          <w:szCs w:val="22"/>
        </w:rPr>
        <w:t>savunma amacıyla de</w:t>
      </w:r>
      <w:r w:rsidR="00A565B0" w:rsidRPr="00D5593A">
        <w:rPr>
          <w:sz w:val="22"/>
          <w:szCs w:val="22"/>
        </w:rPr>
        <w:t>ğil; bütünüyle saldırı amacıyla</w:t>
      </w:r>
      <w:r w:rsidR="00E60FA2" w:rsidRPr="00D5593A">
        <w:rPr>
          <w:sz w:val="22"/>
          <w:szCs w:val="22"/>
        </w:rPr>
        <w:t xml:space="preserve"> </w:t>
      </w:r>
      <w:r w:rsidR="00A565B0" w:rsidRPr="00D5593A">
        <w:rPr>
          <w:sz w:val="22"/>
          <w:szCs w:val="22"/>
        </w:rPr>
        <w:t>ateş açtığını ileri sürdü</w:t>
      </w:r>
      <w:r w:rsidR="00E60FA2" w:rsidRPr="00D5593A">
        <w:rPr>
          <w:sz w:val="22"/>
          <w:szCs w:val="22"/>
        </w:rPr>
        <w:t>.</w:t>
      </w:r>
    </w:p>
    <w:p w:rsidR="00BE4AE4" w:rsidRPr="00D5593A" w:rsidRDefault="003A5463" w:rsidP="007E1DD6">
      <w:pPr>
        <w:pStyle w:val="Pieddepage"/>
        <w:tabs>
          <w:tab w:val="clear" w:pos="4536"/>
          <w:tab w:val="clear" w:pos="9072"/>
        </w:tabs>
        <w:ind w:firstLine="709"/>
        <w:jc w:val="both"/>
        <w:rPr>
          <w:color w:val="000000"/>
          <w:sz w:val="22"/>
          <w:szCs w:val="22"/>
        </w:rPr>
      </w:pPr>
      <w:r w:rsidRPr="00D5593A">
        <w:rPr>
          <w:sz w:val="22"/>
          <w:szCs w:val="22"/>
        </w:rPr>
        <w:t xml:space="preserve"> </w:t>
      </w:r>
      <w:r w:rsidR="00C71D5C" w:rsidRPr="00D5593A">
        <w:rPr>
          <w:sz w:val="22"/>
          <w:szCs w:val="22"/>
        </w:rPr>
        <w:t>28 Ekimde Milletler Cemiyeti Konseyi’nin üyeleri</w:t>
      </w:r>
      <w:r w:rsidR="00573B70" w:rsidRPr="00D5593A">
        <w:rPr>
          <w:sz w:val="22"/>
          <w:szCs w:val="22"/>
        </w:rPr>
        <w:t>, Raportör Branting’in “</w:t>
      </w:r>
      <w:r w:rsidR="00573B70" w:rsidRPr="00D5593A">
        <w:rPr>
          <w:i/>
          <w:iCs/>
          <w:sz w:val="22"/>
          <w:szCs w:val="22"/>
        </w:rPr>
        <w:t>Hotel Britannique</w:t>
      </w:r>
      <w:r w:rsidR="00573B70" w:rsidRPr="00D5593A">
        <w:rPr>
          <w:sz w:val="22"/>
          <w:szCs w:val="22"/>
        </w:rPr>
        <w:t>”deki od</w:t>
      </w:r>
      <w:r w:rsidR="00573B70" w:rsidRPr="00D5593A">
        <w:rPr>
          <w:sz w:val="22"/>
          <w:szCs w:val="22"/>
        </w:rPr>
        <w:t>a</w:t>
      </w:r>
      <w:r w:rsidR="00573B70" w:rsidRPr="00D5593A">
        <w:rPr>
          <w:sz w:val="22"/>
          <w:szCs w:val="22"/>
        </w:rPr>
        <w:t>sında Türk tarafından gizli olarak</w:t>
      </w:r>
      <w:r w:rsidR="00BE4AE4" w:rsidRPr="00D5593A">
        <w:rPr>
          <w:sz w:val="22"/>
          <w:szCs w:val="22"/>
        </w:rPr>
        <w:t xml:space="preserve"> </w:t>
      </w:r>
      <w:r w:rsidR="00573B70" w:rsidRPr="00D5593A">
        <w:rPr>
          <w:sz w:val="22"/>
          <w:szCs w:val="22"/>
        </w:rPr>
        <w:t>Britanya temsilcisi ile</w:t>
      </w:r>
      <w:r w:rsidR="00C71D5C" w:rsidRPr="00D5593A">
        <w:rPr>
          <w:sz w:val="22"/>
          <w:szCs w:val="22"/>
        </w:rPr>
        <w:t xml:space="preserve"> </w:t>
      </w:r>
      <w:r w:rsidR="00BE4AE4" w:rsidRPr="00D5593A">
        <w:rPr>
          <w:sz w:val="22"/>
          <w:szCs w:val="22"/>
        </w:rPr>
        <w:t xml:space="preserve">“özel” </w:t>
      </w:r>
      <w:r w:rsidR="00C71D5C" w:rsidRPr="00D5593A">
        <w:rPr>
          <w:sz w:val="22"/>
          <w:szCs w:val="22"/>
        </w:rPr>
        <w:t xml:space="preserve">bir </w:t>
      </w:r>
      <w:r w:rsidR="00BE4AE4" w:rsidRPr="00D5593A">
        <w:rPr>
          <w:sz w:val="22"/>
          <w:szCs w:val="22"/>
        </w:rPr>
        <w:t>toplant</w:t>
      </w:r>
      <w:r w:rsidR="00C71D5C" w:rsidRPr="00D5593A">
        <w:rPr>
          <w:sz w:val="22"/>
          <w:szCs w:val="22"/>
        </w:rPr>
        <w:t>ı yaptılar.</w:t>
      </w:r>
      <w:r w:rsidR="00BE4AE4" w:rsidRPr="00D5593A">
        <w:rPr>
          <w:rStyle w:val="Appelnotedebasdep"/>
          <w:b/>
          <w:sz w:val="22"/>
          <w:szCs w:val="22"/>
        </w:rPr>
        <w:footnoteReference w:id="87"/>
      </w:r>
      <w:r w:rsidR="00BE4AE4" w:rsidRPr="00D5593A">
        <w:rPr>
          <w:sz w:val="22"/>
          <w:szCs w:val="22"/>
        </w:rPr>
        <w:t xml:space="preserve"> </w:t>
      </w:r>
      <w:r w:rsidR="00C71D5C" w:rsidRPr="00D5593A">
        <w:rPr>
          <w:sz w:val="22"/>
          <w:szCs w:val="22"/>
        </w:rPr>
        <w:t>Britanya adına konuşan Hurst, ülkesinin</w:t>
      </w:r>
      <w:r w:rsidR="00BE4AE4" w:rsidRPr="00D5593A">
        <w:rPr>
          <w:sz w:val="22"/>
          <w:szCs w:val="22"/>
        </w:rPr>
        <w:t xml:space="preserve"> </w:t>
      </w:r>
      <w:r w:rsidR="00C71D5C" w:rsidRPr="00D5593A">
        <w:rPr>
          <w:sz w:val="22"/>
          <w:szCs w:val="22"/>
        </w:rPr>
        <w:t>Hıristiyanlara yaptığı yardımları anlatan uzun bir konuşma yaptıktan sonra Türkiye’</w:t>
      </w:r>
      <w:r w:rsidR="00BE4AE4" w:rsidRPr="00D5593A">
        <w:rPr>
          <w:sz w:val="22"/>
          <w:szCs w:val="22"/>
        </w:rPr>
        <w:t>nin Asurî yerleşim bölgeler</w:t>
      </w:r>
      <w:r w:rsidR="00BE4AE4" w:rsidRPr="00D5593A">
        <w:rPr>
          <w:sz w:val="22"/>
          <w:szCs w:val="22"/>
        </w:rPr>
        <w:t>i</w:t>
      </w:r>
      <w:r w:rsidR="00BE4AE4" w:rsidRPr="00D5593A">
        <w:rPr>
          <w:sz w:val="22"/>
          <w:szCs w:val="22"/>
        </w:rPr>
        <w:t xml:space="preserve">ne müdahalesini, hükümetinin </w:t>
      </w:r>
      <w:r w:rsidR="00BE4AE4" w:rsidRPr="00D5593A">
        <w:rPr>
          <w:i/>
          <w:iCs/>
          <w:sz w:val="22"/>
          <w:szCs w:val="22"/>
        </w:rPr>
        <w:t>status quo</w:t>
      </w:r>
      <w:r w:rsidR="00BE4AE4" w:rsidRPr="00D5593A">
        <w:rPr>
          <w:sz w:val="22"/>
          <w:szCs w:val="22"/>
        </w:rPr>
        <w:t xml:space="preserve"> ihl</w:t>
      </w:r>
      <w:r w:rsidR="00BE4AE4" w:rsidRPr="00D5593A">
        <w:rPr>
          <w:sz w:val="22"/>
          <w:szCs w:val="22"/>
        </w:rPr>
        <w:t>â</w:t>
      </w:r>
      <w:r w:rsidR="00BE4AE4" w:rsidRPr="00D5593A">
        <w:rPr>
          <w:sz w:val="22"/>
          <w:szCs w:val="22"/>
        </w:rPr>
        <w:t>li saydığını yineledi. Sevr sınırının, Kuzey Irak’ta hem Kürtlerin, hem de Asurîlerin bağımsız birer rejim kurmaları öngörüsüyle çizildiğini; farklılığın buradan kaynakland</w:t>
      </w:r>
      <w:r w:rsidR="00BE4AE4" w:rsidRPr="00D5593A">
        <w:rPr>
          <w:sz w:val="22"/>
          <w:szCs w:val="22"/>
        </w:rPr>
        <w:t>ı</w:t>
      </w:r>
      <w:r w:rsidR="00BE4AE4" w:rsidRPr="00D5593A">
        <w:rPr>
          <w:sz w:val="22"/>
          <w:szCs w:val="22"/>
        </w:rPr>
        <w:t>ğını öne sürdü.</w:t>
      </w:r>
      <w:r w:rsidR="00C71D5C" w:rsidRPr="00D5593A">
        <w:rPr>
          <w:sz w:val="22"/>
          <w:szCs w:val="22"/>
        </w:rPr>
        <w:t xml:space="preserve"> </w:t>
      </w:r>
      <w:r w:rsidR="00BE4AE4" w:rsidRPr="00D5593A">
        <w:rPr>
          <w:sz w:val="22"/>
          <w:szCs w:val="22"/>
        </w:rPr>
        <w:t xml:space="preserve">Konsey üyelerince, Türklerin bölgedeki güçleri, </w:t>
      </w:r>
      <w:r w:rsidR="00BE4AE4" w:rsidRPr="00D5593A">
        <w:rPr>
          <w:i/>
          <w:iCs/>
          <w:sz w:val="22"/>
          <w:szCs w:val="22"/>
        </w:rPr>
        <w:t>“no man’s land”</w:t>
      </w:r>
      <w:r w:rsidR="00BE4AE4" w:rsidRPr="00D5593A">
        <w:rPr>
          <w:sz w:val="22"/>
          <w:szCs w:val="22"/>
        </w:rPr>
        <w:t>de yaş</w:t>
      </w:r>
      <w:r w:rsidR="00BE4AE4" w:rsidRPr="00D5593A">
        <w:rPr>
          <w:sz w:val="22"/>
          <w:szCs w:val="22"/>
        </w:rPr>
        <w:t>a</w:t>
      </w:r>
      <w:r w:rsidR="00BE4AE4" w:rsidRPr="00D5593A">
        <w:rPr>
          <w:sz w:val="22"/>
          <w:szCs w:val="22"/>
        </w:rPr>
        <w:t>yan Asurî ve Kürt nüfuslarının oranları, bu aşiretlerin yerl</w:t>
      </w:r>
      <w:r w:rsidR="00BE4AE4" w:rsidRPr="00D5593A">
        <w:rPr>
          <w:sz w:val="22"/>
          <w:szCs w:val="22"/>
        </w:rPr>
        <w:t>e</w:t>
      </w:r>
      <w:r w:rsidR="00BE4AE4" w:rsidRPr="00D5593A">
        <w:rPr>
          <w:sz w:val="22"/>
          <w:szCs w:val="22"/>
        </w:rPr>
        <w:t>şik mi, göçe</w:t>
      </w:r>
      <w:r w:rsidR="00C71D5C" w:rsidRPr="00D5593A">
        <w:rPr>
          <w:sz w:val="22"/>
          <w:szCs w:val="22"/>
        </w:rPr>
        <w:t>be mi oldukları, Türk ve Britanya</w:t>
      </w:r>
      <w:r w:rsidR="00BE4AE4" w:rsidRPr="00D5593A">
        <w:rPr>
          <w:sz w:val="22"/>
          <w:szCs w:val="22"/>
        </w:rPr>
        <w:t xml:space="preserve"> güçlerinin konumlarıyla ilgili çeşitli s</w:t>
      </w:r>
      <w:r w:rsidR="00C71D5C" w:rsidRPr="00D5593A">
        <w:rPr>
          <w:sz w:val="22"/>
          <w:szCs w:val="22"/>
        </w:rPr>
        <w:t>orular soruldu ve bu sorular Britanyalı</w:t>
      </w:r>
      <w:r w:rsidR="00BE4AE4" w:rsidRPr="00D5593A">
        <w:rPr>
          <w:sz w:val="22"/>
          <w:szCs w:val="22"/>
        </w:rPr>
        <w:t xml:space="preserve"> uzmanlarınca yan</w:t>
      </w:r>
      <w:r w:rsidR="00C71D5C" w:rsidRPr="00D5593A">
        <w:rPr>
          <w:sz w:val="22"/>
          <w:szCs w:val="22"/>
        </w:rPr>
        <w:t>ıtlandı. Hurst,</w:t>
      </w:r>
      <w:r w:rsidR="00BE4AE4" w:rsidRPr="00D5593A">
        <w:rPr>
          <w:sz w:val="22"/>
          <w:szCs w:val="22"/>
        </w:rPr>
        <w:t xml:space="preserve"> güneye sür</w:t>
      </w:r>
      <w:r w:rsidR="00BE4AE4" w:rsidRPr="00D5593A">
        <w:rPr>
          <w:sz w:val="22"/>
          <w:szCs w:val="22"/>
        </w:rPr>
        <w:t>ü</w:t>
      </w:r>
      <w:r w:rsidR="00BE4AE4" w:rsidRPr="00D5593A">
        <w:rPr>
          <w:sz w:val="22"/>
          <w:szCs w:val="22"/>
        </w:rPr>
        <w:t xml:space="preserve">len </w:t>
      </w:r>
      <w:r w:rsidR="00C71D5C" w:rsidRPr="00D5593A">
        <w:rPr>
          <w:sz w:val="22"/>
          <w:szCs w:val="22"/>
        </w:rPr>
        <w:t>çok sayıda Asurî göçmenin</w:t>
      </w:r>
      <w:r w:rsidR="00BE4AE4" w:rsidRPr="00D5593A">
        <w:rPr>
          <w:sz w:val="22"/>
          <w:szCs w:val="22"/>
        </w:rPr>
        <w:t xml:space="preserve"> ciddi bir end</w:t>
      </w:r>
      <w:r w:rsidR="00BE4AE4" w:rsidRPr="00D5593A">
        <w:rPr>
          <w:sz w:val="22"/>
          <w:szCs w:val="22"/>
        </w:rPr>
        <w:t>i</w:t>
      </w:r>
      <w:r w:rsidR="00BE4AE4" w:rsidRPr="00D5593A">
        <w:rPr>
          <w:sz w:val="22"/>
          <w:szCs w:val="22"/>
        </w:rPr>
        <w:t>şe kaynağı oluşturdu</w:t>
      </w:r>
      <w:r w:rsidR="00C71D5C" w:rsidRPr="00D5593A">
        <w:rPr>
          <w:sz w:val="22"/>
          <w:szCs w:val="22"/>
        </w:rPr>
        <w:t>ğunu</w:t>
      </w:r>
      <w:r w:rsidR="00BE4AE4" w:rsidRPr="00D5593A">
        <w:rPr>
          <w:sz w:val="22"/>
          <w:szCs w:val="22"/>
        </w:rPr>
        <w:t xml:space="preserve"> anlattı.</w:t>
      </w:r>
    </w:p>
    <w:p w:rsidR="00C71D5C" w:rsidRPr="00D5593A" w:rsidRDefault="00C71D5C" w:rsidP="00C71D5C">
      <w:pPr>
        <w:ind w:firstLine="360"/>
        <w:jc w:val="both"/>
        <w:rPr>
          <w:sz w:val="22"/>
          <w:szCs w:val="22"/>
          <w:lang w:eastAsia="en-US"/>
        </w:rPr>
      </w:pPr>
      <w:r w:rsidRPr="00D5593A">
        <w:rPr>
          <w:sz w:val="22"/>
          <w:szCs w:val="22"/>
        </w:rPr>
        <w:t>Ertesi gün kararını açı</w:t>
      </w:r>
      <w:r w:rsidR="00573B70" w:rsidRPr="00D5593A">
        <w:rPr>
          <w:sz w:val="22"/>
          <w:szCs w:val="22"/>
        </w:rPr>
        <w:t>klayan Konsey</w:t>
      </w:r>
      <w:r w:rsidRPr="00D5593A">
        <w:rPr>
          <w:sz w:val="22"/>
          <w:szCs w:val="22"/>
        </w:rPr>
        <w:t>,</w:t>
      </w:r>
      <w:r w:rsidR="00573B70" w:rsidRPr="00D5593A">
        <w:rPr>
          <w:sz w:val="22"/>
          <w:szCs w:val="22"/>
        </w:rPr>
        <w:t xml:space="preserve"> nihaî sınır kesinleş</w:t>
      </w:r>
      <w:r w:rsidRPr="00D5593A">
        <w:rPr>
          <w:sz w:val="22"/>
          <w:szCs w:val="22"/>
        </w:rPr>
        <w:t>inc</w:t>
      </w:r>
      <w:r w:rsidRPr="00D5593A">
        <w:rPr>
          <w:sz w:val="22"/>
          <w:szCs w:val="22"/>
        </w:rPr>
        <w:t>e</w:t>
      </w:r>
      <w:r w:rsidRPr="00D5593A">
        <w:rPr>
          <w:sz w:val="22"/>
          <w:szCs w:val="22"/>
        </w:rPr>
        <w:t>ye değin, geçici bir askerî ve yönetsel sınır belirledi</w:t>
      </w:r>
      <w:r w:rsidR="00573B70" w:rsidRPr="00D5593A">
        <w:rPr>
          <w:sz w:val="22"/>
          <w:szCs w:val="22"/>
        </w:rPr>
        <w:t>ğini açıkladı ve tarafların</w:t>
      </w:r>
      <w:r w:rsidRPr="00D5593A">
        <w:rPr>
          <w:sz w:val="22"/>
          <w:szCs w:val="22"/>
        </w:rPr>
        <w:t xml:space="preserve"> 15 Kasım 1924 tarihine dek geri çekilme işlemlerini t</w:t>
      </w:r>
      <w:r w:rsidRPr="00D5593A">
        <w:rPr>
          <w:sz w:val="22"/>
          <w:szCs w:val="22"/>
        </w:rPr>
        <w:t>a</w:t>
      </w:r>
      <w:r w:rsidRPr="00D5593A">
        <w:rPr>
          <w:sz w:val="22"/>
          <w:szCs w:val="22"/>
        </w:rPr>
        <w:t>mamlayarak, konumlarını bu geçici sınıra uygun duruma getirmeleri</w:t>
      </w:r>
      <w:r w:rsidR="00573B70" w:rsidRPr="00D5593A">
        <w:rPr>
          <w:sz w:val="22"/>
          <w:szCs w:val="22"/>
        </w:rPr>
        <w:t>ni</w:t>
      </w:r>
      <w:r w:rsidRPr="00D5593A">
        <w:rPr>
          <w:sz w:val="22"/>
          <w:szCs w:val="22"/>
        </w:rPr>
        <w:t xml:space="preserve"> iste</w:t>
      </w:r>
      <w:r w:rsidR="00573B70" w:rsidRPr="00D5593A">
        <w:rPr>
          <w:sz w:val="22"/>
          <w:szCs w:val="22"/>
        </w:rPr>
        <w:t>d</w:t>
      </w:r>
      <w:r w:rsidRPr="00D5593A">
        <w:rPr>
          <w:sz w:val="22"/>
          <w:szCs w:val="22"/>
        </w:rPr>
        <w:t xml:space="preserve">i. </w:t>
      </w:r>
      <w:r w:rsidR="00573B70" w:rsidRPr="00D5593A">
        <w:rPr>
          <w:sz w:val="22"/>
          <w:szCs w:val="22"/>
        </w:rPr>
        <w:t>Konsey’in 30 Eylül 1924 tarihli oturumunda karara ba</w:t>
      </w:r>
      <w:r w:rsidR="00573B70" w:rsidRPr="00D5593A">
        <w:rPr>
          <w:sz w:val="22"/>
          <w:szCs w:val="22"/>
        </w:rPr>
        <w:t>ğ</w:t>
      </w:r>
      <w:r w:rsidR="00573B70" w:rsidRPr="00D5593A">
        <w:rPr>
          <w:sz w:val="22"/>
          <w:szCs w:val="22"/>
        </w:rPr>
        <w:t>lanan üç kişilik inceleme komisyonunun, çekilme işlemlerinin tamamlanmasından sonra hemen göreve başlayacağ</w:t>
      </w:r>
      <w:r w:rsidR="00573B70" w:rsidRPr="00D5593A">
        <w:rPr>
          <w:sz w:val="22"/>
          <w:szCs w:val="22"/>
        </w:rPr>
        <w:t>ı</w:t>
      </w:r>
      <w:r w:rsidR="00573B70" w:rsidRPr="00D5593A">
        <w:rPr>
          <w:sz w:val="22"/>
          <w:szCs w:val="22"/>
        </w:rPr>
        <w:t>nı bildirdi.</w:t>
      </w:r>
      <w:r w:rsidR="00573B70" w:rsidRPr="00D5593A">
        <w:rPr>
          <w:rStyle w:val="Appelnotedebasdep"/>
          <w:sz w:val="22"/>
          <w:szCs w:val="22"/>
        </w:rPr>
        <w:footnoteReference w:id="88"/>
      </w:r>
      <w:r w:rsidR="00573B70" w:rsidRPr="00D5593A">
        <w:rPr>
          <w:sz w:val="22"/>
          <w:szCs w:val="22"/>
        </w:rPr>
        <w:t xml:space="preserve"> </w:t>
      </w:r>
      <w:r w:rsidRPr="00D5593A">
        <w:rPr>
          <w:sz w:val="22"/>
          <w:szCs w:val="22"/>
        </w:rPr>
        <w:t xml:space="preserve">Konsey’in belirlediği </w:t>
      </w:r>
      <w:r w:rsidR="00C62BD7" w:rsidRPr="00D5593A">
        <w:rPr>
          <w:sz w:val="22"/>
          <w:szCs w:val="22"/>
        </w:rPr>
        <w:t xml:space="preserve">ve “Brüksel Hattı” denilen bu </w:t>
      </w:r>
      <w:r w:rsidRPr="00D5593A">
        <w:rPr>
          <w:sz w:val="22"/>
          <w:szCs w:val="22"/>
        </w:rPr>
        <w:t>sınır, Britanya’nın iddia ettiği sınır çizgisiyle bire-bir örtüşüyordu.</w:t>
      </w:r>
    </w:p>
    <w:p w:rsidR="00814AED" w:rsidRPr="00D5593A" w:rsidRDefault="00DB09C3" w:rsidP="00DB09C3">
      <w:pPr>
        <w:pStyle w:val="Pieddepage"/>
        <w:tabs>
          <w:tab w:val="clear" w:pos="4536"/>
          <w:tab w:val="clear" w:pos="9072"/>
        </w:tabs>
        <w:ind w:firstLine="709"/>
        <w:jc w:val="both"/>
        <w:rPr>
          <w:color w:val="000000"/>
          <w:sz w:val="22"/>
          <w:szCs w:val="22"/>
        </w:rPr>
      </w:pPr>
      <w:r w:rsidRPr="00D5593A">
        <w:rPr>
          <w:color w:val="000000"/>
          <w:sz w:val="22"/>
          <w:szCs w:val="22"/>
        </w:rPr>
        <w:t xml:space="preserve">Milletler Cemiyeti tarafından görevlendirilen İnceleme Komisyonu, 1925 yılının Ocak-Mart ayları arasında Musul vilayetinde çalışmalarını sürdürdü. </w:t>
      </w:r>
      <w:r w:rsidR="00814AED" w:rsidRPr="00D5593A">
        <w:rPr>
          <w:color w:val="000000"/>
          <w:sz w:val="22"/>
          <w:szCs w:val="22"/>
        </w:rPr>
        <w:t>Edmonds’un belirttiğine göre, Komisyon üyelerinin</w:t>
      </w:r>
      <w:r w:rsidR="00046AB5" w:rsidRPr="00D5593A">
        <w:rPr>
          <w:color w:val="000000"/>
          <w:sz w:val="22"/>
          <w:szCs w:val="22"/>
        </w:rPr>
        <w:t xml:space="preserve"> önceliği</w:t>
      </w:r>
      <w:r w:rsidR="00814AED" w:rsidRPr="00D5593A">
        <w:rPr>
          <w:color w:val="000000"/>
          <w:sz w:val="22"/>
          <w:szCs w:val="22"/>
        </w:rPr>
        <w:t>, Hıristiyanların d</w:t>
      </w:r>
      <w:r w:rsidR="00814AED" w:rsidRPr="00D5593A">
        <w:rPr>
          <w:color w:val="000000"/>
          <w:sz w:val="22"/>
          <w:szCs w:val="22"/>
        </w:rPr>
        <w:t>u</w:t>
      </w:r>
      <w:r w:rsidR="00814AED" w:rsidRPr="00D5593A">
        <w:rPr>
          <w:color w:val="000000"/>
          <w:sz w:val="22"/>
          <w:szCs w:val="22"/>
        </w:rPr>
        <w:t xml:space="preserve">rumuydu. </w:t>
      </w:r>
      <w:r w:rsidRPr="00D5593A">
        <w:rPr>
          <w:color w:val="000000"/>
          <w:sz w:val="22"/>
          <w:szCs w:val="22"/>
        </w:rPr>
        <w:t xml:space="preserve">Komisyon üyelerinden </w:t>
      </w:r>
      <w:r w:rsidR="00814AED" w:rsidRPr="00D5593A">
        <w:rPr>
          <w:color w:val="000000"/>
          <w:sz w:val="22"/>
          <w:szCs w:val="22"/>
        </w:rPr>
        <w:t>Paulis, “Hıristiyanlara yeterli koruma sağlamayan hiçbir rapora imza a</w:t>
      </w:r>
      <w:r w:rsidR="00046AB5" w:rsidRPr="00D5593A">
        <w:rPr>
          <w:color w:val="000000"/>
          <w:sz w:val="22"/>
          <w:szCs w:val="22"/>
        </w:rPr>
        <w:t>tmayacağını” belirtmiş,</w:t>
      </w:r>
      <w:r w:rsidR="00814AED" w:rsidRPr="00D5593A">
        <w:rPr>
          <w:color w:val="000000"/>
          <w:sz w:val="22"/>
          <w:szCs w:val="22"/>
        </w:rPr>
        <w:t xml:space="preserve"> Teleki de, Hıri</w:t>
      </w:r>
      <w:r w:rsidR="00814AED" w:rsidRPr="00D5593A">
        <w:rPr>
          <w:color w:val="000000"/>
          <w:sz w:val="22"/>
          <w:szCs w:val="22"/>
        </w:rPr>
        <w:t>s</w:t>
      </w:r>
      <w:r w:rsidR="00814AED" w:rsidRPr="00D5593A">
        <w:rPr>
          <w:color w:val="000000"/>
          <w:sz w:val="22"/>
          <w:szCs w:val="22"/>
        </w:rPr>
        <w:t>tiyanlara hitaben bir konuşma yaparak tüm sorunlarını Milletler Cemiyeti’ne aktaracağına söz vermi</w:t>
      </w:r>
      <w:r w:rsidR="00814AED" w:rsidRPr="00D5593A">
        <w:rPr>
          <w:color w:val="000000"/>
          <w:sz w:val="22"/>
          <w:szCs w:val="22"/>
        </w:rPr>
        <w:t>ş</w:t>
      </w:r>
      <w:r w:rsidR="00814AED" w:rsidRPr="00D5593A">
        <w:rPr>
          <w:color w:val="000000"/>
          <w:sz w:val="22"/>
          <w:szCs w:val="22"/>
        </w:rPr>
        <w:t>ti</w:t>
      </w:r>
      <w:r w:rsidR="006D5402" w:rsidRPr="00D5593A">
        <w:rPr>
          <w:color w:val="000000"/>
          <w:sz w:val="22"/>
          <w:szCs w:val="22"/>
        </w:rPr>
        <w:t>.</w:t>
      </w:r>
      <w:r w:rsidR="00814AED" w:rsidRPr="00D5593A">
        <w:rPr>
          <w:rStyle w:val="Appelnotedebasdep"/>
          <w:color w:val="000000"/>
          <w:sz w:val="22"/>
          <w:szCs w:val="22"/>
        </w:rPr>
        <w:footnoteReference w:id="89"/>
      </w:r>
      <w:r w:rsidRPr="00D5593A">
        <w:rPr>
          <w:color w:val="000000"/>
          <w:sz w:val="22"/>
          <w:szCs w:val="22"/>
        </w:rPr>
        <w:t xml:space="preserve"> İnceleme Komisyonu raporunda </w:t>
      </w:r>
      <w:r w:rsidR="00BE4AE4" w:rsidRPr="00D5593A">
        <w:rPr>
          <w:color w:val="000000"/>
          <w:sz w:val="22"/>
          <w:szCs w:val="22"/>
        </w:rPr>
        <w:t>Asurîlerin, Osmanlı yönetimi altında çok geniş bir özerkliğe sahip olm</w:t>
      </w:r>
      <w:r w:rsidR="00BE4AE4" w:rsidRPr="00D5593A">
        <w:rPr>
          <w:color w:val="000000"/>
          <w:sz w:val="22"/>
          <w:szCs w:val="22"/>
        </w:rPr>
        <w:t>a</w:t>
      </w:r>
      <w:r w:rsidR="00BE4AE4" w:rsidRPr="00D5593A">
        <w:rPr>
          <w:color w:val="000000"/>
          <w:sz w:val="22"/>
          <w:szCs w:val="22"/>
        </w:rPr>
        <w:t>larına karşın, kışkırtmalara kapılarak yasal yönetic</w:t>
      </w:r>
      <w:r w:rsidR="00BE4AE4" w:rsidRPr="00D5593A">
        <w:rPr>
          <w:color w:val="000000"/>
          <w:sz w:val="22"/>
          <w:szCs w:val="22"/>
        </w:rPr>
        <w:t>i</w:t>
      </w:r>
      <w:r w:rsidR="00BE4AE4" w:rsidRPr="00D5593A">
        <w:rPr>
          <w:color w:val="000000"/>
          <w:sz w:val="22"/>
          <w:szCs w:val="22"/>
        </w:rPr>
        <w:t>lerine karşı silahlı ayaklanma gerçekleştirmi</w:t>
      </w:r>
      <w:r w:rsidR="006D5402" w:rsidRPr="00D5593A">
        <w:rPr>
          <w:color w:val="000000"/>
          <w:sz w:val="22"/>
          <w:szCs w:val="22"/>
        </w:rPr>
        <w:t>ş oldukları göz önüne alınınc</w:t>
      </w:r>
      <w:r w:rsidR="00BE4AE4" w:rsidRPr="00D5593A">
        <w:rPr>
          <w:color w:val="000000"/>
          <w:sz w:val="22"/>
          <w:szCs w:val="22"/>
        </w:rPr>
        <w:t>a, topraklarının Türkiye’den ayrılması yönündeki isteklerinin haklı görülem</w:t>
      </w:r>
      <w:r w:rsidR="00BE4AE4" w:rsidRPr="00D5593A">
        <w:rPr>
          <w:color w:val="000000"/>
          <w:sz w:val="22"/>
          <w:szCs w:val="22"/>
        </w:rPr>
        <w:t>e</w:t>
      </w:r>
      <w:r w:rsidRPr="00D5593A">
        <w:rPr>
          <w:color w:val="000000"/>
          <w:sz w:val="22"/>
          <w:szCs w:val="22"/>
        </w:rPr>
        <w:t>yeceği belirtiliyordu. Komisyon</w:t>
      </w:r>
      <w:r w:rsidR="004E61DE" w:rsidRPr="00D5593A">
        <w:rPr>
          <w:color w:val="000000"/>
          <w:sz w:val="22"/>
          <w:szCs w:val="22"/>
        </w:rPr>
        <w:t>a göre onlar için en uygun çözüm</w:t>
      </w:r>
      <w:r w:rsidR="00BE4AE4" w:rsidRPr="00D5593A">
        <w:rPr>
          <w:color w:val="000000"/>
          <w:sz w:val="22"/>
          <w:szCs w:val="22"/>
        </w:rPr>
        <w:t>, önceki ayrıcalıklarına sahip olarak, Türkiye’deki yurtlarına geri dö</w:t>
      </w:r>
      <w:r w:rsidR="004E61DE" w:rsidRPr="00D5593A">
        <w:rPr>
          <w:color w:val="000000"/>
          <w:sz w:val="22"/>
          <w:szCs w:val="22"/>
        </w:rPr>
        <w:t>nmeleriydi. Hakkâri v</w:t>
      </w:r>
      <w:r w:rsidR="00BE4AE4" w:rsidRPr="00D5593A">
        <w:rPr>
          <w:color w:val="000000"/>
          <w:sz w:val="22"/>
          <w:szCs w:val="22"/>
        </w:rPr>
        <w:t>ilayeti üzerinde Türk</w:t>
      </w:r>
      <w:r w:rsidR="00BE4AE4" w:rsidRPr="00D5593A">
        <w:rPr>
          <w:color w:val="000000"/>
          <w:sz w:val="22"/>
          <w:szCs w:val="22"/>
        </w:rPr>
        <w:t>i</w:t>
      </w:r>
      <w:r w:rsidR="00BE4AE4" w:rsidRPr="00D5593A">
        <w:rPr>
          <w:color w:val="000000"/>
          <w:sz w:val="22"/>
          <w:szCs w:val="22"/>
        </w:rPr>
        <w:t>ye’nin tartışma kabul etmez biçimde egem</w:t>
      </w:r>
      <w:r w:rsidR="006D5402" w:rsidRPr="00D5593A">
        <w:rPr>
          <w:color w:val="000000"/>
          <w:sz w:val="22"/>
          <w:szCs w:val="22"/>
        </w:rPr>
        <w:t>enlik yetkisi bulunduğuna dikkat çekilere</w:t>
      </w:r>
      <w:r w:rsidR="004E61DE" w:rsidRPr="00D5593A">
        <w:rPr>
          <w:color w:val="000000"/>
          <w:sz w:val="22"/>
          <w:szCs w:val="22"/>
        </w:rPr>
        <w:t>k, Britanya’nın</w:t>
      </w:r>
      <w:r w:rsidR="00BE4AE4" w:rsidRPr="00D5593A">
        <w:rPr>
          <w:color w:val="000000"/>
          <w:sz w:val="22"/>
          <w:szCs w:val="22"/>
        </w:rPr>
        <w:t xml:space="preserve"> k</w:t>
      </w:r>
      <w:r w:rsidR="006D5402" w:rsidRPr="00D5593A">
        <w:rPr>
          <w:color w:val="000000"/>
          <w:sz w:val="22"/>
          <w:szCs w:val="22"/>
        </w:rPr>
        <w:t>arşı yöndeki savlarında</w:t>
      </w:r>
      <w:r w:rsidR="00046AB5" w:rsidRPr="00D5593A">
        <w:rPr>
          <w:color w:val="000000"/>
          <w:sz w:val="22"/>
          <w:szCs w:val="22"/>
        </w:rPr>
        <w:t xml:space="preserve"> haksız olduğu vurgulan</w:t>
      </w:r>
      <w:r w:rsidR="004E61DE" w:rsidRPr="00D5593A">
        <w:rPr>
          <w:color w:val="000000"/>
          <w:sz w:val="22"/>
          <w:szCs w:val="22"/>
        </w:rPr>
        <w:t>ıyordu</w:t>
      </w:r>
      <w:r w:rsidR="00BE4AE4" w:rsidRPr="00D5593A">
        <w:rPr>
          <w:color w:val="000000"/>
          <w:sz w:val="22"/>
          <w:szCs w:val="22"/>
        </w:rPr>
        <w:t>.</w:t>
      </w:r>
      <w:r w:rsidR="00046AB5" w:rsidRPr="00D5593A">
        <w:rPr>
          <w:color w:val="000000"/>
          <w:sz w:val="22"/>
          <w:szCs w:val="22"/>
        </w:rPr>
        <w:t xml:space="preserve"> Hıristiyan ve Yahudiler</w:t>
      </w:r>
      <w:r w:rsidR="00814AED" w:rsidRPr="00D5593A">
        <w:rPr>
          <w:color w:val="000000"/>
          <w:sz w:val="22"/>
          <w:szCs w:val="22"/>
        </w:rPr>
        <w:t xml:space="preserve">, </w:t>
      </w:r>
      <w:r w:rsidR="004E61DE" w:rsidRPr="00D5593A">
        <w:rPr>
          <w:iCs/>
          <w:color w:val="000000"/>
          <w:sz w:val="22"/>
          <w:szCs w:val="22"/>
        </w:rPr>
        <w:t>manda</w:t>
      </w:r>
      <w:r w:rsidR="00814AED" w:rsidRPr="00D5593A">
        <w:rPr>
          <w:color w:val="000000"/>
          <w:sz w:val="22"/>
          <w:szCs w:val="22"/>
        </w:rPr>
        <w:t xml:space="preserve"> yönetiminin sürmesi koşulu</w:t>
      </w:r>
      <w:r w:rsidR="00814AED" w:rsidRPr="00D5593A">
        <w:rPr>
          <w:color w:val="000000"/>
          <w:sz w:val="22"/>
          <w:szCs w:val="22"/>
        </w:rPr>
        <w:t>y</w:t>
      </w:r>
      <w:r w:rsidR="00814AED" w:rsidRPr="00D5593A">
        <w:rPr>
          <w:color w:val="000000"/>
          <w:sz w:val="22"/>
          <w:szCs w:val="22"/>
        </w:rPr>
        <w:t>la Irak’tan, aksi halde Türkiye’den yana olduklarını açıklamışlardı.</w:t>
      </w:r>
      <w:r w:rsidR="004E61DE" w:rsidRPr="00D5593A">
        <w:rPr>
          <w:color w:val="000000"/>
          <w:sz w:val="22"/>
          <w:szCs w:val="22"/>
        </w:rPr>
        <w:t xml:space="preserve"> Sonuç olarak Komisyon, Musul vilayetinin Irak’a bağlanması ve Irak’taki Britanya mandasının yirmi-beş yıl olmasını önerdi.</w:t>
      </w:r>
      <w:r w:rsidR="004E61DE" w:rsidRPr="00D5593A">
        <w:rPr>
          <w:rStyle w:val="Appelnotedebasdep"/>
          <w:color w:val="000000"/>
          <w:sz w:val="22"/>
          <w:szCs w:val="22"/>
        </w:rPr>
        <w:footnoteReference w:id="90"/>
      </w:r>
    </w:p>
    <w:p w:rsidR="00BE4AE4" w:rsidRPr="00D5593A" w:rsidRDefault="004E61DE" w:rsidP="00BE4AE4">
      <w:pPr>
        <w:pStyle w:val="Pieddepage"/>
        <w:tabs>
          <w:tab w:val="clear" w:pos="4536"/>
          <w:tab w:val="clear" w:pos="9072"/>
        </w:tabs>
        <w:ind w:firstLine="709"/>
        <w:jc w:val="both"/>
        <w:rPr>
          <w:color w:val="000000"/>
          <w:sz w:val="22"/>
          <w:szCs w:val="22"/>
        </w:rPr>
      </w:pPr>
      <w:r w:rsidRPr="00D5593A">
        <w:rPr>
          <w:color w:val="000000"/>
          <w:sz w:val="22"/>
          <w:szCs w:val="22"/>
        </w:rPr>
        <w:t>Britanya, Milletler C</w:t>
      </w:r>
      <w:r w:rsidRPr="00D5593A">
        <w:rPr>
          <w:color w:val="000000"/>
          <w:sz w:val="22"/>
          <w:szCs w:val="22"/>
        </w:rPr>
        <w:t>e</w:t>
      </w:r>
      <w:r w:rsidRPr="00D5593A">
        <w:rPr>
          <w:color w:val="000000"/>
          <w:sz w:val="22"/>
          <w:szCs w:val="22"/>
        </w:rPr>
        <w:t>miyeti’ndeki sürekli temsilcisi Cecil Hurst aracılığıyla, Musul v</w:t>
      </w:r>
      <w:r w:rsidR="00BE4AE4" w:rsidRPr="00D5593A">
        <w:rPr>
          <w:color w:val="000000"/>
          <w:sz w:val="22"/>
          <w:szCs w:val="22"/>
        </w:rPr>
        <w:t>ilayeti ile ilgili nihaî karar</w:t>
      </w:r>
      <w:r w:rsidRPr="00D5593A">
        <w:rPr>
          <w:color w:val="000000"/>
          <w:sz w:val="22"/>
          <w:szCs w:val="22"/>
        </w:rPr>
        <w:t>ın Konseyin</w:t>
      </w:r>
      <w:r w:rsidR="00BE4AE4" w:rsidRPr="00D5593A">
        <w:rPr>
          <w:color w:val="000000"/>
          <w:sz w:val="22"/>
          <w:szCs w:val="22"/>
        </w:rPr>
        <w:t xml:space="preserve"> Eylül ayında toplanacak olan ilk otur</w:t>
      </w:r>
      <w:r w:rsidR="00BE4AE4" w:rsidRPr="00D5593A">
        <w:rPr>
          <w:color w:val="000000"/>
          <w:sz w:val="22"/>
          <w:szCs w:val="22"/>
        </w:rPr>
        <w:t>u</w:t>
      </w:r>
      <w:r w:rsidR="00BE4AE4" w:rsidRPr="00D5593A">
        <w:rPr>
          <w:color w:val="000000"/>
          <w:sz w:val="22"/>
          <w:szCs w:val="22"/>
        </w:rPr>
        <w:t>munda verilmesi istemiyle örgüte</w:t>
      </w:r>
      <w:r w:rsidRPr="00D5593A">
        <w:rPr>
          <w:color w:val="000000"/>
          <w:sz w:val="22"/>
          <w:szCs w:val="22"/>
        </w:rPr>
        <w:t xml:space="preserve"> resmen başvurdu. B</w:t>
      </w:r>
      <w:r w:rsidR="00BE4AE4" w:rsidRPr="00D5593A">
        <w:rPr>
          <w:color w:val="000000"/>
          <w:sz w:val="22"/>
          <w:szCs w:val="22"/>
        </w:rPr>
        <w:t>aşvuruda, Hıristiyanların durumu günde</w:t>
      </w:r>
      <w:r w:rsidR="002E07F8" w:rsidRPr="00D5593A">
        <w:rPr>
          <w:color w:val="000000"/>
          <w:sz w:val="22"/>
          <w:szCs w:val="22"/>
        </w:rPr>
        <w:t>me getirilerek Asurîlerin</w:t>
      </w:r>
      <w:r w:rsidR="00BE4AE4" w:rsidRPr="00D5593A">
        <w:rPr>
          <w:color w:val="000000"/>
          <w:sz w:val="22"/>
          <w:szCs w:val="22"/>
        </w:rPr>
        <w:t xml:space="preserve"> halen boş olan “Brüksel Hattı”nın kuzeyin</w:t>
      </w:r>
      <w:r w:rsidR="002E07F8" w:rsidRPr="00D5593A">
        <w:rPr>
          <w:color w:val="000000"/>
          <w:sz w:val="22"/>
          <w:szCs w:val="22"/>
        </w:rPr>
        <w:t>deki bölgeye yerleştirilmes</w:t>
      </w:r>
      <w:r w:rsidR="00BE4AE4" w:rsidRPr="00D5593A">
        <w:rPr>
          <w:color w:val="000000"/>
          <w:sz w:val="22"/>
          <w:szCs w:val="22"/>
        </w:rPr>
        <w:t>i ve sınır</w:t>
      </w:r>
      <w:r w:rsidR="002E07F8" w:rsidRPr="00D5593A">
        <w:rPr>
          <w:color w:val="000000"/>
          <w:sz w:val="22"/>
          <w:szCs w:val="22"/>
        </w:rPr>
        <w:t>ın</w:t>
      </w:r>
      <w:r w:rsidR="00BE4AE4" w:rsidRPr="00D5593A">
        <w:rPr>
          <w:color w:val="000000"/>
          <w:sz w:val="22"/>
          <w:szCs w:val="22"/>
        </w:rPr>
        <w:t>, bu bölge Irak’a dâhil edilecek bi</w:t>
      </w:r>
      <w:r w:rsidR="002E07F8" w:rsidRPr="00D5593A">
        <w:rPr>
          <w:color w:val="000000"/>
          <w:sz w:val="22"/>
          <w:szCs w:val="22"/>
        </w:rPr>
        <w:t>çimde çizilmesi gerektiği yinelen</w:t>
      </w:r>
      <w:r w:rsidR="00BE4AE4" w:rsidRPr="00D5593A">
        <w:rPr>
          <w:color w:val="000000"/>
          <w:sz w:val="22"/>
          <w:szCs w:val="22"/>
        </w:rPr>
        <w:t>di. Fakat eğer Konsey üyeleri, “Brüksel Hattı”nın kab</w:t>
      </w:r>
      <w:r w:rsidR="00BE4AE4" w:rsidRPr="00D5593A">
        <w:rPr>
          <w:color w:val="000000"/>
          <w:sz w:val="22"/>
          <w:szCs w:val="22"/>
        </w:rPr>
        <w:t>u</w:t>
      </w:r>
      <w:r w:rsidR="00BE4AE4" w:rsidRPr="00D5593A">
        <w:rPr>
          <w:color w:val="000000"/>
          <w:sz w:val="22"/>
          <w:szCs w:val="22"/>
        </w:rPr>
        <w:t>lüyle Asurî ulusunun geleceğinin yeterince güvence altına al</w:t>
      </w:r>
      <w:r w:rsidR="00C62BD7" w:rsidRPr="00D5593A">
        <w:rPr>
          <w:color w:val="000000"/>
          <w:sz w:val="22"/>
          <w:szCs w:val="22"/>
        </w:rPr>
        <w:t>ınacağı görüşündeyseler, Britanya hükümeti</w:t>
      </w:r>
      <w:r w:rsidR="00BE4AE4" w:rsidRPr="00D5593A">
        <w:rPr>
          <w:color w:val="000000"/>
          <w:sz w:val="22"/>
          <w:szCs w:val="22"/>
        </w:rPr>
        <w:t>nin buna uyacağı ve “Brüksel Hattı”nın kuzeyine yönelik toprak isteminde ısrarcı olmayacağı belirtiliyo</w:t>
      </w:r>
      <w:r w:rsidR="00BE4AE4" w:rsidRPr="00D5593A">
        <w:rPr>
          <w:color w:val="000000"/>
          <w:sz w:val="22"/>
          <w:szCs w:val="22"/>
        </w:rPr>
        <w:t>r</w:t>
      </w:r>
      <w:r w:rsidR="002E07F8" w:rsidRPr="00D5593A">
        <w:rPr>
          <w:color w:val="000000"/>
          <w:sz w:val="22"/>
          <w:szCs w:val="22"/>
        </w:rPr>
        <w:t>du.</w:t>
      </w:r>
      <w:r w:rsidR="00BE4AE4" w:rsidRPr="00D5593A">
        <w:rPr>
          <w:rStyle w:val="Appelnotedebasdep"/>
          <w:color w:val="000000"/>
          <w:sz w:val="22"/>
          <w:szCs w:val="22"/>
        </w:rPr>
        <w:footnoteReference w:id="91"/>
      </w:r>
    </w:p>
    <w:p w:rsidR="00814AED" w:rsidRPr="00D5593A" w:rsidRDefault="00C62BD7" w:rsidP="00B844D5">
      <w:pPr>
        <w:pStyle w:val="Pieddepage"/>
        <w:tabs>
          <w:tab w:val="clear" w:pos="4536"/>
          <w:tab w:val="clear" w:pos="9072"/>
        </w:tabs>
        <w:ind w:firstLine="709"/>
        <w:jc w:val="both"/>
        <w:rPr>
          <w:color w:val="000000"/>
          <w:sz w:val="22"/>
          <w:szCs w:val="22"/>
        </w:rPr>
      </w:pPr>
      <w:r w:rsidRPr="00D5593A">
        <w:rPr>
          <w:color w:val="000000"/>
          <w:sz w:val="22"/>
          <w:szCs w:val="22"/>
        </w:rPr>
        <w:t xml:space="preserve">1925 Eylülündeki Konsey görüşmeleri sırasında Türkiye’yi temsil eden Dışişleri Bakanı </w:t>
      </w:r>
      <w:r w:rsidR="002E07F8" w:rsidRPr="00D5593A">
        <w:rPr>
          <w:color w:val="000000"/>
          <w:sz w:val="22"/>
          <w:szCs w:val="22"/>
        </w:rPr>
        <w:t xml:space="preserve">Tevfik Rüştü Bey, </w:t>
      </w:r>
      <w:r w:rsidRPr="00D5593A">
        <w:rPr>
          <w:color w:val="000000"/>
          <w:sz w:val="22"/>
          <w:szCs w:val="22"/>
        </w:rPr>
        <w:t xml:space="preserve">İnceleme Komisyonu raporunda </w:t>
      </w:r>
      <w:r w:rsidR="00BE4AE4" w:rsidRPr="00D5593A">
        <w:rPr>
          <w:color w:val="000000"/>
          <w:sz w:val="22"/>
          <w:szCs w:val="22"/>
        </w:rPr>
        <w:t>Müslümanlar bir yana, Musevîler, Hıristiyanlar ve Yezidîler</w:t>
      </w:r>
      <w:r w:rsidR="002E07F8" w:rsidRPr="00D5593A">
        <w:rPr>
          <w:color w:val="000000"/>
          <w:sz w:val="22"/>
          <w:szCs w:val="22"/>
        </w:rPr>
        <w:t>in</w:t>
      </w:r>
      <w:r w:rsidR="00BE4AE4" w:rsidRPr="00D5593A">
        <w:rPr>
          <w:color w:val="000000"/>
          <w:sz w:val="22"/>
          <w:szCs w:val="22"/>
        </w:rPr>
        <w:t xml:space="preserve"> bile, eğer </w:t>
      </w:r>
      <w:r w:rsidRPr="00D5593A">
        <w:rPr>
          <w:iCs/>
          <w:color w:val="000000"/>
          <w:sz w:val="22"/>
          <w:szCs w:val="22"/>
        </w:rPr>
        <w:t>manda</w:t>
      </w:r>
      <w:r w:rsidR="00BE4AE4" w:rsidRPr="00D5593A">
        <w:rPr>
          <w:color w:val="000000"/>
          <w:sz w:val="22"/>
          <w:szCs w:val="22"/>
        </w:rPr>
        <w:t xml:space="preserve"> süresi uzatılmazsa, Türkiye ile birleşmeyi Irak’la birleşmeye yeğl</w:t>
      </w:r>
      <w:r w:rsidR="00BE4AE4" w:rsidRPr="00D5593A">
        <w:rPr>
          <w:color w:val="000000"/>
          <w:sz w:val="22"/>
          <w:szCs w:val="22"/>
        </w:rPr>
        <w:t>e</w:t>
      </w:r>
      <w:r w:rsidRPr="00D5593A">
        <w:rPr>
          <w:color w:val="000000"/>
          <w:sz w:val="22"/>
          <w:szCs w:val="22"/>
        </w:rPr>
        <w:t>dikleri saptamasına yer verildiğine</w:t>
      </w:r>
      <w:r w:rsidR="002E07F8" w:rsidRPr="00D5593A">
        <w:rPr>
          <w:color w:val="000000"/>
          <w:sz w:val="22"/>
          <w:szCs w:val="22"/>
        </w:rPr>
        <w:t xml:space="preserve"> dikkat çekt</w:t>
      </w:r>
      <w:r w:rsidRPr="00D5593A">
        <w:rPr>
          <w:color w:val="000000"/>
          <w:sz w:val="22"/>
          <w:szCs w:val="22"/>
        </w:rPr>
        <w:t>i. R</w:t>
      </w:r>
      <w:r w:rsidR="00BE4AE4" w:rsidRPr="00D5593A">
        <w:rPr>
          <w:color w:val="000000"/>
          <w:sz w:val="22"/>
          <w:szCs w:val="22"/>
        </w:rPr>
        <w:t xml:space="preserve">aporda, </w:t>
      </w:r>
      <w:r w:rsidR="00BE4AE4" w:rsidRPr="00D5593A">
        <w:rPr>
          <w:iCs/>
          <w:color w:val="000000"/>
          <w:sz w:val="22"/>
          <w:szCs w:val="22"/>
        </w:rPr>
        <w:t>manda</w:t>
      </w:r>
      <w:r w:rsidR="00BE4AE4" w:rsidRPr="00D5593A">
        <w:rPr>
          <w:i/>
          <w:iCs/>
          <w:color w:val="000000"/>
          <w:sz w:val="22"/>
          <w:szCs w:val="22"/>
        </w:rPr>
        <w:t xml:space="preserve"> </w:t>
      </w:r>
      <w:r w:rsidR="00BE4AE4" w:rsidRPr="00D5593A">
        <w:rPr>
          <w:color w:val="000000"/>
          <w:sz w:val="22"/>
          <w:szCs w:val="22"/>
        </w:rPr>
        <w:t>süresi yirmi-beş yıla uzatılmazsa M</w:t>
      </w:r>
      <w:r w:rsidR="00BE4AE4" w:rsidRPr="00D5593A">
        <w:rPr>
          <w:color w:val="000000"/>
          <w:sz w:val="22"/>
          <w:szCs w:val="22"/>
        </w:rPr>
        <w:t>u</w:t>
      </w:r>
      <w:r w:rsidRPr="00D5593A">
        <w:rPr>
          <w:color w:val="000000"/>
          <w:sz w:val="22"/>
          <w:szCs w:val="22"/>
        </w:rPr>
        <w:t>sul vilayeti</w:t>
      </w:r>
      <w:r w:rsidR="00BE4AE4" w:rsidRPr="00D5593A">
        <w:rPr>
          <w:color w:val="000000"/>
          <w:sz w:val="22"/>
          <w:szCs w:val="22"/>
        </w:rPr>
        <w:t xml:space="preserve">nin Irak’a bağlanamayacağı belirtildiğine ve Komisyon </w:t>
      </w:r>
      <w:r w:rsidR="00BE4AE4" w:rsidRPr="00D5593A">
        <w:rPr>
          <w:iCs/>
          <w:color w:val="000000"/>
          <w:sz w:val="22"/>
          <w:szCs w:val="22"/>
        </w:rPr>
        <w:t>manda</w:t>
      </w:r>
      <w:r w:rsidR="00BE4AE4" w:rsidRPr="00D5593A">
        <w:rPr>
          <w:color w:val="000000"/>
          <w:sz w:val="22"/>
          <w:szCs w:val="22"/>
        </w:rPr>
        <w:t xml:space="preserve"> kon</w:t>
      </w:r>
      <w:r w:rsidR="00BE4AE4" w:rsidRPr="00D5593A">
        <w:rPr>
          <w:color w:val="000000"/>
          <w:sz w:val="22"/>
          <w:szCs w:val="22"/>
        </w:rPr>
        <w:t>u</w:t>
      </w:r>
      <w:r w:rsidR="00BE4AE4" w:rsidRPr="00D5593A">
        <w:rPr>
          <w:color w:val="000000"/>
          <w:sz w:val="22"/>
          <w:szCs w:val="22"/>
        </w:rPr>
        <w:t>sunda öneride bulunma yetkisine sahip olmadığına göre, raporun sonuç böl</w:t>
      </w:r>
      <w:r w:rsidR="00BE4AE4" w:rsidRPr="00D5593A">
        <w:rPr>
          <w:color w:val="000000"/>
          <w:sz w:val="22"/>
          <w:szCs w:val="22"/>
        </w:rPr>
        <w:t>ü</w:t>
      </w:r>
      <w:r w:rsidR="00BE4AE4" w:rsidRPr="00D5593A">
        <w:rPr>
          <w:color w:val="000000"/>
          <w:sz w:val="22"/>
          <w:szCs w:val="22"/>
        </w:rPr>
        <w:t xml:space="preserve">münün </w:t>
      </w:r>
      <w:r w:rsidR="00BE4AE4" w:rsidRPr="00D5593A">
        <w:rPr>
          <w:iCs/>
          <w:color w:val="000000"/>
          <w:sz w:val="22"/>
          <w:szCs w:val="22"/>
        </w:rPr>
        <w:t>manda</w:t>
      </w:r>
      <w:r w:rsidR="00BE4AE4" w:rsidRPr="00D5593A">
        <w:rPr>
          <w:color w:val="000000"/>
          <w:sz w:val="22"/>
          <w:szCs w:val="22"/>
        </w:rPr>
        <w:t xml:space="preserve"> ile ilgili öneriden arındırılarak uygulanması, b</w:t>
      </w:r>
      <w:r w:rsidRPr="00D5593A">
        <w:rPr>
          <w:color w:val="000000"/>
          <w:sz w:val="22"/>
          <w:szCs w:val="22"/>
        </w:rPr>
        <w:t>ir başka deyişle Musul vilayeti</w:t>
      </w:r>
      <w:r w:rsidR="00BE4AE4" w:rsidRPr="00D5593A">
        <w:rPr>
          <w:color w:val="000000"/>
          <w:sz w:val="22"/>
          <w:szCs w:val="22"/>
        </w:rPr>
        <w:t>nin Türkiye’ye verilmesi gerek</w:t>
      </w:r>
      <w:r w:rsidRPr="00D5593A">
        <w:rPr>
          <w:color w:val="000000"/>
          <w:sz w:val="22"/>
          <w:szCs w:val="22"/>
        </w:rPr>
        <w:t>tiğini söyle</w:t>
      </w:r>
      <w:r w:rsidR="00BE4AE4" w:rsidRPr="00D5593A">
        <w:rPr>
          <w:color w:val="000000"/>
          <w:sz w:val="22"/>
          <w:szCs w:val="22"/>
        </w:rPr>
        <w:t>d</w:t>
      </w:r>
      <w:r w:rsidRPr="00D5593A">
        <w:rPr>
          <w:color w:val="000000"/>
          <w:sz w:val="22"/>
          <w:szCs w:val="22"/>
        </w:rPr>
        <w:t>i</w:t>
      </w:r>
      <w:r w:rsidR="006D5402" w:rsidRPr="00D5593A">
        <w:rPr>
          <w:color w:val="000000"/>
          <w:sz w:val="22"/>
          <w:szCs w:val="22"/>
        </w:rPr>
        <w:t>.</w:t>
      </w:r>
      <w:r w:rsidR="00BE4AE4" w:rsidRPr="00D5593A">
        <w:rPr>
          <w:rStyle w:val="Appelnotedebasdep"/>
          <w:color w:val="000000"/>
          <w:sz w:val="22"/>
          <w:szCs w:val="22"/>
        </w:rPr>
        <w:footnoteReference w:id="92"/>
      </w:r>
      <w:r w:rsidR="00B844D5" w:rsidRPr="00D5593A">
        <w:rPr>
          <w:color w:val="000000"/>
          <w:sz w:val="22"/>
          <w:szCs w:val="22"/>
        </w:rPr>
        <w:t xml:space="preserve"> Tevfik Rüştü Bey’in yaklaşımının bazı Konsey üy</w:t>
      </w:r>
      <w:r w:rsidR="00335046" w:rsidRPr="00D5593A">
        <w:rPr>
          <w:color w:val="000000"/>
          <w:sz w:val="22"/>
          <w:szCs w:val="22"/>
        </w:rPr>
        <w:t>elerince akla yakın bulunması,</w:t>
      </w:r>
      <w:r w:rsidR="00B844D5" w:rsidRPr="00D5593A">
        <w:rPr>
          <w:color w:val="000000"/>
          <w:sz w:val="22"/>
          <w:szCs w:val="22"/>
        </w:rPr>
        <w:t xml:space="preserve"> Musul vilayeti arazisinin paylaştırılması görüşünün dillendirilmesi </w:t>
      </w:r>
      <w:r w:rsidR="00335046" w:rsidRPr="00D5593A">
        <w:rPr>
          <w:color w:val="000000"/>
          <w:sz w:val="22"/>
          <w:szCs w:val="22"/>
        </w:rPr>
        <w:t xml:space="preserve">ve Konsey’in Lahey Adalet Divanı’ndan görüş istemesi </w:t>
      </w:r>
      <w:r w:rsidR="00B844D5" w:rsidRPr="00D5593A">
        <w:rPr>
          <w:color w:val="000000"/>
          <w:sz w:val="22"/>
          <w:szCs w:val="22"/>
        </w:rPr>
        <w:t>üzerine Britanya bir kez daha Hıristiyan kozunu masaya sürdü. Bir yandan Konsey’e Türkiye’yi suçlayıcı başvurular yaparken,</w:t>
      </w:r>
      <w:r w:rsidR="00814AED" w:rsidRPr="00D5593A">
        <w:rPr>
          <w:rStyle w:val="Appelnotedebasdep"/>
          <w:color w:val="000000"/>
          <w:sz w:val="22"/>
          <w:szCs w:val="22"/>
        </w:rPr>
        <w:footnoteReference w:id="93"/>
      </w:r>
      <w:r w:rsidR="00B844D5" w:rsidRPr="00D5593A">
        <w:rPr>
          <w:color w:val="000000"/>
          <w:sz w:val="22"/>
          <w:szCs w:val="22"/>
        </w:rPr>
        <w:t xml:space="preserve"> bir yandan da Irak’taki görevlilerini devreye soktu.</w:t>
      </w:r>
    </w:p>
    <w:p w:rsidR="00814AED" w:rsidRPr="00D5593A" w:rsidRDefault="00814AED" w:rsidP="00B844D5">
      <w:pPr>
        <w:pStyle w:val="Pieddepage"/>
        <w:tabs>
          <w:tab w:val="clear" w:pos="4536"/>
          <w:tab w:val="clear" w:pos="9072"/>
        </w:tabs>
        <w:ind w:firstLine="709"/>
        <w:jc w:val="both"/>
        <w:rPr>
          <w:color w:val="000000"/>
          <w:sz w:val="22"/>
          <w:szCs w:val="22"/>
        </w:rPr>
      </w:pPr>
      <w:r w:rsidRPr="00D5593A">
        <w:rPr>
          <w:color w:val="000000"/>
          <w:sz w:val="22"/>
          <w:szCs w:val="22"/>
        </w:rPr>
        <w:t>12 ve 14 Eylül 1925 tarihlerinde Dobbs, Cenevre’de bulunan Amery’ye gönderdiği telgraflarla Türklerin “Brüksel Hattı”nın hemen kuzeyindeki Hırist</w:t>
      </w:r>
      <w:r w:rsidRPr="00D5593A">
        <w:rPr>
          <w:color w:val="000000"/>
          <w:sz w:val="22"/>
          <w:szCs w:val="22"/>
        </w:rPr>
        <w:t>i</w:t>
      </w:r>
      <w:r w:rsidR="00B844D5" w:rsidRPr="00D5593A">
        <w:rPr>
          <w:color w:val="000000"/>
          <w:sz w:val="22"/>
          <w:szCs w:val="22"/>
        </w:rPr>
        <w:t>yan köylerine saldırdığ</w:t>
      </w:r>
      <w:r w:rsidRPr="00D5593A">
        <w:rPr>
          <w:color w:val="000000"/>
          <w:sz w:val="22"/>
          <w:szCs w:val="22"/>
        </w:rPr>
        <w:t>ını, 260 Hıristiyan’ın kaç</w:t>
      </w:r>
      <w:r w:rsidRPr="00D5593A">
        <w:rPr>
          <w:color w:val="000000"/>
          <w:sz w:val="22"/>
          <w:szCs w:val="22"/>
        </w:rPr>
        <w:t>a</w:t>
      </w:r>
      <w:r w:rsidRPr="00D5593A">
        <w:rPr>
          <w:color w:val="000000"/>
          <w:sz w:val="22"/>
          <w:szCs w:val="22"/>
        </w:rPr>
        <w:t>rak sefalet içinde ve çok k</w:t>
      </w:r>
      <w:r w:rsidR="000E1E49" w:rsidRPr="00D5593A">
        <w:rPr>
          <w:color w:val="000000"/>
          <w:sz w:val="22"/>
          <w:szCs w:val="22"/>
        </w:rPr>
        <w:t>ötü koşullarda Zaho’ya geldiğ</w:t>
      </w:r>
      <w:r w:rsidRPr="00D5593A">
        <w:rPr>
          <w:color w:val="000000"/>
          <w:sz w:val="22"/>
          <w:szCs w:val="22"/>
        </w:rPr>
        <w:t>ini, bu kişilerin, Türklerin Goyan bölgesindeki Hıristiyanları, “Brüksel Hattı”nın güneyine sürdüklerini anlattıklarını ileri sü</w:t>
      </w:r>
      <w:r w:rsidRPr="00D5593A">
        <w:rPr>
          <w:color w:val="000000"/>
          <w:sz w:val="22"/>
          <w:szCs w:val="22"/>
        </w:rPr>
        <w:t>r</w:t>
      </w:r>
      <w:r w:rsidRPr="00D5593A">
        <w:rPr>
          <w:color w:val="000000"/>
          <w:sz w:val="22"/>
          <w:szCs w:val="22"/>
        </w:rPr>
        <w:t>dü. Ayrıca, küçük bir Türk devriyesinin sınırı geçip Irak devriyesiyle silahlı çatışmaya girdikten sonra geri dö</w:t>
      </w:r>
      <w:r w:rsidRPr="00D5593A">
        <w:rPr>
          <w:color w:val="000000"/>
          <w:sz w:val="22"/>
          <w:szCs w:val="22"/>
        </w:rPr>
        <w:t>n</w:t>
      </w:r>
      <w:r w:rsidRPr="00D5593A">
        <w:rPr>
          <w:color w:val="000000"/>
          <w:sz w:val="22"/>
          <w:szCs w:val="22"/>
        </w:rPr>
        <w:t>düğünü rapor etti.</w:t>
      </w:r>
      <w:r w:rsidR="00B844D5" w:rsidRPr="00D5593A">
        <w:rPr>
          <w:color w:val="000000"/>
          <w:sz w:val="22"/>
          <w:szCs w:val="22"/>
        </w:rPr>
        <w:t xml:space="preserve"> </w:t>
      </w:r>
      <w:r w:rsidRPr="00D5593A">
        <w:rPr>
          <w:color w:val="000000"/>
          <w:sz w:val="22"/>
          <w:szCs w:val="22"/>
        </w:rPr>
        <w:t xml:space="preserve">Amery, 15 Eylülde Dobbs’un telgraflarını bir mektup ekinde </w:t>
      </w:r>
      <w:r w:rsidR="006D5402" w:rsidRPr="00D5593A">
        <w:rPr>
          <w:color w:val="000000"/>
          <w:sz w:val="22"/>
          <w:szCs w:val="22"/>
        </w:rPr>
        <w:t xml:space="preserve">Milletler Cemiyeti </w:t>
      </w:r>
      <w:r w:rsidRPr="00D5593A">
        <w:rPr>
          <w:color w:val="000000"/>
          <w:sz w:val="22"/>
          <w:szCs w:val="22"/>
        </w:rPr>
        <w:t>Genel Se</w:t>
      </w:r>
      <w:r w:rsidRPr="00D5593A">
        <w:rPr>
          <w:color w:val="000000"/>
          <w:sz w:val="22"/>
          <w:szCs w:val="22"/>
        </w:rPr>
        <w:t>k</w:t>
      </w:r>
      <w:r w:rsidRPr="00D5593A">
        <w:rPr>
          <w:color w:val="000000"/>
          <w:sz w:val="22"/>
          <w:szCs w:val="22"/>
        </w:rPr>
        <w:t>reter</w:t>
      </w:r>
      <w:r w:rsidR="006D5402" w:rsidRPr="00D5593A">
        <w:rPr>
          <w:color w:val="000000"/>
          <w:sz w:val="22"/>
          <w:szCs w:val="22"/>
        </w:rPr>
        <w:t>i</w:t>
      </w:r>
      <w:r w:rsidRPr="00D5593A">
        <w:rPr>
          <w:color w:val="000000"/>
          <w:sz w:val="22"/>
          <w:szCs w:val="22"/>
        </w:rPr>
        <w:t xml:space="preserve"> Eric Drummond’a göndererek gereğinin yapılmasını istedi. Drummond, aynı gün durumu Tevfik Rüştü Bey’e aktardı. 16 Eylül günü Drummond’a</w:t>
      </w:r>
      <w:r w:rsidR="00B844D5" w:rsidRPr="00D5593A">
        <w:rPr>
          <w:color w:val="000000"/>
          <w:sz w:val="22"/>
          <w:szCs w:val="22"/>
        </w:rPr>
        <w:t xml:space="preserve"> yanıt veren Tevfik Rüştü Bey, h</w:t>
      </w:r>
      <w:r w:rsidRPr="00D5593A">
        <w:rPr>
          <w:color w:val="000000"/>
          <w:sz w:val="22"/>
          <w:szCs w:val="22"/>
        </w:rPr>
        <w:t>ükümeti ile konu hakkında ilet</w:t>
      </w:r>
      <w:r w:rsidRPr="00D5593A">
        <w:rPr>
          <w:color w:val="000000"/>
          <w:sz w:val="22"/>
          <w:szCs w:val="22"/>
        </w:rPr>
        <w:t>i</w:t>
      </w:r>
      <w:r w:rsidRPr="00D5593A">
        <w:rPr>
          <w:color w:val="000000"/>
          <w:sz w:val="22"/>
          <w:szCs w:val="22"/>
        </w:rPr>
        <w:t>şim kuracağını, ama raporlarda ileri s</w:t>
      </w:r>
      <w:r w:rsidR="00B844D5" w:rsidRPr="00D5593A">
        <w:rPr>
          <w:color w:val="000000"/>
          <w:sz w:val="22"/>
          <w:szCs w:val="22"/>
        </w:rPr>
        <w:t>ürülen savların</w:t>
      </w:r>
      <w:r w:rsidR="000E1E49" w:rsidRPr="00D5593A">
        <w:rPr>
          <w:color w:val="000000"/>
          <w:sz w:val="22"/>
          <w:szCs w:val="22"/>
        </w:rPr>
        <w:t xml:space="preserve"> olasılık dışı olduğu</w:t>
      </w:r>
      <w:r w:rsidRPr="00D5593A">
        <w:rPr>
          <w:color w:val="000000"/>
          <w:sz w:val="22"/>
          <w:szCs w:val="22"/>
        </w:rPr>
        <w:t>na inandığını bi</w:t>
      </w:r>
      <w:r w:rsidRPr="00D5593A">
        <w:rPr>
          <w:color w:val="000000"/>
          <w:sz w:val="22"/>
          <w:szCs w:val="22"/>
        </w:rPr>
        <w:t>l</w:t>
      </w:r>
      <w:r w:rsidRPr="00D5593A">
        <w:rPr>
          <w:color w:val="000000"/>
          <w:sz w:val="22"/>
          <w:szCs w:val="22"/>
        </w:rPr>
        <w:t>dirdi.</w:t>
      </w:r>
    </w:p>
    <w:p w:rsidR="00814AED" w:rsidRPr="00D5593A" w:rsidRDefault="00814AED" w:rsidP="00335046">
      <w:pPr>
        <w:pStyle w:val="Pieddepage"/>
        <w:tabs>
          <w:tab w:val="clear" w:pos="4536"/>
          <w:tab w:val="clear" w:pos="9072"/>
        </w:tabs>
        <w:ind w:firstLine="709"/>
        <w:jc w:val="both"/>
        <w:rPr>
          <w:color w:val="000000"/>
          <w:sz w:val="22"/>
          <w:szCs w:val="22"/>
        </w:rPr>
      </w:pPr>
      <w:r w:rsidRPr="00D5593A">
        <w:rPr>
          <w:color w:val="000000"/>
          <w:sz w:val="22"/>
          <w:szCs w:val="22"/>
        </w:rPr>
        <w:t>16 Eylülde Dobbs, Türkiye’den kaçmış olduklarını öne sürdüğü iki Hıri</w:t>
      </w:r>
      <w:r w:rsidRPr="00D5593A">
        <w:rPr>
          <w:color w:val="000000"/>
          <w:sz w:val="22"/>
          <w:szCs w:val="22"/>
        </w:rPr>
        <w:t>s</w:t>
      </w:r>
      <w:r w:rsidRPr="00D5593A">
        <w:rPr>
          <w:color w:val="000000"/>
          <w:sz w:val="22"/>
          <w:szCs w:val="22"/>
        </w:rPr>
        <w:t>tiyan’a ait olan ve doğrudan Milletler Cemiyeti’ne hitaben y</w:t>
      </w:r>
      <w:r w:rsidRPr="00D5593A">
        <w:rPr>
          <w:color w:val="000000"/>
          <w:sz w:val="22"/>
          <w:szCs w:val="22"/>
        </w:rPr>
        <w:t>a</w:t>
      </w:r>
      <w:r w:rsidRPr="00D5593A">
        <w:rPr>
          <w:color w:val="000000"/>
          <w:sz w:val="22"/>
          <w:szCs w:val="22"/>
        </w:rPr>
        <w:t>zılmış iki telgrafı Cenevre’ye gönderdi. Dokunaklı ifadelerle durumlarını anlatan bu iki kişi, Mi</w:t>
      </w:r>
      <w:r w:rsidRPr="00D5593A">
        <w:rPr>
          <w:color w:val="000000"/>
          <w:sz w:val="22"/>
          <w:szCs w:val="22"/>
        </w:rPr>
        <w:t>l</w:t>
      </w:r>
      <w:r w:rsidRPr="00D5593A">
        <w:rPr>
          <w:color w:val="000000"/>
          <w:sz w:val="22"/>
          <w:szCs w:val="22"/>
        </w:rPr>
        <w:t>letler Cemiyeti’nden yardım ve adalet istiyorlardı. 17 Eylül günü Amery bu tel</w:t>
      </w:r>
      <w:r w:rsidRPr="00D5593A">
        <w:rPr>
          <w:color w:val="000000"/>
          <w:sz w:val="22"/>
          <w:szCs w:val="22"/>
        </w:rPr>
        <w:t>g</w:t>
      </w:r>
      <w:r w:rsidRPr="00D5593A">
        <w:rPr>
          <w:color w:val="000000"/>
          <w:sz w:val="22"/>
          <w:szCs w:val="22"/>
        </w:rPr>
        <w:t>rafları Konsey’e ve Genel Sekreterliğe iletti. Ayrıca Drummond’dan, Konsey’in konuyu görüşmek üzere ived</w:t>
      </w:r>
      <w:r w:rsidRPr="00D5593A">
        <w:rPr>
          <w:color w:val="000000"/>
          <w:sz w:val="22"/>
          <w:szCs w:val="22"/>
        </w:rPr>
        <w:t>i</w:t>
      </w:r>
      <w:r w:rsidRPr="00D5593A">
        <w:rPr>
          <w:color w:val="000000"/>
          <w:sz w:val="22"/>
          <w:szCs w:val="22"/>
        </w:rPr>
        <w:t>likle toplanmasını istedi. Yine ayn</w:t>
      </w:r>
      <w:r w:rsidR="00335046" w:rsidRPr="00D5593A">
        <w:rPr>
          <w:color w:val="000000"/>
          <w:sz w:val="22"/>
          <w:szCs w:val="22"/>
        </w:rPr>
        <w:t>ı gün Tevfik Rüştü Bey, Ankara</w:t>
      </w:r>
      <w:r w:rsidRPr="00D5593A">
        <w:rPr>
          <w:color w:val="000000"/>
          <w:sz w:val="22"/>
          <w:szCs w:val="22"/>
        </w:rPr>
        <w:t xml:space="preserve"> ile kurduğu </w:t>
      </w:r>
      <w:r w:rsidR="00335046" w:rsidRPr="00D5593A">
        <w:rPr>
          <w:color w:val="000000"/>
          <w:sz w:val="22"/>
          <w:szCs w:val="22"/>
        </w:rPr>
        <w:t>bağlantı sonucunda, Britanya’nın</w:t>
      </w:r>
      <w:r w:rsidRPr="00D5593A">
        <w:rPr>
          <w:color w:val="000000"/>
          <w:sz w:val="22"/>
          <w:szCs w:val="22"/>
        </w:rPr>
        <w:t>, Hıristiyanl</w:t>
      </w:r>
      <w:r w:rsidRPr="00D5593A">
        <w:rPr>
          <w:color w:val="000000"/>
          <w:sz w:val="22"/>
          <w:szCs w:val="22"/>
        </w:rPr>
        <w:t>a</w:t>
      </w:r>
      <w:r w:rsidRPr="00D5593A">
        <w:rPr>
          <w:color w:val="000000"/>
          <w:sz w:val="22"/>
          <w:szCs w:val="22"/>
        </w:rPr>
        <w:t>rın sınır dışı edildiklerine ilişkin savlarının bütünüyle temelsiz olduğunu bildi</w:t>
      </w:r>
      <w:r w:rsidRPr="00D5593A">
        <w:rPr>
          <w:color w:val="000000"/>
          <w:sz w:val="22"/>
          <w:szCs w:val="22"/>
        </w:rPr>
        <w:t>r</w:t>
      </w:r>
      <w:r w:rsidRPr="00D5593A">
        <w:rPr>
          <w:color w:val="000000"/>
          <w:sz w:val="22"/>
          <w:szCs w:val="22"/>
        </w:rPr>
        <w:t>mekle yetkili kılındığını Drummond’a yazdı.</w:t>
      </w:r>
      <w:r w:rsidR="00335046" w:rsidRPr="00D5593A">
        <w:rPr>
          <w:color w:val="000000"/>
          <w:sz w:val="22"/>
          <w:szCs w:val="22"/>
        </w:rPr>
        <w:t xml:space="preserve"> 19 Eylül</w:t>
      </w:r>
      <w:r w:rsidRPr="00D5593A">
        <w:rPr>
          <w:color w:val="000000"/>
          <w:sz w:val="22"/>
          <w:szCs w:val="22"/>
        </w:rPr>
        <w:t xml:space="preserve"> tarihli Konsey toplantı</w:t>
      </w:r>
      <w:r w:rsidR="00335046" w:rsidRPr="00D5593A">
        <w:rPr>
          <w:color w:val="000000"/>
          <w:sz w:val="22"/>
          <w:szCs w:val="22"/>
        </w:rPr>
        <w:t>sında Amery, Türk hükümeti</w:t>
      </w:r>
      <w:r w:rsidRPr="00D5593A">
        <w:rPr>
          <w:color w:val="000000"/>
          <w:sz w:val="22"/>
          <w:szCs w:val="22"/>
        </w:rPr>
        <w:t>nin sınırdaki son uygulamal</w:t>
      </w:r>
      <w:r w:rsidRPr="00D5593A">
        <w:rPr>
          <w:color w:val="000000"/>
          <w:sz w:val="22"/>
          <w:szCs w:val="22"/>
        </w:rPr>
        <w:t>a</w:t>
      </w:r>
      <w:r w:rsidR="00335046" w:rsidRPr="00D5593A">
        <w:rPr>
          <w:color w:val="000000"/>
          <w:sz w:val="22"/>
          <w:szCs w:val="22"/>
        </w:rPr>
        <w:t>rını</w:t>
      </w:r>
      <w:r w:rsidRPr="00D5593A">
        <w:rPr>
          <w:color w:val="000000"/>
          <w:sz w:val="22"/>
          <w:szCs w:val="22"/>
        </w:rPr>
        <w:t xml:space="preserve"> endişe verici </w:t>
      </w:r>
      <w:r w:rsidR="00335046" w:rsidRPr="00D5593A">
        <w:rPr>
          <w:color w:val="000000"/>
          <w:sz w:val="22"/>
          <w:szCs w:val="22"/>
        </w:rPr>
        <w:t>olarak nite</w:t>
      </w:r>
      <w:r w:rsidRPr="00D5593A">
        <w:rPr>
          <w:color w:val="000000"/>
          <w:sz w:val="22"/>
          <w:szCs w:val="22"/>
        </w:rPr>
        <w:t>ledi. Tevfik Rüştü Bey, Hıristiyanların sınır dışı edildikl</w:t>
      </w:r>
      <w:r w:rsidRPr="00D5593A">
        <w:rPr>
          <w:color w:val="000000"/>
          <w:sz w:val="22"/>
          <w:szCs w:val="22"/>
        </w:rPr>
        <w:t>e</w:t>
      </w:r>
      <w:r w:rsidRPr="00D5593A">
        <w:rPr>
          <w:color w:val="000000"/>
          <w:sz w:val="22"/>
          <w:szCs w:val="22"/>
        </w:rPr>
        <w:t>rine ilişkin savları kesin bir dille reddetti</w:t>
      </w:r>
      <w:r w:rsidR="006D5402" w:rsidRPr="00D5593A">
        <w:rPr>
          <w:color w:val="000000"/>
          <w:sz w:val="22"/>
          <w:szCs w:val="22"/>
        </w:rPr>
        <w:t>.</w:t>
      </w:r>
      <w:r w:rsidRPr="00D5593A">
        <w:rPr>
          <w:rStyle w:val="Appelnotedebasdep"/>
          <w:color w:val="000000"/>
          <w:sz w:val="22"/>
          <w:szCs w:val="22"/>
        </w:rPr>
        <w:footnoteReference w:id="94"/>
      </w:r>
      <w:r w:rsidRPr="00D5593A">
        <w:rPr>
          <w:color w:val="000000"/>
          <w:sz w:val="22"/>
          <w:szCs w:val="22"/>
        </w:rPr>
        <w:t xml:space="preserve"> </w:t>
      </w:r>
    </w:p>
    <w:p w:rsidR="00814AED" w:rsidRPr="00D5593A" w:rsidRDefault="00335046" w:rsidP="00814AED">
      <w:pPr>
        <w:pStyle w:val="Pieddepage"/>
        <w:tabs>
          <w:tab w:val="clear" w:pos="4536"/>
          <w:tab w:val="clear" w:pos="9072"/>
        </w:tabs>
        <w:ind w:firstLine="709"/>
        <w:jc w:val="both"/>
        <w:rPr>
          <w:color w:val="000000"/>
          <w:sz w:val="22"/>
          <w:szCs w:val="22"/>
        </w:rPr>
      </w:pPr>
      <w:r w:rsidRPr="00D5593A">
        <w:rPr>
          <w:color w:val="000000"/>
          <w:sz w:val="22"/>
          <w:szCs w:val="22"/>
        </w:rPr>
        <w:t>Bu gelişmeler Britanya’nın</w:t>
      </w:r>
      <w:r w:rsidR="00814AED" w:rsidRPr="00D5593A">
        <w:rPr>
          <w:color w:val="000000"/>
          <w:sz w:val="22"/>
          <w:szCs w:val="22"/>
        </w:rPr>
        <w:t>, Hıristiyanları kullanarak, bir kez daha Mi</w:t>
      </w:r>
      <w:r w:rsidR="00814AED" w:rsidRPr="00D5593A">
        <w:rPr>
          <w:color w:val="000000"/>
          <w:sz w:val="22"/>
          <w:szCs w:val="22"/>
        </w:rPr>
        <w:t>l</w:t>
      </w:r>
      <w:r w:rsidR="00814AED" w:rsidRPr="00D5593A">
        <w:rPr>
          <w:color w:val="000000"/>
          <w:sz w:val="22"/>
          <w:szCs w:val="22"/>
        </w:rPr>
        <w:t>letler Cemiyeti’ni doğrudan devreye sokmaya karar verdiğini gösteriyordu. B</w:t>
      </w:r>
      <w:r w:rsidR="00814AED" w:rsidRPr="00D5593A">
        <w:rPr>
          <w:color w:val="000000"/>
          <w:sz w:val="22"/>
          <w:szCs w:val="22"/>
        </w:rPr>
        <w:t>u</w:t>
      </w:r>
      <w:r w:rsidR="00814AED" w:rsidRPr="00D5593A">
        <w:rPr>
          <w:color w:val="000000"/>
          <w:sz w:val="22"/>
          <w:szCs w:val="22"/>
        </w:rPr>
        <w:t xml:space="preserve">nun başlıca iki nedeni vardı. Birincisi, </w:t>
      </w:r>
      <w:r w:rsidR="00450306" w:rsidRPr="00D5593A">
        <w:rPr>
          <w:color w:val="000000"/>
          <w:sz w:val="22"/>
          <w:szCs w:val="22"/>
        </w:rPr>
        <w:t xml:space="preserve">Adalet </w:t>
      </w:r>
      <w:r w:rsidRPr="00D5593A">
        <w:rPr>
          <w:color w:val="000000"/>
          <w:sz w:val="22"/>
          <w:szCs w:val="22"/>
        </w:rPr>
        <w:t>Divan</w:t>
      </w:r>
      <w:r w:rsidR="00450306" w:rsidRPr="00D5593A">
        <w:rPr>
          <w:color w:val="000000"/>
          <w:sz w:val="22"/>
          <w:szCs w:val="22"/>
        </w:rPr>
        <w:t>ı</w:t>
      </w:r>
      <w:r w:rsidRPr="00D5593A">
        <w:rPr>
          <w:color w:val="000000"/>
          <w:sz w:val="22"/>
          <w:szCs w:val="22"/>
        </w:rPr>
        <w:t xml:space="preserve"> görüşünü açıklamadan önce, </w:t>
      </w:r>
      <w:r w:rsidR="00450306" w:rsidRPr="00D5593A">
        <w:rPr>
          <w:color w:val="000000"/>
          <w:sz w:val="22"/>
          <w:szCs w:val="22"/>
        </w:rPr>
        <w:t xml:space="preserve">bu görüşün aleyhinde olacağını bilen Türkiye’nin </w:t>
      </w:r>
      <w:r w:rsidR="00814AED" w:rsidRPr="00D5593A">
        <w:rPr>
          <w:color w:val="000000"/>
          <w:sz w:val="22"/>
          <w:szCs w:val="22"/>
        </w:rPr>
        <w:t>askerî</w:t>
      </w:r>
      <w:r w:rsidR="00450306" w:rsidRPr="00D5593A">
        <w:rPr>
          <w:color w:val="000000"/>
          <w:sz w:val="22"/>
          <w:szCs w:val="22"/>
        </w:rPr>
        <w:t xml:space="preserve"> bir</w:t>
      </w:r>
      <w:r w:rsidR="00814AED" w:rsidRPr="00D5593A">
        <w:rPr>
          <w:color w:val="000000"/>
          <w:sz w:val="22"/>
          <w:szCs w:val="22"/>
        </w:rPr>
        <w:t xml:space="preserve"> müdahalede bulunmasını engellemekti. Türkiye’nin, Divan’a başvurulmasını ve Konsey kararının bağlayıcılığını kabul e</w:t>
      </w:r>
      <w:r w:rsidR="00450306" w:rsidRPr="00D5593A">
        <w:rPr>
          <w:color w:val="000000"/>
          <w:sz w:val="22"/>
          <w:szCs w:val="22"/>
        </w:rPr>
        <w:t>tmediğini dikkate alan Britanya</w:t>
      </w:r>
      <w:r w:rsidR="00814AED" w:rsidRPr="00D5593A">
        <w:rPr>
          <w:color w:val="000000"/>
          <w:sz w:val="22"/>
          <w:szCs w:val="22"/>
        </w:rPr>
        <w:t>, Konsey kararı açıklanana değin bölgede bir Milletler Cemiyeti Komisyonu’nun bulu</w:t>
      </w:r>
      <w:r w:rsidR="00814AED" w:rsidRPr="00D5593A">
        <w:rPr>
          <w:color w:val="000000"/>
          <w:sz w:val="22"/>
          <w:szCs w:val="22"/>
        </w:rPr>
        <w:t>n</w:t>
      </w:r>
      <w:r w:rsidR="00450306" w:rsidRPr="00D5593A">
        <w:rPr>
          <w:color w:val="000000"/>
          <w:sz w:val="22"/>
          <w:szCs w:val="22"/>
        </w:rPr>
        <w:t>masının Türk ordusu</w:t>
      </w:r>
      <w:r w:rsidR="00814AED" w:rsidRPr="00D5593A">
        <w:rPr>
          <w:color w:val="000000"/>
          <w:sz w:val="22"/>
          <w:szCs w:val="22"/>
        </w:rPr>
        <w:t>nun, doğrudan müdahaleyle Musul’u ele geçirmeye kalkışmasını engelleyebileceğini düşünmüştü</w:t>
      </w:r>
      <w:r w:rsidR="006D5402" w:rsidRPr="00D5593A">
        <w:rPr>
          <w:color w:val="000000"/>
          <w:sz w:val="22"/>
          <w:szCs w:val="22"/>
        </w:rPr>
        <w:t>.</w:t>
      </w:r>
      <w:r w:rsidR="00814AED" w:rsidRPr="00D5593A">
        <w:rPr>
          <w:rStyle w:val="Appelnotedebasdep"/>
          <w:color w:val="000000"/>
          <w:sz w:val="22"/>
          <w:szCs w:val="22"/>
        </w:rPr>
        <w:footnoteReference w:id="95"/>
      </w:r>
      <w:r w:rsidR="00814AED" w:rsidRPr="00D5593A">
        <w:rPr>
          <w:color w:val="000000"/>
          <w:sz w:val="22"/>
          <w:szCs w:val="22"/>
        </w:rPr>
        <w:t xml:space="preserve"> İkincisi, Divan’ın görüşünü açı</w:t>
      </w:r>
      <w:r w:rsidR="00814AED" w:rsidRPr="00D5593A">
        <w:rPr>
          <w:color w:val="000000"/>
          <w:sz w:val="22"/>
          <w:szCs w:val="22"/>
        </w:rPr>
        <w:t>k</w:t>
      </w:r>
      <w:r w:rsidR="00814AED" w:rsidRPr="00D5593A">
        <w:rPr>
          <w:color w:val="000000"/>
          <w:sz w:val="22"/>
          <w:szCs w:val="22"/>
        </w:rPr>
        <w:t>laması ve ardından Konsey’in karar vermesi için geçecek olan iki-üç aylık be</w:t>
      </w:r>
      <w:r w:rsidR="00814AED" w:rsidRPr="00D5593A">
        <w:rPr>
          <w:color w:val="000000"/>
          <w:sz w:val="22"/>
          <w:szCs w:val="22"/>
        </w:rPr>
        <w:t>k</w:t>
      </w:r>
      <w:r w:rsidR="00450306" w:rsidRPr="00D5593A">
        <w:rPr>
          <w:color w:val="000000"/>
          <w:sz w:val="22"/>
          <w:szCs w:val="22"/>
        </w:rPr>
        <w:t>leme süresinin Britanya</w:t>
      </w:r>
      <w:r w:rsidR="00814AED" w:rsidRPr="00D5593A">
        <w:rPr>
          <w:color w:val="000000"/>
          <w:sz w:val="22"/>
          <w:szCs w:val="22"/>
        </w:rPr>
        <w:t xml:space="preserve"> açısından en iyi kullanım biçimi, bu süre boyunca, t</w:t>
      </w:r>
      <w:r w:rsidR="00814AED" w:rsidRPr="00D5593A">
        <w:rPr>
          <w:color w:val="000000"/>
          <w:sz w:val="22"/>
          <w:szCs w:val="22"/>
        </w:rPr>
        <w:t>a</w:t>
      </w:r>
      <w:r w:rsidR="00814AED" w:rsidRPr="00D5593A">
        <w:rPr>
          <w:color w:val="000000"/>
          <w:sz w:val="22"/>
          <w:szCs w:val="22"/>
        </w:rPr>
        <w:t>mamı Hıristiyanlardan oluşan Konsey üyelerinin ve onlar üzerinde baskı kuracak olan Avrupa kamuoyunun dinsel duygularını olabildiğince kışkır</w:t>
      </w:r>
      <w:r w:rsidR="00814AED" w:rsidRPr="00D5593A">
        <w:rPr>
          <w:color w:val="000000"/>
          <w:sz w:val="22"/>
          <w:szCs w:val="22"/>
        </w:rPr>
        <w:t>t</w:t>
      </w:r>
      <w:r w:rsidR="00814AED" w:rsidRPr="00D5593A">
        <w:rPr>
          <w:color w:val="000000"/>
          <w:sz w:val="22"/>
          <w:szCs w:val="22"/>
        </w:rPr>
        <w:t>maktı. Bu düşüncelerden hareketle Amery, 23 Eylül günü kendi isteğiyle yap</w:t>
      </w:r>
      <w:r w:rsidR="00814AED" w:rsidRPr="00D5593A">
        <w:rPr>
          <w:color w:val="000000"/>
          <w:sz w:val="22"/>
          <w:szCs w:val="22"/>
        </w:rPr>
        <w:t>ı</w:t>
      </w:r>
      <w:r w:rsidR="00814AED" w:rsidRPr="00D5593A">
        <w:rPr>
          <w:color w:val="000000"/>
          <w:sz w:val="22"/>
          <w:szCs w:val="22"/>
        </w:rPr>
        <w:t>lan Konsey topla</w:t>
      </w:r>
      <w:r w:rsidR="00450306" w:rsidRPr="00D5593A">
        <w:rPr>
          <w:color w:val="000000"/>
          <w:sz w:val="22"/>
          <w:szCs w:val="22"/>
        </w:rPr>
        <w:t>ntısındaki konuşmada,</w:t>
      </w:r>
      <w:r w:rsidR="00814AED" w:rsidRPr="00D5593A">
        <w:rPr>
          <w:color w:val="000000"/>
          <w:sz w:val="22"/>
          <w:szCs w:val="22"/>
        </w:rPr>
        <w:t xml:space="preserve"> </w:t>
      </w:r>
      <w:r w:rsidR="00814AED" w:rsidRPr="00D5593A">
        <w:rPr>
          <w:i/>
          <w:iCs/>
          <w:color w:val="000000"/>
          <w:sz w:val="22"/>
          <w:szCs w:val="22"/>
        </w:rPr>
        <w:t>status quo</w:t>
      </w:r>
      <w:r w:rsidR="00814AED" w:rsidRPr="00D5593A">
        <w:rPr>
          <w:color w:val="000000"/>
          <w:sz w:val="22"/>
          <w:szCs w:val="22"/>
        </w:rPr>
        <w:t>’nu</w:t>
      </w:r>
      <w:r w:rsidR="00450306" w:rsidRPr="00D5593A">
        <w:rPr>
          <w:color w:val="000000"/>
          <w:sz w:val="22"/>
          <w:szCs w:val="22"/>
        </w:rPr>
        <w:t>n çiğnendiğine ilişkin savları</w:t>
      </w:r>
      <w:r w:rsidR="00814AED" w:rsidRPr="00D5593A">
        <w:rPr>
          <w:color w:val="000000"/>
          <w:sz w:val="22"/>
          <w:szCs w:val="22"/>
        </w:rPr>
        <w:t xml:space="preserve"> yerinde incelemek üzere, bölgeye bir temsilci kurulu gönderi</w:t>
      </w:r>
      <w:r w:rsidR="00814AED" w:rsidRPr="00D5593A">
        <w:rPr>
          <w:color w:val="000000"/>
          <w:sz w:val="22"/>
          <w:szCs w:val="22"/>
        </w:rPr>
        <w:t>l</w:t>
      </w:r>
      <w:r w:rsidR="00814AED" w:rsidRPr="00D5593A">
        <w:rPr>
          <w:color w:val="000000"/>
          <w:sz w:val="22"/>
          <w:szCs w:val="22"/>
        </w:rPr>
        <w:t>mesini önerdi</w:t>
      </w:r>
      <w:r w:rsidR="006D5402" w:rsidRPr="00D5593A">
        <w:rPr>
          <w:color w:val="000000"/>
          <w:sz w:val="22"/>
          <w:szCs w:val="22"/>
        </w:rPr>
        <w:t>.</w:t>
      </w:r>
      <w:r w:rsidR="00814AED" w:rsidRPr="00D5593A">
        <w:rPr>
          <w:rStyle w:val="Appelnotedebasdep"/>
          <w:color w:val="000000"/>
          <w:sz w:val="22"/>
          <w:szCs w:val="22"/>
        </w:rPr>
        <w:footnoteReference w:id="96"/>
      </w:r>
      <w:r w:rsidR="00814AED" w:rsidRPr="00D5593A">
        <w:rPr>
          <w:color w:val="000000"/>
          <w:sz w:val="22"/>
          <w:szCs w:val="22"/>
        </w:rPr>
        <w:t xml:space="preserve"> Aynı gün </w:t>
      </w:r>
      <w:r w:rsidR="00450306" w:rsidRPr="00D5593A">
        <w:rPr>
          <w:color w:val="000000"/>
          <w:sz w:val="22"/>
          <w:szCs w:val="22"/>
        </w:rPr>
        <w:t xml:space="preserve">Musul </w:t>
      </w:r>
      <w:r w:rsidR="00814AED" w:rsidRPr="00D5593A">
        <w:rPr>
          <w:color w:val="000000"/>
          <w:sz w:val="22"/>
          <w:szCs w:val="22"/>
        </w:rPr>
        <w:t>alt komite</w:t>
      </w:r>
      <w:r w:rsidR="00450306" w:rsidRPr="00D5593A">
        <w:rPr>
          <w:color w:val="000000"/>
          <w:sz w:val="22"/>
          <w:szCs w:val="22"/>
        </w:rPr>
        <w:t>si</w:t>
      </w:r>
      <w:r w:rsidR="00814AED" w:rsidRPr="00D5593A">
        <w:rPr>
          <w:color w:val="000000"/>
          <w:sz w:val="22"/>
          <w:szCs w:val="22"/>
        </w:rPr>
        <w:t>, bölgeden gelen bir Hıristiyan heyetini kabul ederek yakınmalarını dinl</w:t>
      </w:r>
      <w:r w:rsidR="00814AED" w:rsidRPr="00D5593A">
        <w:rPr>
          <w:color w:val="000000"/>
          <w:sz w:val="22"/>
          <w:szCs w:val="22"/>
        </w:rPr>
        <w:t>e</w:t>
      </w:r>
      <w:r w:rsidR="00814AED" w:rsidRPr="00D5593A">
        <w:rPr>
          <w:color w:val="000000"/>
          <w:sz w:val="22"/>
          <w:szCs w:val="22"/>
        </w:rPr>
        <w:t>di</w:t>
      </w:r>
      <w:r w:rsidR="006D5402" w:rsidRPr="00D5593A">
        <w:rPr>
          <w:color w:val="000000"/>
          <w:sz w:val="22"/>
          <w:szCs w:val="22"/>
        </w:rPr>
        <w:t>.</w:t>
      </w:r>
      <w:r w:rsidR="00814AED" w:rsidRPr="00D5593A">
        <w:rPr>
          <w:rStyle w:val="Appelnotedebasdep"/>
          <w:color w:val="000000"/>
          <w:sz w:val="22"/>
          <w:szCs w:val="22"/>
        </w:rPr>
        <w:footnoteReference w:id="97"/>
      </w:r>
      <w:r w:rsidR="00814AED" w:rsidRPr="00D5593A">
        <w:rPr>
          <w:color w:val="000000"/>
          <w:sz w:val="22"/>
          <w:szCs w:val="22"/>
        </w:rPr>
        <w:t xml:space="preserve"> </w:t>
      </w:r>
    </w:p>
    <w:p w:rsidR="00BA7F08" w:rsidRPr="00D5593A" w:rsidRDefault="00814AED" w:rsidP="00D173CE">
      <w:pPr>
        <w:pStyle w:val="Pieddepage"/>
        <w:tabs>
          <w:tab w:val="clear" w:pos="4536"/>
          <w:tab w:val="clear" w:pos="9072"/>
        </w:tabs>
        <w:ind w:firstLine="709"/>
        <w:jc w:val="both"/>
        <w:rPr>
          <w:color w:val="000000"/>
          <w:sz w:val="22"/>
          <w:szCs w:val="22"/>
        </w:rPr>
      </w:pPr>
      <w:r w:rsidRPr="00D5593A">
        <w:rPr>
          <w:sz w:val="22"/>
          <w:szCs w:val="22"/>
        </w:rPr>
        <w:t>Amery, sınırın Irak tarafındaki köylerin işgal edildiğini, sınırın Türk</w:t>
      </w:r>
      <w:r w:rsidR="00450306" w:rsidRPr="00D5593A">
        <w:rPr>
          <w:sz w:val="22"/>
          <w:szCs w:val="22"/>
        </w:rPr>
        <w:t>iye</w:t>
      </w:r>
      <w:r w:rsidRPr="00D5593A">
        <w:rPr>
          <w:sz w:val="22"/>
          <w:szCs w:val="22"/>
        </w:rPr>
        <w:t xml:space="preserve"> t</w:t>
      </w:r>
      <w:r w:rsidRPr="00D5593A">
        <w:rPr>
          <w:sz w:val="22"/>
          <w:szCs w:val="22"/>
        </w:rPr>
        <w:t>a</w:t>
      </w:r>
      <w:r w:rsidRPr="00D5593A">
        <w:rPr>
          <w:sz w:val="22"/>
          <w:szCs w:val="22"/>
        </w:rPr>
        <w:t>rafındaki Hıristiyan köylerinde yaşayan halkın ise barbarca muameleye uğray</w:t>
      </w:r>
      <w:r w:rsidRPr="00D5593A">
        <w:rPr>
          <w:sz w:val="22"/>
          <w:szCs w:val="22"/>
        </w:rPr>
        <w:t>a</w:t>
      </w:r>
      <w:r w:rsidRPr="00D5593A">
        <w:rPr>
          <w:sz w:val="22"/>
          <w:szCs w:val="22"/>
        </w:rPr>
        <w:t xml:space="preserve">rak, korku ve yoksulluk içinde Irak’a </w:t>
      </w:r>
      <w:r w:rsidR="000E1E49" w:rsidRPr="00D5593A">
        <w:rPr>
          <w:sz w:val="22"/>
          <w:szCs w:val="22"/>
        </w:rPr>
        <w:t>kaçtığ</w:t>
      </w:r>
      <w:r w:rsidRPr="00D5593A">
        <w:rPr>
          <w:sz w:val="22"/>
          <w:szCs w:val="22"/>
        </w:rPr>
        <w:t xml:space="preserve">ını; açık bir </w:t>
      </w:r>
      <w:r w:rsidRPr="00D5593A">
        <w:rPr>
          <w:i/>
          <w:iCs/>
          <w:sz w:val="22"/>
          <w:szCs w:val="22"/>
        </w:rPr>
        <w:t>status quo</w:t>
      </w:r>
      <w:r w:rsidRPr="00D5593A">
        <w:rPr>
          <w:sz w:val="22"/>
          <w:szCs w:val="22"/>
        </w:rPr>
        <w:t xml:space="preserve"> ihlâli niteliği taşıyan bu olayların yinelenmemesi için, sınırın her iki yanında soruşturma yapılmasının zor</w:t>
      </w:r>
      <w:r w:rsidR="000E1E49" w:rsidRPr="00D5593A">
        <w:rPr>
          <w:sz w:val="22"/>
          <w:szCs w:val="22"/>
        </w:rPr>
        <w:t>unlu olduğunu</w:t>
      </w:r>
      <w:r w:rsidRPr="00D5593A">
        <w:rPr>
          <w:sz w:val="22"/>
          <w:szCs w:val="22"/>
        </w:rPr>
        <w:t xml:space="preserve"> sö</w:t>
      </w:r>
      <w:r w:rsidRPr="00D5593A">
        <w:rPr>
          <w:sz w:val="22"/>
          <w:szCs w:val="22"/>
        </w:rPr>
        <w:t>y</w:t>
      </w:r>
      <w:r w:rsidRPr="00D5593A">
        <w:rPr>
          <w:sz w:val="22"/>
          <w:szCs w:val="22"/>
        </w:rPr>
        <w:t>ledi.</w:t>
      </w:r>
      <w:r w:rsidR="00450306" w:rsidRPr="00D5593A">
        <w:rPr>
          <w:sz w:val="22"/>
          <w:szCs w:val="22"/>
        </w:rPr>
        <w:t xml:space="preserve"> Tevfik Rüştü Bey’in itirazını</w:t>
      </w:r>
      <w:r w:rsidRPr="00D5593A">
        <w:rPr>
          <w:sz w:val="22"/>
          <w:szCs w:val="22"/>
        </w:rPr>
        <w:t xml:space="preserve"> dikkate almayan Milletler Cemiyeti Konseyi, Amery’nin önerisini aynen kabul ederek karara bağl</w:t>
      </w:r>
      <w:r w:rsidRPr="00D5593A">
        <w:rPr>
          <w:sz w:val="22"/>
          <w:szCs w:val="22"/>
        </w:rPr>
        <w:t>a</w:t>
      </w:r>
      <w:r w:rsidRPr="00D5593A">
        <w:rPr>
          <w:sz w:val="22"/>
          <w:szCs w:val="22"/>
        </w:rPr>
        <w:t>dı</w:t>
      </w:r>
      <w:r w:rsidR="006D5402" w:rsidRPr="00D5593A">
        <w:rPr>
          <w:sz w:val="22"/>
          <w:szCs w:val="22"/>
        </w:rPr>
        <w:t>.</w:t>
      </w:r>
      <w:r w:rsidRPr="00D5593A">
        <w:rPr>
          <w:rStyle w:val="Appelnotedebasdep"/>
          <w:color w:val="000000"/>
          <w:sz w:val="22"/>
          <w:szCs w:val="22"/>
        </w:rPr>
        <w:footnoteReference w:id="98"/>
      </w:r>
    </w:p>
    <w:p w:rsidR="00BA7F08" w:rsidRPr="00D5593A" w:rsidRDefault="00450306" w:rsidP="00BA7F08">
      <w:pPr>
        <w:pStyle w:val="Pieddepage"/>
        <w:tabs>
          <w:tab w:val="clear" w:pos="4536"/>
          <w:tab w:val="clear" w:pos="9072"/>
        </w:tabs>
        <w:ind w:firstLine="709"/>
        <w:jc w:val="both"/>
        <w:rPr>
          <w:sz w:val="22"/>
          <w:szCs w:val="22"/>
        </w:rPr>
      </w:pPr>
      <w:r w:rsidRPr="00D5593A">
        <w:rPr>
          <w:sz w:val="22"/>
          <w:szCs w:val="22"/>
        </w:rPr>
        <w:t>Konsey kararıyla kurulan Estonyalı General Laidoner başkanlığındaki komisyon</w:t>
      </w:r>
      <w:r w:rsidR="00D173CE" w:rsidRPr="00D5593A">
        <w:rPr>
          <w:sz w:val="22"/>
          <w:szCs w:val="22"/>
        </w:rPr>
        <w:t>,</w:t>
      </w:r>
      <w:r w:rsidR="00BA7F08" w:rsidRPr="00D5593A">
        <w:rPr>
          <w:sz w:val="22"/>
          <w:szCs w:val="22"/>
        </w:rPr>
        <w:t xml:space="preserve"> 26 Eki</w:t>
      </w:r>
      <w:r w:rsidR="00BA7F08" w:rsidRPr="00D5593A">
        <w:rPr>
          <w:sz w:val="22"/>
          <w:szCs w:val="22"/>
        </w:rPr>
        <w:t>m</w:t>
      </w:r>
      <w:r w:rsidR="00BA7F08" w:rsidRPr="00D5593A">
        <w:rPr>
          <w:sz w:val="22"/>
          <w:szCs w:val="22"/>
        </w:rPr>
        <w:t>de Bağdat’a ulaştı ve Dobbs ile görüşerek, ondan g</w:t>
      </w:r>
      <w:r w:rsidR="00BA7F08" w:rsidRPr="00D5593A">
        <w:rPr>
          <w:sz w:val="22"/>
          <w:szCs w:val="22"/>
        </w:rPr>
        <w:t>e</w:t>
      </w:r>
      <w:r w:rsidR="00BA7F08" w:rsidRPr="00D5593A">
        <w:rPr>
          <w:sz w:val="22"/>
          <w:szCs w:val="22"/>
        </w:rPr>
        <w:t>rekli bilgi ve belgeleri aldı. 30 Ek</w:t>
      </w:r>
      <w:r w:rsidR="00D173CE" w:rsidRPr="00D5593A">
        <w:rPr>
          <w:sz w:val="22"/>
          <w:szCs w:val="22"/>
        </w:rPr>
        <w:t>im tarihinde de Musul’a gelerek</w:t>
      </w:r>
      <w:r w:rsidR="00BA7F08" w:rsidRPr="00D5593A">
        <w:rPr>
          <w:sz w:val="22"/>
          <w:szCs w:val="22"/>
        </w:rPr>
        <w:t xml:space="preserve"> “inceleme”sine başladı</w:t>
      </w:r>
      <w:r w:rsidR="006D5402" w:rsidRPr="00D5593A">
        <w:rPr>
          <w:sz w:val="22"/>
          <w:szCs w:val="22"/>
        </w:rPr>
        <w:t>.</w:t>
      </w:r>
      <w:r w:rsidR="00BA7F08" w:rsidRPr="00D5593A">
        <w:rPr>
          <w:rStyle w:val="Appelnotedebasdep"/>
          <w:sz w:val="22"/>
          <w:szCs w:val="22"/>
        </w:rPr>
        <w:footnoteReference w:id="99"/>
      </w:r>
      <w:r w:rsidR="00BA7F08" w:rsidRPr="00D5593A">
        <w:rPr>
          <w:sz w:val="22"/>
          <w:szCs w:val="22"/>
        </w:rPr>
        <w:t xml:space="preserve"> 16 K</w:t>
      </w:r>
      <w:r w:rsidR="00BA7F08" w:rsidRPr="00D5593A">
        <w:rPr>
          <w:sz w:val="22"/>
          <w:szCs w:val="22"/>
        </w:rPr>
        <w:t>a</w:t>
      </w:r>
      <w:r w:rsidR="00BA7F08" w:rsidRPr="00D5593A">
        <w:rPr>
          <w:sz w:val="22"/>
          <w:szCs w:val="22"/>
        </w:rPr>
        <w:t>sım 1925 tarihini taşıyan Laidoner Komisyonu raporu, 23 Kasım 1925’te Milletler Cemiyeti’ne s</w:t>
      </w:r>
      <w:r w:rsidR="00BA7F08" w:rsidRPr="00D5593A">
        <w:rPr>
          <w:sz w:val="22"/>
          <w:szCs w:val="22"/>
        </w:rPr>
        <w:t>u</w:t>
      </w:r>
      <w:r w:rsidR="00BA7F08" w:rsidRPr="00D5593A">
        <w:rPr>
          <w:sz w:val="22"/>
          <w:szCs w:val="22"/>
        </w:rPr>
        <w:t>nuldu</w:t>
      </w:r>
      <w:r w:rsidR="006D5402" w:rsidRPr="00D5593A">
        <w:rPr>
          <w:sz w:val="22"/>
          <w:szCs w:val="22"/>
        </w:rPr>
        <w:t>.</w:t>
      </w:r>
      <w:r w:rsidR="00BA7F08" w:rsidRPr="00D5593A">
        <w:rPr>
          <w:rStyle w:val="Appelnotedebasdep"/>
          <w:sz w:val="22"/>
          <w:szCs w:val="22"/>
        </w:rPr>
        <w:footnoteReference w:id="100"/>
      </w:r>
    </w:p>
    <w:p w:rsidR="00BA7F08" w:rsidRPr="00D5593A" w:rsidRDefault="003E24B0" w:rsidP="00BA7F08">
      <w:pPr>
        <w:pStyle w:val="Pieddepage"/>
        <w:tabs>
          <w:tab w:val="clear" w:pos="4536"/>
          <w:tab w:val="clear" w:pos="9072"/>
        </w:tabs>
        <w:ind w:firstLine="709"/>
        <w:jc w:val="both"/>
        <w:rPr>
          <w:sz w:val="22"/>
          <w:szCs w:val="22"/>
        </w:rPr>
      </w:pPr>
      <w:r w:rsidRPr="00D5593A">
        <w:rPr>
          <w:sz w:val="22"/>
          <w:szCs w:val="22"/>
        </w:rPr>
        <w:t>R</w:t>
      </w:r>
      <w:r w:rsidR="00BA7F08" w:rsidRPr="00D5593A">
        <w:rPr>
          <w:sz w:val="22"/>
          <w:szCs w:val="22"/>
        </w:rPr>
        <w:t xml:space="preserve">aporun </w:t>
      </w:r>
      <w:r w:rsidRPr="00D5593A">
        <w:rPr>
          <w:sz w:val="22"/>
          <w:szCs w:val="22"/>
        </w:rPr>
        <w:t xml:space="preserve">asıl kışkırtıcı bölümü </w:t>
      </w:r>
      <w:r w:rsidR="00BA7F08" w:rsidRPr="00D5593A">
        <w:rPr>
          <w:sz w:val="22"/>
          <w:szCs w:val="22"/>
        </w:rPr>
        <w:t>Hıristiyan halka uygulandığı öne sürülen mez</w:t>
      </w:r>
      <w:r w:rsidR="00BA7F08" w:rsidRPr="00D5593A">
        <w:rPr>
          <w:sz w:val="22"/>
          <w:szCs w:val="22"/>
        </w:rPr>
        <w:t>a</w:t>
      </w:r>
      <w:r w:rsidRPr="00D5593A">
        <w:rPr>
          <w:sz w:val="22"/>
          <w:szCs w:val="22"/>
        </w:rPr>
        <w:t>limle ilgili olan kısımdı. Rapora göre</w:t>
      </w:r>
      <w:r w:rsidR="00BA7F08" w:rsidRPr="00D5593A">
        <w:rPr>
          <w:sz w:val="22"/>
          <w:szCs w:val="22"/>
        </w:rPr>
        <w:t xml:space="preserve"> önemli olan Hıristiyanların tehciri s</w:t>
      </w:r>
      <w:r w:rsidR="00BA7F08" w:rsidRPr="00D5593A">
        <w:rPr>
          <w:sz w:val="22"/>
          <w:szCs w:val="22"/>
        </w:rPr>
        <w:t>o</w:t>
      </w:r>
      <w:r w:rsidR="00BA7F08" w:rsidRPr="00D5593A">
        <w:rPr>
          <w:sz w:val="22"/>
          <w:szCs w:val="22"/>
        </w:rPr>
        <w:t>runuydu. Çünkü bu olgu, yalnız Hıristiyanlar arasında değil, İnceleme Komisyonu’na Irak’tan yana g</w:t>
      </w:r>
      <w:r w:rsidR="00BA7F08" w:rsidRPr="00D5593A">
        <w:rPr>
          <w:sz w:val="22"/>
          <w:szCs w:val="22"/>
        </w:rPr>
        <w:t>ö</w:t>
      </w:r>
      <w:r w:rsidR="00BA7F08" w:rsidRPr="00D5593A">
        <w:rPr>
          <w:sz w:val="22"/>
          <w:szCs w:val="22"/>
        </w:rPr>
        <w:t>rüş bildiren Müslüman halk arasında</w:t>
      </w:r>
      <w:r w:rsidR="00974E36" w:rsidRPr="00D5593A">
        <w:rPr>
          <w:sz w:val="22"/>
          <w:szCs w:val="22"/>
        </w:rPr>
        <w:t xml:space="preserve"> da tedirginliğ</w:t>
      </w:r>
      <w:r w:rsidR="00BA7F08" w:rsidRPr="00D5593A">
        <w:rPr>
          <w:sz w:val="22"/>
          <w:szCs w:val="22"/>
        </w:rPr>
        <w:t>e yol açıyordu. Laidoner, kendisinin kişisel olarak ve oluşturulan alt komite aracılığıyla bu konuyu ayrı</w:t>
      </w:r>
      <w:r w:rsidR="00BA7F08" w:rsidRPr="00D5593A">
        <w:rPr>
          <w:sz w:val="22"/>
          <w:szCs w:val="22"/>
        </w:rPr>
        <w:t>n</w:t>
      </w:r>
      <w:r w:rsidR="00BA7F08" w:rsidRPr="00D5593A">
        <w:rPr>
          <w:sz w:val="22"/>
          <w:szCs w:val="22"/>
        </w:rPr>
        <w:t>tılı</w:t>
      </w:r>
      <w:r w:rsidR="00974E36" w:rsidRPr="00D5593A">
        <w:rPr>
          <w:sz w:val="22"/>
          <w:szCs w:val="22"/>
        </w:rPr>
        <w:t xml:space="preserve"> biçimde incelediğini ve Britanya</w:t>
      </w:r>
      <w:r w:rsidR="00BA7F08" w:rsidRPr="00D5593A">
        <w:rPr>
          <w:sz w:val="22"/>
          <w:szCs w:val="22"/>
        </w:rPr>
        <w:t xml:space="preserve"> savlarının doğruluğuna kesin olarak kanaat getirdiğini öne sürüyordu. Türk tarafı “Brüksel Hattı”nın kuzeyinde inceleme y</w:t>
      </w:r>
      <w:r w:rsidR="00BA7F08" w:rsidRPr="00D5593A">
        <w:rPr>
          <w:sz w:val="22"/>
          <w:szCs w:val="22"/>
        </w:rPr>
        <w:t>a</w:t>
      </w:r>
      <w:r w:rsidR="00BA7F08" w:rsidRPr="00D5593A">
        <w:rPr>
          <w:sz w:val="22"/>
          <w:szCs w:val="22"/>
        </w:rPr>
        <w:t>pılmasını engellese de, güneye kaçmayı başaran sığınmacıların verdikleri ifadeler yeterli kanıt oluştur</w:t>
      </w:r>
      <w:r w:rsidR="00BA7F08" w:rsidRPr="00D5593A">
        <w:rPr>
          <w:sz w:val="22"/>
          <w:szCs w:val="22"/>
        </w:rPr>
        <w:t>u</w:t>
      </w:r>
      <w:r w:rsidR="00BA7F08" w:rsidRPr="00D5593A">
        <w:rPr>
          <w:sz w:val="22"/>
          <w:szCs w:val="22"/>
        </w:rPr>
        <w:t>yordu. Bu sığınmacıların sayısı yaklaşık 3 bindi ve bunlar Nesturîle</w:t>
      </w:r>
      <w:r w:rsidR="00BA7F08" w:rsidRPr="00D5593A">
        <w:rPr>
          <w:sz w:val="22"/>
          <w:szCs w:val="22"/>
        </w:rPr>
        <w:t>r</w:t>
      </w:r>
      <w:r w:rsidR="00BA7F08" w:rsidRPr="00D5593A">
        <w:rPr>
          <w:sz w:val="22"/>
          <w:szCs w:val="22"/>
        </w:rPr>
        <w:t>den farklı olarak Türklere hiçbir zaman silah çekmemiş olan Keldanîlerdi. Dolayısıyla sa</w:t>
      </w:r>
      <w:r w:rsidR="00BA7F08" w:rsidRPr="00D5593A">
        <w:rPr>
          <w:sz w:val="22"/>
          <w:szCs w:val="22"/>
        </w:rPr>
        <w:t>l</w:t>
      </w:r>
      <w:r w:rsidR="00BA7F08" w:rsidRPr="00D5593A">
        <w:rPr>
          <w:sz w:val="22"/>
          <w:szCs w:val="22"/>
        </w:rPr>
        <w:t>dırgan olmayan bu halka karşı Türkler provokasyon savını ileri süremezle</w:t>
      </w:r>
      <w:r w:rsidR="00BA7F08" w:rsidRPr="00D5593A">
        <w:rPr>
          <w:sz w:val="22"/>
          <w:szCs w:val="22"/>
        </w:rPr>
        <w:t>r</w:t>
      </w:r>
      <w:r w:rsidR="00BA7F08" w:rsidRPr="00D5593A">
        <w:rPr>
          <w:sz w:val="22"/>
          <w:szCs w:val="22"/>
        </w:rPr>
        <w:t>di. Altmış-ikinci Piyade Alayına bağlı birliklerin uyguladıkları gaddarlık, Türklerin 1915 Ermeni tehciri sırasında uyguladıkları vahşetin bir benzeriydi. Komisyon’a ulaşan raporl</w:t>
      </w:r>
      <w:r w:rsidR="00BA7F08" w:rsidRPr="00D5593A">
        <w:rPr>
          <w:sz w:val="22"/>
          <w:szCs w:val="22"/>
        </w:rPr>
        <w:t>a</w:t>
      </w:r>
      <w:r w:rsidR="00BA7F08" w:rsidRPr="00D5593A">
        <w:rPr>
          <w:sz w:val="22"/>
          <w:szCs w:val="22"/>
        </w:rPr>
        <w:t>ra göre, Türk yetkilileri, Kürt şeflerinden, aşiretlerinde bulunan Hıri</w:t>
      </w:r>
      <w:r w:rsidR="00BA7F08" w:rsidRPr="00D5593A">
        <w:rPr>
          <w:sz w:val="22"/>
          <w:szCs w:val="22"/>
        </w:rPr>
        <w:t>s</w:t>
      </w:r>
      <w:r w:rsidR="00BA7F08" w:rsidRPr="00D5593A">
        <w:rPr>
          <w:sz w:val="22"/>
          <w:szCs w:val="22"/>
        </w:rPr>
        <w:t>tiyanları öldürmelerini istemişler, ekonomik nedenlerle bu isteği yerine getirmeyen bazı şefler Türkler tarafından vurulmuşlardı. Kürtler, bu Hıristiyanlara kötü davranmamışlar, hatta Irak’a kaçmaları sırasında onları koruyup, ya</w:t>
      </w:r>
      <w:r w:rsidR="00BA7F08" w:rsidRPr="00D5593A">
        <w:rPr>
          <w:sz w:val="22"/>
          <w:szCs w:val="22"/>
        </w:rPr>
        <w:t>r</w:t>
      </w:r>
      <w:r w:rsidR="00BA7F08" w:rsidRPr="00D5593A">
        <w:rPr>
          <w:sz w:val="22"/>
          <w:szCs w:val="22"/>
        </w:rPr>
        <w:t>dım etmişlerdi</w:t>
      </w:r>
      <w:r w:rsidRPr="00D5593A">
        <w:rPr>
          <w:sz w:val="22"/>
          <w:szCs w:val="22"/>
        </w:rPr>
        <w:t>.</w:t>
      </w:r>
      <w:r w:rsidR="00BA7F08" w:rsidRPr="00D5593A">
        <w:rPr>
          <w:rStyle w:val="Appelnotedebasdep"/>
          <w:sz w:val="22"/>
          <w:szCs w:val="22"/>
        </w:rPr>
        <w:footnoteReference w:id="101"/>
      </w:r>
      <w:r w:rsidR="00BA7F08" w:rsidRPr="00D5593A">
        <w:rPr>
          <w:sz w:val="22"/>
          <w:szCs w:val="22"/>
        </w:rPr>
        <w:t xml:space="preserve"> Subayları komutasındaki Türk askerleri Hıristiyan köyl</w:t>
      </w:r>
      <w:r w:rsidR="00BA7F08" w:rsidRPr="00D5593A">
        <w:rPr>
          <w:sz w:val="22"/>
          <w:szCs w:val="22"/>
        </w:rPr>
        <w:t>e</w:t>
      </w:r>
      <w:r w:rsidR="00BA7F08" w:rsidRPr="00D5593A">
        <w:rPr>
          <w:sz w:val="22"/>
          <w:szCs w:val="22"/>
        </w:rPr>
        <w:t>rini işgal ederek silahları toplamışlar, ağır para cezaları uygulamışlar; ödenemeyince hayvanlarına el koymuşlar, sonra da kadın istemişler; evleri yağmalayarak, i</w:t>
      </w:r>
      <w:r w:rsidR="00BA7F08" w:rsidRPr="00D5593A">
        <w:rPr>
          <w:sz w:val="22"/>
          <w:szCs w:val="22"/>
        </w:rPr>
        <w:t>n</w:t>
      </w:r>
      <w:r w:rsidR="00BA7F08" w:rsidRPr="00D5593A">
        <w:rPr>
          <w:sz w:val="22"/>
          <w:szCs w:val="22"/>
        </w:rPr>
        <w:t>sanlara katliamlara değin varan şiddet uygulamışlardı. Köylerin halkları, kuşatma altında sürüleriyle birlikte yürümeye zorlanmışlar; altı ilâ on gün süren yo</w:t>
      </w:r>
      <w:r w:rsidR="00BA7F08" w:rsidRPr="00D5593A">
        <w:rPr>
          <w:sz w:val="22"/>
          <w:szCs w:val="22"/>
        </w:rPr>
        <w:t>l</w:t>
      </w:r>
      <w:r w:rsidR="00BA7F08" w:rsidRPr="00D5593A">
        <w:rPr>
          <w:sz w:val="22"/>
          <w:szCs w:val="22"/>
        </w:rPr>
        <w:t>culuklar sırasında onlara hiç yiyecek verilmemiş; çoğu yorgu</w:t>
      </w:r>
      <w:r w:rsidR="00BA7F08" w:rsidRPr="00D5593A">
        <w:rPr>
          <w:sz w:val="22"/>
          <w:szCs w:val="22"/>
        </w:rPr>
        <w:t>n</w:t>
      </w:r>
      <w:r w:rsidR="00BA7F08" w:rsidRPr="00D5593A">
        <w:rPr>
          <w:sz w:val="22"/>
          <w:szCs w:val="22"/>
        </w:rPr>
        <w:t>luk, susuzluk ve açlıktan tükenmiş halde yere düşmüşler; Türk askerleri, tüfeklerinin dipçikleri</w:t>
      </w:r>
      <w:r w:rsidR="00BA7F08" w:rsidRPr="00D5593A">
        <w:rPr>
          <w:sz w:val="22"/>
          <w:szCs w:val="22"/>
        </w:rPr>
        <w:t>y</w:t>
      </w:r>
      <w:r w:rsidR="00BA7F08" w:rsidRPr="00D5593A">
        <w:rPr>
          <w:sz w:val="22"/>
          <w:szCs w:val="22"/>
        </w:rPr>
        <w:t>le onları kaldırıp yeniden yürümeye zorlamışlar; geceleri askerler istedikleri kadınları seçip almışlar, kocaları karşı çıkarlarsa öldürmüşlerdi. Kitlesel bir nit</w:t>
      </w:r>
      <w:r w:rsidR="00BA7F08" w:rsidRPr="00D5593A">
        <w:rPr>
          <w:sz w:val="22"/>
          <w:szCs w:val="22"/>
        </w:rPr>
        <w:t>e</w:t>
      </w:r>
      <w:r w:rsidR="00BA7F08" w:rsidRPr="00D5593A">
        <w:rPr>
          <w:sz w:val="22"/>
          <w:szCs w:val="22"/>
        </w:rPr>
        <w:t>lik taşıyan tehcir sırasında birçok insan hastalık, açlık ve soğuktan ölmüş; ancak rüşvet vererek Türklerin elinden kaçabilenler, perişan bir halde sınırın Irak tarafına ulaş</w:t>
      </w:r>
      <w:r w:rsidR="00BA7F08" w:rsidRPr="00D5593A">
        <w:rPr>
          <w:sz w:val="22"/>
          <w:szCs w:val="22"/>
        </w:rPr>
        <w:t>a</w:t>
      </w:r>
      <w:r w:rsidR="00BA7F08" w:rsidRPr="00D5593A">
        <w:rPr>
          <w:sz w:val="22"/>
          <w:szCs w:val="22"/>
        </w:rPr>
        <w:t>bilmişlerdi. Zaho’da bu durumda 3 bin Hıristiyan vardı ve bu sayı yeni gelen gruplarla h</w:t>
      </w:r>
      <w:r w:rsidR="00974E36" w:rsidRPr="00D5593A">
        <w:rPr>
          <w:sz w:val="22"/>
          <w:szCs w:val="22"/>
        </w:rPr>
        <w:t>er gün artıyordu. Irak hükümetinin ve Britanya’da</w:t>
      </w:r>
      <w:r w:rsidR="00BA7F08" w:rsidRPr="00D5593A">
        <w:rPr>
          <w:sz w:val="22"/>
          <w:szCs w:val="22"/>
        </w:rPr>
        <w:t>ki kişi ve kuruluşların malî yardımlarına karşın, bu sığınmacılar acınacak duru</w:t>
      </w:r>
      <w:r w:rsidR="00BA7F08" w:rsidRPr="00D5593A">
        <w:rPr>
          <w:sz w:val="22"/>
          <w:szCs w:val="22"/>
        </w:rPr>
        <w:t>m</w:t>
      </w:r>
      <w:r w:rsidR="00BA7F08" w:rsidRPr="00D5593A">
        <w:rPr>
          <w:sz w:val="22"/>
          <w:szCs w:val="22"/>
        </w:rPr>
        <w:t>daydılar. Evlerinden zorla atıldıklarından, yanlarında hiçbir donanımları yoktu; umu</w:t>
      </w:r>
      <w:r w:rsidR="00BA7F08" w:rsidRPr="00D5593A">
        <w:rPr>
          <w:sz w:val="22"/>
          <w:szCs w:val="22"/>
        </w:rPr>
        <w:t>t</w:t>
      </w:r>
      <w:r w:rsidR="00BA7F08" w:rsidRPr="00D5593A">
        <w:rPr>
          <w:sz w:val="22"/>
          <w:szCs w:val="22"/>
        </w:rPr>
        <w:t>suzdular. Bu bilgiler, farklı bölgelerden gelen ve henüz Irak’taki yetkililerle ba</w:t>
      </w:r>
      <w:r w:rsidR="00BA7F08" w:rsidRPr="00D5593A">
        <w:rPr>
          <w:sz w:val="22"/>
          <w:szCs w:val="22"/>
        </w:rPr>
        <w:t>ğ</w:t>
      </w:r>
      <w:r w:rsidR="00BA7F08" w:rsidRPr="00D5593A">
        <w:rPr>
          <w:sz w:val="22"/>
          <w:szCs w:val="22"/>
        </w:rPr>
        <w:t>lantı kuramamış olan insanlarla yapılan görüşmeler s</w:t>
      </w:r>
      <w:r w:rsidR="00BA7F08" w:rsidRPr="00D5593A">
        <w:rPr>
          <w:sz w:val="22"/>
          <w:szCs w:val="22"/>
        </w:rPr>
        <w:t>o</w:t>
      </w:r>
      <w:r w:rsidR="00BA7F08" w:rsidRPr="00D5593A">
        <w:rPr>
          <w:sz w:val="22"/>
          <w:szCs w:val="22"/>
        </w:rPr>
        <w:t>nunda elde edilmişti.</w:t>
      </w:r>
    </w:p>
    <w:p w:rsidR="00BA7F08" w:rsidRPr="00D5593A" w:rsidRDefault="00974E36" w:rsidP="00BA7F08">
      <w:pPr>
        <w:pStyle w:val="Pieddepage"/>
        <w:tabs>
          <w:tab w:val="clear" w:pos="4536"/>
          <w:tab w:val="clear" w:pos="9072"/>
        </w:tabs>
        <w:ind w:firstLine="709"/>
        <w:jc w:val="both"/>
        <w:rPr>
          <w:sz w:val="22"/>
          <w:szCs w:val="22"/>
        </w:rPr>
      </w:pPr>
      <w:r w:rsidRPr="00D5593A">
        <w:rPr>
          <w:sz w:val="22"/>
          <w:szCs w:val="22"/>
        </w:rPr>
        <w:t>Raporun böylesine kışkırt</w:t>
      </w:r>
      <w:r w:rsidR="00BA7F08" w:rsidRPr="00D5593A">
        <w:rPr>
          <w:sz w:val="22"/>
          <w:szCs w:val="22"/>
        </w:rPr>
        <w:t>ıcı bir dille kaleme alınması, kuşkusuz, Ko</w:t>
      </w:r>
      <w:r w:rsidR="00BA7F08" w:rsidRPr="00D5593A">
        <w:rPr>
          <w:sz w:val="22"/>
          <w:szCs w:val="22"/>
        </w:rPr>
        <w:t>n</w:t>
      </w:r>
      <w:r w:rsidR="00BA7F08" w:rsidRPr="00D5593A">
        <w:rPr>
          <w:sz w:val="22"/>
          <w:szCs w:val="22"/>
        </w:rPr>
        <w:t>sey’</w:t>
      </w:r>
      <w:r w:rsidRPr="00D5593A">
        <w:rPr>
          <w:sz w:val="22"/>
          <w:szCs w:val="22"/>
        </w:rPr>
        <w:t>in</w:t>
      </w:r>
      <w:r w:rsidR="00BA7F08" w:rsidRPr="00D5593A">
        <w:rPr>
          <w:sz w:val="22"/>
          <w:szCs w:val="22"/>
        </w:rPr>
        <w:t xml:space="preserve"> tümü Hıristiyan olan üyeleri üzerinde gerekli etkiyi yaratabilmek içi</w:t>
      </w:r>
      <w:r w:rsidR="00BA7F08" w:rsidRPr="00D5593A">
        <w:rPr>
          <w:sz w:val="22"/>
          <w:szCs w:val="22"/>
        </w:rPr>
        <w:t>n</w:t>
      </w:r>
      <w:r w:rsidR="00BA7F08" w:rsidRPr="00D5593A">
        <w:rPr>
          <w:sz w:val="22"/>
          <w:szCs w:val="22"/>
        </w:rPr>
        <w:t xml:space="preserve">di. Fakat işi şansa bırakmamak için, Zaho’daki Keldanî Rahibi Paul Bedar’ın, </w:t>
      </w:r>
      <w:r w:rsidR="00BA7F08" w:rsidRPr="00D5593A">
        <w:rPr>
          <w:i/>
          <w:iCs/>
          <w:sz w:val="22"/>
          <w:szCs w:val="22"/>
        </w:rPr>
        <w:t xml:space="preserve">The Catholic Union for International Studies </w:t>
      </w:r>
      <w:r w:rsidR="00BA7F08" w:rsidRPr="00D5593A">
        <w:rPr>
          <w:sz w:val="22"/>
          <w:szCs w:val="22"/>
        </w:rPr>
        <w:t>adlı misyoner örgütü aracılığıyla, Milletler Cemiyeti’ne ulaştırılan ve Laidoner raporu ile bir</w:t>
      </w:r>
      <w:r w:rsidR="00BA7F08" w:rsidRPr="00D5593A">
        <w:rPr>
          <w:sz w:val="22"/>
          <w:szCs w:val="22"/>
        </w:rPr>
        <w:t>e</w:t>
      </w:r>
      <w:r w:rsidR="00BA7F08" w:rsidRPr="00D5593A">
        <w:rPr>
          <w:sz w:val="22"/>
          <w:szCs w:val="22"/>
        </w:rPr>
        <w:t>bir örtüşen 20 Kasım 1925 tarihli raporu da</w:t>
      </w:r>
      <w:r w:rsidR="00BA7F08" w:rsidRPr="00D5593A">
        <w:rPr>
          <w:rStyle w:val="Appelnotedebasdep"/>
          <w:sz w:val="22"/>
          <w:szCs w:val="22"/>
        </w:rPr>
        <w:footnoteReference w:id="102"/>
      </w:r>
      <w:r w:rsidR="00BA7F08" w:rsidRPr="00D5593A">
        <w:rPr>
          <w:sz w:val="22"/>
          <w:szCs w:val="22"/>
        </w:rPr>
        <w:t xml:space="preserve"> Laidoner raporu ile birlikte Ko</w:t>
      </w:r>
      <w:r w:rsidR="00BA7F08" w:rsidRPr="00D5593A">
        <w:rPr>
          <w:sz w:val="22"/>
          <w:szCs w:val="22"/>
        </w:rPr>
        <w:t>n</w:t>
      </w:r>
      <w:r w:rsidR="00BA7F08" w:rsidRPr="00D5593A">
        <w:rPr>
          <w:sz w:val="22"/>
          <w:szCs w:val="22"/>
        </w:rPr>
        <w:t>sey üyelerine dağıtıldı. Bununla da yetinilmeyerek, Laidoner’in, hazırladığı raporu Ko</w:t>
      </w:r>
      <w:r w:rsidR="00BA7F08" w:rsidRPr="00D5593A">
        <w:rPr>
          <w:sz w:val="22"/>
          <w:szCs w:val="22"/>
        </w:rPr>
        <w:t>n</w:t>
      </w:r>
      <w:r w:rsidR="00BA7F08" w:rsidRPr="00D5593A">
        <w:rPr>
          <w:sz w:val="22"/>
          <w:szCs w:val="22"/>
        </w:rPr>
        <w:t>sey’e doğrudan kendisinin okuması sağlandı. 10 Aralık 1925 tarihinde yalnı</w:t>
      </w:r>
      <w:r w:rsidR="00BA7F08" w:rsidRPr="00D5593A">
        <w:rPr>
          <w:sz w:val="22"/>
          <w:szCs w:val="22"/>
        </w:rPr>
        <w:t>z</w:t>
      </w:r>
      <w:r w:rsidR="00BA7F08" w:rsidRPr="00D5593A">
        <w:rPr>
          <w:sz w:val="22"/>
          <w:szCs w:val="22"/>
        </w:rPr>
        <w:t>ca bu amaçla yapılan toplantıda Laidoner, üyelere zaten dağıtılmış olan raporu, -belki kendince özel açıklamalar da yaparak- okudu</w:t>
      </w:r>
      <w:r w:rsidR="003E24B0" w:rsidRPr="00D5593A">
        <w:rPr>
          <w:sz w:val="22"/>
          <w:szCs w:val="22"/>
        </w:rPr>
        <w:t>.</w:t>
      </w:r>
      <w:r w:rsidR="00BA7F08" w:rsidRPr="00D5593A">
        <w:rPr>
          <w:rStyle w:val="Appelnotedebasdep"/>
          <w:sz w:val="22"/>
          <w:szCs w:val="22"/>
        </w:rPr>
        <w:footnoteReference w:id="103"/>
      </w:r>
      <w:r w:rsidR="00BA7F08" w:rsidRPr="00D5593A">
        <w:rPr>
          <w:sz w:val="22"/>
          <w:szCs w:val="22"/>
        </w:rPr>
        <w:t xml:space="preserve"> Söz konusu to</w:t>
      </w:r>
      <w:r w:rsidR="00BA7F08" w:rsidRPr="00D5593A">
        <w:rPr>
          <w:sz w:val="22"/>
          <w:szCs w:val="22"/>
        </w:rPr>
        <w:t>p</w:t>
      </w:r>
      <w:r w:rsidR="00BA7F08" w:rsidRPr="00D5593A">
        <w:rPr>
          <w:sz w:val="22"/>
          <w:szCs w:val="22"/>
        </w:rPr>
        <w:t>lantıya, Türk tarafı katılmadı. Ancak Tevfik Rüştü Bey, Türk görüşünü destekl</w:t>
      </w:r>
      <w:r w:rsidR="00BA7F08" w:rsidRPr="00D5593A">
        <w:rPr>
          <w:sz w:val="22"/>
          <w:szCs w:val="22"/>
        </w:rPr>
        <w:t>e</w:t>
      </w:r>
      <w:r w:rsidR="00BA7F08" w:rsidRPr="00D5593A">
        <w:rPr>
          <w:sz w:val="22"/>
          <w:szCs w:val="22"/>
        </w:rPr>
        <w:t>yen ve Profesör Gilbert Gidel tarafından hazırlanan bir uzmanlık raporunu Ko</w:t>
      </w:r>
      <w:r w:rsidR="00BA7F08" w:rsidRPr="00D5593A">
        <w:rPr>
          <w:sz w:val="22"/>
          <w:szCs w:val="22"/>
        </w:rPr>
        <w:t>n</w:t>
      </w:r>
      <w:r w:rsidR="00BA7F08" w:rsidRPr="00D5593A">
        <w:rPr>
          <w:sz w:val="22"/>
          <w:szCs w:val="22"/>
        </w:rPr>
        <w:t>sey’e göndererek okunmasını sağladı.</w:t>
      </w:r>
    </w:p>
    <w:p w:rsidR="00BA7F08" w:rsidRPr="00D5593A" w:rsidRDefault="00974E36" w:rsidP="00BA7F08">
      <w:pPr>
        <w:pStyle w:val="Pieddepage"/>
        <w:tabs>
          <w:tab w:val="clear" w:pos="4536"/>
          <w:tab w:val="clear" w:pos="9072"/>
        </w:tabs>
        <w:ind w:firstLine="709"/>
        <w:jc w:val="both"/>
        <w:rPr>
          <w:sz w:val="22"/>
          <w:szCs w:val="22"/>
        </w:rPr>
      </w:pPr>
      <w:r w:rsidRPr="00D5593A">
        <w:rPr>
          <w:sz w:val="22"/>
          <w:szCs w:val="22"/>
        </w:rPr>
        <w:t xml:space="preserve"> Türk h</w:t>
      </w:r>
      <w:r w:rsidR="00BA7F08" w:rsidRPr="00D5593A">
        <w:rPr>
          <w:sz w:val="22"/>
          <w:szCs w:val="22"/>
        </w:rPr>
        <w:t>ükümeti, Laidoner raporunda, başlarından geçen “acı</w:t>
      </w:r>
      <w:r w:rsidR="00BA7F08" w:rsidRPr="00D5593A">
        <w:rPr>
          <w:sz w:val="22"/>
          <w:szCs w:val="22"/>
        </w:rPr>
        <w:t>k</w:t>
      </w:r>
      <w:r w:rsidR="00BA7F08" w:rsidRPr="00D5593A">
        <w:rPr>
          <w:sz w:val="22"/>
          <w:szCs w:val="22"/>
        </w:rPr>
        <w:t>lı” olaylar çarpıcı ifadelerle anlatılan Siah ve Ziyaret Köyleri sakinlerinin, sınır ötesi kı</w:t>
      </w:r>
      <w:r w:rsidR="00BA7F08" w:rsidRPr="00D5593A">
        <w:rPr>
          <w:sz w:val="22"/>
          <w:szCs w:val="22"/>
        </w:rPr>
        <w:t>ş</w:t>
      </w:r>
      <w:r w:rsidR="00BA7F08" w:rsidRPr="00D5593A">
        <w:rPr>
          <w:sz w:val="22"/>
          <w:szCs w:val="22"/>
        </w:rPr>
        <w:t>kırtmaların etki ve yönlendirmesiyle, dinsel liderler</w:t>
      </w:r>
      <w:r w:rsidR="00BA7F08" w:rsidRPr="00D5593A">
        <w:rPr>
          <w:sz w:val="22"/>
          <w:szCs w:val="22"/>
        </w:rPr>
        <w:t>i</w:t>
      </w:r>
      <w:r w:rsidR="00BA7F08" w:rsidRPr="00D5593A">
        <w:rPr>
          <w:sz w:val="22"/>
          <w:szCs w:val="22"/>
        </w:rPr>
        <w:t>nin öncülüğünde bir ihanet şebekesi oluşturduklarını ve bunların sınırı geçerek anlaşmazlık konusu topra</w:t>
      </w:r>
      <w:r w:rsidR="00BA7F08" w:rsidRPr="00D5593A">
        <w:rPr>
          <w:sz w:val="22"/>
          <w:szCs w:val="22"/>
        </w:rPr>
        <w:t>k</w:t>
      </w:r>
      <w:r w:rsidR="00BA7F08" w:rsidRPr="00D5593A">
        <w:rPr>
          <w:sz w:val="22"/>
          <w:szCs w:val="22"/>
        </w:rPr>
        <w:t>lara geçtiklerini daha Laidoner Komisyonu bölgeye gitmeden önce Milletler Cemiye</w:t>
      </w:r>
      <w:r w:rsidRPr="00D5593A">
        <w:rPr>
          <w:sz w:val="22"/>
          <w:szCs w:val="22"/>
        </w:rPr>
        <w:t>ti’ne bildirmişti. Ayrıca Türk h</w:t>
      </w:r>
      <w:r w:rsidR="00BA7F08" w:rsidRPr="00D5593A">
        <w:rPr>
          <w:sz w:val="22"/>
          <w:szCs w:val="22"/>
        </w:rPr>
        <w:t>ükümeti, bölgede yaşayan diğer Hıristiya</w:t>
      </w:r>
      <w:r w:rsidR="00BA7F08" w:rsidRPr="00D5593A">
        <w:rPr>
          <w:sz w:val="22"/>
          <w:szCs w:val="22"/>
        </w:rPr>
        <w:t>n</w:t>
      </w:r>
      <w:r w:rsidR="00BA7F08" w:rsidRPr="00D5593A">
        <w:rPr>
          <w:sz w:val="22"/>
          <w:szCs w:val="22"/>
        </w:rPr>
        <w:t>ların</w:t>
      </w:r>
      <w:r w:rsidRPr="00D5593A">
        <w:rPr>
          <w:sz w:val="22"/>
          <w:szCs w:val="22"/>
        </w:rPr>
        <w:t xml:space="preserve"> bu eyleme katılmadıklarını ve h</w:t>
      </w:r>
      <w:r w:rsidR="00BA7F08" w:rsidRPr="00D5593A">
        <w:rPr>
          <w:sz w:val="22"/>
          <w:szCs w:val="22"/>
        </w:rPr>
        <w:t>ükümet ile aralarında herhangi bir sorun bulunmadığını da belirtmişti</w:t>
      </w:r>
      <w:r w:rsidR="003E24B0" w:rsidRPr="00D5593A">
        <w:rPr>
          <w:sz w:val="22"/>
          <w:szCs w:val="22"/>
        </w:rPr>
        <w:t>.</w:t>
      </w:r>
      <w:r w:rsidR="00BA7F08" w:rsidRPr="00D5593A">
        <w:rPr>
          <w:rStyle w:val="Appelnotedebasdep"/>
          <w:sz w:val="22"/>
          <w:szCs w:val="22"/>
        </w:rPr>
        <w:footnoteReference w:id="104"/>
      </w:r>
      <w:r w:rsidR="00BA7F08" w:rsidRPr="00D5593A">
        <w:rPr>
          <w:sz w:val="22"/>
          <w:szCs w:val="22"/>
        </w:rPr>
        <w:t xml:space="preserve"> Laidoner raporunun yayınlanmasından so</w:t>
      </w:r>
      <w:r w:rsidR="00BA7F08" w:rsidRPr="00D5593A">
        <w:rPr>
          <w:sz w:val="22"/>
          <w:szCs w:val="22"/>
        </w:rPr>
        <w:t>n</w:t>
      </w:r>
      <w:r w:rsidR="00BA7F08" w:rsidRPr="00D5593A">
        <w:rPr>
          <w:sz w:val="22"/>
          <w:szCs w:val="22"/>
        </w:rPr>
        <w:t>ra, Tevfik Rüştü Bey, Ankara’nın daha önce yaptığı açıklamalar dikkate alınmaksızın, böylesine düzmece bir rapor hazırlanmasından duyduğu şaşkınlığı bir me</w:t>
      </w:r>
      <w:r w:rsidR="00BA7F08" w:rsidRPr="00D5593A">
        <w:rPr>
          <w:sz w:val="22"/>
          <w:szCs w:val="22"/>
        </w:rPr>
        <w:t>k</w:t>
      </w:r>
      <w:r w:rsidR="00BA7F08" w:rsidRPr="00D5593A">
        <w:rPr>
          <w:sz w:val="22"/>
          <w:szCs w:val="22"/>
        </w:rPr>
        <w:t>tupla Örgüt Sekreterliği’ne iletti</w:t>
      </w:r>
      <w:r w:rsidR="003E24B0" w:rsidRPr="00D5593A">
        <w:rPr>
          <w:sz w:val="22"/>
          <w:szCs w:val="22"/>
        </w:rPr>
        <w:t>.</w:t>
      </w:r>
      <w:r w:rsidR="00BA7F08" w:rsidRPr="00D5593A">
        <w:rPr>
          <w:rStyle w:val="Appelnotedebasdep"/>
          <w:sz w:val="22"/>
          <w:szCs w:val="22"/>
        </w:rPr>
        <w:footnoteReference w:id="105"/>
      </w:r>
      <w:r w:rsidR="00BA7F08" w:rsidRPr="00D5593A">
        <w:rPr>
          <w:sz w:val="22"/>
          <w:szCs w:val="22"/>
        </w:rPr>
        <w:t xml:space="preserve"> Türk tarafı, 13 ve 14 Aralık günleri, sırasıyla Münir Bey’in ve Tevfik Rüştü Bey’in imzasını taşıyan birer mektup daha yazarak, savları kesin bir dille re</w:t>
      </w:r>
      <w:r w:rsidR="00BA7F08" w:rsidRPr="00D5593A">
        <w:rPr>
          <w:sz w:val="22"/>
          <w:szCs w:val="22"/>
        </w:rPr>
        <w:t>d</w:t>
      </w:r>
      <w:r w:rsidR="00BA7F08" w:rsidRPr="00D5593A">
        <w:rPr>
          <w:sz w:val="22"/>
          <w:szCs w:val="22"/>
        </w:rPr>
        <w:t>detti. Tevfik Rüştü Bey, Paul Bedar’ın raporuna karşılık olarak kal</w:t>
      </w:r>
      <w:r w:rsidR="00BA7F08" w:rsidRPr="00D5593A">
        <w:rPr>
          <w:sz w:val="22"/>
          <w:szCs w:val="22"/>
        </w:rPr>
        <w:t>e</w:t>
      </w:r>
      <w:r w:rsidR="00BA7F08" w:rsidRPr="00D5593A">
        <w:rPr>
          <w:sz w:val="22"/>
          <w:szCs w:val="22"/>
        </w:rPr>
        <w:t xml:space="preserve">me aldığı </w:t>
      </w:r>
      <w:r w:rsidRPr="00D5593A">
        <w:rPr>
          <w:sz w:val="22"/>
          <w:szCs w:val="22"/>
        </w:rPr>
        <w:t>yazıda, Hıristiyanların, Britanya</w:t>
      </w:r>
      <w:r w:rsidR="00BA7F08" w:rsidRPr="00D5593A">
        <w:rPr>
          <w:sz w:val="22"/>
          <w:szCs w:val="22"/>
        </w:rPr>
        <w:t>-Irak yetkililerince silahlandırılarak kışkırtıldıklarını; Paul Bedar adlı rahibin ifadelerinin ise “u</w:t>
      </w:r>
      <w:r w:rsidR="00BA7F08" w:rsidRPr="00D5593A">
        <w:rPr>
          <w:sz w:val="22"/>
          <w:szCs w:val="22"/>
        </w:rPr>
        <w:t>y</w:t>
      </w:r>
      <w:r w:rsidR="00BA7F08" w:rsidRPr="00D5593A">
        <w:rPr>
          <w:sz w:val="22"/>
          <w:szCs w:val="22"/>
        </w:rPr>
        <w:t>durma” olduğunu belir</w:t>
      </w:r>
      <w:r w:rsidR="00BA7F08" w:rsidRPr="00D5593A">
        <w:rPr>
          <w:sz w:val="22"/>
          <w:szCs w:val="22"/>
        </w:rPr>
        <w:t>t</w:t>
      </w:r>
      <w:r w:rsidR="00BA7F08" w:rsidRPr="00D5593A">
        <w:rPr>
          <w:sz w:val="22"/>
          <w:szCs w:val="22"/>
        </w:rPr>
        <w:t>ti</w:t>
      </w:r>
      <w:r w:rsidR="003E24B0" w:rsidRPr="00D5593A">
        <w:rPr>
          <w:sz w:val="22"/>
          <w:szCs w:val="22"/>
        </w:rPr>
        <w:t>.</w:t>
      </w:r>
      <w:r w:rsidR="00BA7F08" w:rsidRPr="00D5593A">
        <w:rPr>
          <w:rStyle w:val="Appelnotedebasdep"/>
          <w:sz w:val="22"/>
          <w:szCs w:val="22"/>
        </w:rPr>
        <w:footnoteReference w:id="106"/>
      </w:r>
      <w:r w:rsidR="00BA7F08" w:rsidRPr="00D5593A">
        <w:rPr>
          <w:sz w:val="22"/>
          <w:szCs w:val="22"/>
        </w:rPr>
        <w:t xml:space="preserve"> Ancak kuşkusuz</w:t>
      </w:r>
      <w:r w:rsidRPr="00D5593A">
        <w:rPr>
          <w:sz w:val="22"/>
          <w:szCs w:val="22"/>
        </w:rPr>
        <w:t>, Türk temsilcilerin</w:t>
      </w:r>
      <w:r w:rsidR="00BA7F08" w:rsidRPr="00D5593A">
        <w:rPr>
          <w:sz w:val="22"/>
          <w:szCs w:val="22"/>
        </w:rPr>
        <w:t xml:space="preserve"> çabaları, karşısındakilerin zaten çok güçlü olan ve şimdi iyice kışkırtılan önyargılarını aşmaya yetmey</w:t>
      </w:r>
      <w:r w:rsidR="00BA7F08" w:rsidRPr="00D5593A">
        <w:rPr>
          <w:sz w:val="22"/>
          <w:szCs w:val="22"/>
        </w:rPr>
        <w:t>e</w:t>
      </w:r>
      <w:r w:rsidR="00BA7F08" w:rsidRPr="00D5593A">
        <w:rPr>
          <w:sz w:val="22"/>
          <w:szCs w:val="22"/>
        </w:rPr>
        <w:t>cekti. İsmet Paşa, 12 Aralık 1925’te Laidoner raporu ile ilgili olarak T.B.M.M.’nde yaptığı k</w:t>
      </w:r>
      <w:r w:rsidR="00BA7F08" w:rsidRPr="00D5593A">
        <w:rPr>
          <w:sz w:val="22"/>
          <w:szCs w:val="22"/>
        </w:rPr>
        <w:t>o</w:t>
      </w:r>
      <w:r w:rsidR="00BA7F08" w:rsidRPr="00D5593A">
        <w:rPr>
          <w:sz w:val="22"/>
          <w:szCs w:val="22"/>
        </w:rPr>
        <w:t>nuşmada şöyle diyordu:</w:t>
      </w:r>
    </w:p>
    <w:p w:rsidR="00BA7F08" w:rsidRPr="00D5593A" w:rsidRDefault="00BA7F08" w:rsidP="00BA7F08">
      <w:pPr>
        <w:pStyle w:val="Pieddepage"/>
        <w:tabs>
          <w:tab w:val="clear" w:pos="4536"/>
          <w:tab w:val="clear" w:pos="9072"/>
        </w:tabs>
        <w:ind w:firstLine="709"/>
        <w:jc w:val="both"/>
        <w:rPr>
          <w:sz w:val="22"/>
          <w:szCs w:val="22"/>
        </w:rPr>
      </w:pPr>
    </w:p>
    <w:p w:rsidR="00BA7F08" w:rsidRPr="00FB7E4E" w:rsidRDefault="00BA7F08" w:rsidP="00BA7F08">
      <w:pPr>
        <w:pStyle w:val="Pieddepage"/>
        <w:tabs>
          <w:tab w:val="clear" w:pos="4536"/>
          <w:tab w:val="clear" w:pos="9072"/>
        </w:tabs>
        <w:ind w:left="720" w:firstLine="26"/>
        <w:jc w:val="both"/>
        <w:rPr>
          <w:sz w:val="20"/>
          <w:szCs w:val="20"/>
        </w:rPr>
      </w:pPr>
      <w:r w:rsidRPr="00FB7E4E">
        <w:rPr>
          <w:sz w:val="20"/>
          <w:szCs w:val="20"/>
        </w:rPr>
        <w:t>“Bizim aleyhimizdeki, Hıristiyanların tehciri propaganda an’anesini derhatır buyurunuz. Türkiye aleyhinde ne vakit diplomatlar siyasî ve fena bir karar vermek isterlerse, daha e</w:t>
      </w:r>
      <w:r w:rsidRPr="00FB7E4E">
        <w:rPr>
          <w:sz w:val="20"/>
          <w:szCs w:val="20"/>
        </w:rPr>
        <w:t>v</w:t>
      </w:r>
      <w:r w:rsidRPr="00FB7E4E">
        <w:rPr>
          <w:sz w:val="20"/>
          <w:szCs w:val="20"/>
        </w:rPr>
        <w:t>vel Hıristiyanlar hakkında bir propaganda yaparlar. Bu artık moda olmuştur.”</w:t>
      </w:r>
      <w:r w:rsidRPr="00FB7E4E">
        <w:rPr>
          <w:rStyle w:val="Appelnotedebasdep"/>
          <w:sz w:val="20"/>
          <w:szCs w:val="20"/>
        </w:rPr>
        <w:footnoteReference w:id="107"/>
      </w:r>
    </w:p>
    <w:p w:rsidR="003E24B0" w:rsidRPr="00D5593A" w:rsidRDefault="003E24B0" w:rsidP="00BA7F08">
      <w:pPr>
        <w:pStyle w:val="Pieddepage"/>
        <w:tabs>
          <w:tab w:val="clear" w:pos="4536"/>
          <w:tab w:val="clear" w:pos="9072"/>
        </w:tabs>
        <w:ind w:left="720" w:firstLine="26"/>
        <w:jc w:val="both"/>
        <w:rPr>
          <w:sz w:val="22"/>
          <w:szCs w:val="22"/>
        </w:rPr>
      </w:pPr>
    </w:p>
    <w:p w:rsidR="008A2385" w:rsidRPr="00FB7E4E" w:rsidRDefault="003E24B0" w:rsidP="00FB7E4E">
      <w:pPr>
        <w:pStyle w:val="Pieddepage"/>
        <w:tabs>
          <w:tab w:val="clear" w:pos="4536"/>
          <w:tab w:val="clear" w:pos="9072"/>
        </w:tabs>
        <w:ind w:left="720" w:firstLine="26"/>
        <w:jc w:val="both"/>
        <w:rPr>
          <w:b/>
          <w:sz w:val="22"/>
          <w:szCs w:val="22"/>
        </w:rPr>
      </w:pPr>
      <w:r w:rsidRPr="00FB7E4E">
        <w:rPr>
          <w:b/>
        </w:rPr>
        <w:t>SONUÇ</w:t>
      </w:r>
    </w:p>
    <w:p w:rsidR="008A2385" w:rsidRDefault="008A2385" w:rsidP="008A2385">
      <w:pPr>
        <w:ind w:firstLine="748"/>
        <w:jc w:val="both"/>
        <w:rPr>
          <w:bCs/>
          <w:sz w:val="22"/>
        </w:rPr>
      </w:pPr>
      <w:r>
        <w:rPr>
          <w:bCs/>
          <w:sz w:val="22"/>
        </w:rPr>
        <w:t xml:space="preserve">Britanya, Birinci Dünya Savaşı’nın yol açtığı ekonomik sorunları henüz aşamadan 1929 dünya ekonomik bunalımı ile sarsıldı ve sömürgelerinin bir bölümünden çekilmeye karar verdi. Irak da bunlar arasındaydı. Britanya yönetimi altında yarı-özerk bir konumda yaşamakta olan Asurîler, bu gelişmeden büyük telâşa kapıldılar. Çünkü hâlâ önemli bir bölümü </w:t>
      </w:r>
      <w:r>
        <w:rPr>
          <w:bCs/>
          <w:i/>
          <w:sz w:val="22"/>
        </w:rPr>
        <w:t>levy</w:t>
      </w:r>
      <w:r>
        <w:rPr>
          <w:bCs/>
          <w:sz w:val="22"/>
        </w:rPr>
        <w:t>lerde görevliydi ve bu yolla hem para kazanıyor, hem de Müslüman halkı baskı altında tutuyorlardı. İngilizler gidince yalnız gelirlerini yitirmekle kalmayacak, üstelik Müslüman halkların birikmiş öfkesine de hedef olacaklardı. Britanya Yüksek Komiseri Francis H. Humphrys’e başvurarak, Musul’un kuzeyinde belli bir bölgeye topluca yerleştirilmelerini ve kendilerine özerklik tanınmasını istediler. Ancak Britanya hükümeti, tüm Asurîlerin yerleştirilebileceği boş alan bulunmadığını belirterek, istemi geri çevirdi.</w:t>
      </w:r>
      <w:r>
        <w:rPr>
          <w:rStyle w:val="Appelnotedebasdep"/>
          <w:bCs/>
          <w:sz w:val="22"/>
        </w:rPr>
        <w:footnoteReference w:id="108"/>
      </w:r>
      <w:r>
        <w:rPr>
          <w:bCs/>
          <w:sz w:val="22"/>
        </w:rPr>
        <w:t xml:space="preserve"> Asurîlerin aynı amaçla Milletler Cemiyeti’ne gönderdikleri dilekçe de incelendikten sonra reddedildi.</w:t>
      </w:r>
      <w:r>
        <w:rPr>
          <w:rStyle w:val="Appelnotedebasdep"/>
          <w:bCs/>
          <w:sz w:val="22"/>
        </w:rPr>
        <w:footnoteReference w:id="109"/>
      </w:r>
    </w:p>
    <w:p w:rsidR="008A2385" w:rsidRPr="00623403" w:rsidRDefault="008A2385" w:rsidP="008A2385">
      <w:pPr>
        <w:ind w:firstLine="748"/>
        <w:jc w:val="both"/>
        <w:rPr>
          <w:bCs/>
          <w:sz w:val="22"/>
        </w:rPr>
      </w:pPr>
      <w:r>
        <w:rPr>
          <w:bCs/>
          <w:sz w:val="22"/>
        </w:rPr>
        <w:t xml:space="preserve">1932’de Britanya’nın </w:t>
      </w:r>
      <w:r w:rsidRPr="007F6A45">
        <w:rPr>
          <w:bCs/>
          <w:sz w:val="22"/>
        </w:rPr>
        <w:t xml:space="preserve">manda </w:t>
      </w:r>
      <w:r>
        <w:rPr>
          <w:bCs/>
          <w:sz w:val="22"/>
        </w:rPr>
        <w:t xml:space="preserve">yönetimi son buldu ve Irak, kâğıt üzerinde bağımsız bir devlet olarak Milletler Cemiyeti’ne üye oldu. Asurî </w:t>
      </w:r>
      <w:r>
        <w:rPr>
          <w:bCs/>
          <w:i/>
          <w:sz w:val="22"/>
        </w:rPr>
        <w:t>levy</w:t>
      </w:r>
      <w:r>
        <w:rPr>
          <w:bCs/>
          <w:sz w:val="22"/>
        </w:rPr>
        <w:t>lerini dağıtan Irak yönetimi, Asurî ayaklanmasını sert bir biçimde bastırdı. Ordunun 1933 Ağustosunda yaptığı operasyon sırasında 3 bin civarında Asurî yaşamını yitirdi.</w:t>
      </w:r>
      <w:r>
        <w:rPr>
          <w:rStyle w:val="Appelnotedebasdep"/>
          <w:bCs/>
          <w:sz w:val="22"/>
        </w:rPr>
        <w:footnoteReference w:id="110"/>
      </w:r>
      <w:r>
        <w:rPr>
          <w:bCs/>
          <w:sz w:val="22"/>
        </w:rPr>
        <w:t xml:space="preserve"> Asurî patriği de Kıbrıs’a sürgüne gönderildi. Asurîler bir kez daha kendilerine bir yurt verilmesi isteğiyle ABD ve Britanya’ya başvurdularsa da yanıt alamadılar.</w:t>
      </w:r>
      <w:r>
        <w:rPr>
          <w:rStyle w:val="Appelnotedebasdep"/>
          <w:bCs/>
          <w:sz w:val="22"/>
        </w:rPr>
        <w:footnoteReference w:id="111"/>
      </w:r>
    </w:p>
    <w:p w:rsidR="008A2385" w:rsidRDefault="008A2385" w:rsidP="008A2385">
      <w:pPr>
        <w:ind w:firstLine="748"/>
        <w:jc w:val="both"/>
        <w:rPr>
          <w:bCs/>
          <w:sz w:val="22"/>
        </w:rPr>
      </w:pPr>
      <w:r>
        <w:rPr>
          <w:bCs/>
          <w:sz w:val="22"/>
        </w:rPr>
        <w:t>Irak’ın bağımsızlığını kazanmasından sonra, Asurî-Keldanîlerin özerk statüleri süreç içinde ya kaldırıldı ya da kapsamları daraltıldı. 1948 yılında Birleşmiş Milletler İsrail Devleti’nin kuruluşunu onaylayınca, Asurîler bir kez daha kendilerine bağımsız / özerk bir yurt verilmesi için umutlandılar. Ama bu amaçla Birleşmiş Milletler nezdinde yaptıkları girişimler sonuç vermedi.</w:t>
      </w:r>
      <w:r>
        <w:rPr>
          <w:rStyle w:val="Appelnotedebasdep"/>
          <w:bCs/>
          <w:sz w:val="22"/>
        </w:rPr>
        <w:footnoteReference w:id="112"/>
      </w:r>
    </w:p>
    <w:p w:rsidR="008A2385" w:rsidRDefault="008A2385" w:rsidP="008A2385">
      <w:pPr>
        <w:ind w:firstLine="748"/>
        <w:jc w:val="both"/>
        <w:rPr>
          <w:bCs/>
          <w:sz w:val="22"/>
        </w:rPr>
      </w:pPr>
      <w:r>
        <w:rPr>
          <w:bCs/>
          <w:sz w:val="22"/>
        </w:rPr>
        <w:t>Baas yönetimi, 1972 yılında Asurîlere kültürel haklar tanıyan bazı düzenlemeler yaptı. Bu bağlamda Süryanice eğitim serbest bırakıldı. Ancak bu haklarla yetinmeyen Asurîler özerklik / bağımsızlık isteklerini saklı tuttular. 1968 yılında Tahran’da yapılan Asurî Kongresi’nde kabul edilen Asurî bayrağını bağımsızlık simgesi olarak kullanmaya başladılar. 1977 yılında Chicago’da Asurî diasporası tarafından kurulan “Geçici Asurî Hükümeti” özerk Asurî devletinin anayasasını hazırladı. 1979’da Irak’ta yönetime el koyan Saddam Hüseyin, Asurîlere tanınmış olan tüm kültürel hakları geri aldı ve ülkedeki tüm etnik gruplar gibi Asurîlere yönelik olarak da kapsamlı bir Araplaştırma politikası başlattı. 1980 yılında İran-Irak savaşının patlak vermesi üzerine, Bağdat yönetiminin Kuzey Irak’taki otoritesi gevşedi. 1983’de Irak Asurîlerinin en önemli siyasal örgütü olan Bet Nahrain Demokratik Partisi, Musul ya da Dohuk’ta özerk bir Asurî Devleti kurulması istemini içeren “Asurî Ulusal Manifestosu”nu yayınladı.</w:t>
      </w:r>
      <w:r>
        <w:rPr>
          <w:rStyle w:val="Appelnotedebasdep"/>
          <w:bCs/>
          <w:sz w:val="22"/>
        </w:rPr>
        <w:footnoteReference w:id="113"/>
      </w:r>
    </w:p>
    <w:p w:rsidR="008A2385" w:rsidRPr="00623403" w:rsidRDefault="008A2385" w:rsidP="008A2385">
      <w:pPr>
        <w:ind w:firstLine="748"/>
        <w:jc w:val="both"/>
        <w:rPr>
          <w:bCs/>
          <w:sz w:val="22"/>
        </w:rPr>
      </w:pPr>
      <w:r>
        <w:rPr>
          <w:bCs/>
          <w:sz w:val="22"/>
        </w:rPr>
        <w:t xml:space="preserve">1991 yılından itibaren, Irak’ın kuzeyinde “güvenli bölge” adı altında oluşturulan </w:t>
      </w:r>
      <w:r>
        <w:rPr>
          <w:bCs/>
          <w:i/>
          <w:iCs/>
          <w:sz w:val="22"/>
        </w:rPr>
        <w:t xml:space="preserve">de facto </w:t>
      </w:r>
      <w:r>
        <w:rPr>
          <w:bCs/>
          <w:sz w:val="22"/>
        </w:rPr>
        <w:t>Kürdistan Devleti’nin sınırları içinde kalan Asurîler, bu kez de tarihsel düşmanları tarafından asimile edilme tehlikesiyle karşı karşıya geldiler.</w:t>
      </w:r>
      <w:r>
        <w:rPr>
          <w:rStyle w:val="Appelnotedebasdep"/>
          <w:bCs/>
          <w:sz w:val="22"/>
        </w:rPr>
        <w:footnoteReference w:id="114"/>
      </w:r>
    </w:p>
    <w:p w:rsidR="008A2385" w:rsidRDefault="008A2385" w:rsidP="008A2385">
      <w:pPr>
        <w:ind w:firstLine="748"/>
        <w:jc w:val="both"/>
        <w:rPr>
          <w:bCs/>
          <w:sz w:val="22"/>
        </w:rPr>
      </w:pPr>
      <w:r>
        <w:rPr>
          <w:bCs/>
          <w:sz w:val="22"/>
        </w:rPr>
        <w:t>Değişik kaynaklar, günümüzde Asurîlerin toplam sayıları ile ilgili olarak birkaç yüz-bin ile 4 milyon arasında değişen rakamlar vermektedirler.</w:t>
      </w:r>
      <w:r>
        <w:rPr>
          <w:rStyle w:val="Appelnotedebasdep"/>
          <w:bCs/>
          <w:sz w:val="22"/>
        </w:rPr>
        <w:footnoteReference w:id="115"/>
      </w:r>
      <w:r>
        <w:rPr>
          <w:bCs/>
          <w:sz w:val="22"/>
        </w:rPr>
        <w:t xml:space="preserve"> Sağlıklı nüfus sayımlarının yapılamaması, dış siyasi destek elde etme beklentisi içindeki nispeten zayıf ve küçük toplulukların sayılarını gerçekte olduğundan fazla göstermesine yol açmaktadır. Bu tür toplulukların siyasî hesaplarını kendi bölgesel hesapları için istismar etmeğe eğilimli bazı bölgesel veya küresel oyuncular da, nüfus rakamlarının abartılı gösterme eğilimindedirler. Bugün Kuzey Irak’ta yaşayan Asurîlerin ciddi bir Kürtleştirme politikasıyla karşı karşıya olmaları, onların mevcut varlıklarını da tehlikeye sokan bir durumdur. </w:t>
      </w:r>
    </w:p>
    <w:p w:rsidR="008A2385" w:rsidRDefault="008A2385" w:rsidP="008A2385">
      <w:pPr>
        <w:ind w:firstLine="748"/>
        <w:jc w:val="both"/>
        <w:rPr>
          <w:bCs/>
          <w:sz w:val="22"/>
        </w:rPr>
      </w:pPr>
      <w:r>
        <w:rPr>
          <w:bCs/>
          <w:sz w:val="22"/>
        </w:rPr>
        <w:t xml:space="preserve">Yaşadıkları, Asurîlerin nasıl oyuna getirilip kullanıldıklarını, işleri bittikten sonra da nasıl yüzüstü bırakıldıklarını, bu süreçte ne büyük acılara ve yıkımlara uğradıklarını ortaya koymaktadır. 1917–1930 yılları arasında Irak’ta Britanya yönetimi adına görev yapan bir Asurî olan Yusuf Malek, 1935 yılında yazdığı kitapta </w:t>
      </w:r>
      <w:r>
        <w:rPr>
          <w:bCs/>
          <w:i/>
          <w:sz w:val="22"/>
        </w:rPr>
        <w:t xml:space="preserve">(The British Betrayal of the Assyrians) </w:t>
      </w:r>
      <w:r>
        <w:rPr>
          <w:bCs/>
          <w:sz w:val="22"/>
        </w:rPr>
        <w:t xml:space="preserve"> bu dönemde yaşananları anlatmıştı. Fakat bugün de Asurîler, kendileri için saptadıkları özerklik / bağımsızlık hedeflerine ulaşabilme konusunda Batı’dan yardım beklemektedirler. Fakat Batı’nın, özellikle ABD’nin Kürt merkezli bölge politikaları, Asurîlerin bu yöndeki beklentilerini boşa çıkarmaktadır.</w:t>
      </w:r>
    </w:p>
    <w:p w:rsidR="00BA7F08" w:rsidRPr="00D5593A" w:rsidRDefault="00BA7F08">
      <w:pPr>
        <w:rPr>
          <w:sz w:val="22"/>
          <w:szCs w:val="22"/>
        </w:rPr>
      </w:pPr>
    </w:p>
    <w:sectPr w:rsidR="00BA7F08" w:rsidRPr="00D5593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35" w:rsidRDefault="00E76C35">
      <w:r>
        <w:separator/>
      </w:r>
    </w:p>
  </w:endnote>
  <w:endnote w:type="continuationSeparator" w:id="0">
    <w:p w:rsidR="00E76C35" w:rsidRDefault="00E76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25" w:rsidRDefault="00052B25" w:rsidP="0036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52B25" w:rsidRDefault="00052B25" w:rsidP="00021A7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25" w:rsidRDefault="00052B25" w:rsidP="00367B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76C35">
      <w:rPr>
        <w:rStyle w:val="Numrodepage"/>
        <w:noProof/>
      </w:rPr>
      <w:t>1</w:t>
    </w:r>
    <w:r>
      <w:rPr>
        <w:rStyle w:val="Numrodepage"/>
      </w:rPr>
      <w:fldChar w:fldCharType="end"/>
    </w:r>
  </w:p>
  <w:p w:rsidR="00052B25" w:rsidRDefault="00052B25" w:rsidP="00021A73">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C35" w:rsidRDefault="00E76C35">
      <w:r>
        <w:separator/>
      </w:r>
    </w:p>
  </w:footnote>
  <w:footnote w:type="continuationSeparator" w:id="0">
    <w:p w:rsidR="00E76C35" w:rsidRDefault="00E76C35">
      <w:r>
        <w:continuationSeparator/>
      </w:r>
    </w:p>
  </w:footnote>
  <w:footnote w:id="1">
    <w:p w:rsidR="00052B25" w:rsidRPr="00EB2D50" w:rsidRDefault="00052B25" w:rsidP="00372BB6">
      <w:pPr>
        <w:pStyle w:val="Notedebasdepage"/>
        <w:jc w:val="both"/>
        <w:rPr>
          <w:rFonts w:ascii="Palatino Linotype" w:hAnsi="Palatino Linotype"/>
          <w:sz w:val="16"/>
          <w:szCs w:val="16"/>
        </w:rPr>
      </w:pPr>
      <w:r w:rsidRPr="00EB2D50">
        <w:rPr>
          <w:rStyle w:val="Appelnotedebasdep"/>
          <w:rFonts w:ascii="Palatino Linotype" w:hAnsi="Palatino Linotype"/>
          <w:sz w:val="16"/>
          <w:szCs w:val="16"/>
        </w:rPr>
        <w:footnoteRef/>
      </w:r>
      <w:r w:rsidRPr="00EB2D50">
        <w:rPr>
          <w:rFonts w:ascii="Palatino Linotype" w:hAnsi="Palatino Linotype"/>
          <w:sz w:val="16"/>
          <w:szCs w:val="16"/>
        </w:rPr>
        <w:t xml:space="preserve"> </w:t>
      </w:r>
      <w:r w:rsidRPr="00EB2D50">
        <w:rPr>
          <w:rFonts w:ascii="Palatino Linotype" w:hAnsi="Palatino Linotype"/>
          <w:color w:val="000000"/>
          <w:sz w:val="16"/>
          <w:szCs w:val="16"/>
          <w:lang w:val="en-US"/>
        </w:rPr>
        <w:t>The National Archives of the U.K.: Public Record Office (hereafter N.A.: P.R.O.),</w:t>
      </w:r>
      <w:r w:rsidRPr="00EB2D50">
        <w:rPr>
          <w:rFonts w:ascii="Palatino Linotype" w:hAnsi="Palatino Linotype"/>
          <w:color w:val="000000"/>
          <w:lang w:val="en-US"/>
        </w:rPr>
        <w:t xml:space="preserve"> </w:t>
      </w:r>
      <w:r w:rsidRPr="00EB2D50">
        <w:rPr>
          <w:rFonts w:ascii="Palatino Linotype" w:hAnsi="Palatino Linotype"/>
          <w:color w:val="000000"/>
          <w:sz w:val="16"/>
          <w:szCs w:val="16"/>
          <w:lang w:val="en-US"/>
        </w:rPr>
        <w:t>Foreign Office Records (hereafter FO)</w:t>
      </w:r>
      <w:r w:rsidRPr="00EB2D50">
        <w:rPr>
          <w:rFonts w:ascii="Palatino Linotype" w:hAnsi="Palatino Linotype"/>
          <w:color w:val="000000"/>
          <w:lang w:val="en-US"/>
        </w:rPr>
        <w:t xml:space="preserve"> </w:t>
      </w:r>
      <w:r w:rsidRPr="00EB2D50">
        <w:rPr>
          <w:rFonts w:ascii="Palatino Linotype" w:hAnsi="Palatino Linotype"/>
          <w:sz w:val="16"/>
          <w:szCs w:val="16"/>
        </w:rPr>
        <w:t xml:space="preserve">371/10081, E 11359/7/65: Further Answers to the Questionnaire submitted to His Majesty’s Government by the League of Nations Irak Frontier Commission, 17 Dec. 1922; S. H. Longrigg, </w:t>
      </w:r>
      <w:r w:rsidRPr="00EB2D50">
        <w:rPr>
          <w:rFonts w:ascii="Palatino Linotype" w:hAnsi="Palatino Linotype"/>
          <w:i/>
          <w:iCs/>
          <w:sz w:val="16"/>
          <w:szCs w:val="16"/>
        </w:rPr>
        <w:t xml:space="preserve">Iraq 1900 to </w:t>
      </w:r>
      <w:smartTag w:uri="urn:schemas-microsoft-com:office:smarttags" w:element="metricconverter">
        <w:smartTagPr>
          <w:attr w:name="ProductID" w:val="1950, A"/>
        </w:smartTagPr>
        <w:r w:rsidRPr="00EB2D50">
          <w:rPr>
            <w:rFonts w:ascii="Palatino Linotype" w:hAnsi="Palatino Linotype"/>
            <w:i/>
            <w:iCs/>
            <w:sz w:val="16"/>
            <w:szCs w:val="16"/>
          </w:rPr>
          <w:t>1950, A</w:t>
        </w:r>
      </w:smartTag>
      <w:r w:rsidRPr="00EB2D50">
        <w:rPr>
          <w:rFonts w:ascii="Palatino Linotype" w:hAnsi="Palatino Linotype"/>
          <w:i/>
          <w:iCs/>
          <w:sz w:val="16"/>
          <w:szCs w:val="16"/>
        </w:rPr>
        <w:t xml:space="preserve"> Political, Social and Economic History</w:t>
      </w:r>
      <w:r w:rsidRPr="00EB2D50">
        <w:rPr>
          <w:rFonts w:ascii="Palatino Linotype" w:hAnsi="Palatino Linotype"/>
          <w:sz w:val="16"/>
          <w:szCs w:val="16"/>
        </w:rPr>
        <w:t>, 3rd Pr., Beirut, Oxford University Press, 1968,</w:t>
      </w:r>
      <w:r w:rsidRPr="00EB2D50">
        <w:rPr>
          <w:rFonts w:ascii="Palatino Linotype" w:hAnsi="Palatino Linotype"/>
          <w:sz w:val="18"/>
          <w:szCs w:val="18"/>
        </w:rPr>
        <w:t xml:space="preserve"> </w:t>
      </w:r>
      <w:r w:rsidRPr="00EB2D50">
        <w:rPr>
          <w:rFonts w:ascii="Palatino Linotype" w:hAnsi="Palatino Linotype"/>
          <w:color w:val="000000"/>
          <w:sz w:val="16"/>
          <w:szCs w:val="16"/>
        </w:rPr>
        <w:t>p. 97-8.</w:t>
      </w:r>
    </w:p>
  </w:footnote>
  <w:footnote w:id="2">
    <w:p w:rsidR="00052B25" w:rsidRPr="00234688" w:rsidRDefault="00052B25" w:rsidP="00234688">
      <w:pPr>
        <w:jc w:val="both"/>
        <w:rPr>
          <w:rFonts w:ascii="Palatino Linotype" w:hAnsi="Palatino Linotype"/>
          <w:sz w:val="18"/>
          <w:szCs w:val="18"/>
        </w:rPr>
      </w:pPr>
      <w:r w:rsidRPr="00EB2D50">
        <w:rPr>
          <w:rStyle w:val="Appelnotedebasdep"/>
          <w:rFonts w:ascii="Palatino Linotype" w:hAnsi="Palatino Linotype"/>
          <w:noProof/>
          <w:sz w:val="16"/>
          <w:szCs w:val="16"/>
        </w:rPr>
        <w:footnoteRef/>
      </w:r>
      <w:r w:rsidRPr="00EB2D50">
        <w:rPr>
          <w:rFonts w:ascii="Palatino Linotype" w:hAnsi="Palatino Linotype"/>
          <w:noProof/>
        </w:rPr>
        <w:t xml:space="preserve"> </w:t>
      </w:r>
      <w:r w:rsidRPr="00EB2D50">
        <w:rPr>
          <w:rFonts w:ascii="Palatino Linotype" w:hAnsi="Palatino Linotype"/>
          <w:sz w:val="16"/>
          <w:szCs w:val="16"/>
        </w:rPr>
        <w:t>League of Nations, Council</w:t>
      </w:r>
      <w:r w:rsidRPr="00EB2D50">
        <w:rPr>
          <w:rFonts w:ascii="Palatino Linotype" w:hAnsi="Palatino Linotype"/>
          <w:color w:val="000000"/>
          <w:sz w:val="16"/>
          <w:szCs w:val="16"/>
        </w:rPr>
        <w:t>,</w:t>
      </w:r>
      <w:r w:rsidRPr="00EB2D50">
        <w:rPr>
          <w:rFonts w:ascii="Palatino Linotype" w:hAnsi="Palatino Linotype"/>
          <w:noProof/>
          <w:color w:val="000000"/>
          <w:sz w:val="16"/>
          <w:szCs w:val="16"/>
        </w:rPr>
        <w:t xml:space="preserve"> </w:t>
      </w:r>
      <w:r w:rsidRPr="00EB2D50">
        <w:rPr>
          <w:rFonts w:ascii="Palatino Linotype" w:hAnsi="Palatino Linotype"/>
          <w:i/>
          <w:iCs/>
          <w:sz w:val="16"/>
          <w:szCs w:val="16"/>
        </w:rPr>
        <w:t>Question of the Frontier between Turkey and Iraq: Report Submitted to the Council by the Commission, Instituted by the Co</w:t>
      </w:r>
      <w:r>
        <w:rPr>
          <w:rFonts w:ascii="Palatino Linotype" w:hAnsi="Palatino Linotype"/>
          <w:i/>
          <w:iCs/>
          <w:sz w:val="16"/>
          <w:szCs w:val="16"/>
        </w:rPr>
        <w:t>u</w:t>
      </w:r>
      <w:r w:rsidRPr="00EB2D50">
        <w:rPr>
          <w:rFonts w:ascii="Palatino Linotype" w:hAnsi="Palatino Linotype"/>
          <w:i/>
          <w:iCs/>
          <w:sz w:val="16"/>
          <w:szCs w:val="16"/>
        </w:rPr>
        <w:t>ncil Resolution of September 30, 1924,</w:t>
      </w:r>
      <w:r w:rsidRPr="00EB2D50">
        <w:rPr>
          <w:rFonts w:ascii="Palatino Linotype" w:hAnsi="Palatino Linotype"/>
          <w:sz w:val="16"/>
          <w:szCs w:val="16"/>
        </w:rPr>
        <w:t xml:space="preserve"> Geneva, 20.8.1925, C. </w:t>
      </w:r>
      <w:smartTag w:uri="urn:schemas-microsoft-com:office:smarttags" w:element="metricconverter">
        <w:smartTagPr>
          <w:attr w:name="ProductID" w:val="400, M"/>
        </w:smartTagPr>
        <w:r w:rsidRPr="00EB2D50">
          <w:rPr>
            <w:rFonts w:ascii="Palatino Linotype" w:hAnsi="Palatino Linotype"/>
            <w:sz w:val="16"/>
            <w:szCs w:val="16"/>
          </w:rPr>
          <w:t>400, M</w:t>
        </w:r>
      </w:smartTag>
      <w:r w:rsidRPr="00EB2D50">
        <w:rPr>
          <w:rFonts w:ascii="Palatino Linotype" w:hAnsi="Palatino Linotype"/>
          <w:sz w:val="16"/>
          <w:szCs w:val="16"/>
        </w:rPr>
        <w:t xml:space="preserve">. 147, 1925-VII., </w:t>
      </w:r>
      <w:r w:rsidRPr="00EB2D50">
        <w:rPr>
          <w:rFonts w:ascii="Palatino Linotype" w:hAnsi="Palatino Linotype"/>
          <w:noProof/>
          <w:color w:val="000000"/>
          <w:sz w:val="16"/>
          <w:szCs w:val="16"/>
        </w:rPr>
        <w:t>p. 31, 51-3;</w:t>
      </w:r>
      <w:r w:rsidRPr="00EB2D50">
        <w:rPr>
          <w:rFonts w:ascii="Palatino Linotype" w:hAnsi="Palatino Linotype"/>
          <w:noProof/>
          <w:sz w:val="16"/>
          <w:szCs w:val="16"/>
        </w:rPr>
        <w:t xml:space="preserve"> </w:t>
      </w:r>
      <w:r w:rsidRPr="00EB2D50">
        <w:rPr>
          <w:rFonts w:ascii="Palatino Linotype" w:hAnsi="Palatino Linotype"/>
          <w:sz w:val="16"/>
          <w:szCs w:val="16"/>
        </w:rPr>
        <w:t xml:space="preserve">R. Coke, </w:t>
      </w:r>
      <w:r w:rsidRPr="00EB2D50">
        <w:rPr>
          <w:rFonts w:ascii="Palatino Linotype" w:hAnsi="Palatino Linotype"/>
          <w:i/>
          <w:iCs/>
          <w:sz w:val="16"/>
          <w:szCs w:val="16"/>
        </w:rPr>
        <w:t xml:space="preserve">The Heart of the Middle East, </w:t>
      </w:r>
      <w:r w:rsidRPr="00EB2D50">
        <w:rPr>
          <w:rFonts w:ascii="Palatino Linotype" w:hAnsi="Palatino Linotype"/>
          <w:sz w:val="16"/>
          <w:szCs w:val="16"/>
        </w:rPr>
        <w:t>London, Thornton, Butterworth Ltd., 1925, p.</w:t>
      </w:r>
      <w:r w:rsidRPr="00EB2D50">
        <w:rPr>
          <w:rFonts w:ascii="Palatino Linotype" w:hAnsi="Palatino Linotype"/>
          <w:noProof/>
          <w:color w:val="FF0000"/>
          <w:sz w:val="16"/>
          <w:szCs w:val="16"/>
        </w:rPr>
        <w:t xml:space="preserve"> </w:t>
      </w:r>
      <w:r w:rsidRPr="00EB2D50">
        <w:rPr>
          <w:rFonts w:ascii="Palatino Linotype" w:hAnsi="Palatino Linotype"/>
          <w:noProof/>
          <w:color w:val="000000"/>
          <w:sz w:val="16"/>
          <w:szCs w:val="16"/>
        </w:rPr>
        <w:t>204-6;</w:t>
      </w:r>
      <w:r w:rsidRPr="00EB2D50">
        <w:rPr>
          <w:rFonts w:ascii="Palatino Linotype" w:hAnsi="Palatino Linotype"/>
          <w:noProof/>
          <w:color w:val="FF0000"/>
          <w:sz w:val="16"/>
          <w:szCs w:val="16"/>
        </w:rPr>
        <w:t xml:space="preserve"> </w:t>
      </w:r>
      <w:r w:rsidRPr="00EB2D50">
        <w:rPr>
          <w:rFonts w:ascii="Palatino Linotype" w:hAnsi="Palatino Linotype"/>
          <w:sz w:val="16"/>
          <w:szCs w:val="16"/>
        </w:rPr>
        <w:t xml:space="preserve">R. I. Lawless, “Iraq: Changing Population Patterns,” </w:t>
      </w:r>
      <w:r w:rsidRPr="00EB2D50">
        <w:rPr>
          <w:rFonts w:ascii="Palatino Linotype" w:hAnsi="Palatino Linotype"/>
          <w:i/>
          <w:iCs/>
          <w:sz w:val="16"/>
          <w:szCs w:val="16"/>
        </w:rPr>
        <w:t>Population of the Middle East and North Africa, A Geographical Approach,</w:t>
      </w:r>
      <w:r w:rsidRPr="00EB2D50">
        <w:rPr>
          <w:rFonts w:ascii="Palatino Linotype" w:hAnsi="Palatino Linotype"/>
          <w:sz w:val="16"/>
          <w:szCs w:val="16"/>
        </w:rPr>
        <w:t xml:space="preserve"> Ed. by J. I. Clarke, W. B. Fisher, London, University of London Press, 1972, p. 97-129.</w:t>
      </w:r>
    </w:p>
  </w:footnote>
  <w:footnote w:id="3">
    <w:p w:rsidR="00052B25" w:rsidRPr="00EB2D50" w:rsidRDefault="00052B25" w:rsidP="00E60FA2">
      <w:pPr>
        <w:pStyle w:val="Notedebasdepage"/>
        <w:jc w:val="both"/>
        <w:rPr>
          <w:rFonts w:ascii="Palatino Linotype" w:hAnsi="Palatino Linotype"/>
          <w:sz w:val="16"/>
          <w:szCs w:val="16"/>
        </w:rPr>
      </w:pPr>
      <w:r w:rsidRPr="00EB2D50">
        <w:rPr>
          <w:rStyle w:val="Appelnotedebasdep"/>
          <w:rFonts w:ascii="Palatino Linotype" w:hAnsi="Palatino Linotype"/>
          <w:sz w:val="16"/>
          <w:szCs w:val="16"/>
        </w:rPr>
        <w:footnoteRef/>
      </w:r>
      <w:r w:rsidRPr="00EB2D50">
        <w:rPr>
          <w:rFonts w:ascii="Palatino Linotype" w:hAnsi="Palatino Linotype"/>
          <w:sz w:val="16"/>
          <w:szCs w:val="16"/>
        </w:rPr>
        <w:t xml:space="preserve"> </w:t>
      </w:r>
      <w:r w:rsidRPr="00EB2D50">
        <w:rPr>
          <w:rFonts w:ascii="Palatino Linotype" w:hAnsi="Palatino Linotype"/>
          <w:color w:val="000000"/>
          <w:sz w:val="16"/>
          <w:szCs w:val="16"/>
          <w:lang w:val="en-US"/>
        </w:rPr>
        <w:t>N.A.: P.R.O.,</w:t>
      </w:r>
      <w:r w:rsidRPr="00EB2D50">
        <w:rPr>
          <w:rFonts w:ascii="Palatino Linotype" w:hAnsi="Palatino Linotype"/>
          <w:color w:val="000000"/>
          <w:lang w:val="en-US"/>
        </w:rPr>
        <w:t xml:space="preserve"> </w:t>
      </w:r>
      <w:r w:rsidRPr="006F2C79">
        <w:rPr>
          <w:rFonts w:ascii="Palatino Linotype" w:hAnsi="Palatino Linotype"/>
          <w:color w:val="000000"/>
          <w:sz w:val="16"/>
          <w:szCs w:val="16"/>
        </w:rPr>
        <w:t>FO 371/4149, W 44/120301:</w:t>
      </w:r>
      <w:r>
        <w:rPr>
          <w:rFonts w:ascii="Palatino Linotype" w:hAnsi="Palatino Linotype"/>
          <w:color w:val="FF0000"/>
          <w:sz w:val="16"/>
          <w:szCs w:val="16"/>
        </w:rPr>
        <w:t xml:space="preserve"> </w:t>
      </w:r>
      <w:r>
        <w:rPr>
          <w:rFonts w:ascii="Palatino Linotype" w:hAnsi="Palatino Linotype"/>
          <w:sz w:val="16"/>
          <w:szCs w:val="16"/>
        </w:rPr>
        <w:t xml:space="preserve">“Mesopotamia Administrative Record during British Occupation,” Memorandum by Political Department, </w:t>
      </w:r>
      <w:smartTag w:uri="urn:schemas-microsoft-com:office:smarttags" w:element="place">
        <w:smartTag w:uri="urn:schemas-microsoft-com:office:smarttags" w:element="country-region">
          <w:r>
            <w:rPr>
              <w:rFonts w:ascii="Palatino Linotype" w:hAnsi="Palatino Linotype"/>
              <w:sz w:val="16"/>
              <w:szCs w:val="16"/>
            </w:rPr>
            <w:t>India</w:t>
          </w:r>
        </w:smartTag>
      </w:smartTag>
      <w:r>
        <w:rPr>
          <w:rFonts w:ascii="Palatino Linotype" w:hAnsi="Palatino Linotype"/>
          <w:sz w:val="16"/>
          <w:szCs w:val="16"/>
        </w:rPr>
        <w:t xml:space="preserve"> Office, 20 Aug. 1919;</w:t>
      </w:r>
      <w:r w:rsidRPr="00EB2D50">
        <w:rPr>
          <w:rFonts w:ascii="Palatino Linotype" w:hAnsi="Palatino Linotype"/>
          <w:sz w:val="16"/>
          <w:szCs w:val="16"/>
        </w:rPr>
        <w:t xml:space="preserve"> </w:t>
      </w:r>
      <w:r w:rsidRPr="00EB2D50">
        <w:rPr>
          <w:rFonts w:ascii="Palatino Linotype" w:hAnsi="Palatino Linotype"/>
          <w:color w:val="000000"/>
          <w:sz w:val="16"/>
          <w:szCs w:val="16"/>
        </w:rPr>
        <w:t>Longrigg,</w:t>
      </w:r>
      <w:r w:rsidRPr="00EB2D50">
        <w:rPr>
          <w:rFonts w:ascii="Palatino Linotype" w:hAnsi="Palatino Linotype"/>
          <w:i/>
          <w:iCs/>
          <w:color w:val="000000"/>
          <w:sz w:val="16"/>
          <w:szCs w:val="16"/>
        </w:rPr>
        <w:t xml:space="preserve"> </w:t>
      </w:r>
      <w:r w:rsidRPr="00EB2D50">
        <w:rPr>
          <w:rFonts w:ascii="Palatino Linotype" w:hAnsi="Palatino Linotype"/>
          <w:color w:val="000000"/>
          <w:sz w:val="16"/>
          <w:szCs w:val="16"/>
        </w:rPr>
        <w:t>p. 94-5.</w:t>
      </w:r>
    </w:p>
  </w:footnote>
  <w:footnote w:id="4">
    <w:p w:rsidR="00052B25" w:rsidRPr="00EB2D50" w:rsidRDefault="00052B25" w:rsidP="00ED51A0">
      <w:pPr>
        <w:jc w:val="both"/>
        <w:rPr>
          <w:rFonts w:ascii="Palatino Linotype" w:hAnsi="Palatino Linotype"/>
          <w:sz w:val="18"/>
          <w:szCs w:val="18"/>
        </w:rPr>
      </w:pPr>
      <w:r w:rsidRPr="00EB2D50">
        <w:rPr>
          <w:rStyle w:val="Appelnotedebasdep"/>
          <w:rFonts w:ascii="Palatino Linotype" w:hAnsi="Palatino Linotype"/>
          <w:sz w:val="16"/>
          <w:szCs w:val="16"/>
        </w:rPr>
        <w:footnoteRef/>
      </w:r>
      <w:r w:rsidRPr="00EB2D50">
        <w:rPr>
          <w:rFonts w:ascii="Palatino Linotype" w:hAnsi="Palatino Linotype"/>
        </w:rPr>
        <w:t xml:space="preserve"> </w:t>
      </w:r>
      <w:r w:rsidRPr="00EB2D50">
        <w:rPr>
          <w:rFonts w:ascii="Palatino Linotype" w:hAnsi="Palatino Linotype"/>
          <w:color w:val="000000"/>
          <w:sz w:val="16"/>
          <w:szCs w:val="16"/>
          <w:lang w:val="en-US"/>
        </w:rPr>
        <w:t>N.A.: P.R.O.,</w:t>
      </w:r>
      <w:r w:rsidRPr="00EB2D50">
        <w:rPr>
          <w:rFonts w:ascii="Palatino Linotype" w:hAnsi="Palatino Linotype"/>
          <w:color w:val="000000"/>
          <w:lang w:val="en-US"/>
        </w:rPr>
        <w:t xml:space="preserve"> </w:t>
      </w:r>
      <w:r w:rsidRPr="00EB2D50">
        <w:rPr>
          <w:rFonts w:ascii="Palatino Linotype" w:hAnsi="Palatino Linotype"/>
          <w:sz w:val="16"/>
          <w:szCs w:val="16"/>
        </w:rPr>
        <w:t xml:space="preserve">FO 371/4156, W 44/519: Curzon to Calthorpe, London, 6 Jan. 1919; S. Akşin, </w:t>
      </w:r>
      <w:r w:rsidRPr="00EB2D50">
        <w:rPr>
          <w:rFonts w:ascii="Palatino Linotype" w:hAnsi="Palatino Linotype"/>
          <w:i/>
          <w:iCs/>
          <w:sz w:val="16"/>
          <w:szCs w:val="16"/>
        </w:rPr>
        <w:t xml:space="preserve">İstanbul Hükümetleri ve Millî Mücadele, </w:t>
      </w:r>
      <w:r w:rsidRPr="00EB2D50">
        <w:rPr>
          <w:rFonts w:ascii="Palatino Linotype" w:hAnsi="Palatino Linotype"/>
          <w:sz w:val="16"/>
          <w:szCs w:val="16"/>
        </w:rPr>
        <w:t>İsta</w:t>
      </w:r>
      <w:r w:rsidRPr="00EB2D50">
        <w:rPr>
          <w:rFonts w:ascii="Palatino Linotype" w:hAnsi="Palatino Linotype"/>
          <w:sz w:val="16"/>
          <w:szCs w:val="16"/>
        </w:rPr>
        <w:t>n</w:t>
      </w:r>
      <w:r w:rsidRPr="00EB2D50">
        <w:rPr>
          <w:rFonts w:ascii="Palatino Linotype" w:hAnsi="Palatino Linotype"/>
          <w:sz w:val="16"/>
          <w:szCs w:val="16"/>
        </w:rPr>
        <w:t>bul, Cem Yay., 1976, p. 103-5.</w:t>
      </w:r>
    </w:p>
  </w:footnote>
  <w:footnote w:id="5">
    <w:p w:rsidR="00052B25" w:rsidRPr="00EB2D50" w:rsidRDefault="00052B25" w:rsidP="00021A73">
      <w:pPr>
        <w:pStyle w:val="Notedebasdepage"/>
        <w:jc w:val="both"/>
        <w:rPr>
          <w:rFonts w:ascii="Palatino Linotype" w:hAnsi="Palatino Linotype"/>
          <w:sz w:val="16"/>
          <w:szCs w:val="16"/>
        </w:rPr>
      </w:pPr>
      <w:r w:rsidRPr="00EB2D50">
        <w:rPr>
          <w:rStyle w:val="Appelnotedebasdep"/>
          <w:rFonts w:ascii="Palatino Linotype" w:hAnsi="Palatino Linotype"/>
          <w:sz w:val="16"/>
          <w:szCs w:val="16"/>
        </w:rPr>
        <w:footnoteRef/>
      </w:r>
      <w:r w:rsidRPr="00EB2D50">
        <w:rPr>
          <w:rFonts w:ascii="Palatino Linotype" w:hAnsi="Palatino Linotype"/>
          <w:sz w:val="16"/>
          <w:szCs w:val="16"/>
        </w:rPr>
        <w:t xml:space="preserve"> </w:t>
      </w:r>
      <w:r w:rsidRPr="00EB2D50">
        <w:rPr>
          <w:rFonts w:ascii="Palatino Linotype" w:hAnsi="Palatino Linotype"/>
          <w:color w:val="000000"/>
          <w:sz w:val="16"/>
          <w:szCs w:val="16"/>
          <w:lang w:val="en-US"/>
        </w:rPr>
        <w:t>N.A.: P.R.O.,</w:t>
      </w:r>
      <w:r w:rsidRPr="00EB2D50">
        <w:rPr>
          <w:rFonts w:ascii="Palatino Linotype" w:hAnsi="Palatino Linotype"/>
          <w:color w:val="000000"/>
          <w:lang w:val="en-US"/>
        </w:rPr>
        <w:t xml:space="preserve"> </w:t>
      </w:r>
      <w:r w:rsidRPr="00EB2D50">
        <w:rPr>
          <w:rFonts w:ascii="Palatino Linotype" w:hAnsi="Palatino Linotype"/>
          <w:sz w:val="16"/>
          <w:szCs w:val="16"/>
        </w:rPr>
        <w:t xml:space="preserve">FO 371/4191, ME 44/16746/3050: G. Picot to M. Sykes, </w:t>
      </w:r>
      <w:smartTag w:uri="urn:schemas-microsoft-com:office:smarttags" w:element="City">
        <w:smartTag w:uri="urn:schemas-microsoft-com:office:smarttags" w:element="place">
          <w:r w:rsidRPr="00EB2D50">
            <w:rPr>
              <w:rFonts w:ascii="Palatino Linotype" w:hAnsi="Palatino Linotype"/>
              <w:sz w:val="16"/>
              <w:szCs w:val="16"/>
            </w:rPr>
            <w:t>Paris</w:t>
          </w:r>
        </w:smartTag>
      </w:smartTag>
      <w:r w:rsidRPr="00EB2D50">
        <w:rPr>
          <w:rFonts w:ascii="Palatino Linotype" w:hAnsi="Palatino Linotype"/>
          <w:sz w:val="16"/>
          <w:szCs w:val="16"/>
        </w:rPr>
        <w:t>, 12 Jan</w:t>
      </w:r>
      <w:r>
        <w:rPr>
          <w:rFonts w:ascii="Palatino Linotype" w:hAnsi="Palatino Linotype"/>
          <w:sz w:val="16"/>
          <w:szCs w:val="16"/>
        </w:rPr>
        <w:t>.</w:t>
      </w:r>
      <w:r w:rsidRPr="00EB2D50">
        <w:rPr>
          <w:rFonts w:ascii="Palatino Linotype" w:hAnsi="Palatino Linotype"/>
          <w:sz w:val="16"/>
          <w:szCs w:val="16"/>
        </w:rPr>
        <w:t xml:space="preserve"> 1919.</w:t>
      </w:r>
    </w:p>
  </w:footnote>
  <w:footnote w:id="6">
    <w:p w:rsidR="00052B25" w:rsidRPr="00EB2D50" w:rsidRDefault="00052B25" w:rsidP="00BE4AE4">
      <w:pPr>
        <w:pStyle w:val="Notedebasdepage"/>
        <w:jc w:val="both"/>
        <w:rPr>
          <w:rFonts w:ascii="Palatino Linotype" w:hAnsi="Palatino Linotype"/>
          <w:sz w:val="16"/>
          <w:szCs w:val="16"/>
        </w:rPr>
      </w:pPr>
      <w:r w:rsidRPr="00EB2D50">
        <w:rPr>
          <w:rStyle w:val="Appelnotedebasdep"/>
          <w:rFonts w:ascii="Palatino Linotype" w:hAnsi="Palatino Linotype"/>
          <w:sz w:val="16"/>
          <w:szCs w:val="16"/>
        </w:rPr>
        <w:footnoteRef/>
      </w:r>
      <w:r w:rsidRPr="00EB2D50">
        <w:rPr>
          <w:rFonts w:ascii="Palatino Linotype" w:hAnsi="Palatino Linotype"/>
          <w:sz w:val="16"/>
          <w:szCs w:val="16"/>
        </w:rPr>
        <w:t xml:space="preserve"> Y. Akyüz, </w:t>
      </w:r>
      <w:r w:rsidRPr="00EB2D50">
        <w:rPr>
          <w:rFonts w:ascii="Palatino Linotype" w:hAnsi="Palatino Linotype"/>
          <w:i/>
          <w:iCs/>
          <w:sz w:val="16"/>
          <w:szCs w:val="16"/>
        </w:rPr>
        <w:t>Türk Kurtuluş Savaşı ve Fransız Kamuoyu 1919-1922</w:t>
      </w:r>
      <w:r w:rsidRPr="00EB2D50">
        <w:rPr>
          <w:rFonts w:ascii="Palatino Linotype" w:hAnsi="Palatino Linotype"/>
          <w:sz w:val="16"/>
          <w:szCs w:val="16"/>
        </w:rPr>
        <w:t>, Ankara, Türk Tarih K</w:t>
      </w:r>
      <w:r w:rsidRPr="00EB2D50">
        <w:rPr>
          <w:rFonts w:ascii="Palatino Linotype" w:hAnsi="Palatino Linotype"/>
          <w:sz w:val="16"/>
          <w:szCs w:val="16"/>
        </w:rPr>
        <w:t>u</w:t>
      </w:r>
      <w:r w:rsidRPr="00EB2D50">
        <w:rPr>
          <w:rFonts w:ascii="Palatino Linotype" w:hAnsi="Palatino Linotype"/>
          <w:sz w:val="16"/>
          <w:szCs w:val="16"/>
        </w:rPr>
        <w:t>rumu Yay., 1975, p. 137-8.</w:t>
      </w:r>
    </w:p>
  </w:footnote>
  <w:footnote w:id="7">
    <w:p w:rsidR="00052B25" w:rsidRPr="00EB2D50" w:rsidRDefault="00052B25" w:rsidP="00282FAA">
      <w:pPr>
        <w:pStyle w:val="Notedebasdepage"/>
        <w:jc w:val="both"/>
        <w:rPr>
          <w:rFonts w:ascii="Palatino Linotype" w:hAnsi="Palatino Linotype"/>
          <w:sz w:val="16"/>
          <w:szCs w:val="16"/>
        </w:rPr>
      </w:pPr>
      <w:r w:rsidRPr="00EB2D50">
        <w:rPr>
          <w:rStyle w:val="Appelnotedebasdep"/>
          <w:rFonts w:ascii="Palatino Linotype" w:hAnsi="Palatino Linotype"/>
          <w:sz w:val="16"/>
          <w:szCs w:val="16"/>
        </w:rPr>
        <w:footnoteRef/>
      </w:r>
      <w:r w:rsidRPr="00EB2D50">
        <w:rPr>
          <w:rFonts w:ascii="Palatino Linotype" w:hAnsi="Palatino Linotype"/>
          <w:sz w:val="16"/>
          <w:szCs w:val="16"/>
        </w:rPr>
        <w:t xml:space="preserve"> </w:t>
      </w:r>
      <w:r w:rsidRPr="00EB2D50">
        <w:rPr>
          <w:rFonts w:ascii="Palatino Linotype" w:hAnsi="Palatino Linotype"/>
          <w:color w:val="000000"/>
          <w:sz w:val="16"/>
          <w:szCs w:val="16"/>
          <w:lang w:val="en-US"/>
        </w:rPr>
        <w:t>British Library, India Office Records (hereafter Brit. Libr., I.O.R.), Political and Secret Department Records 1756-c1950, (hereafter P-S)</w:t>
      </w:r>
      <w:r w:rsidRPr="00EB2D50">
        <w:rPr>
          <w:rFonts w:ascii="Palatino Linotype" w:hAnsi="Palatino Linotype"/>
          <w:color w:val="000000"/>
          <w:lang w:val="en-US"/>
        </w:rPr>
        <w:t xml:space="preserve"> </w:t>
      </w:r>
      <w:r w:rsidRPr="00EB2D50">
        <w:rPr>
          <w:rFonts w:ascii="Palatino Linotype" w:hAnsi="Palatino Linotype"/>
          <w:sz w:val="16"/>
          <w:szCs w:val="16"/>
        </w:rPr>
        <w:t xml:space="preserve">11/142, P 5421-A: “Memorandum Respecting the Settlement of Turkey and the </w:t>
      </w:r>
      <w:smartTag w:uri="urn:schemas-microsoft-com:office:smarttags" w:element="place">
        <w:r w:rsidRPr="00EB2D50">
          <w:rPr>
            <w:rFonts w:ascii="Palatino Linotype" w:hAnsi="Palatino Linotype"/>
            <w:sz w:val="16"/>
            <w:szCs w:val="16"/>
          </w:rPr>
          <w:t>Arabian Peninsula</w:t>
        </w:r>
      </w:smartTag>
      <w:r w:rsidRPr="00EB2D50">
        <w:rPr>
          <w:rFonts w:ascii="Palatino Linotype" w:hAnsi="Palatino Linotype"/>
          <w:sz w:val="16"/>
          <w:szCs w:val="16"/>
        </w:rPr>
        <w:t>,” by Political Intelligence Department, F.O., 21 Nov. 1918.</w:t>
      </w:r>
    </w:p>
  </w:footnote>
  <w:footnote w:id="8">
    <w:p w:rsidR="00052B25" w:rsidRPr="00EB2D50" w:rsidRDefault="00052B25" w:rsidP="00282FAA">
      <w:pPr>
        <w:pStyle w:val="Notedebasdepage"/>
        <w:jc w:val="both"/>
        <w:rPr>
          <w:rFonts w:ascii="Palatino Linotype" w:hAnsi="Palatino Linotype"/>
          <w:sz w:val="16"/>
          <w:szCs w:val="16"/>
        </w:rPr>
      </w:pPr>
      <w:r w:rsidRPr="00EB2D50">
        <w:rPr>
          <w:rStyle w:val="Appelnotedebasdep"/>
          <w:rFonts w:ascii="Palatino Linotype" w:hAnsi="Palatino Linotype"/>
          <w:sz w:val="16"/>
          <w:szCs w:val="16"/>
        </w:rPr>
        <w:footnoteRef/>
      </w:r>
      <w:r w:rsidRPr="00EB2D50">
        <w:rPr>
          <w:rFonts w:ascii="Palatino Linotype" w:hAnsi="Palatino Linotype"/>
          <w:sz w:val="16"/>
          <w:szCs w:val="16"/>
        </w:rPr>
        <w:t xml:space="preserve"> </w:t>
      </w:r>
      <w:r w:rsidRPr="00EB2D50">
        <w:rPr>
          <w:rFonts w:ascii="Palatino Linotype" w:hAnsi="Palatino Linotype"/>
          <w:color w:val="000000"/>
          <w:sz w:val="16"/>
          <w:szCs w:val="16"/>
          <w:lang w:val="en-US"/>
        </w:rPr>
        <w:t>N.A.: P.R.O.,</w:t>
      </w:r>
      <w:r w:rsidRPr="00EB2D50">
        <w:rPr>
          <w:rFonts w:ascii="Palatino Linotype" w:hAnsi="Palatino Linotype"/>
          <w:color w:val="000000"/>
          <w:lang w:val="en-US"/>
        </w:rPr>
        <w:t xml:space="preserve"> </w:t>
      </w:r>
      <w:r w:rsidRPr="00EB2D50">
        <w:rPr>
          <w:rFonts w:ascii="Palatino Linotype" w:hAnsi="Palatino Linotype"/>
          <w:sz w:val="16"/>
          <w:szCs w:val="16"/>
        </w:rPr>
        <w:t xml:space="preserve">FO 371/4147, W 44/146/144: </w:t>
      </w:r>
      <w:smartTag w:uri="urn:schemas-microsoft-com:office:smarttags" w:element="City">
        <w:r w:rsidRPr="00EB2D50">
          <w:rPr>
            <w:rFonts w:ascii="Palatino Linotype" w:hAnsi="Palatino Linotype"/>
            <w:sz w:val="16"/>
            <w:szCs w:val="16"/>
          </w:rPr>
          <w:t>Wilson</w:t>
        </w:r>
      </w:smartTag>
      <w:r w:rsidRPr="00EB2D50">
        <w:rPr>
          <w:rFonts w:ascii="Palatino Linotype" w:hAnsi="Palatino Linotype"/>
          <w:sz w:val="16"/>
          <w:szCs w:val="16"/>
        </w:rPr>
        <w:t xml:space="preserve"> </w:t>
      </w:r>
      <w:r>
        <w:rPr>
          <w:sz w:val="16"/>
          <w:szCs w:val="16"/>
        </w:rPr>
        <w:t>to</w:t>
      </w:r>
      <w:r w:rsidRPr="00EB2D50">
        <w:rPr>
          <w:rFonts w:ascii="Palatino Linotype" w:hAnsi="Palatino Linotype"/>
          <w:sz w:val="16"/>
          <w:szCs w:val="16"/>
        </w:rPr>
        <w:t xml:space="preserve"> I.O., </w:t>
      </w:r>
      <w:smartTag w:uri="urn:schemas-microsoft-com:office:smarttags" w:element="City">
        <w:smartTag w:uri="urn:schemas-microsoft-com:office:smarttags" w:element="place">
          <w:r w:rsidRPr="00EB2D50">
            <w:rPr>
              <w:rFonts w:ascii="Palatino Linotype" w:hAnsi="Palatino Linotype"/>
              <w:sz w:val="16"/>
              <w:szCs w:val="16"/>
            </w:rPr>
            <w:t>Baghdad</w:t>
          </w:r>
        </w:smartTag>
      </w:smartTag>
      <w:r w:rsidRPr="00EB2D50">
        <w:rPr>
          <w:rFonts w:ascii="Palatino Linotype" w:hAnsi="Palatino Linotype"/>
          <w:sz w:val="16"/>
          <w:szCs w:val="16"/>
        </w:rPr>
        <w:t>, 26 Dec. 1918.</w:t>
      </w:r>
    </w:p>
  </w:footnote>
  <w:footnote w:id="9">
    <w:p w:rsidR="00052B25" w:rsidRPr="00EB2D50" w:rsidRDefault="00052B25" w:rsidP="002B1250">
      <w:pPr>
        <w:pStyle w:val="Notedebasdepage"/>
        <w:jc w:val="both"/>
        <w:rPr>
          <w:rFonts w:ascii="Palatino Linotype" w:hAnsi="Palatino Linotype"/>
          <w:sz w:val="16"/>
          <w:szCs w:val="16"/>
        </w:rPr>
      </w:pPr>
      <w:r w:rsidRPr="00EB2D50">
        <w:rPr>
          <w:rStyle w:val="Appelnotedebasdep"/>
          <w:rFonts w:ascii="Palatino Linotype" w:hAnsi="Palatino Linotype"/>
          <w:sz w:val="16"/>
          <w:szCs w:val="16"/>
        </w:rPr>
        <w:footnoteRef/>
      </w:r>
      <w:r w:rsidRPr="00EB2D50">
        <w:rPr>
          <w:rFonts w:ascii="Palatino Linotype" w:hAnsi="Palatino Linotype"/>
          <w:color w:val="FF0000"/>
          <w:sz w:val="16"/>
          <w:szCs w:val="16"/>
        </w:rPr>
        <w:t xml:space="preserve"> </w:t>
      </w:r>
      <w:r w:rsidRPr="00EB2D50">
        <w:rPr>
          <w:rFonts w:ascii="Palatino Linotype" w:hAnsi="Palatino Linotype"/>
          <w:color w:val="000000"/>
          <w:sz w:val="16"/>
          <w:szCs w:val="16"/>
          <w:lang w:val="en-US"/>
        </w:rPr>
        <w:t>N.A.: P.R.O.,</w:t>
      </w:r>
      <w:r w:rsidRPr="00EB2D50">
        <w:rPr>
          <w:rFonts w:ascii="Palatino Linotype" w:hAnsi="Palatino Linotype"/>
          <w:color w:val="000000"/>
          <w:lang w:val="en-US"/>
        </w:rPr>
        <w:t xml:space="preserve"> </w:t>
      </w:r>
      <w:r w:rsidRPr="006F2C79">
        <w:rPr>
          <w:rFonts w:ascii="Palatino Linotype" w:hAnsi="Palatino Linotype"/>
          <w:color w:val="000000"/>
          <w:sz w:val="16"/>
          <w:szCs w:val="16"/>
        </w:rPr>
        <w:t>FO 371/4192, ME 44 A/130560/3050:</w:t>
      </w:r>
      <w:r>
        <w:rPr>
          <w:rFonts w:ascii="Palatino Linotype" w:hAnsi="Palatino Linotype"/>
          <w:color w:val="FF0000"/>
          <w:sz w:val="16"/>
          <w:szCs w:val="16"/>
        </w:rPr>
        <w:t xml:space="preserve"> </w:t>
      </w:r>
      <w:r>
        <w:rPr>
          <w:rFonts w:ascii="Palatino Linotype" w:hAnsi="Palatino Linotype"/>
          <w:sz w:val="16"/>
          <w:szCs w:val="16"/>
        </w:rPr>
        <w:t xml:space="preserve">“Precis of Affairs in Southern Kurdistan During the Great War,” by E. J. Ross, </w:t>
      </w:r>
      <w:smartTag w:uri="urn:schemas-microsoft-com:office:smarttags" w:element="place">
        <w:smartTag w:uri="urn:schemas-microsoft-com:office:smarttags" w:element="City">
          <w:r>
            <w:rPr>
              <w:rFonts w:ascii="Palatino Linotype" w:hAnsi="Palatino Linotype"/>
              <w:sz w:val="16"/>
              <w:szCs w:val="16"/>
            </w:rPr>
            <w:t>Baghdad</w:t>
          </w:r>
        </w:smartTag>
      </w:smartTag>
      <w:r>
        <w:rPr>
          <w:rFonts w:ascii="Palatino Linotype" w:hAnsi="Palatino Linotype"/>
          <w:sz w:val="16"/>
          <w:szCs w:val="16"/>
        </w:rPr>
        <w:t>, 18 Sept. 1919.</w:t>
      </w:r>
    </w:p>
  </w:footnote>
  <w:footnote w:id="10">
    <w:p w:rsidR="00052B25" w:rsidRPr="00EB2D50" w:rsidRDefault="00052B25" w:rsidP="00720BC6">
      <w:pPr>
        <w:jc w:val="both"/>
        <w:rPr>
          <w:rFonts w:ascii="Palatino Linotype" w:hAnsi="Palatino Linotype"/>
          <w:sz w:val="18"/>
          <w:szCs w:val="18"/>
        </w:rPr>
      </w:pPr>
      <w:r w:rsidRPr="00EB2D50">
        <w:rPr>
          <w:rStyle w:val="Appelnotedebasdep"/>
          <w:rFonts w:ascii="Palatino Linotype" w:hAnsi="Palatino Linotype"/>
          <w:sz w:val="16"/>
          <w:szCs w:val="16"/>
        </w:rPr>
        <w:footnoteRef/>
      </w:r>
      <w:r w:rsidRPr="00EB2D50">
        <w:rPr>
          <w:rFonts w:ascii="Palatino Linotype" w:hAnsi="Palatino Linotype"/>
        </w:rPr>
        <w:t xml:space="preserve"> </w:t>
      </w:r>
      <w:r w:rsidRPr="00EB2D50">
        <w:rPr>
          <w:rFonts w:ascii="Palatino Linotype" w:hAnsi="Palatino Linotype"/>
          <w:color w:val="000000"/>
          <w:sz w:val="16"/>
          <w:szCs w:val="16"/>
          <w:lang w:val="en-US"/>
        </w:rPr>
        <w:t>N.A.: P.R.O.,</w:t>
      </w:r>
      <w:r w:rsidRPr="00EB2D50">
        <w:rPr>
          <w:rFonts w:ascii="Palatino Linotype" w:hAnsi="Palatino Linotype"/>
          <w:color w:val="000000"/>
          <w:lang w:val="en-US"/>
        </w:rPr>
        <w:t xml:space="preserve"> </w:t>
      </w:r>
      <w:r w:rsidRPr="00EB2D50">
        <w:rPr>
          <w:rFonts w:ascii="Palatino Linotype" w:hAnsi="Palatino Linotype"/>
          <w:sz w:val="16"/>
          <w:szCs w:val="16"/>
        </w:rPr>
        <w:t xml:space="preserve">FO 371/9004, E 11789/1019/65: Report on </w:t>
      </w:r>
      <w:smartTag w:uri="urn:schemas-microsoft-com:office:smarttags" w:element="place">
        <w:smartTag w:uri="urn:schemas-microsoft-com:office:smarttags" w:element="country-region">
          <w:r w:rsidRPr="00EB2D50">
            <w:rPr>
              <w:rFonts w:ascii="Palatino Linotype" w:hAnsi="Palatino Linotype"/>
              <w:sz w:val="16"/>
              <w:szCs w:val="16"/>
            </w:rPr>
            <w:t>Iraq</w:t>
          </w:r>
        </w:smartTag>
      </w:smartTag>
      <w:r w:rsidRPr="00EB2D50">
        <w:rPr>
          <w:rFonts w:ascii="Palatino Linotype" w:hAnsi="Palatino Linotype"/>
          <w:sz w:val="16"/>
          <w:szCs w:val="16"/>
        </w:rPr>
        <w:t xml:space="preserve"> Administration Oct. 1920 / March 1922, 12 Dec. 1923; A. J. Toynbee, </w:t>
      </w:r>
      <w:r w:rsidRPr="00EB2D50">
        <w:rPr>
          <w:rFonts w:ascii="Palatino Linotype" w:hAnsi="Palatino Linotype"/>
          <w:i/>
          <w:iCs/>
          <w:sz w:val="16"/>
          <w:szCs w:val="16"/>
        </w:rPr>
        <w:t>Survey of International Affairs, 1925</w:t>
      </w:r>
      <w:r w:rsidRPr="00EB2D50">
        <w:rPr>
          <w:rFonts w:ascii="Palatino Linotype" w:hAnsi="Palatino Linotype"/>
          <w:sz w:val="16"/>
          <w:szCs w:val="16"/>
        </w:rPr>
        <w:t xml:space="preserve">, Vol. I, </w:t>
      </w:r>
      <w:r w:rsidRPr="00EB2D50">
        <w:rPr>
          <w:rFonts w:ascii="Palatino Linotype" w:hAnsi="Palatino Linotype"/>
          <w:i/>
          <w:iCs/>
          <w:sz w:val="16"/>
          <w:szCs w:val="16"/>
        </w:rPr>
        <w:t>The Islamic World</w:t>
      </w:r>
      <w:r w:rsidRPr="00EB2D50">
        <w:rPr>
          <w:rFonts w:ascii="Palatino Linotype" w:hAnsi="Palatino Linotype"/>
          <w:sz w:val="16"/>
          <w:szCs w:val="16"/>
        </w:rPr>
        <w:t xml:space="preserve">, London, Humphrey Milford, 1927, p. 484; D. McDowall, </w:t>
      </w:r>
      <w:r w:rsidRPr="00EB2D50">
        <w:rPr>
          <w:rFonts w:ascii="Palatino Linotype" w:hAnsi="Palatino Linotype"/>
          <w:i/>
          <w:iCs/>
          <w:sz w:val="16"/>
          <w:szCs w:val="16"/>
        </w:rPr>
        <w:t xml:space="preserve">A Modern History of the Kurds, </w:t>
      </w:r>
      <w:r w:rsidRPr="00EB2D50">
        <w:rPr>
          <w:rFonts w:ascii="Palatino Linotype" w:hAnsi="Palatino Linotype"/>
          <w:sz w:val="16"/>
          <w:szCs w:val="16"/>
        </w:rPr>
        <w:t>New York, I. B. Tauris and Co., Ltd., 1997, p. 153-5.</w:t>
      </w:r>
    </w:p>
  </w:footnote>
  <w:footnote w:id="11">
    <w:p w:rsidR="00052B25" w:rsidRPr="00EB2D50" w:rsidRDefault="00052B25" w:rsidP="00021A73">
      <w:pPr>
        <w:pStyle w:val="Notedebasdepage"/>
        <w:jc w:val="both"/>
        <w:rPr>
          <w:rFonts w:ascii="Palatino Linotype" w:hAnsi="Palatino Linotype"/>
          <w:sz w:val="16"/>
          <w:szCs w:val="16"/>
        </w:rPr>
      </w:pPr>
      <w:r w:rsidRPr="00EB2D50">
        <w:rPr>
          <w:rStyle w:val="Appelnotedebasdep"/>
          <w:rFonts w:ascii="Palatino Linotype" w:hAnsi="Palatino Linotype"/>
          <w:sz w:val="16"/>
          <w:szCs w:val="16"/>
        </w:rPr>
        <w:footnoteRef/>
      </w:r>
      <w:r w:rsidRPr="00EB2D50">
        <w:rPr>
          <w:rFonts w:ascii="Palatino Linotype" w:hAnsi="Palatino Linotype"/>
          <w:sz w:val="16"/>
          <w:szCs w:val="16"/>
        </w:rPr>
        <w:t xml:space="preserve"> </w:t>
      </w:r>
      <w:r w:rsidRPr="00EB2D50">
        <w:rPr>
          <w:rFonts w:ascii="Palatino Linotype" w:hAnsi="Palatino Linotype"/>
          <w:color w:val="000000"/>
          <w:sz w:val="16"/>
          <w:szCs w:val="16"/>
          <w:lang w:val="en-US"/>
        </w:rPr>
        <w:t>N.A.: P.R.O.,</w:t>
      </w:r>
      <w:r w:rsidRPr="00EB2D50">
        <w:rPr>
          <w:rFonts w:ascii="Palatino Linotype" w:hAnsi="Palatino Linotype"/>
          <w:color w:val="000000"/>
          <w:lang w:val="en-US"/>
        </w:rPr>
        <w:t xml:space="preserve"> </w:t>
      </w:r>
      <w:r w:rsidRPr="00EB2D50">
        <w:rPr>
          <w:rFonts w:ascii="Palatino Linotype" w:hAnsi="Palatino Linotype"/>
          <w:sz w:val="16"/>
          <w:szCs w:val="16"/>
        </w:rPr>
        <w:t xml:space="preserve">FO 371/4191, ME 44/53756, 58996, 59057, 62841, 68028/3050; </w:t>
      </w:r>
      <w:r w:rsidRPr="006F2C79">
        <w:rPr>
          <w:rFonts w:ascii="Palatino Linotype" w:hAnsi="Palatino Linotype"/>
          <w:color w:val="000000"/>
          <w:sz w:val="16"/>
          <w:szCs w:val="16"/>
        </w:rPr>
        <w:t>FO 371/4192, ME 44 A/130560/3050;</w:t>
      </w:r>
      <w:r w:rsidRPr="00EB2D50">
        <w:rPr>
          <w:rFonts w:ascii="Palatino Linotype" w:hAnsi="Palatino Linotype"/>
          <w:sz w:val="16"/>
          <w:szCs w:val="16"/>
        </w:rPr>
        <w:t xml:space="preserve"> </w:t>
      </w:r>
      <w:r w:rsidRPr="00EB2D50">
        <w:rPr>
          <w:rFonts w:ascii="Palatino Linotype" w:hAnsi="Palatino Linotype"/>
          <w:color w:val="000000"/>
          <w:sz w:val="16"/>
          <w:szCs w:val="16"/>
          <w:lang w:val="en-US"/>
        </w:rPr>
        <w:t xml:space="preserve">Brit. Libr., I.O.R., </w:t>
      </w:r>
      <w:r w:rsidRPr="006F2C79">
        <w:rPr>
          <w:rFonts w:ascii="Palatino Linotype" w:hAnsi="Palatino Linotype"/>
          <w:color w:val="000000"/>
          <w:sz w:val="16"/>
          <w:szCs w:val="16"/>
        </w:rPr>
        <w:t>P-S/10/781, P 6958:</w:t>
      </w:r>
      <w:r w:rsidRPr="006F2C79">
        <w:rPr>
          <w:rFonts w:ascii="Palatino Linotype" w:hAnsi="Palatino Linotype"/>
        </w:rPr>
        <w:t xml:space="preserve"> </w:t>
      </w:r>
      <w:r>
        <w:rPr>
          <w:rFonts w:ascii="Palatino Linotype" w:hAnsi="Palatino Linotype"/>
          <w:sz w:val="16"/>
          <w:szCs w:val="16"/>
        </w:rPr>
        <w:t>Note by General Alexander Cobbe, Military Secretary, Indian Off</w:t>
      </w:r>
      <w:r>
        <w:rPr>
          <w:rFonts w:ascii="Palatino Linotype" w:hAnsi="Palatino Linotype"/>
          <w:sz w:val="16"/>
          <w:szCs w:val="16"/>
        </w:rPr>
        <w:t>i</w:t>
      </w:r>
      <w:r>
        <w:rPr>
          <w:rFonts w:ascii="Palatino Linotype" w:hAnsi="Palatino Linotype"/>
          <w:sz w:val="16"/>
          <w:szCs w:val="16"/>
        </w:rPr>
        <w:t xml:space="preserve">ce, 11 Nov. 1919; </w:t>
      </w:r>
      <w:r w:rsidRPr="00EB2D50">
        <w:rPr>
          <w:rFonts w:ascii="Palatino Linotype" w:hAnsi="Palatino Linotype"/>
          <w:sz w:val="16"/>
          <w:szCs w:val="16"/>
        </w:rPr>
        <w:t>Longrigg, p. 102-3</w:t>
      </w:r>
      <w:r>
        <w:rPr>
          <w:rFonts w:ascii="Palatino Linotype" w:hAnsi="Palatino Linotype"/>
          <w:sz w:val="16"/>
          <w:szCs w:val="16"/>
        </w:rPr>
        <w:t>.</w:t>
      </w:r>
    </w:p>
  </w:footnote>
  <w:footnote w:id="12">
    <w:p w:rsidR="00052B25" w:rsidRDefault="00052B25" w:rsidP="00021A73">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EB2D50">
        <w:rPr>
          <w:rFonts w:ascii="Palatino Linotype" w:hAnsi="Palatino Linotype"/>
          <w:color w:val="000000"/>
          <w:sz w:val="16"/>
          <w:szCs w:val="16"/>
          <w:lang w:val="en-US"/>
        </w:rPr>
        <w:t>N.A.: P.R.O.,</w:t>
      </w:r>
      <w:r>
        <w:rPr>
          <w:color w:val="000000"/>
          <w:lang w:val="en-US"/>
        </w:rPr>
        <w:t xml:space="preserve"> </w:t>
      </w:r>
      <w:r>
        <w:rPr>
          <w:rFonts w:ascii="Palatino Linotype" w:hAnsi="Palatino Linotype"/>
          <w:color w:val="000000"/>
          <w:sz w:val="16"/>
          <w:szCs w:val="16"/>
        </w:rPr>
        <w:t>FO 371/419</w:t>
      </w:r>
      <w:r w:rsidRPr="006F2C79">
        <w:rPr>
          <w:rFonts w:ascii="Palatino Linotype" w:hAnsi="Palatino Linotype"/>
          <w:color w:val="000000"/>
          <w:sz w:val="16"/>
          <w:szCs w:val="16"/>
        </w:rPr>
        <w:t>2, ME 44 A/130560/3050;</w:t>
      </w:r>
      <w:r>
        <w:rPr>
          <w:rFonts w:ascii="Palatino Linotype" w:hAnsi="Palatino Linotype"/>
          <w:color w:val="FF0000"/>
          <w:sz w:val="16"/>
          <w:szCs w:val="16"/>
        </w:rPr>
        <w:t xml:space="preserve"> </w:t>
      </w:r>
      <w:r w:rsidRPr="00EB2D50">
        <w:rPr>
          <w:rFonts w:ascii="Palatino Linotype" w:hAnsi="Palatino Linotype"/>
          <w:color w:val="000000"/>
          <w:sz w:val="16"/>
          <w:szCs w:val="16"/>
          <w:lang w:val="en-US"/>
        </w:rPr>
        <w:t xml:space="preserve">Brit. Libr., I.O.R., </w:t>
      </w:r>
      <w:r w:rsidRPr="00C12EA6">
        <w:rPr>
          <w:rFonts w:ascii="Palatino Linotype" w:hAnsi="Palatino Linotype"/>
          <w:color w:val="000000"/>
          <w:sz w:val="16"/>
          <w:szCs w:val="16"/>
        </w:rPr>
        <w:t>P-S/10/782, P 3523:</w:t>
      </w:r>
      <w:r>
        <w:rPr>
          <w:rFonts w:ascii="Palatino Linotype" w:hAnsi="Palatino Linotype"/>
          <w:color w:val="FF0000"/>
          <w:sz w:val="16"/>
          <w:szCs w:val="16"/>
        </w:rPr>
        <w:t xml:space="preserve"> </w:t>
      </w:r>
      <w:r>
        <w:rPr>
          <w:rFonts w:ascii="Palatino Linotype" w:hAnsi="Palatino Linotype"/>
          <w:sz w:val="16"/>
          <w:szCs w:val="16"/>
        </w:rPr>
        <w:t xml:space="preserve">“A Note on Northern Kurdistan,” by G. L. Bell, 8 March 1920; </w:t>
      </w:r>
      <w:r w:rsidRPr="00EB2D50">
        <w:rPr>
          <w:rFonts w:ascii="Palatino Linotype" w:hAnsi="Palatino Linotype"/>
          <w:color w:val="000000"/>
          <w:sz w:val="16"/>
          <w:szCs w:val="16"/>
          <w:lang w:val="en-US"/>
        </w:rPr>
        <w:t>Başbakanlık Osmanlı Arşivi (Prime ministry Ottoman Archives, hereafter B.O.A.), Dahiliye Nezareti Kalemi Mahsusu (Interior Ministry Secretariat, hereafter D.N.K.M.), No.50-3/25</w:t>
      </w:r>
      <w:r w:rsidRPr="00EB2D50">
        <w:rPr>
          <w:rFonts w:ascii="Palatino Linotype" w:hAnsi="Palatino Linotype"/>
          <w:sz w:val="16"/>
          <w:szCs w:val="16"/>
        </w:rPr>
        <w:t xml:space="preserve">: </w:t>
      </w:r>
      <w:r>
        <w:rPr>
          <w:rFonts w:ascii="Palatino Linotype" w:hAnsi="Palatino Linotype"/>
          <w:sz w:val="16"/>
          <w:szCs w:val="16"/>
        </w:rPr>
        <w:t xml:space="preserve">Haydar Bey (Governor of Van) </w:t>
      </w:r>
      <w:r>
        <w:rPr>
          <w:sz w:val="16"/>
          <w:szCs w:val="16"/>
        </w:rPr>
        <w:t>to</w:t>
      </w:r>
      <w:r>
        <w:rPr>
          <w:rFonts w:ascii="Palatino Linotype" w:hAnsi="Palatino Linotype"/>
          <w:sz w:val="16"/>
          <w:szCs w:val="16"/>
        </w:rPr>
        <w:t xml:space="preserve"> Interior Ministry, 23 July 1335 [1919]; No.53-3/65: Vehbi Bey (Acting Governor of Bitlis) </w:t>
      </w:r>
      <w:r>
        <w:rPr>
          <w:sz w:val="16"/>
          <w:szCs w:val="16"/>
        </w:rPr>
        <w:t>to</w:t>
      </w:r>
      <w:r w:rsidRPr="001C2FA3">
        <w:rPr>
          <w:rFonts w:ascii="Palatino Linotype" w:hAnsi="Palatino Linotype"/>
          <w:sz w:val="16"/>
          <w:szCs w:val="16"/>
        </w:rPr>
        <w:t xml:space="preserve"> </w:t>
      </w:r>
      <w:r>
        <w:rPr>
          <w:rFonts w:ascii="Palatino Linotype" w:hAnsi="Palatino Linotype"/>
          <w:sz w:val="16"/>
          <w:szCs w:val="16"/>
        </w:rPr>
        <w:t xml:space="preserve">Interior Ministry , 8 Sept. 1335[1919]; Necib (Acting Governor of Van) </w:t>
      </w:r>
      <w:r>
        <w:rPr>
          <w:sz w:val="16"/>
          <w:szCs w:val="16"/>
        </w:rPr>
        <w:t>to</w:t>
      </w:r>
      <w:r w:rsidRPr="007A2936">
        <w:rPr>
          <w:rFonts w:ascii="Palatino Linotype" w:hAnsi="Palatino Linotype"/>
          <w:sz w:val="16"/>
          <w:szCs w:val="16"/>
        </w:rPr>
        <w:t xml:space="preserve"> </w:t>
      </w:r>
      <w:r>
        <w:rPr>
          <w:rFonts w:ascii="Palatino Linotype" w:hAnsi="Palatino Linotype"/>
          <w:sz w:val="16"/>
          <w:szCs w:val="16"/>
        </w:rPr>
        <w:t>Interior Ministry, 5 Nov. 1335[1919]; Toynbee, p. 484; McDowall, p. 154-5;</w:t>
      </w:r>
      <w:r w:rsidRPr="00EB2D50">
        <w:rPr>
          <w:rFonts w:ascii="Palatino Linotype" w:hAnsi="Palatino Linotype"/>
          <w:sz w:val="18"/>
          <w:szCs w:val="18"/>
        </w:rPr>
        <w:t xml:space="preserve"> </w:t>
      </w:r>
      <w:r w:rsidRPr="00EB2D50">
        <w:rPr>
          <w:rFonts w:ascii="Palatino Linotype" w:hAnsi="Palatino Linotype"/>
          <w:sz w:val="16"/>
          <w:szCs w:val="16"/>
        </w:rPr>
        <w:t>A. T. Wilson,</w:t>
      </w:r>
      <w:r>
        <w:rPr>
          <w:rFonts w:ascii="Palatino Linotype" w:hAnsi="Palatino Linotype"/>
          <w:sz w:val="16"/>
          <w:szCs w:val="16"/>
        </w:rPr>
        <w:t xml:space="preserve"> </w:t>
      </w:r>
      <w:r w:rsidRPr="00EB2D50">
        <w:rPr>
          <w:rFonts w:ascii="Palatino Linotype" w:hAnsi="Palatino Linotype"/>
          <w:i/>
          <w:iCs/>
          <w:sz w:val="16"/>
          <w:szCs w:val="16"/>
        </w:rPr>
        <w:t xml:space="preserve">Mesopotamia 1917-1920: A Clash of Loyalties. A Personal and Historical Record, </w:t>
      </w:r>
      <w:r w:rsidRPr="00EB2D50">
        <w:rPr>
          <w:rFonts w:ascii="Palatino Linotype" w:hAnsi="Palatino Linotype"/>
          <w:sz w:val="16"/>
          <w:szCs w:val="16"/>
        </w:rPr>
        <w:t xml:space="preserve">London, Oxford University Press, 1931, </w:t>
      </w:r>
      <w:r>
        <w:rPr>
          <w:rFonts w:ascii="Palatino Linotype" w:hAnsi="Palatino Linotype"/>
          <w:sz w:val="16"/>
          <w:szCs w:val="16"/>
        </w:rPr>
        <w:t>152–3.</w:t>
      </w:r>
    </w:p>
  </w:footnote>
  <w:footnote w:id="13">
    <w:p w:rsidR="00052B25" w:rsidRDefault="00052B25" w:rsidP="00E60F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EB2D50">
        <w:rPr>
          <w:rFonts w:ascii="Palatino Linotype" w:hAnsi="Palatino Linotype"/>
          <w:color w:val="000000"/>
          <w:sz w:val="16"/>
          <w:szCs w:val="16"/>
          <w:lang w:val="en-US"/>
        </w:rPr>
        <w:t>N.A.: P.R.O.,</w:t>
      </w:r>
      <w:r>
        <w:rPr>
          <w:color w:val="000000"/>
          <w:lang w:val="en-US"/>
        </w:rPr>
        <w:t xml:space="preserve"> </w:t>
      </w:r>
      <w:r>
        <w:rPr>
          <w:rFonts w:ascii="Palatino Linotype" w:hAnsi="Palatino Linotype"/>
          <w:sz w:val="16"/>
          <w:szCs w:val="16"/>
        </w:rPr>
        <w:t xml:space="preserve">FO 371/4191, ME 44/66086/3050: Noel </w:t>
      </w:r>
      <w:r>
        <w:rPr>
          <w:sz w:val="16"/>
          <w:szCs w:val="16"/>
        </w:rPr>
        <w:t>to</w:t>
      </w:r>
      <w:r>
        <w:rPr>
          <w:rFonts w:ascii="Palatino Linotype" w:hAnsi="Palatino Linotype"/>
          <w:sz w:val="16"/>
          <w:szCs w:val="16"/>
        </w:rPr>
        <w:t xml:space="preserve"> </w:t>
      </w:r>
      <w:smartTag w:uri="urn:schemas-microsoft-com:office:smarttags" w:element="place">
        <w:smartTag w:uri="urn:schemas-microsoft-com:office:smarttags" w:element="City">
          <w:r>
            <w:rPr>
              <w:rFonts w:ascii="Palatino Linotype" w:hAnsi="Palatino Linotype"/>
              <w:sz w:val="16"/>
              <w:szCs w:val="16"/>
            </w:rPr>
            <w:t>Wilson</w:t>
          </w:r>
        </w:smartTag>
      </w:smartTag>
      <w:r>
        <w:rPr>
          <w:rFonts w:ascii="Palatino Linotype" w:hAnsi="Palatino Linotype"/>
          <w:sz w:val="16"/>
          <w:szCs w:val="16"/>
        </w:rPr>
        <w:t>, Nusibin, 26 April 1919.</w:t>
      </w:r>
    </w:p>
  </w:footnote>
  <w:footnote w:id="14">
    <w:p w:rsidR="00052B25" w:rsidRDefault="00052B25" w:rsidP="00CF2A95">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EB2D50">
        <w:rPr>
          <w:rFonts w:ascii="Palatino Linotype" w:hAnsi="Palatino Linotype"/>
          <w:color w:val="000000"/>
          <w:sz w:val="16"/>
          <w:szCs w:val="16"/>
          <w:lang w:val="en-US"/>
        </w:rPr>
        <w:t>N.A.: P.R.O.,</w:t>
      </w:r>
      <w:r>
        <w:rPr>
          <w:color w:val="000000"/>
          <w:lang w:val="en-US"/>
        </w:rPr>
        <w:t xml:space="preserve"> </w:t>
      </w:r>
      <w:r>
        <w:rPr>
          <w:rFonts w:ascii="Palatino Linotype" w:hAnsi="Palatino Linotype"/>
          <w:sz w:val="16"/>
          <w:szCs w:val="16"/>
        </w:rPr>
        <w:t xml:space="preserve">FO 371/4191, ME 44/68668/3050: Curzon </w:t>
      </w:r>
      <w:r>
        <w:rPr>
          <w:sz w:val="16"/>
          <w:szCs w:val="16"/>
        </w:rPr>
        <w:t>to</w:t>
      </w:r>
      <w:r>
        <w:rPr>
          <w:rFonts w:ascii="Palatino Linotype" w:hAnsi="Palatino Linotype"/>
          <w:sz w:val="16"/>
          <w:szCs w:val="16"/>
        </w:rPr>
        <w:t xml:space="preserve"> Calthorpe, London, 14 May 1919; FO 371/4191, ME 44/85374/3050: Interdepartmental Committee on Middle Eastern Affairs, 5 June 1919; FO 371/4192, ME 44/126007/3050: “Situation in Kurdistan,” Secretary’s Note for the Interdepartmental Conference on Middle Eastern Affairs, 6 Sept. 1919; Akşin, p. 534; B. C.</w:t>
      </w:r>
      <w:r w:rsidRPr="009367F4">
        <w:rPr>
          <w:rFonts w:ascii="Palatino Linotype" w:hAnsi="Palatino Linotype"/>
          <w:sz w:val="16"/>
          <w:szCs w:val="16"/>
        </w:rPr>
        <w:t xml:space="preserve"> Busch,</w:t>
      </w:r>
      <w:r w:rsidRPr="009367F4">
        <w:rPr>
          <w:rFonts w:ascii="Palatino Linotype" w:hAnsi="Palatino Linotype"/>
          <w:i/>
          <w:iCs/>
          <w:sz w:val="18"/>
          <w:szCs w:val="18"/>
        </w:rPr>
        <w:t xml:space="preserve"> </w:t>
      </w:r>
      <w:r w:rsidRPr="009367F4">
        <w:rPr>
          <w:rFonts w:ascii="Palatino Linotype" w:hAnsi="Palatino Linotype"/>
          <w:i/>
          <w:iCs/>
          <w:sz w:val="16"/>
          <w:szCs w:val="16"/>
        </w:rPr>
        <w:t>Mudros to Lausanne: Britain’s Frontier in West Asia, 1918-1923,</w:t>
      </w:r>
      <w:r w:rsidRPr="009367F4">
        <w:rPr>
          <w:rFonts w:ascii="Palatino Linotype" w:hAnsi="Palatino Linotype"/>
          <w:sz w:val="16"/>
          <w:szCs w:val="16"/>
        </w:rPr>
        <w:t xml:space="preserve"> Albany, State University of New York Press, 1976, </w:t>
      </w:r>
      <w:r>
        <w:rPr>
          <w:rFonts w:ascii="Palatino Linotype" w:hAnsi="Palatino Linotype"/>
          <w:sz w:val="16"/>
          <w:szCs w:val="16"/>
        </w:rPr>
        <w:t>186-7.</w:t>
      </w:r>
    </w:p>
  </w:footnote>
  <w:footnote w:id="15">
    <w:p w:rsidR="00052B25" w:rsidRPr="00390BC0" w:rsidRDefault="00052B25" w:rsidP="00390BC0">
      <w:pPr>
        <w:jc w:val="both"/>
        <w:rPr>
          <w:rFonts w:ascii="Palatino Linotype" w:hAnsi="Palatino Linotype"/>
          <w:sz w:val="18"/>
          <w:szCs w:val="18"/>
        </w:rPr>
      </w:pPr>
      <w:r>
        <w:rPr>
          <w:rStyle w:val="Appelnotedebasdep"/>
          <w:rFonts w:ascii="Palatino Linotype" w:hAnsi="Palatino Linotype"/>
          <w:sz w:val="16"/>
          <w:szCs w:val="16"/>
        </w:rPr>
        <w:footnoteRef/>
      </w:r>
      <w:r>
        <w:rPr>
          <w:sz w:val="16"/>
          <w:szCs w:val="16"/>
        </w:rPr>
        <w:t xml:space="preserve"> T. Z. </w:t>
      </w:r>
      <w:r w:rsidRPr="00390BC0">
        <w:rPr>
          <w:sz w:val="16"/>
          <w:szCs w:val="16"/>
        </w:rPr>
        <w:t xml:space="preserve">Tunaya, </w:t>
      </w:r>
      <w:r w:rsidRPr="00390BC0">
        <w:rPr>
          <w:i/>
          <w:iCs/>
          <w:sz w:val="16"/>
          <w:szCs w:val="16"/>
        </w:rPr>
        <w:t xml:space="preserve">Türkiye’de Siyasal Partiler, </w:t>
      </w:r>
      <w:r>
        <w:rPr>
          <w:sz w:val="16"/>
          <w:szCs w:val="16"/>
        </w:rPr>
        <w:t>Vol</w:t>
      </w:r>
      <w:r w:rsidRPr="00390BC0">
        <w:rPr>
          <w:sz w:val="16"/>
          <w:szCs w:val="16"/>
        </w:rPr>
        <w:t xml:space="preserve">. II, </w:t>
      </w:r>
      <w:r w:rsidRPr="00390BC0">
        <w:rPr>
          <w:i/>
          <w:iCs/>
          <w:sz w:val="16"/>
          <w:szCs w:val="16"/>
        </w:rPr>
        <w:t>Mütareke Dönemi: 1918-1922</w:t>
      </w:r>
      <w:r>
        <w:rPr>
          <w:sz w:val="16"/>
          <w:szCs w:val="16"/>
        </w:rPr>
        <w:t>, 2nd Pr</w:t>
      </w:r>
      <w:r w:rsidRPr="00390BC0">
        <w:rPr>
          <w:sz w:val="16"/>
          <w:szCs w:val="16"/>
        </w:rPr>
        <w:t>., İstanbul, Hü</w:t>
      </w:r>
      <w:r w:rsidRPr="00390BC0">
        <w:rPr>
          <w:sz w:val="16"/>
          <w:szCs w:val="16"/>
        </w:rPr>
        <w:t>r</w:t>
      </w:r>
      <w:r w:rsidRPr="00390BC0">
        <w:rPr>
          <w:sz w:val="16"/>
          <w:szCs w:val="16"/>
        </w:rPr>
        <w:t>riyet Vakfı Yay., 1986</w:t>
      </w:r>
      <w:r>
        <w:rPr>
          <w:sz w:val="16"/>
          <w:szCs w:val="16"/>
        </w:rPr>
        <w:t xml:space="preserve">, p. </w:t>
      </w:r>
      <w:r w:rsidRPr="00390BC0">
        <w:rPr>
          <w:sz w:val="16"/>
          <w:szCs w:val="16"/>
        </w:rPr>
        <w:t>228.</w:t>
      </w:r>
    </w:p>
  </w:footnote>
  <w:footnote w:id="16">
    <w:p w:rsidR="00052B25" w:rsidRPr="00C12EA6" w:rsidRDefault="00052B25" w:rsidP="00E60FA2">
      <w:pPr>
        <w:pStyle w:val="Notedebasdepage"/>
        <w:jc w:val="both"/>
        <w:rPr>
          <w:rFonts w:ascii="Palatino Linotype" w:hAnsi="Palatino Linotype"/>
          <w:color w:val="000000"/>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EB2D50">
        <w:rPr>
          <w:rFonts w:ascii="Palatino Linotype" w:hAnsi="Palatino Linotype"/>
          <w:color w:val="000000"/>
          <w:sz w:val="16"/>
          <w:szCs w:val="16"/>
          <w:lang w:val="en-US"/>
        </w:rPr>
        <w:t>N.A.: P.R.O.,</w:t>
      </w:r>
      <w:r>
        <w:rPr>
          <w:color w:val="000000"/>
          <w:lang w:val="en-US"/>
        </w:rPr>
        <w:t xml:space="preserve"> </w:t>
      </w:r>
      <w:r>
        <w:rPr>
          <w:rFonts w:ascii="Palatino Linotype" w:hAnsi="Palatino Linotype"/>
          <w:sz w:val="16"/>
          <w:szCs w:val="16"/>
        </w:rPr>
        <w:t xml:space="preserve">FO 371/4191, ME 44/73095/3050: Interdepartmental Committee on Middle Eastern Affairs, 12 May 1919; </w:t>
      </w:r>
      <w:r w:rsidRPr="00C12EA6">
        <w:rPr>
          <w:rFonts w:ascii="Palatino Linotype" w:hAnsi="Palatino Linotype"/>
          <w:color w:val="000000"/>
          <w:sz w:val="16"/>
          <w:szCs w:val="16"/>
        </w:rPr>
        <w:t xml:space="preserve">FO 371/4192, ME 44 A/130560/3050; </w:t>
      </w:r>
      <w:r w:rsidRPr="00EB2D50">
        <w:rPr>
          <w:rFonts w:ascii="Palatino Linotype" w:hAnsi="Palatino Linotype"/>
          <w:color w:val="000000"/>
          <w:sz w:val="16"/>
          <w:szCs w:val="16"/>
          <w:lang w:val="en-US"/>
        </w:rPr>
        <w:t xml:space="preserve">Brit. Libr., I.O.R., </w:t>
      </w:r>
      <w:r w:rsidRPr="00C12EA6">
        <w:rPr>
          <w:rFonts w:ascii="Palatino Linotype" w:hAnsi="Palatino Linotype"/>
          <w:color w:val="000000"/>
          <w:sz w:val="16"/>
          <w:szCs w:val="16"/>
        </w:rPr>
        <w:t>P-S/10/782, P 3523.</w:t>
      </w:r>
    </w:p>
  </w:footnote>
  <w:footnote w:id="17">
    <w:p w:rsidR="00052B25" w:rsidRDefault="00052B25" w:rsidP="00FB07D8">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color w:val="FF0000"/>
          <w:sz w:val="16"/>
          <w:szCs w:val="16"/>
        </w:rPr>
        <w:t xml:space="preserve"> </w:t>
      </w:r>
      <w:r w:rsidRPr="00EB2D50">
        <w:rPr>
          <w:rFonts w:ascii="Palatino Linotype" w:hAnsi="Palatino Linotype"/>
          <w:color w:val="000000"/>
          <w:sz w:val="16"/>
          <w:szCs w:val="16"/>
          <w:lang w:val="en-US"/>
        </w:rPr>
        <w:t xml:space="preserve">Brit. Libr., I.O.R., </w:t>
      </w:r>
      <w:r w:rsidRPr="00C12EA6">
        <w:rPr>
          <w:rFonts w:ascii="Palatino Linotype" w:hAnsi="Palatino Linotype"/>
          <w:color w:val="000000"/>
          <w:sz w:val="16"/>
          <w:szCs w:val="16"/>
        </w:rPr>
        <w:t xml:space="preserve">P-S/11/151, P 2163, P 2333: </w:t>
      </w:r>
      <w:r>
        <w:rPr>
          <w:rFonts w:ascii="Palatino Linotype" w:hAnsi="Palatino Linotype"/>
          <w:sz w:val="16"/>
          <w:szCs w:val="16"/>
        </w:rPr>
        <w:t xml:space="preserve">Thwaites </w:t>
      </w:r>
      <w:r>
        <w:rPr>
          <w:sz w:val="16"/>
          <w:szCs w:val="16"/>
        </w:rPr>
        <w:t>to</w:t>
      </w:r>
      <w:r>
        <w:rPr>
          <w:rFonts w:ascii="Palatino Linotype" w:hAnsi="Palatino Linotype"/>
          <w:sz w:val="16"/>
          <w:szCs w:val="16"/>
        </w:rPr>
        <w:t xml:space="preserve"> Ronald Graham, </w:t>
      </w:r>
      <w:smartTag w:uri="urn:schemas-microsoft-com:office:smarttags" w:element="City">
        <w:r>
          <w:rPr>
            <w:rFonts w:ascii="Palatino Linotype" w:hAnsi="Palatino Linotype"/>
            <w:sz w:val="16"/>
            <w:szCs w:val="16"/>
          </w:rPr>
          <w:t>London</w:t>
        </w:r>
      </w:smartTag>
      <w:r>
        <w:rPr>
          <w:rFonts w:ascii="Palatino Linotype" w:hAnsi="Palatino Linotype"/>
          <w:sz w:val="16"/>
          <w:szCs w:val="16"/>
        </w:rPr>
        <w:t xml:space="preserve">, 11 April 1919; Graham </w:t>
      </w:r>
      <w:r>
        <w:rPr>
          <w:sz w:val="16"/>
          <w:szCs w:val="16"/>
        </w:rPr>
        <w:t>to</w:t>
      </w:r>
      <w:r>
        <w:rPr>
          <w:rFonts w:ascii="Palatino Linotype" w:hAnsi="Palatino Linotype"/>
          <w:sz w:val="16"/>
          <w:szCs w:val="16"/>
        </w:rPr>
        <w:t xml:space="preserve"> Thwaites, </w:t>
      </w:r>
      <w:smartTag w:uri="urn:schemas-microsoft-com:office:smarttags" w:element="place">
        <w:smartTag w:uri="urn:schemas-microsoft-com:office:smarttags" w:element="City">
          <w:r>
            <w:rPr>
              <w:rFonts w:ascii="Palatino Linotype" w:hAnsi="Palatino Linotype"/>
              <w:sz w:val="16"/>
              <w:szCs w:val="16"/>
            </w:rPr>
            <w:t>London</w:t>
          </w:r>
        </w:smartTag>
      </w:smartTag>
      <w:r>
        <w:rPr>
          <w:rFonts w:ascii="Palatino Linotype" w:hAnsi="Palatino Linotype"/>
          <w:sz w:val="16"/>
          <w:szCs w:val="16"/>
        </w:rPr>
        <w:t>, 22 April 1919.</w:t>
      </w:r>
    </w:p>
  </w:footnote>
  <w:footnote w:id="18">
    <w:p w:rsidR="00052B25" w:rsidRDefault="00052B25" w:rsidP="00FB07D8">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İstihbarat kaynaklarına göre Aga Petros, gençliğinde cinayetle suçlanarak mensubu olduğu Baz aşiretinden kovulunca Urumiye’ye yerleşmiş ve Amerikan okuluna devam etmiş bir kişidir. Okulu bitirdikten sonra Kanada’ya gidip Dr. Day takma adıyla karanlık işler çevirmiş, dolandırıcılık suçu</w:t>
      </w:r>
      <w:r>
        <w:rPr>
          <w:rFonts w:ascii="Palatino Linotype" w:hAnsi="Palatino Linotype"/>
          <w:sz w:val="16"/>
          <w:szCs w:val="16"/>
        </w:rPr>
        <w:t>n</w:t>
      </w:r>
      <w:r>
        <w:rPr>
          <w:rFonts w:ascii="Palatino Linotype" w:hAnsi="Palatino Linotype"/>
          <w:sz w:val="16"/>
          <w:szCs w:val="16"/>
        </w:rPr>
        <w:t>dan polisle başı derde girince bu ülkeden sınır dışı edilmiştir. Londra’da bir süre kaldıktan sonra İran’a dönüp Peter Ellow and Co. adlı bir şirket kurarak ticarete başlamıştır. 1907’de Osmanlı Devleti tarafından Urumiye Konsolosu olarak atanmış, İran devrimi sırasında İranlı valiyi kovarak Urumiye’yi bir süre Osmanlı h</w:t>
      </w:r>
      <w:r>
        <w:rPr>
          <w:rFonts w:ascii="Palatino Linotype" w:hAnsi="Palatino Linotype"/>
          <w:sz w:val="16"/>
          <w:szCs w:val="16"/>
        </w:rPr>
        <w:t>ü</w:t>
      </w:r>
      <w:r>
        <w:rPr>
          <w:rFonts w:ascii="Palatino Linotype" w:hAnsi="Palatino Linotype"/>
          <w:sz w:val="16"/>
          <w:szCs w:val="16"/>
        </w:rPr>
        <w:t>kümeti adına yönetmiştir. 1908’de Ruslar bölgeye yerleşince, Türklerle ilişkisini kesip Rus Konsolosluğunda memur olarak göreve başlamış,  Ru</w:t>
      </w:r>
      <w:r>
        <w:rPr>
          <w:rFonts w:ascii="Palatino Linotype" w:hAnsi="Palatino Linotype"/>
          <w:sz w:val="16"/>
          <w:szCs w:val="16"/>
        </w:rPr>
        <w:t>s</w:t>
      </w:r>
      <w:r>
        <w:rPr>
          <w:rFonts w:ascii="Palatino Linotype" w:hAnsi="Palatino Linotype"/>
          <w:sz w:val="16"/>
          <w:szCs w:val="16"/>
        </w:rPr>
        <w:t>ya adına çalışan bir istihbarat ajanı olmuştur. Asurî Patriki Benjamin Mar Şimun’un temsilcisi olarak Rus Arşimandriti nezdinde görev yapmak üzere Petrograd’a gö</w:t>
      </w:r>
      <w:r>
        <w:rPr>
          <w:rFonts w:ascii="Palatino Linotype" w:hAnsi="Palatino Linotype"/>
          <w:sz w:val="16"/>
          <w:szCs w:val="16"/>
        </w:rPr>
        <w:t>n</w:t>
      </w:r>
      <w:r>
        <w:rPr>
          <w:rFonts w:ascii="Palatino Linotype" w:hAnsi="Palatino Linotype"/>
          <w:sz w:val="16"/>
          <w:szCs w:val="16"/>
        </w:rPr>
        <w:t>derilmiş, Bolşevik devrimi çıkınca Urumiye’ye dönmüştür. Patrik Benjamin Mar Şimun öldürülünce, Asurîleri örgütleyip Türklere karşı savaşmış, Irak’a kaçtıktan sonra İngilizlerin emrine girmeye çalışmış ama karanlık ge</w:t>
      </w:r>
      <w:r>
        <w:rPr>
          <w:rFonts w:ascii="Palatino Linotype" w:hAnsi="Palatino Linotype"/>
          <w:sz w:val="16"/>
          <w:szCs w:val="16"/>
        </w:rPr>
        <w:t>ç</w:t>
      </w:r>
      <w:r>
        <w:rPr>
          <w:rFonts w:ascii="Palatino Linotype" w:hAnsi="Palatino Linotype"/>
          <w:sz w:val="16"/>
          <w:szCs w:val="16"/>
        </w:rPr>
        <w:t>mişi, güvenilmez kişiliği ve entrikacı yapısı nedeniyle bunu başaramamıştır. Asurî taburları oluşturmak için yapılan askere alma girişimlerini engellediği ve kampta huzu</w:t>
      </w:r>
      <w:r>
        <w:rPr>
          <w:rFonts w:ascii="Palatino Linotype" w:hAnsi="Palatino Linotype"/>
          <w:sz w:val="16"/>
          <w:szCs w:val="16"/>
        </w:rPr>
        <w:t>r</w:t>
      </w:r>
      <w:r>
        <w:rPr>
          <w:rFonts w:ascii="Palatino Linotype" w:hAnsi="Palatino Linotype"/>
          <w:sz w:val="16"/>
          <w:szCs w:val="16"/>
        </w:rPr>
        <w:t>suzluk çıkardığı gerekçesiyle 1919 yılında Bağdat’ta zorunlu ikamete tâbi tutulmuştur. (</w:t>
      </w:r>
      <w:r w:rsidRPr="00EB2D50">
        <w:rPr>
          <w:rFonts w:ascii="Palatino Linotype" w:hAnsi="Palatino Linotype"/>
          <w:color w:val="000000"/>
          <w:sz w:val="16"/>
          <w:szCs w:val="16"/>
          <w:lang w:val="en-US"/>
        </w:rPr>
        <w:t>N.A.: P.R.O.,</w:t>
      </w:r>
      <w:r>
        <w:rPr>
          <w:color w:val="000000"/>
          <w:lang w:val="en-US"/>
        </w:rPr>
        <w:t xml:space="preserve"> </w:t>
      </w:r>
      <w:r w:rsidRPr="00C12EA6">
        <w:rPr>
          <w:rFonts w:ascii="Palatino Linotype" w:hAnsi="Palatino Linotype"/>
          <w:color w:val="000000"/>
          <w:sz w:val="16"/>
          <w:szCs w:val="16"/>
        </w:rPr>
        <w:t>FO 371/ 10081, E 11359/7/65:</w:t>
      </w:r>
      <w:r w:rsidRPr="00C12EA6">
        <w:rPr>
          <w:rFonts w:ascii="Palatino Linotype" w:hAnsi="Palatino Linotype"/>
          <w:sz w:val="16"/>
          <w:szCs w:val="16"/>
        </w:rPr>
        <w:t xml:space="preserve"> </w:t>
      </w:r>
      <w:r>
        <w:rPr>
          <w:rFonts w:ascii="Palatino Linotype" w:hAnsi="Palatino Linotype"/>
          <w:sz w:val="16"/>
          <w:szCs w:val="16"/>
        </w:rPr>
        <w:t>Further Answers to the Questionnaire submitted to His Majesty’s Government by the League of Nations Irak Frontier Commission, 17 Dec. 1922).</w:t>
      </w:r>
    </w:p>
  </w:footnote>
  <w:footnote w:id="19">
    <w:p w:rsidR="00052B25" w:rsidRPr="003F4DA7" w:rsidRDefault="00052B25" w:rsidP="003F4DA7">
      <w:pPr>
        <w:jc w:val="both"/>
        <w:rPr>
          <w:rFonts w:ascii="Palatino Linotype" w:hAnsi="Palatino Linotype"/>
          <w:sz w:val="18"/>
          <w:szCs w:val="18"/>
        </w:rPr>
      </w:pPr>
      <w:r>
        <w:rPr>
          <w:rStyle w:val="Appelnotedebasdep"/>
          <w:rFonts w:ascii="Palatino Linotype" w:hAnsi="Palatino Linotype"/>
          <w:sz w:val="16"/>
          <w:szCs w:val="16"/>
        </w:rPr>
        <w:footnoteRef/>
      </w:r>
      <w:r>
        <w:t xml:space="preserve"> </w:t>
      </w:r>
      <w:r w:rsidRPr="003F4DA7">
        <w:rPr>
          <w:rFonts w:ascii="Palatino Linotype" w:hAnsi="Palatino Linotype"/>
          <w:color w:val="000000"/>
          <w:sz w:val="16"/>
          <w:szCs w:val="16"/>
          <w:lang w:val="en-US"/>
        </w:rPr>
        <w:t xml:space="preserve">N.A.: P.R.O., Cabinet Office Papers (hereafter CAB) </w:t>
      </w:r>
      <w:r w:rsidRPr="003F4DA7">
        <w:rPr>
          <w:rFonts w:ascii="Palatino Linotype" w:hAnsi="Palatino Linotype"/>
          <w:sz w:val="16"/>
          <w:szCs w:val="16"/>
        </w:rPr>
        <w:t xml:space="preserve">23/23, Cab. 82 (20), 31.12.1920, Annex: Cox </w:t>
      </w:r>
      <w:r>
        <w:rPr>
          <w:sz w:val="16"/>
          <w:szCs w:val="16"/>
        </w:rPr>
        <w:t>to</w:t>
      </w:r>
      <w:r w:rsidRPr="003F4DA7">
        <w:rPr>
          <w:rFonts w:ascii="Palatino Linotype" w:hAnsi="Palatino Linotype"/>
          <w:sz w:val="16"/>
          <w:szCs w:val="16"/>
        </w:rPr>
        <w:t xml:space="preserve"> I.O., Baghdad, 27 Dec. 1920; </w:t>
      </w:r>
      <w:r>
        <w:rPr>
          <w:rFonts w:ascii="Palatino Linotype" w:hAnsi="Palatino Linotype"/>
          <w:sz w:val="16"/>
          <w:szCs w:val="16"/>
        </w:rPr>
        <w:t>B. C.</w:t>
      </w:r>
      <w:r w:rsidRPr="003F4DA7">
        <w:rPr>
          <w:rFonts w:ascii="Palatino Linotype" w:hAnsi="Palatino Linotype"/>
          <w:sz w:val="16"/>
          <w:szCs w:val="16"/>
        </w:rPr>
        <w:t xml:space="preserve"> Busch, </w:t>
      </w:r>
      <w:r w:rsidRPr="003F4DA7">
        <w:rPr>
          <w:rFonts w:ascii="Palatino Linotype" w:hAnsi="Palatino Linotype"/>
          <w:i/>
          <w:iCs/>
          <w:sz w:val="16"/>
          <w:szCs w:val="16"/>
        </w:rPr>
        <w:t xml:space="preserve">Britain, India and the Arabs (1914-1921), </w:t>
      </w:r>
      <w:r w:rsidRPr="003F4DA7">
        <w:rPr>
          <w:rFonts w:ascii="Palatino Linotype" w:hAnsi="Palatino Linotype"/>
          <w:sz w:val="16"/>
          <w:szCs w:val="16"/>
        </w:rPr>
        <w:t>Los Angeles, University of California Press, 1971, p. 452-3.</w:t>
      </w:r>
    </w:p>
  </w:footnote>
  <w:footnote w:id="20">
    <w:p w:rsidR="00052B25" w:rsidRDefault="00052B25" w:rsidP="00021A73">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EB2D50">
        <w:rPr>
          <w:rFonts w:ascii="Palatino Linotype" w:hAnsi="Palatino Linotype"/>
          <w:color w:val="000000"/>
          <w:sz w:val="16"/>
          <w:szCs w:val="16"/>
          <w:lang w:val="en-US"/>
        </w:rPr>
        <w:t xml:space="preserve">Brit. Libr., I.O.R., </w:t>
      </w:r>
      <w:r w:rsidRPr="00C12EA6">
        <w:rPr>
          <w:rFonts w:ascii="Palatino Linotype" w:hAnsi="Palatino Linotype"/>
          <w:color w:val="000000"/>
          <w:sz w:val="16"/>
          <w:szCs w:val="16"/>
        </w:rPr>
        <w:t>P-S/10/782, P 7701:</w:t>
      </w:r>
      <w:r>
        <w:rPr>
          <w:rFonts w:ascii="Palatino Linotype" w:hAnsi="Palatino Linotype"/>
          <w:sz w:val="16"/>
          <w:szCs w:val="16"/>
        </w:rPr>
        <w:t xml:space="preserve"> “Kurdistan: </w:t>
      </w:r>
      <w:smartTag w:uri="urn:schemas-microsoft-com:office:smarttags" w:element="place">
        <w:smartTag w:uri="urn:schemas-microsoft-com:office:smarttags" w:element="country-region">
          <w:r>
            <w:rPr>
              <w:rFonts w:ascii="Palatino Linotype" w:hAnsi="Palatino Linotype"/>
              <w:sz w:val="16"/>
              <w:szCs w:val="16"/>
            </w:rPr>
            <w:t>India</w:t>
          </w:r>
        </w:smartTag>
      </w:smartTag>
      <w:r>
        <w:rPr>
          <w:rFonts w:ascii="Palatino Linotype" w:hAnsi="Palatino Linotype"/>
          <w:sz w:val="16"/>
          <w:szCs w:val="16"/>
        </w:rPr>
        <w:t xml:space="preserve"> Office Recommendations,” by Arthur Hirtzel, 20 Dec. 1919. </w:t>
      </w:r>
    </w:p>
  </w:footnote>
  <w:footnote w:id="21">
    <w:p w:rsidR="00052B25" w:rsidRDefault="00052B25" w:rsidP="00814AED">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3F4DA7">
        <w:rPr>
          <w:rFonts w:ascii="Palatino Linotype" w:hAnsi="Palatino Linotype"/>
          <w:color w:val="000000"/>
          <w:sz w:val="16"/>
          <w:szCs w:val="16"/>
          <w:lang w:val="en-US"/>
        </w:rPr>
        <w:t>N.A.: P.R.O</w:t>
      </w:r>
      <w:r w:rsidRPr="00C12EA6">
        <w:rPr>
          <w:rFonts w:ascii="Palatino Linotype" w:hAnsi="Palatino Linotype"/>
          <w:color w:val="000000"/>
          <w:sz w:val="16"/>
          <w:szCs w:val="16"/>
          <w:lang w:val="en-US"/>
        </w:rPr>
        <w:t xml:space="preserve">., </w:t>
      </w:r>
      <w:r w:rsidRPr="00C12EA6">
        <w:rPr>
          <w:rFonts w:ascii="Palatino Linotype" w:hAnsi="Palatino Linotype"/>
          <w:color w:val="000000"/>
          <w:sz w:val="16"/>
          <w:szCs w:val="16"/>
        </w:rPr>
        <w:t>FO 371/4193, ME 44 A/166133/3050: French</w:t>
      </w:r>
      <w:r>
        <w:rPr>
          <w:rFonts w:ascii="Palatino Linotype" w:hAnsi="Palatino Linotype"/>
          <w:sz w:val="16"/>
          <w:szCs w:val="16"/>
        </w:rPr>
        <w:t xml:space="preserve"> Delegation, “Note on Future Organization on </w:t>
      </w:r>
      <w:smartTag w:uri="urn:schemas-microsoft-com:office:smarttags" w:element="place">
        <w:r>
          <w:rPr>
            <w:rFonts w:ascii="Palatino Linotype" w:hAnsi="Palatino Linotype"/>
            <w:sz w:val="16"/>
            <w:szCs w:val="16"/>
          </w:rPr>
          <w:t>Kurdistan</w:t>
        </w:r>
      </w:smartTag>
      <w:r>
        <w:rPr>
          <w:rFonts w:ascii="Palatino Linotype" w:hAnsi="Palatino Linotype"/>
          <w:sz w:val="16"/>
          <w:szCs w:val="16"/>
        </w:rPr>
        <w:t xml:space="preserve">,” 23 Dec. 1919. </w:t>
      </w:r>
    </w:p>
  </w:footnote>
  <w:footnote w:id="22">
    <w:p w:rsidR="00052B25" w:rsidRPr="003F4DA7" w:rsidRDefault="00052B25" w:rsidP="003F4DA7">
      <w:pPr>
        <w:jc w:val="both"/>
        <w:rPr>
          <w:rFonts w:ascii="Palatino Linotype" w:hAnsi="Palatino Linotype"/>
          <w:sz w:val="18"/>
          <w:szCs w:val="18"/>
        </w:rPr>
      </w:pPr>
      <w:r>
        <w:rPr>
          <w:rStyle w:val="Appelnotedebasdep"/>
          <w:rFonts w:ascii="Palatino Linotype" w:hAnsi="Palatino Linotype"/>
          <w:sz w:val="16"/>
          <w:szCs w:val="16"/>
        </w:rPr>
        <w:footnoteRef/>
      </w:r>
      <w:r>
        <w:t xml:space="preserve"> </w:t>
      </w:r>
      <w:r w:rsidRPr="003F4DA7">
        <w:rPr>
          <w:rFonts w:ascii="Palatino Linotype" w:hAnsi="Palatino Linotype"/>
          <w:color w:val="000000"/>
          <w:sz w:val="16"/>
          <w:szCs w:val="16"/>
          <w:lang w:val="en-US"/>
        </w:rPr>
        <w:t xml:space="preserve">N.A.: P.R.O., </w:t>
      </w:r>
      <w:r>
        <w:rPr>
          <w:rFonts w:ascii="Palatino Linotype" w:hAnsi="Palatino Linotype"/>
          <w:color w:val="000000"/>
          <w:sz w:val="16"/>
          <w:szCs w:val="16"/>
        </w:rPr>
        <w:t>FO 371/4193, ME 44 A/</w:t>
      </w:r>
      <w:r w:rsidRPr="00C12EA6">
        <w:rPr>
          <w:rFonts w:ascii="Palatino Linotype" w:hAnsi="Palatino Linotype"/>
          <w:color w:val="000000"/>
          <w:sz w:val="16"/>
          <w:szCs w:val="16"/>
        </w:rPr>
        <w:t>169456/3050:</w:t>
      </w:r>
      <w:r w:rsidRPr="003F4DA7">
        <w:rPr>
          <w:rFonts w:ascii="Palatino Linotype" w:hAnsi="Palatino Linotype"/>
          <w:sz w:val="16"/>
          <w:szCs w:val="16"/>
        </w:rPr>
        <w:t xml:space="preserve"> Minutes of the Third Meeting of Anglo-French Conference, 23 Dec. 1919; </w:t>
      </w:r>
      <w:r>
        <w:rPr>
          <w:rFonts w:ascii="Palatino Linotype" w:hAnsi="Palatino Linotype"/>
          <w:sz w:val="16"/>
          <w:szCs w:val="16"/>
        </w:rPr>
        <w:t>P.</w:t>
      </w:r>
      <w:r w:rsidRPr="003F4DA7">
        <w:rPr>
          <w:rFonts w:ascii="Palatino Linotype" w:hAnsi="Palatino Linotype"/>
          <w:sz w:val="16"/>
          <w:szCs w:val="16"/>
        </w:rPr>
        <w:t xml:space="preserve"> C. Helmreich, </w:t>
      </w:r>
      <w:r w:rsidRPr="003F4DA7">
        <w:rPr>
          <w:rFonts w:ascii="Palatino Linotype" w:hAnsi="Palatino Linotype"/>
          <w:i/>
          <w:iCs/>
          <w:sz w:val="16"/>
          <w:szCs w:val="16"/>
        </w:rPr>
        <w:t>From Paris to Sevres: The Partition of the Ottoman Empire at the Peace Conference of 1919-1920,</w:t>
      </w:r>
      <w:r w:rsidRPr="003F4DA7">
        <w:rPr>
          <w:rFonts w:ascii="Palatino Linotype" w:hAnsi="Palatino Linotype"/>
          <w:sz w:val="16"/>
          <w:szCs w:val="16"/>
        </w:rPr>
        <w:t xml:space="preserve"> Columbus, Ohio State University Press, 1974, p. 204-5; Busch, </w:t>
      </w:r>
      <w:r w:rsidRPr="003F4DA7">
        <w:rPr>
          <w:rFonts w:ascii="Palatino Linotype" w:hAnsi="Palatino Linotype"/>
          <w:i/>
          <w:iCs/>
          <w:sz w:val="16"/>
          <w:szCs w:val="16"/>
        </w:rPr>
        <w:t xml:space="preserve">Mudros…, </w:t>
      </w:r>
      <w:r w:rsidRPr="003F4DA7">
        <w:rPr>
          <w:rFonts w:ascii="Palatino Linotype" w:hAnsi="Palatino Linotype"/>
          <w:iCs/>
          <w:sz w:val="16"/>
          <w:szCs w:val="16"/>
        </w:rPr>
        <w:t>p.</w:t>
      </w:r>
      <w:r w:rsidRPr="003F4DA7">
        <w:rPr>
          <w:rFonts w:ascii="Palatino Linotype" w:hAnsi="Palatino Linotype"/>
          <w:sz w:val="16"/>
          <w:szCs w:val="16"/>
        </w:rPr>
        <w:t xml:space="preserve"> 193-4; McDowall,</w:t>
      </w:r>
      <w:r w:rsidRPr="003F4DA7">
        <w:rPr>
          <w:rFonts w:ascii="Palatino Linotype" w:hAnsi="Palatino Linotype"/>
          <w:i/>
          <w:iCs/>
          <w:sz w:val="16"/>
          <w:szCs w:val="16"/>
        </w:rPr>
        <w:t xml:space="preserve"> </w:t>
      </w:r>
      <w:r w:rsidRPr="003F4DA7">
        <w:rPr>
          <w:rFonts w:ascii="Palatino Linotype" w:hAnsi="Palatino Linotype"/>
          <w:sz w:val="16"/>
          <w:szCs w:val="16"/>
        </w:rPr>
        <w:t>p. 131-2.</w:t>
      </w:r>
    </w:p>
  </w:footnote>
  <w:footnote w:id="23">
    <w:p w:rsidR="00052B25" w:rsidRDefault="00052B25" w:rsidP="006F5FDF">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3F4DA7">
        <w:rPr>
          <w:rFonts w:ascii="Palatino Linotype" w:hAnsi="Palatino Linotype"/>
          <w:color w:val="000000"/>
          <w:sz w:val="16"/>
          <w:szCs w:val="16"/>
          <w:lang w:val="en-US"/>
        </w:rPr>
        <w:t xml:space="preserve">N.A.: P.R.O., </w:t>
      </w:r>
      <w:r w:rsidRPr="00187367">
        <w:rPr>
          <w:rFonts w:ascii="Palatino Linotype" w:hAnsi="Palatino Linotype"/>
          <w:color w:val="000000"/>
          <w:sz w:val="16"/>
          <w:szCs w:val="16"/>
        </w:rPr>
        <w:t>FO 371/9004, E 11789/1019/65</w:t>
      </w:r>
      <w:r>
        <w:rPr>
          <w:rFonts w:ascii="Palatino Linotype" w:hAnsi="Palatino Linotype"/>
          <w:color w:val="000000"/>
          <w:sz w:val="16"/>
          <w:szCs w:val="16"/>
        </w:rPr>
        <w:t>.</w:t>
      </w:r>
    </w:p>
  </w:footnote>
  <w:footnote w:id="24">
    <w:p w:rsidR="00052B25" w:rsidRDefault="00052B25" w:rsidP="006F5FDF">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EB2D50">
        <w:rPr>
          <w:rFonts w:ascii="Palatino Linotype" w:hAnsi="Palatino Linotype"/>
          <w:color w:val="000000"/>
          <w:sz w:val="16"/>
          <w:szCs w:val="16"/>
          <w:lang w:val="en-US"/>
        </w:rPr>
        <w:t xml:space="preserve">Brit. Libr., </w:t>
      </w:r>
      <w:r w:rsidRPr="00187367">
        <w:rPr>
          <w:rFonts w:ascii="Palatino Linotype" w:hAnsi="Palatino Linotype"/>
          <w:color w:val="000000"/>
          <w:sz w:val="16"/>
          <w:szCs w:val="16"/>
          <w:lang w:val="en-US"/>
        </w:rPr>
        <w:t xml:space="preserve">I.O.R., </w:t>
      </w:r>
      <w:r w:rsidRPr="00187367">
        <w:rPr>
          <w:rFonts w:ascii="Palatino Linotype" w:hAnsi="Palatino Linotype"/>
          <w:color w:val="000000"/>
          <w:sz w:val="16"/>
          <w:szCs w:val="16"/>
        </w:rPr>
        <w:t>P-S/10/781, P 7738:</w:t>
      </w:r>
      <w:r>
        <w:rPr>
          <w:rFonts w:ascii="Palatino Linotype" w:hAnsi="Palatino Linotype"/>
          <w:color w:val="FF0000"/>
          <w:sz w:val="16"/>
          <w:szCs w:val="16"/>
        </w:rPr>
        <w:t xml:space="preserve"> </w:t>
      </w:r>
      <w:r>
        <w:rPr>
          <w:rFonts w:ascii="Palatino Linotype" w:hAnsi="Palatino Linotype"/>
          <w:sz w:val="16"/>
          <w:szCs w:val="16"/>
        </w:rPr>
        <w:t>Interdepartmental Committee on Middle Eastern Affairs, 17 Nov. 1919.</w:t>
      </w:r>
    </w:p>
  </w:footnote>
  <w:footnote w:id="25">
    <w:p w:rsidR="00052B25" w:rsidRPr="00187367" w:rsidRDefault="00052B25" w:rsidP="006F5FDF">
      <w:pPr>
        <w:pStyle w:val="Notedebasdepage"/>
        <w:jc w:val="both"/>
        <w:rPr>
          <w:rFonts w:ascii="Palatino Linotype" w:hAnsi="Palatino Linotype"/>
          <w:color w:val="000000"/>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EB2D50">
        <w:rPr>
          <w:rFonts w:ascii="Palatino Linotype" w:hAnsi="Palatino Linotype"/>
          <w:color w:val="000000"/>
          <w:sz w:val="16"/>
          <w:szCs w:val="16"/>
          <w:lang w:val="en-US"/>
        </w:rPr>
        <w:t xml:space="preserve">Brit. Libr., I.O.R., </w:t>
      </w:r>
      <w:r w:rsidRPr="00187367">
        <w:rPr>
          <w:rFonts w:ascii="Palatino Linotype" w:hAnsi="Palatino Linotype"/>
          <w:color w:val="000000"/>
          <w:sz w:val="16"/>
          <w:szCs w:val="16"/>
        </w:rPr>
        <w:t>P-S/10/781, P 6958.</w:t>
      </w:r>
    </w:p>
  </w:footnote>
  <w:footnote w:id="26">
    <w:p w:rsidR="00052B25" w:rsidRDefault="00052B25" w:rsidP="006F5FDF">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EB2D50">
        <w:rPr>
          <w:rFonts w:ascii="Palatino Linotype" w:hAnsi="Palatino Linotype"/>
          <w:color w:val="000000"/>
          <w:sz w:val="16"/>
          <w:szCs w:val="16"/>
          <w:lang w:val="en-US"/>
        </w:rPr>
        <w:t>Brit. Libr</w:t>
      </w:r>
      <w:r w:rsidRPr="00187367">
        <w:rPr>
          <w:rFonts w:ascii="Palatino Linotype" w:hAnsi="Palatino Linotype"/>
          <w:color w:val="000000"/>
          <w:sz w:val="16"/>
          <w:szCs w:val="16"/>
          <w:lang w:val="en-US"/>
        </w:rPr>
        <w:t xml:space="preserve">., I.O.R., </w:t>
      </w:r>
      <w:r w:rsidRPr="00187367">
        <w:rPr>
          <w:rFonts w:ascii="Palatino Linotype" w:hAnsi="Palatino Linotype"/>
          <w:color w:val="000000"/>
          <w:sz w:val="16"/>
          <w:szCs w:val="16"/>
        </w:rPr>
        <w:t>P-S/10/781, P 7738</w:t>
      </w:r>
      <w:r w:rsidRPr="00187367">
        <w:rPr>
          <w:rFonts w:ascii="Palatino Linotype" w:hAnsi="Palatino Linotype"/>
          <w:i/>
          <w:iCs/>
          <w:color w:val="000000"/>
          <w:sz w:val="16"/>
          <w:szCs w:val="16"/>
        </w:rPr>
        <w:t>.</w:t>
      </w:r>
    </w:p>
  </w:footnote>
  <w:footnote w:id="27">
    <w:p w:rsidR="00052B25" w:rsidRDefault="00052B25" w:rsidP="006F5FDF">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3F4DA7">
        <w:rPr>
          <w:rFonts w:ascii="Palatino Linotype" w:hAnsi="Palatino Linotype"/>
          <w:color w:val="000000"/>
          <w:sz w:val="16"/>
          <w:szCs w:val="16"/>
          <w:lang w:val="en-US"/>
        </w:rPr>
        <w:t xml:space="preserve">N.A.: P.R.O., </w:t>
      </w:r>
      <w:r w:rsidRPr="00187367">
        <w:rPr>
          <w:rFonts w:ascii="Palatino Linotype" w:hAnsi="Palatino Linotype"/>
          <w:color w:val="000000"/>
          <w:sz w:val="16"/>
          <w:szCs w:val="16"/>
        </w:rPr>
        <w:t>FO 371/5068, E 3706/11/44:</w:t>
      </w:r>
      <w:r>
        <w:rPr>
          <w:rFonts w:ascii="Palatino Linotype" w:hAnsi="Palatino Linotype"/>
          <w:color w:val="FF0000"/>
          <w:sz w:val="16"/>
          <w:szCs w:val="16"/>
        </w:rPr>
        <w:t xml:space="preserve"> </w:t>
      </w:r>
      <w:r>
        <w:rPr>
          <w:rFonts w:ascii="Palatino Linotype" w:hAnsi="Palatino Linotype"/>
          <w:sz w:val="16"/>
          <w:szCs w:val="16"/>
        </w:rPr>
        <w:t>Interdepartmental Committee on Middle Eastern Affairs, 13 Apr. 1920.</w:t>
      </w:r>
    </w:p>
  </w:footnote>
  <w:footnote w:id="28">
    <w:p w:rsidR="00052B25" w:rsidRDefault="00052B25" w:rsidP="00590CFB">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3F4DA7">
        <w:rPr>
          <w:rFonts w:ascii="Palatino Linotype" w:hAnsi="Palatino Linotype"/>
          <w:color w:val="000000"/>
          <w:sz w:val="16"/>
          <w:szCs w:val="16"/>
          <w:lang w:val="en-US"/>
        </w:rPr>
        <w:t xml:space="preserve">N.A.: P.R.O., </w:t>
      </w:r>
      <w:r>
        <w:rPr>
          <w:rFonts w:ascii="Palatino Linotype" w:hAnsi="Palatino Linotype"/>
          <w:sz w:val="16"/>
          <w:szCs w:val="16"/>
        </w:rPr>
        <w:t xml:space="preserve">FO 371/5229, E 10440/2719/44: “Note on the Causes of the Outbreak in Mesopotamia,” Circulated by the Secretary of State for India, 26 Aug. 1920; </w:t>
      </w:r>
      <w:r w:rsidRPr="00187367">
        <w:rPr>
          <w:rFonts w:ascii="Palatino Linotype" w:hAnsi="Palatino Linotype"/>
          <w:color w:val="000000"/>
          <w:sz w:val="16"/>
          <w:szCs w:val="16"/>
        </w:rPr>
        <w:t>FO 371/9004, E 11789/1019/65</w:t>
      </w:r>
      <w:r w:rsidRPr="00187367">
        <w:rPr>
          <w:rFonts w:ascii="Palatino Linotype" w:hAnsi="Palatino Linotype"/>
          <w:i/>
          <w:iCs/>
          <w:color w:val="000000"/>
          <w:sz w:val="16"/>
          <w:szCs w:val="16"/>
        </w:rPr>
        <w:t>;</w:t>
      </w:r>
      <w:r>
        <w:rPr>
          <w:rFonts w:ascii="Palatino Linotype" w:hAnsi="Palatino Linotype"/>
          <w:sz w:val="16"/>
          <w:szCs w:val="16"/>
        </w:rPr>
        <w:t xml:space="preserve"> Longrigg, p. 124-5; McDowall, p. 159; Coke, p. 188-90.</w:t>
      </w:r>
    </w:p>
  </w:footnote>
  <w:footnote w:id="29">
    <w:p w:rsidR="00052B25" w:rsidRDefault="00052B25" w:rsidP="00F1179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3F4DA7">
        <w:rPr>
          <w:rFonts w:ascii="Palatino Linotype" w:hAnsi="Palatino Linotype"/>
          <w:color w:val="000000"/>
          <w:sz w:val="16"/>
          <w:szCs w:val="16"/>
          <w:lang w:val="en-US"/>
        </w:rPr>
        <w:t xml:space="preserve">N.A.: P.R.O., </w:t>
      </w:r>
      <w:r w:rsidRPr="00187367">
        <w:rPr>
          <w:rFonts w:ascii="Palatino Linotype" w:hAnsi="Palatino Linotype"/>
          <w:color w:val="000000"/>
          <w:sz w:val="16"/>
          <w:szCs w:val="16"/>
        </w:rPr>
        <w:t>FO 371/9004, E 11789/1019/65</w:t>
      </w:r>
      <w:r w:rsidRPr="00187367">
        <w:rPr>
          <w:rFonts w:ascii="Palatino Linotype" w:hAnsi="Palatino Linotype"/>
          <w:i/>
          <w:iCs/>
          <w:color w:val="000000"/>
          <w:sz w:val="16"/>
          <w:szCs w:val="16"/>
        </w:rPr>
        <w:t>.</w:t>
      </w:r>
    </w:p>
  </w:footnote>
  <w:footnote w:id="30">
    <w:p w:rsidR="00052B25" w:rsidRPr="00455CC5" w:rsidRDefault="00052B25" w:rsidP="00455CC5">
      <w:pPr>
        <w:jc w:val="both"/>
        <w:rPr>
          <w:rFonts w:ascii="Palatino Linotype" w:hAnsi="Palatino Linotype"/>
          <w:sz w:val="18"/>
          <w:szCs w:val="18"/>
        </w:rPr>
      </w:pPr>
      <w:r>
        <w:rPr>
          <w:rStyle w:val="Appelnotedebasdep"/>
          <w:rFonts w:ascii="Palatino Linotype" w:hAnsi="Palatino Linotype"/>
          <w:sz w:val="16"/>
          <w:szCs w:val="16"/>
        </w:rPr>
        <w:footnoteRef/>
      </w:r>
      <w:r>
        <w:t xml:space="preserve"> </w:t>
      </w:r>
      <w:r w:rsidRPr="00455CC5">
        <w:rPr>
          <w:rFonts w:ascii="Palatino Linotype" w:hAnsi="Palatino Linotype"/>
          <w:color w:val="000000"/>
          <w:sz w:val="16"/>
          <w:szCs w:val="16"/>
          <w:lang w:val="en-US"/>
        </w:rPr>
        <w:t xml:space="preserve">N.A.: P.R.O., </w:t>
      </w:r>
      <w:r>
        <w:rPr>
          <w:rFonts w:ascii="Palatino Linotype" w:hAnsi="Palatino Linotype"/>
          <w:sz w:val="16"/>
          <w:szCs w:val="16"/>
        </w:rPr>
        <w:t xml:space="preserve">CAB 23/24, Cab. 14 (21), 22 March </w:t>
      </w:r>
      <w:r w:rsidRPr="00455CC5">
        <w:rPr>
          <w:rFonts w:ascii="Palatino Linotype" w:hAnsi="Palatino Linotype"/>
          <w:sz w:val="16"/>
          <w:szCs w:val="16"/>
        </w:rPr>
        <w:t>1921 (Churchill’in Kahire’den gönderdiği telgra</w:t>
      </w:r>
      <w:r w:rsidRPr="00455CC5">
        <w:rPr>
          <w:rFonts w:ascii="Palatino Linotype" w:hAnsi="Palatino Linotype"/>
          <w:sz w:val="16"/>
          <w:szCs w:val="16"/>
        </w:rPr>
        <w:t>f</w:t>
      </w:r>
      <w:r w:rsidRPr="00455CC5">
        <w:rPr>
          <w:rFonts w:ascii="Palatino Linotype" w:hAnsi="Palatino Linotype"/>
          <w:sz w:val="16"/>
          <w:szCs w:val="16"/>
        </w:rPr>
        <w:t>lar, C.P. 2742, 2743, 2744, 2751, 2753, 2755); CAB 24/126: Repor</w:t>
      </w:r>
      <w:r>
        <w:rPr>
          <w:rFonts w:ascii="Palatino Linotype" w:hAnsi="Palatino Linotype"/>
          <w:sz w:val="16"/>
          <w:szCs w:val="16"/>
        </w:rPr>
        <w:t xml:space="preserve">t of the Cairo Conference, 11 July </w:t>
      </w:r>
      <w:r w:rsidRPr="00455CC5">
        <w:rPr>
          <w:rFonts w:ascii="Palatino Linotype" w:hAnsi="Palatino Linotype"/>
          <w:sz w:val="16"/>
          <w:szCs w:val="16"/>
        </w:rPr>
        <w:t xml:space="preserve">1921; Busch, </w:t>
      </w:r>
      <w:r w:rsidRPr="00455CC5">
        <w:rPr>
          <w:rFonts w:ascii="Palatino Linotype" w:hAnsi="Palatino Linotype"/>
          <w:i/>
          <w:iCs/>
          <w:sz w:val="16"/>
          <w:szCs w:val="16"/>
        </w:rPr>
        <w:t xml:space="preserve">Britain..., </w:t>
      </w:r>
      <w:r w:rsidRPr="00455CC5">
        <w:rPr>
          <w:rFonts w:ascii="Palatino Linotype" w:hAnsi="Palatino Linotype"/>
          <w:iCs/>
          <w:sz w:val="16"/>
          <w:szCs w:val="16"/>
        </w:rPr>
        <w:t>p</w:t>
      </w:r>
      <w:r w:rsidRPr="00455CC5">
        <w:rPr>
          <w:rFonts w:ascii="Palatino Linotype" w:hAnsi="Palatino Linotype"/>
          <w:sz w:val="16"/>
          <w:szCs w:val="16"/>
        </w:rPr>
        <w:t xml:space="preserve">. 469; </w:t>
      </w:r>
      <w:r>
        <w:rPr>
          <w:rFonts w:ascii="Palatino Linotype" w:hAnsi="Palatino Linotype"/>
          <w:sz w:val="16"/>
          <w:szCs w:val="16"/>
        </w:rPr>
        <w:t>H.</w:t>
      </w:r>
      <w:r w:rsidRPr="00455CC5">
        <w:rPr>
          <w:rFonts w:ascii="Palatino Linotype" w:hAnsi="Palatino Linotype"/>
          <w:sz w:val="16"/>
          <w:szCs w:val="16"/>
        </w:rPr>
        <w:t xml:space="preserve"> A., Foster, </w:t>
      </w:r>
      <w:r w:rsidRPr="00455CC5">
        <w:rPr>
          <w:rFonts w:ascii="Palatino Linotype" w:hAnsi="Palatino Linotype"/>
          <w:i/>
          <w:iCs/>
          <w:sz w:val="16"/>
          <w:szCs w:val="16"/>
        </w:rPr>
        <w:t xml:space="preserve">The Making of Modern Iraq: A Product of World Forces, </w:t>
      </w:r>
      <w:r w:rsidRPr="00455CC5">
        <w:rPr>
          <w:rFonts w:ascii="Palatino Linotype" w:hAnsi="Palatino Linotype"/>
          <w:sz w:val="16"/>
          <w:szCs w:val="16"/>
        </w:rPr>
        <w:t>London, Williams and Norgate Ltd., 1936, p</w:t>
      </w:r>
      <w:r>
        <w:rPr>
          <w:rFonts w:ascii="Palatino Linotype" w:hAnsi="Palatino Linotype"/>
          <w:sz w:val="16"/>
          <w:szCs w:val="16"/>
        </w:rPr>
        <w:t xml:space="preserve">. 94; </w:t>
      </w:r>
      <w:r w:rsidRPr="00455CC5">
        <w:rPr>
          <w:rFonts w:ascii="Palatino Linotype" w:hAnsi="Palatino Linotype"/>
          <w:sz w:val="16"/>
          <w:szCs w:val="16"/>
        </w:rPr>
        <w:t xml:space="preserve">H. Mejcher, </w:t>
      </w:r>
      <w:r w:rsidRPr="00455CC5">
        <w:rPr>
          <w:rFonts w:ascii="Palatino Linotype" w:hAnsi="Palatino Linotype"/>
          <w:i/>
          <w:iCs/>
          <w:sz w:val="16"/>
          <w:szCs w:val="16"/>
        </w:rPr>
        <w:t>Imperial Quest for Oil: Iraq 1900-1928</w:t>
      </w:r>
      <w:r w:rsidRPr="00455CC5">
        <w:rPr>
          <w:rFonts w:ascii="Palatino Linotype" w:hAnsi="Palatino Linotype"/>
          <w:sz w:val="16"/>
          <w:szCs w:val="16"/>
        </w:rPr>
        <w:t xml:space="preserve">, 1st Pr., London, Ithaca Press, 1976, p. 76-7; </w:t>
      </w:r>
      <w:r>
        <w:rPr>
          <w:rFonts w:ascii="Palatino Linotype" w:hAnsi="Palatino Linotype"/>
          <w:sz w:val="18"/>
          <w:szCs w:val="18"/>
        </w:rPr>
        <w:t>W.</w:t>
      </w:r>
      <w:r w:rsidRPr="00455CC5">
        <w:rPr>
          <w:rFonts w:ascii="Palatino Linotype" w:hAnsi="Palatino Linotype"/>
          <w:sz w:val="16"/>
          <w:szCs w:val="16"/>
        </w:rPr>
        <w:t xml:space="preserve"> Stivers, </w:t>
      </w:r>
      <w:r w:rsidRPr="00455CC5">
        <w:rPr>
          <w:rFonts w:ascii="Palatino Linotype" w:hAnsi="Palatino Linotype"/>
          <w:i/>
          <w:iCs/>
          <w:sz w:val="16"/>
          <w:szCs w:val="16"/>
        </w:rPr>
        <w:t>Supremacy of Oil: Iraq, Turkey and the Anglo-American World Order, 1918-1930,</w:t>
      </w:r>
      <w:r w:rsidRPr="00455CC5">
        <w:rPr>
          <w:rFonts w:ascii="Palatino Linotype" w:hAnsi="Palatino Linotype"/>
          <w:sz w:val="16"/>
          <w:szCs w:val="16"/>
        </w:rPr>
        <w:t xml:space="preserve"> London/Ithaca, Cornell University Press, 1982, p. 76-7.</w:t>
      </w:r>
    </w:p>
  </w:footnote>
  <w:footnote w:id="31">
    <w:p w:rsidR="00052B25" w:rsidRPr="00DF40A4" w:rsidRDefault="00052B25" w:rsidP="00DF40A4">
      <w:pPr>
        <w:jc w:val="both"/>
        <w:rPr>
          <w:rFonts w:ascii="Palatino Linotype" w:hAnsi="Palatino Linotype"/>
          <w:sz w:val="18"/>
          <w:szCs w:val="18"/>
        </w:rPr>
      </w:pPr>
      <w:r>
        <w:rPr>
          <w:rStyle w:val="Appelnotedebasdep"/>
          <w:rFonts w:ascii="Palatino Linotype" w:hAnsi="Palatino Linotype"/>
          <w:sz w:val="16"/>
          <w:szCs w:val="16"/>
        </w:rPr>
        <w:footnoteRef/>
      </w:r>
      <w:r>
        <w:t xml:space="preserve"> </w:t>
      </w:r>
      <w:r w:rsidRPr="00DF40A4">
        <w:rPr>
          <w:rFonts w:ascii="Palatino Linotype" w:hAnsi="Palatino Linotype"/>
          <w:color w:val="000000"/>
          <w:sz w:val="16"/>
          <w:szCs w:val="16"/>
          <w:lang w:val="en-US"/>
        </w:rPr>
        <w:t xml:space="preserve">N.A.: P.R.O., </w:t>
      </w:r>
      <w:r w:rsidRPr="00187367">
        <w:rPr>
          <w:rFonts w:ascii="Palatino Linotype" w:hAnsi="Palatino Linotype"/>
          <w:color w:val="000000"/>
          <w:sz w:val="16"/>
          <w:szCs w:val="16"/>
        </w:rPr>
        <w:t>FO 371/9004, E 11789/1019/65</w:t>
      </w:r>
      <w:r w:rsidRPr="00187367">
        <w:rPr>
          <w:rFonts w:ascii="Palatino Linotype" w:hAnsi="Palatino Linotype"/>
          <w:i/>
          <w:iCs/>
          <w:color w:val="000000"/>
          <w:sz w:val="16"/>
          <w:szCs w:val="16"/>
        </w:rPr>
        <w:t>;</w:t>
      </w:r>
      <w:r w:rsidRPr="00187367">
        <w:rPr>
          <w:rFonts w:ascii="Palatino Linotype" w:hAnsi="Palatino Linotype"/>
          <w:color w:val="000000"/>
          <w:sz w:val="16"/>
          <w:szCs w:val="16"/>
        </w:rPr>
        <w:t xml:space="preserve"> FO 371/10081, E 11359/7/65</w:t>
      </w:r>
      <w:r w:rsidRPr="00187367">
        <w:rPr>
          <w:rFonts w:ascii="Palatino Linotype" w:hAnsi="Palatino Linotype"/>
          <w:i/>
          <w:iCs/>
          <w:color w:val="000000"/>
          <w:sz w:val="16"/>
          <w:szCs w:val="16"/>
        </w:rPr>
        <w:t>;</w:t>
      </w:r>
      <w:r w:rsidRPr="00DF40A4">
        <w:rPr>
          <w:rFonts w:ascii="Palatino Linotype" w:hAnsi="Palatino Linotype"/>
          <w:sz w:val="16"/>
          <w:szCs w:val="16"/>
        </w:rPr>
        <w:t xml:space="preserve"> FO 371/9006, E 10068/1019/65: F.O. Memorandum on “Assyrian Question,” 11 Oct. 1923; </w:t>
      </w:r>
      <w:r>
        <w:rPr>
          <w:rFonts w:ascii="Palatino Linotype" w:hAnsi="Palatino Linotype"/>
          <w:sz w:val="16"/>
          <w:szCs w:val="16"/>
        </w:rPr>
        <w:t>C. J.</w:t>
      </w:r>
      <w:r w:rsidRPr="00DF40A4">
        <w:rPr>
          <w:rFonts w:ascii="Palatino Linotype" w:hAnsi="Palatino Linotype"/>
          <w:sz w:val="16"/>
          <w:szCs w:val="16"/>
        </w:rPr>
        <w:t xml:space="preserve"> Edmonds, </w:t>
      </w:r>
      <w:r w:rsidRPr="00DF40A4">
        <w:rPr>
          <w:rFonts w:ascii="Palatino Linotype" w:hAnsi="Palatino Linotype"/>
          <w:i/>
          <w:iCs/>
          <w:sz w:val="16"/>
          <w:szCs w:val="16"/>
        </w:rPr>
        <w:t>Kurds, Turks and Arabs: Politics,Travel and Research in North Eastern Iraq, 1919-1925,</w:t>
      </w:r>
      <w:r w:rsidRPr="00DF40A4">
        <w:rPr>
          <w:rFonts w:ascii="Palatino Linotype" w:hAnsi="Palatino Linotype"/>
          <w:sz w:val="16"/>
          <w:szCs w:val="16"/>
        </w:rPr>
        <w:t xml:space="preserve"> London, Oxford University Press, 1957, p. 386- 7; Longrigg, p. 138-9; Toynbee, p. 484-5.</w:t>
      </w:r>
    </w:p>
  </w:footnote>
  <w:footnote w:id="32">
    <w:p w:rsidR="00052B25" w:rsidRDefault="00052B25" w:rsidP="00DF40A4">
      <w:pPr>
        <w:pStyle w:val="Notedebasdepage"/>
        <w:tabs>
          <w:tab w:val="left" w:pos="6900"/>
        </w:tabs>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187367">
        <w:rPr>
          <w:rFonts w:ascii="Palatino Linotype" w:hAnsi="Palatino Linotype"/>
          <w:color w:val="000000"/>
          <w:sz w:val="16"/>
          <w:szCs w:val="16"/>
        </w:rPr>
        <w:t>FO 371/9004, E 11789/1019/65</w:t>
      </w:r>
      <w:r w:rsidRPr="00187367">
        <w:rPr>
          <w:rFonts w:ascii="Palatino Linotype" w:hAnsi="Palatino Linotype"/>
          <w:i/>
          <w:iCs/>
          <w:color w:val="000000"/>
          <w:sz w:val="16"/>
          <w:szCs w:val="16"/>
        </w:rPr>
        <w:t>.</w:t>
      </w:r>
      <w:r>
        <w:rPr>
          <w:rFonts w:ascii="Palatino Linotype" w:hAnsi="Palatino Linotype"/>
          <w:i/>
          <w:iCs/>
          <w:sz w:val="16"/>
          <w:szCs w:val="16"/>
        </w:rPr>
        <w:tab/>
      </w:r>
    </w:p>
  </w:footnote>
  <w:footnote w:id="33">
    <w:p w:rsidR="00052B25" w:rsidRDefault="00052B25" w:rsidP="00021A73">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371/7780, E 947/96/65: Cox </w:t>
      </w:r>
      <w:r>
        <w:rPr>
          <w:sz w:val="16"/>
          <w:szCs w:val="16"/>
        </w:rPr>
        <w:t>to</w:t>
      </w:r>
      <w:r>
        <w:rPr>
          <w:rFonts w:ascii="Palatino Linotype" w:hAnsi="Palatino Linotype"/>
          <w:sz w:val="16"/>
          <w:szCs w:val="16"/>
        </w:rPr>
        <w:t xml:space="preserve"> Churchill, </w:t>
      </w:r>
      <w:smartTag w:uri="urn:schemas-microsoft-com:office:smarttags" w:element="place">
        <w:smartTag w:uri="urn:schemas-microsoft-com:office:smarttags" w:element="City">
          <w:r>
            <w:rPr>
              <w:rFonts w:ascii="Palatino Linotype" w:hAnsi="Palatino Linotype"/>
              <w:sz w:val="16"/>
              <w:szCs w:val="16"/>
            </w:rPr>
            <w:t>Baghdad</w:t>
          </w:r>
        </w:smartTag>
      </w:smartTag>
      <w:r>
        <w:rPr>
          <w:rFonts w:ascii="Palatino Linotype" w:hAnsi="Palatino Linotype"/>
          <w:sz w:val="16"/>
          <w:szCs w:val="16"/>
        </w:rPr>
        <w:t xml:space="preserve">, 9 Dec. 1921. </w:t>
      </w:r>
    </w:p>
  </w:footnote>
  <w:footnote w:id="34">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187367">
        <w:rPr>
          <w:rFonts w:ascii="Palatino Linotype" w:hAnsi="Palatino Linotype"/>
          <w:color w:val="000000"/>
          <w:sz w:val="16"/>
          <w:szCs w:val="16"/>
        </w:rPr>
        <w:t>FO 371/9004, E 11789/1019/65</w:t>
      </w:r>
      <w:r w:rsidRPr="00187367">
        <w:rPr>
          <w:rFonts w:ascii="Palatino Linotype" w:hAnsi="Palatino Linotype"/>
          <w:i/>
          <w:iCs/>
          <w:color w:val="000000"/>
          <w:sz w:val="16"/>
          <w:szCs w:val="16"/>
        </w:rPr>
        <w:t>;</w:t>
      </w:r>
      <w:r w:rsidRPr="00187367">
        <w:rPr>
          <w:rFonts w:ascii="Palatino Linotype" w:hAnsi="Palatino Linotype"/>
          <w:color w:val="000000"/>
          <w:sz w:val="16"/>
          <w:szCs w:val="16"/>
        </w:rPr>
        <w:t xml:space="preserve"> FO 371/10081, E 11359/7/65</w:t>
      </w:r>
      <w:r w:rsidRPr="00187367">
        <w:rPr>
          <w:rFonts w:ascii="Palatino Linotype" w:hAnsi="Palatino Linotype"/>
          <w:i/>
          <w:iCs/>
          <w:color w:val="000000"/>
          <w:sz w:val="16"/>
          <w:szCs w:val="16"/>
        </w:rPr>
        <w:t>;</w:t>
      </w:r>
      <w:r>
        <w:rPr>
          <w:rFonts w:ascii="Palatino Linotype" w:hAnsi="Palatino Linotype"/>
          <w:i/>
          <w:iCs/>
          <w:sz w:val="16"/>
          <w:szCs w:val="16"/>
        </w:rPr>
        <w:t xml:space="preserve"> </w:t>
      </w:r>
      <w:r>
        <w:rPr>
          <w:rFonts w:ascii="Palatino Linotype" w:hAnsi="Palatino Linotype"/>
          <w:sz w:val="16"/>
          <w:szCs w:val="16"/>
        </w:rPr>
        <w:t>Longrigg, p. 138-9.</w:t>
      </w:r>
    </w:p>
  </w:footnote>
  <w:footnote w:id="35">
    <w:p w:rsidR="00052B25" w:rsidRDefault="00052B25" w:rsidP="00146966">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596118">
        <w:rPr>
          <w:rFonts w:ascii="Palatino Linotype" w:hAnsi="Palatino Linotype"/>
          <w:color w:val="000000"/>
          <w:sz w:val="16"/>
          <w:szCs w:val="16"/>
        </w:rPr>
        <w:t>FO 371/7771, E 8715/33/65:</w:t>
      </w:r>
      <w:r>
        <w:rPr>
          <w:rFonts w:ascii="Palatino Linotype" w:hAnsi="Palatino Linotype"/>
          <w:color w:val="FF0000"/>
          <w:sz w:val="16"/>
          <w:szCs w:val="16"/>
        </w:rPr>
        <w:t xml:space="preserve"> </w:t>
      </w:r>
      <w:r>
        <w:rPr>
          <w:rFonts w:ascii="Palatino Linotype" w:hAnsi="Palatino Linotype"/>
          <w:sz w:val="16"/>
          <w:szCs w:val="16"/>
        </w:rPr>
        <w:t>Irak Intelligence Report, No. 15, 1 Aug. 1922.</w:t>
      </w:r>
      <w:r w:rsidRPr="00DF40A4">
        <w:rPr>
          <w:rFonts w:ascii="Palatino Linotype" w:hAnsi="Palatino Linotype"/>
          <w:color w:val="FF0000"/>
          <w:sz w:val="16"/>
          <w:szCs w:val="16"/>
        </w:rPr>
        <w:t xml:space="preserve">; </w:t>
      </w:r>
      <w:r w:rsidRPr="00596118">
        <w:rPr>
          <w:rFonts w:ascii="Palatino Linotype" w:hAnsi="Palatino Linotype"/>
          <w:color w:val="000000"/>
          <w:sz w:val="16"/>
          <w:szCs w:val="16"/>
        </w:rPr>
        <w:t>FO 371/7772, E 10938/33/65:</w:t>
      </w:r>
      <w:r>
        <w:rPr>
          <w:rFonts w:ascii="Palatino Linotype" w:hAnsi="Palatino Linotype"/>
          <w:color w:val="FF0000"/>
          <w:sz w:val="16"/>
          <w:szCs w:val="16"/>
        </w:rPr>
        <w:t xml:space="preserve"> </w:t>
      </w:r>
      <w:r>
        <w:rPr>
          <w:rFonts w:ascii="Palatino Linotype" w:hAnsi="Palatino Linotype"/>
          <w:sz w:val="16"/>
          <w:szCs w:val="16"/>
        </w:rPr>
        <w:t>Irak Intelligence Report, No. 18, 15 Sept. 1922.</w:t>
      </w:r>
    </w:p>
  </w:footnote>
  <w:footnote w:id="36">
    <w:p w:rsidR="00052B25" w:rsidRDefault="00052B25" w:rsidP="00021A73">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596118">
        <w:rPr>
          <w:rFonts w:ascii="Palatino Linotype" w:hAnsi="Palatino Linotype"/>
          <w:color w:val="000000"/>
          <w:sz w:val="16"/>
          <w:szCs w:val="16"/>
        </w:rPr>
        <w:t>FO 371/7772, E 9259/33/65:</w:t>
      </w:r>
      <w:r>
        <w:rPr>
          <w:rFonts w:ascii="Palatino Linotype" w:hAnsi="Palatino Linotype"/>
          <w:color w:val="FF0000"/>
          <w:sz w:val="16"/>
          <w:szCs w:val="16"/>
        </w:rPr>
        <w:t xml:space="preserve"> </w:t>
      </w:r>
      <w:r>
        <w:rPr>
          <w:rFonts w:ascii="Palatino Linotype" w:hAnsi="Palatino Linotype"/>
          <w:sz w:val="16"/>
          <w:szCs w:val="16"/>
        </w:rPr>
        <w:t>Irak Intelligence Report, No. 16, 15 Aug. 1922.</w:t>
      </w:r>
    </w:p>
  </w:footnote>
  <w:footnote w:id="37">
    <w:p w:rsidR="00052B25" w:rsidRDefault="00052B25" w:rsidP="00146966">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596118">
        <w:rPr>
          <w:rFonts w:ascii="Palatino Linotype" w:hAnsi="Palatino Linotype"/>
          <w:color w:val="000000"/>
          <w:sz w:val="16"/>
          <w:szCs w:val="16"/>
        </w:rPr>
        <w:t>FO 371/10824, E 1303/32/65:</w:t>
      </w:r>
      <w:r>
        <w:rPr>
          <w:rFonts w:ascii="Palatino Linotype" w:hAnsi="Palatino Linotype"/>
          <w:color w:val="FF0000"/>
          <w:sz w:val="16"/>
          <w:szCs w:val="16"/>
        </w:rPr>
        <w:t xml:space="preserve"> </w:t>
      </w:r>
      <w:r>
        <w:rPr>
          <w:rFonts w:ascii="Palatino Linotype" w:hAnsi="Palatino Linotype"/>
          <w:sz w:val="16"/>
          <w:szCs w:val="16"/>
        </w:rPr>
        <w:t>Turco-Iraq Frontier Commission, Further Answers to the Questionnaire Submitted to His Majesty’s Government by the League of Nations Irak Frontier Commission, 5.3.1925</w:t>
      </w:r>
      <w:r>
        <w:rPr>
          <w:rFonts w:ascii="Palatino Linotype" w:hAnsi="Palatino Linotype"/>
          <w:i/>
          <w:iCs/>
          <w:sz w:val="16"/>
          <w:szCs w:val="16"/>
        </w:rPr>
        <w:t>;</w:t>
      </w:r>
      <w:r>
        <w:rPr>
          <w:rFonts w:ascii="Palatino Linotype" w:hAnsi="Palatino Linotype"/>
          <w:sz w:val="16"/>
          <w:szCs w:val="16"/>
        </w:rPr>
        <w:t xml:space="preserve"> </w:t>
      </w:r>
      <w:r w:rsidRPr="00DF40A4">
        <w:rPr>
          <w:rFonts w:ascii="Palatino Linotype" w:hAnsi="Palatino Linotype"/>
          <w:sz w:val="16"/>
          <w:szCs w:val="16"/>
        </w:rPr>
        <w:t>A. H.</w:t>
      </w:r>
      <w:r>
        <w:rPr>
          <w:rFonts w:ascii="Palatino Linotype" w:hAnsi="Palatino Linotype"/>
          <w:sz w:val="16"/>
          <w:szCs w:val="16"/>
        </w:rPr>
        <w:t xml:space="preserve"> Saral, </w:t>
      </w:r>
      <w:r w:rsidRPr="00DF40A4">
        <w:rPr>
          <w:rFonts w:ascii="Palatino Linotype" w:hAnsi="Palatino Linotype"/>
          <w:i/>
          <w:iCs/>
          <w:sz w:val="16"/>
          <w:szCs w:val="16"/>
        </w:rPr>
        <w:t>Türk İstiklâl Harbi,</w:t>
      </w:r>
      <w:r w:rsidRPr="00DF40A4">
        <w:rPr>
          <w:rFonts w:ascii="Palatino Linotype" w:hAnsi="Palatino Linotype"/>
          <w:sz w:val="16"/>
          <w:szCs w:val="16"/>
        </w:rPr>
        <w:t xml:space="preserve"> C.IV, </w:t>
      </w:r>
      <w:r w:rsidRPr="00DF40A4">
        <w:rPr>
          <w:rFonts w:ascii="Palatino Linotype" w:hAnsi="Palatino Linotype"/>
          <w:i/>
          <w:iCs/>
          <w:sz w:val="16"/>
          <w:szCs w:val="16"/>
        </w:rPr>
        <w:t>Güney Cephesi</w:t>
      </w:r>
      <w:r w:rsidRPr="00DF40A4">
        <w:rPr>
          <w:rFonts w:ascii="Palatino Linotype" w:hAnsi="Palatino Linotype"/>
          <w:sz w:val="16"/>
          <w:szCs w:val="16"/>
        </w:rPr>
        <w:t>, Ankara, T.C. Genelkurmay Başkanlığı Harp Tarihi Dairesi Re</w:t>
      </w:r>
      <w:r w:rsidRPr="00DF40A4">
        <w:rPr>
          <w:rFonts w:ascii="Palatino Linotype" w:hAnsi="Palatino Linotype"/>
          <w:sz w:val="16"/>
          <w:szCs w:val="16"/>
        </w:rPr>
        <w:t>s</w:t>
      </w:r>
      <w:r w:rsidRPr="00DF40A4">
        <w:rPr>
          <w:rFonts w:ascii="Palatino Linotype" w:hAnsi="Palatino Linotype"/>
          <w:sz w:val="16"/>
          <w:szCs w:val="16"/>
        </w:rPr>
        <w:t xml:space="preserve">mi Yay., 1966, </w:t>
      </w:r>
      <w:r>
        <w:rPr>
          <w:rFonts w:ascii="Palatino Linotype" w:hAnsi="Palatino Linotype"/>
          <w:sz w:val="16"/>
          <w:szCs w:val="16"/>
        </w:rPr>
        <w:t>p. 276.</w:t>
      </w:r>
    </w:p>
  </w:footnote>
  <w:footnote w:id="38">
    <w:p w:rsidR="00052B25" w:rsidRDefault="00052B25" w:rsidP="00021A73">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371/7772, E 12237/33/65, Irak Intelligen</w:t>
      </w:r>
      <w:r w:rsidR="003B551C">
        <w:rPr>
          <w:rFonts w:ascii="Palatino Linotype" w:hAnsi="Palatino Linotype"/>
          <w:sz w:val="16"/>
          <w:szCs w:val="16"/>
        </w:rPr>
        <w:t>ce Report, No. 20, 15 Oct. 1922;</w:t>
      </w:r>
      <w:r w:rsidR="003B551C" w:rsidRPr="00DF40A4">
        <w:rPr>
          <w:rFonts w:ascii="Palatino Linotype" w:hAnsi="Palatino Linotype"/>
          <w:color w:val="000000"/>
          <w:sz w:val="16"/>
          <w:szCs w:val="16"/>
          <w:lang w:val="en-US"/>
        </w:rPr>
        <w:t xml:space="preserve"> </w:t>
      </w:r>
      <w:r w:rsidR="003B551C" w:rsidRPr="00596118">
        <w:rPr>
          <w:rFonts w:ascii="Palatino Linotype" w:hAnsi="Palatino Linotype"/>
          <w:color w:val="000000"/>
          <w:sz w:val="16"/>
          <w:szCs w:val="16"/>
        </w:rPr>
        <w:t>FO 371/7772, E 10938/33/65</w:t>
      </w:r>
      <w:r w:rsidR="003B551C" w:rsidRPr="00596118">
        <w:rPr>
          <w:rFonts w:ascii="Palatino Linotype" w:hAnsi="Palatino Linotype"/>
          <w:i/>
          <w:iCs/>
          <w:color w:val="000000"/>
          <w:sz w:val="16"/>
          <w:szCs w:val="16"/>
        </w:rPr>
        <w:t>;</w:t>
      </w:r>
      <w:r w:rsidR="003B551C" w:rsidRPr="00DF40A4">
        <w:rPr>
          <w:rFonts w:ascii="Palatino Linotype" w:hAnsi="Palatino Linotype"/>
          <w:i/>
          <w:iCs/>
          <w:color w:val="FF0000"/>
          <w:sz w:val="16"/>
          <w:szCs w:val="16"/>
        </w:rPr>
        <w:t xml:space="preserve"> </w:t>
      </w:r>
      <w:r w:rsidR="003B551C">
        <w:rPr>
          <w:rFonts w:ascii="Palatino Linotype" w:hAnsi="Palatino Linotype"/>
          <w:color w:val="000000"/>
          <w:sz w:val="16"/>
          <w:szCs w:val="16"/>
        </w:rPr>
        <w:t>FO 371/7772, E 12237/33/65</w:t>
      </w:r>
      <w:r w:rsidR="003B551C">
        <w:rPr>
          <w:rFonts w:ascii="Palatino Linotype" w:hAnsi="Palatino Linotype"/>
          <w:sz w:val="16"/>
          <w:szCs w:val="16"/>
        </w:rPr>
        <w:t>;</w:t>
      </w:r>
      <w:r w:rsidR="003B551C">
        <w:rPr>
          <w:rFonts w:ascii="Palatino Linotype" w:hAnsi="Palatino Linotype"/>
          <w:color w:val="FF0000"/>
          <w:sz w:val="16"/>
          <w:szCs w:val="16"/>
        </w:rPr>
        <w:t xml:space="preserve"> </w:t>
      </w:r>
      <w:r w:rsidR="003B551C" w:rsidRPr="004E57AD">
        <w:rPr>
          <w:rFonts w:ascii="Palatino Linotype" w:hAnsi="Palatino Linotype"/>
          <w:color w:val="000000"/>
          <w:sz w:val="16"/>
          <w:szCs w:val="16"/>
        </w:rPr>
        <w:t xml:space="preserve">FO 371/7772, E 13087/33/65:  </w:t>
      </w:r>
      <w:r w:rsidR="003B551C">
        <w:rPr>
          <w:rFonts w:ascii="Palatino Linotype" w:hAnsi="Palatino Linotype"/>
          <w:sz w:val="16"/>
          <w:szCs w:val="16"/>
        </w:rPr>
        <w:t xml:space="preserve">Irak Intelligence Report, No. 21, 1 Nov. 1922; </w:t>
      </w:r>
      <w:r w:rsidR="003B551C" w:rsidRPr="004E57AD">
        <w:rPr>
          <w:rFonts w:ascii="Palatino Linotype" w:hAnsi="Palatino Linotype"/>
          <w:color w:val="000000"/>
          <w:sz w:val="16"/>
          <w:szCs w:val="16"/>
        </w:rPr>
        <w:t>FO 371/7772, E 13677/33/65:</w:t>
      </w:r>
      <w:r w:rsidR="003B551C">
        <w:rPr>
          <w:rFonts w:ascii="Palatino Linotype" w:hAnsi="Palatino Linotype"/>
          <w:color w:val="FF0000"/>
          <w:sz w:val="16"/>
          <w:szCs w:val="16"/>
        </w:rPr>
        <w:t xml:space="preserve"> </w:t>
      </w:r>
      <w:r w:rsidR="003B551C">
        <w:rPr>
          <w:rFonts w:ascii="Palatino Linotype" w:hAnsi="Palatino Linotype"/>
          <w:sz w:val="16"/>
          <w:szCs w:val="16"/>
        </w:rPr>
        <w:t>Irak Intelligence Report, No. 22, 15 Nov. 1922</w:t>
      </w:r>
      <w:r w:rsidR="003B551C" w:rsidRPr="00DF40A4">
        <w:rPr>
          <w:rFonts w:ascii="Palatino Linotype" w:hAnsi="Palatino Linotype"/>
          <w:i/>
          <w:iCs/>
          <w:color w:val="FF0000"/>
          <w:sz w:val="16"/>
          <w:szCs w:val="16"/>
        </w:rPr>
        <w:t>;</w:t>
      </w:r>
      <w:r w:rsidR="003B551C">
        <w:rPr>
          <w:rFonts w:ascii="Palatino Linotype" w:hAnsi="Palatino Linotype"/>
          <w:sz w:val="16"/>
          <w:szCs w:val="16"/>
        </w:rPr>
        <w:t xml:space="preserve"> FO 371/7781, E 11529/96/65: Cox </w:t>
      </w:r>
      <w:r w:rsidR="003B551C">
        <w:rPr>
          <w:sz w:val="16"/>
          <w:szCs w:val="16"/>
        </w:rPr>
        <w:t>to</w:t>
      </w:r>
      <w:r w:rsidR="003B551C">
        <w:rPr>
          <w:rFonts w:ascii="Palatino Linotype" w:hAnsi="Palatino Linotype"/>
          <w:sz w:val="16"/>
          <w:szCs w:val="16"/>
        </w:rPr>
        <w:t xml:space="preserve"> Churchill, Baghdad, 22 Oct. 1922; FO 371/7772, E 11903/33/65: Air Officer Commanding, Iraq </w:t>
      </w:r>
      <w:r w:rsidR="003B551C">
        <w:rPr>
          <w:sz w:val="16"/>
          <w:szCs w:val="16"/>
        </w:rPr>
        <w:t>to</w:t>
      </w:r>
      <w:r w:rsidR="003B551C">
        <w:rPr>
          <w:rFonts w:ascii="Palatino Linotype" w:hAnsi="Palatino Linotype"/>
          <w:sz w:val="16"/>
          <w:szCs w:val="16"/>
        </w:rPr>
        <w:t xml:space="preserve"> Air Ministry, Baghdad, 30 Oct. 1922; FO 371/7772, E 11962/33/65: Air Officer Commanding, Iraq </w:t>
      </w:r>
      <w:r w:rsidR="003B551C">
        <w:rPr>
          <w:sz w:val="16"/>
          <w:szCs w:val="16"/>
        </w:rPr>
        <w:t>to</w:t>
      </w:r>
      <w:r w:rsidR="003B551C">
        <w:rPr>
          <w:rFonts w:ascii="Palatino Linotype" w:hAnsi="Palatino Linotype"/>
          <w:sz w:val="16"/>
          <w:szCs w:val="16"/>
        </w:rPr>
        <w:t xml:space="preserve"> Air Ministry, Baghdad, 31 Oct. 1922; Saral, </w:t>
      </w:r>
      <w:r w:rsidR="003B551C" w:rsidRPr="00DF40A4">
        <w:rPr>
          <w:rFonts w:ascii="Palatino Linotype" w:hAnsi="Palatino Linotype"/>
          <w:sz w:val="16"/>
          <w:szCs w:val="16"/>
        </w:rPr>
        <w:t>p</w:t>
      </w:r>
      <w:r w:rsidR="003B551C">
        <w:rPr>
          <w:rFonts w:ascii="Palatino Linotype" w:hAnsi="Palatino Linotype"/>
          <w:sz w:val="16"/>
          <w:szCs w:val="16"/>
        </w:rPr>
        <w:t>. 278.</w:t>
      </w:r>
    </w:p>
  </w:footnote>
  <w:footnote w:id="39">
    <w:p w:rsidR="00052B25" w:rsidRDefault="00052B25" w:rsidP="00A00317">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371/9009, E 5237/1190/65: Irak Intelligence Report, No. 9, 23 May 1923; FO 371/9004, E 4122, 4240, 4365, 4466/1019/65: Turkish Evacuation of Rowanduz, 22 April / 3 May 1923.</w:t>
      </w:r>
    </w:p>
  </w:footnote>
  <w:footnote w:id="40">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2545CD">
        <w:rPr>
          <w:rFonts w:ascii="Palatino Linotype" w:hAnsi="Palatino Linotype"/>
          <w:i/>
          <w:iCs/>
          <w:sz w:val="16"/>
          <w:szCs w:val="16"/>
        </w:rPr>
        <w:t>Lozan Telgrafları – Türk Diplomatik Belgelerinde Lozan Barış Konf</w:t>
      </w:r>
      <w:r w:rsidRPr="002545CD">
        <w:rPr>
          <w:rFonts w:ascii="Palatino Linotype" w:hAnsi="Palatino Linotype"/>
          <w:i/>
          <w:iCs/>
          <w:sz w:val="16"/>
          <w:szCs w:val="16"/>
        </w:rPr>
        <w:t>e</w:t>
      </w:r>
      <w:r w:rsidRPr="002545CD">
        <w:rPr>
          <w:rFonts w:ascii="Palatino Linotype" w:hAnsi="Palatino Linotype"/>
          <w:i/>
          <w:iCs/>
          <w:sz w:val="16"/>
          <w:szCs w:val="16"/>
        </w:rPr>
        <w:t>ransı,</w:t>
      </w:r>
      <w:r>
        <w:rPr>
          <w:rFonts w:ascii="Palatino Linotype" w:hAnsi="Palatino Linotype"/>
          <w:sz w:val="16"/>
          <w:szCs w:val="16"/>
        </w:rPr>
        <w:t xml:space="preserve"> Vol</w:t>
      </w:r>
      <w:r w:rsidRPr="002545CD">
        <w:rPr>
          <w:rFonts w:ascii="Palatino Linotype" w:hAnsi="Palatino Linotype"/>
          <w:sz w:val="16"/>
          <w:szCs w:val="16"/>
        </w:rPr>
        <w:t>.</w:t>
      </w:r>
      <w:r>
        <w:rPr>
          <w:rFonts w:ascii="Palatino Linotype" w:hAnsi="Palatino Linotype"/>
          <w:sz w:val="16"/>
          <w:szCs w:val="16"/>
        </w:rPr>
        <w:t xml:space="preserve"> </w:t>
      </w:r>
      <w:r w:rsidRPr="002545CD">
        <w:rPr>
          <w:rFonts w:ascii="Palatino Linotype" w:hAnsi="Palatino Linotype"/>
          <w:sz w:val="16"/>
          <w:szCs w:val="16"/>
        </w:rPr>
        <w:t xml:space="preserve">I, </w:t>
      </w:r>
      <w:r w:rsidRPr="002545CD">
        <w:rPr>
          <w:rFonts w:ascii="Palatino Linotype" w:hAnsi="Palatino Linotype"/>
          <w:i/>
          <w:iCs/>
          <w:sz w:val="16"/>
          <w:szCs w:val="16"/>
        </w:rPr>
        <w:t>1922-1923,</w:t>
      </w:r>
      <w:r>
        <w:rPr>
          <w:rFonts w:ascii="Palatino Linotype" w:hAnsi="Palatino Linotype"/>
          <w:sz w:val="16"/>
          <w:szCs w:val="16"/>
        </w:rPr>
        <w:t xml:space="preserve"> Compiled by</w:t>
      </w:r>
      <w:r w:rsidRPr="002545CD">
        <w:rPr>
          <w:rFonts w:ascii="Palatino Linotype" w:hAnsi="Palatino Linotype"/>
          <w:sz w:val="16"/>
          <w:szCs w:val="16"/>
        </w:rPr>
        <w:t xml:space="preserve"> Bilâl N. Şimşir, Ankara, Türk Tarih Kurumu Yay., 1990,</w:t>
      </w:r>
      <w:r>
        <w:rPr>
          <w:rFonts w:ascii="Palatino Linotype" w:hAnsi="Palatino Linotype"/>
          <w:i/>
          <w:iCs/>
          <w:sz w:val="16"/>
          <w:szCs w:val="16"/>
        </w:rPr>
        <w:t xml:space="preserve"> </w:t>
      </w:r>
      <w:r>
        <w:rPr>
          <w:rFonts w:ascii="Palatino Linotype" w:hAnsi="Palatino Linotype"/>
          <w:sz w:val="16"/>
          <w:szCs w:val="16"/>
        </w:rPr>
        <w:t xml:space="preserve">No. 353, p. 388-9: İsmet Paşa </w:t>
      </w:r>
      <w:r>
        <w:rPr>
          <w:sz w:val="16"/>
          <w:szCs w:val="16"/>
        </w:rPr>
        <w:t>to</w:t>
      </w:r>
      <w:r>
        <w:rPr>
          <w:rFonts w:ascii="Palatino Linotype" w:hAnsi="Palatino Linotype"/>
          <w:sz w:val="16"/>
          <w:szCs w:val="16"/>
        </w:rPr>
        <w:t xml:space="preserve"> Rauf Bey, Lausanne, 15 Oct. 1923.</w:t>
      </w:r>
    </w:p>
  </w:footnote>
  <w:footnote w:id="41">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2545CD">
        <w:rPr>
          <w:rFonts w:ascii="Palatino Linotype" w:hAnsi="Palatino Linotype"/>
          <w:i/>
          <w:iCs/>
          <w:sz w:val="16"/>
          <w:szCs w:val="16"/>
        </w:rPr>
        <w:t>Lozan Telgrafları</w:t>
      </w:r>
      <w:r>
        <w:rPr>
          <w:rFonts w:ascii="Palatino Linotype" w:hAnsi="Palatino Linotype"/>
          <w:i/>
          <w:iCs/>
          <w:sz w:val="16"/>
          <w:szCs w:val="16"/>
        </w:rPr>
        <w:t xml:space="preserve">, </w:t>
      </w:r>
      <w:r>
        <w:rPr>
          <w:rFonts w:ascii="Palatino Linotype" w:hAnsi="Palatino Linotype"/>
          <w:sz w:val="16"/>
          <w:szCs w:val="16"/>
        </w:rPr>
        <w:t xml:space="preserve">No. 368, p. 399: Rauf Bey </w:t>
      </w:r>
      <w:r>
        <w:rPr>
          <w:sz w:val="16"/>
          <w:szCs w:val="16"/>
        </w:rPr>
        <w:t>to</w:t>
      </w:r>
      <w:r>
        <w:rPr>
          <w:rFonts w:ascii="Palatino Linotype" w:hAnsi="Palatino Linotype"/>
          <w:sz w:val="16"/>
          <w:szCs w:val="16"/>
        </w:rPr>
        <w:t xml:space="preserve"> İsmet Paşa, Ankara, 18 Jan. 1923.</w:t>
      </w:r>
    </w:p>
  </w:footnote>
  <w:footnote w:id="42">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371/8994, E 1152/84/65: “Interview between E. G. Forbes-Adam and Aga Petros,” Report by Forbes-Adam, 22 Jan. 1923.</w:t>
      </w:r>
    </w:p>
  </w:footnote>
  <w:footnote w:id="43">
    <w:p w:rsidR="00052B25" w:rsidRPr="002545CD" w:rsidRDefault="00052B25" w:rsidP="00C745A2">
      <w:pPr>
        <w:pStyle w:val="Notedebasdepage"/>
        <w:jc w:val="both"/>
        <w:rPr>
          <w:rFonts w:ascii="Palatino Linotype" w:hAnsi="Palatino Linotype"/>
          <w:color w:val="FF0000"/>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4E57AD">
        <w:rPr>
          <w:rFonts w:ascii="Palatino Linotype" w:hAnsi="Palatino Linotype"/>
          <w:color w:val="000000"/>
          <w:sz w:val="16"/>
          <w:szCs w:val="16"/>
        </w:rPr>
        <w:t>FO 371/8994, E 1152/84/65.</w:t>
      </w:r>
    </w:p>
  </w:footnote>
  <w:footnote w:id="44">
    <w:p w:rsidR="00052B25" w:rsidRPr="000D2335" w:rsidRDefault="00052B25" w:rsidP="000D2335">
      <w:pPr>
        <w:ind w:right="83"/>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Commission Report…, p</w:t>
      </w:r>
      <w:r w:rsidRPr="000D2335">
        <w:rPr>
          <w:rFonts w:ascii="Palatino Linotype" w:hAnsi="Palatino Linotype"/>
          <w:sz w:val="16"/>
          <w:szCs w:val="16"/>
        </w:rPr>
        <w:t>. 31-33, 76-77.</w:t>
      </w:r>
      <w:r>
        <w:t xml:space="preserve"> </w:t>
      </w:r>
    </w:p>
  </w:footnote>
  <w:footnote w:id="45">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371/8994, E 1585, 1647, 2003, 2013, 2515, 2603, 2833, 2890, 3320, 5189, 10863, 10882, 11078, 11079, 11298, 11385, 11878/84/65: (Nesturî-Keldanîlerin özerklik istemleri ile ilgili yazı</w:t>
      </w:r>
      <w:r>
        <w:rPr>
          <w:rFonts w:ascii="Palatino Linotype" w:hAnsi="Palatino Linotype"/>
          <w:sz w:val="16"/>
          <w:szCs w:val="16"/>
        </w:rPr>
        <w:t>ş</w:t>
      </w:r>
      <w:r>
        <w:rPr>
          <w:rFonts w:ascii="Palatino Linotype" w:hAnsi="Palatino Linotype"/>
          <w:sz w:val="16"/>
          <w:szCs w:val="16"/>
        </w:rPr>
        <w:t>malar.) 8 Feb. / 15 Dec. 1923.</w:t>
      </w:r>
    </w:p>
  </w:footnote>
  <w:footnote w:id="46">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371/9006, E 10068/1019/65.</w:t>
      </w:r>
    </w:p>
  </w:footnote>
  <w:footnote w:id="47">
    <w:p w:rsidR="00052B25" w:rsidRPr="009F1F58" w:rsidRDefault="00052B25" w:rsidP="009F1F58">
      <w:pPr>
        <w:pStyle w:val="Notedebasdepage"/>
        <w:jc w:val="both"/>
        <w:rPr>
          <w:rFonts w:ascii="Palatino Linotype" w:hAnsi="Palatino Linotype"/>
          <w:sz w:val="16"/>
          <w:szCs w:val="16"/>
        </w:rPr>
      </w:pPr>
      <w:r w:rsidRPr="009F1F58">
        <w:rPr>
          <w:rStyle w:val="Appelnotedebasdep"/>
          <w:sz w:val="16"/>
          <w:szCs w:val="16"/>
        </w:rPr>
        <w:footnoteRef/>
      </w:r>
      <w:r w:rsidRPr="009F1F58">
        <w:rPr>
          <w:sz w:val="16"/>
          <w:szCs w:val="16"/>
        </w:rPr>
        <w:t xml:space="preserve"> </w:t>
      </w:r>
      <w:r>
        <w:rPr>
          <w:rFonts w:ascii="Palatino Linotype" w:hAnsi="Palatino Linotype"/>
          <w:i/>
          <w:iCs/>
          <w:sz w:val="16"/>
          <w:szCs w:val="16"/>
        </w:rPr>
        <w:t>Parliamentary Debates, House of Commons, 1923,</w:t>
      </w:r>
      <w:r>
        <w:rPr>
          <w:rFonts w:ascii="Palatino Linotype" w:hAnsi="Palatino Linotype"/>
          <w:sz w:val="16"/>
          <w:szCs w:val="16"/>
        </w:rPr>
        <w:t xml:space="preserve"> Vol. 163,</w:t>
      </w:r>
      <w:r>
        <w:rPr>
          <w:rFonts w:ascii="Palatino Linotype" w:hAnsi="Palatino Linotype"/>
          <w:i/>
          <w:iCs/>
          <w:sz w:val="16"/>
          <w:szCs w:val="16"/>
        </w:rPr>
        <w:t xml:space="preserve"> </w:t>
      </w:r>
      <w:r>
        <w:rPr>
          <w:rFonts w:ascii="Palatino Linotype" w:hAnsi="Palatino Linotype"/>
          <w:sz w:val="16"/>
          <w:szCs w:val="16"/>
        </w:rPr>
        <w:t xml:space="preserve">London, His Majesty’s Stationary Office, 1924, cols. 1598-9; </w:t>
      </w:r>
      <w:r w:rsidRPr="002545CD">
        <w:rPr>
          <w:rFonts w:ascii="Palatino Linotype" w:hAnsi="Palatino Linotype"/>
          <w:sz w:val="16"/>
          <w:szCs w:val="16"/>
        </w:rPr>
        <w:t xml:space="preserve">P. Sluglett, </w:t>
      </w:r>
      <w:r w:rsidRPr="002545CD">
        <w:rPr>
          <w:rFonts w:ascii="Palatino Linotype" w:hAnsi="Palatino Linotype"/>
          <w:i/>
          <w:iCs/>
          <w:sz w:val="16"/>
          <w:szCs w:val="16"/>
        </w:rPr>
        <w:t>Britain and Iraq, 1914-1932</w:t>
      </w:r>
      <w:r w:rsidRPr="002545CD">
        <w:rPr>
          <w:rFonts w:ascii="Palatino Linotype" w:hAnsi="Palatino Linotype"/>
          <w:sz w:val="16"/>
          <w:szCs w:val="16"/>
        </w:rPr>
        <w:t>, London, Ithaca Press, 1976,</w:t>
      </w:r>
      <w:r w:rsidRPr="002545CD">
        <w:rPr>
          <w:rFonts w:ascii="Palatino Linotype" w:hAnsi="Palatino Linotype"/>
          <w:i/>
          <w:iCs/>
          <w:sz w:val="16"/>
          <w:szCs w:val="16"/>
        </w:rPr>
        <w:t xml:space="preserve"> </w:t>
      </w:r>
      <w:r>
        <w:rPr>
          <w:rFonts w:ascii="Palatino Linotype" w:hAnsi="Palatino Linotype"/>
          <w:sz w:val="16"/>
          <w:szCs w:val="16"/>
        </w:rPr>
        <w:t>p. 80-1.</w:t>
      </w:r>
    </w:p>
  </w:footnote>
  <w:footnote w:id="48">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C324FE">
        <w:rPr>
          <w:rFonts w:ascii="Palatino Linotype" w:hAnsi="Palatino Linotype"/>
          <w:color w:val="000000"/>
          <w:sz w:val="16"/>
          <w:szCs w:val="16"/>
        </w:rPr>
        <w:t>FO 371/9006, E 10068/1019/65</w:t>
      </w:r>
      <w:r>
        <w:rPr>
          <w:rFonts w:ascii="Palatino Linotype" w:hAnsi="Palatino Linotype"/>
          <w:color w:val="000000"/>
          <w:sz w:val="16"/>
          <w:szCs w:val="16"/>
        </w:rPr>
        <w:t>.</w:t>
      </w:r>
    </w:p>
  </w:footnote>
  <w:footnote w:id="49">
    <w:p w:rsidR="006D5402" w:rsidRDefault="006D5402" w:rsidP="006D540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371/9006, E 9043/1019/65: “Report on the General Political Situation of the </w:t>
      </w:r>
      <w:smartTag w:uri="urn:schemas-microsoft-com:office:smarttags" w:element="City">
        <w:r>
          <w:rPr>
            <w:rFonts w:ascii="Palatino Linotype" w:hAnsi="Palatino Linotype"/>
            <w:sz w:val="16"/>
            <w:szCs w:val="16"/>
          </w:rPr>
          <w:t>Mosul</w:t>
        </w:r>
      </w:smartTag>
      <w:r>
        <w:rPr>
          <w:rFonts w:ascii="Palatino Linotype" w:hAnsi="Palatino Linotype"/>
          <w:sz w:val="16"/>
          <w:szCs w:val="16"/>
        </w:rPr>
        <w:t xml:space="preserve"> Wilayat,” by Anglo-Persian Oil Company Ltd., </w:t>
      </w:r>
      <w:smartTag w:uri="urn:schemas-microsoft-com:office:smarttags" w:element="place">
        <w:smartTag w:uri="urn:schemas-microsoft-com:office:smarttags" w:element="City">
          <w:r>
            <w:rPr>
              <w:rFonts w:ascii="Palatino Linotype" w:hAnsi="Palatino Linotype"/>
              <w:sz w:val="16"/>
              <w:szCs w:val="16"/>
            </w:rPr>
            <w:t>Baghdad</w:t>
          </w:r>
        </w:smartTag>
      </w:smartTag>
      <w:r>
        <w:rPr>
          <w:rFonts w:ascii="Palatino Linotype" w:hAnsi="Palatino Linotype"/>
          <w:sz w:val="16"/>
          <w:szCs w:val="16"/>
        </w:rPr>
        <w:t>, 13 Aug. 1923.</w:t>
      </w:r>
    </w:p>
  </w:footnote>
  <w:footnote w:id="50">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371/8994, E 12100/84/65: Dobbs </w:t>
      </w:r>
      <w:r>
        <w:rPr>
          <w:sz w:val="16"/>
          <w:szCs w:val="16"/>
        </w:rPr>
        <w:t>to</w:t>
      </w:r>
      <w:r>
        <w:rPr>
          <w:rFonts w:ascii="Palatino Linotype" w:hAnsi="Palatino Linotype"/>
          <w:sz w:val="16"/>
          <w:szCs w:val="16"/>
        </w:rPr>
        <w:t xml:space="preserve"> Devonshire, </w:t>
      </w:r>
      <w:smartTag w:uri="urn:schemas-microsoft-com:office:smarttags" w:element="place">
        <w:smartTag w:uri="urn:schemas-microsoft-com:office:smarttags" w:element="City">
          <w:r>
            <w:rPr>
              <w:rFonts w:ascii="Palatino Linotype" w:hAnsi="Palatino Linotype"/>
              <w:sz w:val="16"/>
              <w:szCs w:val="16"/>
            </w:rPr>
            <w:t>Baghdad</w:t>
          </w:r>
        </w:smartTag>
      </w:smartTag>
      <w:r>
        <w:rPr>
          <w:rFonts w:ascii="Palatino Linotype" w:hAnsi="Palatino Linotype"/>
          <w:sz w:val="16"/>
          <w:szCs w:val="16"/>
        </w:rPr>
        <w:t>, 13 Dec. 1923.</w:t>
      </w:r>
    </w:p>
  </w:footnote>
  <w:footnote w:id="51">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Aslında Çal’da (Çukurca) Türkiye tarafından atanmış bulunan ve bölgedeki Kürt aşir</w:t>
      </w:r>
      <w:r>
        <w:rPr>
          <w:rFonts w:ascii="Palatino Linotype" w:hAnsi="Palatino Linotype"/>
          <w:sz w:val="16"/>
          <w:szCs w:val="16"/>
        </w:rPr>
        <w:t>e</w:t>
      </w:r>
      <w:r>
        <w:rPr>
          <w:rFonts w:ascii="Palatino Linotype" w:hAnsi="Palatino Linotype"/>
          <w:sz w:val="16"/>
          <w:szCs w:val="16"/>
        </w:rPr>
        <w:t>tinin şefi olan Ulia Bey adlı bir Nahiye Müdürü vardı. Fakat Ulia Bey, Türk yönetim me</w:t>
      </w:r>
      <w:r>
        <w:rPr>
          <w:rFonts w:ascii="Palatino Linotype" w:hAnsi="Palatino Linotype"/>
          <w:sz w:val="16"/>
          <w:szCs w:val="16"/>
        </w:rPr>
        <w:t>r</w:t>
      </w:r>
      <w:r>
        <w:rPr>
          <w:rFonts w:ascii="Palatino Linotype" w:hAnsi="Palatino Linotype"/>
          <w:sz w:val="16"/>
          <w:szCs w:val="16"/>
        </w:rPr>
        <w:t>kezleriyle arasında bağlantı bulunmadığı için Bağdat’ın atadığı İmadiye Kaymakamından aldığı emirler doğrult</w:t>
      </w:r>
      <w:r>
        <w:rPr>
          <w:rFonts w:ascii="Palatino Linotype" w:hAnsi="Palatino Linotype"/>
          <w:sz w:val="16"/>
          <w:szCs w:val="16"/>
        </w:rPr>
        <w:t>u</w:t>
      </w:r>
      <w:r>
        <w:rPr>
          <w:rFonts w:ascii="Palatino Linotype" w:hAnsi="Palatino Linotype"/>
          <w:sz w:val="16"/>
          <w:szCs w:val="16"/>
        </w:rPr>
        <w:t>sunda hareket ediyordu. Yani durum biraz karışıktı.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371/10115, E 9110/5711/65: Translation of the Turkish Text of Communiqué of the Anatolian Agency Published in the İstanbul Press of October 10, 1924)</w:t>
      </w:r>
    </w:p>
  </w:footnote>
  <w:footnote w:id="52">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Toynbee, p. 500-1. </w:t>
      </w:r>
    </w:p>
  </w:footnote>
  <w:footnote w:id="53">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C324FE">
        <w:rPr>
          <w:rFonts w:ascii="Palatino Linotype" w:hAnsi="Palatino Linotype"/>
          <w:color w:val="000000"/>
          <w:sz w:val="16"/>
          <w:szCs w:val="16"/>
        </w:rPr>
        <w:t>FO 371/10075, E 1019/7/65:</w:t>
      </w:r>
      <w:r w:rsidRPr="00C324FE">
        <w:rPr>
          <w:rFonts w:ascii="Palatino Linotype" w:hAnsi="Palatino Linotype"/>
          <w:sz w:val="16"/>
          <w:szCs w:val="16"/>
        </w:rPr>
        <w:t xml:space="preserve"> </w:t>
      </w:r>
      <w:r>
        <w:rPr>
          <w:rFonts w:ascii="Palatino Linotype" w:hAnsi="Palatino Linotype"/>
          <w:sz w:val="16"/>
          <w:szCs w:val="16"/>
        </w:rPr>
        <w:t xml:space="preserve">“Violation of </w:t>
      </w:r>
      <w:r>
        <w:rPr>
          <w:rFonts w:ascii="Palatino Linotype" w:hAnsi="Palatino Linotype"/>
          <w:i/>
          <w:iCs/>
          <w:sz w:val="16"/>
          <w:szCs w:val="16"/>
        </w:rPr>
        <w:t>status quo</w:t>
      </w:r>
      <w:r>
        <w:rPr>
          <w:rFonts w:ascii="Palatino Linotype" w:hAnsi="Palatino Linotype"/>
          <w:sz w:val="16"/>
          <w:szCs w:val="16"/>
        </w:rPr>
        <w:t xml:space="preserve"> by British Authorities in </w:t>
      </w:r>
      <w:smartTag w:uri="urn:schemas-microsoft-com:office:smarttags" w:element="City">
        <w:smartTag w:uri="urn:schemas-microsoft-com:office:smarttags" w:element="place">
          <w:r>
            <w:rPr>
              <w:rFonts w:ascii="Palatino Linotype" w:hAnsi="Palatino Linotype"/>
              <w:sz w:val="16"/>
              <w:szCs w:val="16"/>
            </w:rPr>
            <w:t>Mosul</w:t>
          </w:r>
        </w:smartTag>
      </w:smartTag>
      <w:r>
        <w:rPr>
          <w:rFonts w:ascii="Palatino Linotype" w:hAnsi="Palatino Linotype"/>
          <w:sz w:val="16"/>
          <w:szCs w:val="16"/>
        </w:rPr>
        <w:t>,” Note by Yusuf Kemal Bey, 30 Jan. 1924.</w:t>
      </w:r>
    </w:p>
  </w:footnote>
  <w:footnote w:id="54">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626BAA">
        <w:rPr>
          <w:rFonts w:ascii="Palatino Linotype" w:hAnsi="Palatino Linotype"/>
          <w:sz w:val="16"/>
          <w:szCs w:val="16"/>
        </w:rPr>
        <w:t>Great Britain, Colonial Office,</w:t>
      </w:r>
      <w:r>
        <w:rPr>
          <w:rFonts w:ascii="Palatino Linotype" w:hAnsi="Palatino Linotype"/>
          <w:sz w:val="18"/>
          <w:szCs w:val="18"/>
        </w:rPr>
        <w:t xml:space="preserve"> </w:t>
      </w:r>
      <w:r w:rsidRPr="00626BAA">
        <w:rPr>
          <w:rFonts w:ascii="Palatino Linotype" w:hAnsi="Palatino Linotype"/>
          <w:i/>
          <w:iCs/>
          <w:sz w:val="16"/>
          <w:szCs w:val="16"/>
        </w:rPr>
        <w:t xml:space="preserve">Report by His Britannic Majesty’s Government on the Administration of Iraq for the Period April 1923 to December </w:t>
      </w:r>
      <w:smartTag w:uri="urn:schemas-microsoft-com:office:smarttags" w:element="metricconverter">
        <w:smartTagPr>
          <w:attr w:name="ProductID" w:val="1924, C"/>
        </w:smartTagPr>
        <w:r w:rsidRPr="00626BAA">
          <w:rPr>
            <w:rFonts w:ascii="Palatino Linotype" w:hAnsi="Palatino Linotype"/>
            <w:i/>
            <w:iCs/>
            <w:sz w:val="16"/>
            <w:szCs w:val="16"/>
          </w:rPr>
          <w:t>1924, C</w:t>
        </w:r>
      </w:smartTag>
      <w:r w:rsidRPr="00626BAA">
        <w:rPr>
          <w:rFonts w:ascii="Palatino Linotype" w:hAnsi="Palatino Linotype"/>
          <w:i/>
          <w:iCs/>
          <w:sz w:val="16"/>
          <w:szCs w:val="16"/>
        </w:rPr>
        <w:t>.O. No. 13 (1925),</w:t>
      </w:r>
      <w:r>
        <w:rPr>
          <w:rFonts w:ascii="Palatino Linotype" w:hAnsi="Palatino Linotype"/>
          <w:i/>
          <w:iCs/>
          <w:sz w:val="16"/>
          <w:szCs w:val="16"/>
        </w:rPr>
        <w:t xml:space="preserve"> </w:t>
      </w:r>
      <w:r>
        <w:rPr>
          <w:rFonts w:ascii="Palatino Linotype" w:hAnsi="Palatino Linotype"/>
          <w:iCs/>
          <w:sz w:val="16"/>
          <w:szCs w:val="16"/>
        </w:rPr>
        <w:t>p</w:t>
      </w:r>
      <w:r w:rsidRPr="00626BAA">
        <w:rPr>
          <w:rFonts w:ascii="Palatino Linotype" w:hAnsi="Palatino Linotype"/>
          <w:iCs/>
          <w:sz w:val="16"/>
          <w:szCs w:val="16"/>
        </w:rPr>
        <w:t>. 36;</w:t>
      </w:r>
      <w:r>
        <w:rPr>
          <w:rFonts w:ascii="Palatino Linotype" w:hAnsi="Palatino Linotype"/>
          <w:i/>
          <w:iCs/>
          <w:sz w:val="16"/>
          <w:szCs w:val="16"/>
        </w:rPr>
        <w:t xml:space="preserve"> </w:t>
      </w:r>
      <w:r>
        <w:rPr>
          <w:rFonts w:ascii="Palatino Linotype" w:hAnsi="Palatino Linotype"/>
          <w:sz w:val="16"/>
          <w:szCs w:val="16"/>
        </w:rPr>
        <w:t>Toynbee, p. 486; Longrigg, p. 146-7; Edmonds, p.389.</w:t>
      </w:r>
    </w:p>
  </w:footnote>
  <w:footnote w:id="55">
    <w:p w:rsidR="00052B25" w:rsidRDefault="00052B25" w:rsidP="00BD09AE">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371/9006, E 9536/1019/65: C.O. </w:t>
      </w:r>
      <w:r>
        <w:rPr>
          <w:sz w:val="16"/>
          <w:szCs w:val="16"/>
        </w:rPr>
        <w:t>to</w:t>
      </w:r>
      <w:r>
        <w:rPr>
          <w:rFonts w:ascii="Palatino Linotype" w:hAnsi="Palatino Linotype"/>
          <w:sz w:val="16"/>
          <w:szCs w:val="16"/>
        </w:rPr>
        <w:t xml:space="preserve"> F.O., </w:t>
      </w:r>
      <w:smartTag w:uri="urn:schemas-microsoft-com:office:smarttags" w:element="City">
        <w:smartTag w:uri="urn:schemas-microsoft-com:office:smarttags" w:element="place">
          <w:r>
            <w:rPr>
              <w:rFonts w:ascii="Palatino Linotype" w:hAnsi="Palatino Linotype"/>
              <w:sz w:val="16"/>
              <w:szCs w:val="16"/>
            </w:rPr>
            <w:t>London</w:t>
          </w:r>
        </w:smartTag>
      </w:smartTag>
      <w:r>
        <w:rPr>
          <w:rFonts w:ascii="Palatino Linotype" w:hAnsi="Palatino Linotype"/>
          <w:sz w:val="16"/>
          <w:szCs w:val="16"/>
        </w:rPr>
        <w:t>, 24 Sept. 1923.</w:t>
      </w:r>
    </w:p>
  </w:footnote>
  <w:footnote w:id="56">
    <w:p w:rsidR="00052B25" w:rsidRDefault="00052B25" w:rsidP="00BD09AE">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371/9007, E 10719/1019/65: Dobbs </w:t>
      </w:r>
      <w:r>
        <w:rPr>
          <w:sz w:val="16"/>
          <w:szCs w:val="16"/>
        </w:rPr>
        <w:t>to</w:t>
      </w:r>
      <w:r>
        <w:rPr>
          <w:rFonts w:ascii="Palatino Linotype" w:hAnsi="Palatino Linotype"/>
          <w:sz w:val="16"/>
          <w:szCs w:val="16"/>
        </w:rPr>
        <w:t xml:space="preserve"> Devonshire, </w:t>
      </w:r>
      <w:smartTag w:uri="urn:schemas-microsoft-com:office:smarttags" w:element="City">
        <w:smartTag w:uri="urn:schemas-microsoft-com:office:smarttags" w:element="place">
          <w:r>
            <w:rPr>
              <w:rFonts w:ascii="Palatino Linotype" w:hAnsi="Palatino Linotype"/>
              <w:sz w:val="16"/>
              <w:szCs w:val="16"/>
            </w:rPr>
            <w:t>Baghdad</w:t>
          </w:r>
        </w:smartTag>
      </w:smartTag>
      <w:r>
        <w:rPr>
          <w:rFonts w:ascii="Palatino Linotype" w:hAnsi="Palatino Linotype"/>
          <w:sz w:val="16"/>
          <w:szCs w:val="16"/>
        </w:rPr>
        <w:t>, 18 Oct. 1923.</w:t>
      </w:r>
    </w:p>
  </w:footnote>
  <w:footnote w:id="57">
    <w:p w:rsidR="00052B25" w:rsidRDefault="00052B25" w:rsidP="00BD09AE">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371/10075, E 1894/7/65; FO 371/10076, E 2053/7/65.</w:t>
      </w:r>
      <w:r w:rsidRPr="00723E13">
        <w:rPr>
          <w:rFonts w:ascii="Palatino Linotype" w:hAnsi="Palatino Linotype"/>
          <w:sz w:val="16"/>
          <w:szCs w:val="16"/>
        </w:rPr>
        <w:t xml:space="preserve"> </w:t>
      </w:r>
      <w:r>
        <w:rPr>
          <w:rFonts w:ascii="Palatino Linotype" w:hAnsi="Palatino Linotype"/>
          <w:sz w:val="16"/>
          <w:szCs w:val="16"/>
        </w:rPr>
        <w:t xml:space="preserve">FO 371/10077, E 3855/7/65: MacDonald </w:t>
      </w:r>
      <w:r>
        <w:rPr>
          <w:sz w:val="16"/>
          <w:szCs w:val="16"/>
        </w:rPr>
        <w:t>to</w:t>
      </w:r>
      <w:r>
        <w:rPr>
          <w:rFonts w:ascii="Palatino Linotype" w:hAnsi="Palatino Linotype"/>
          <w:sz w:val="16"/>
          <w:szCs w:val="16"/>
        </w:rPr>
        <w:t xml:space="preserve"> Cox, London, 6 May 1924.</w:t>
      </w:r>
    </w:p>
  </w:footnote>
  <w:footnote w:id="58">
    <w:p w:rsidR="00052B25" w:rsidRDefault="00052B25" w:rsidP="00BD09AE">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371/10077, E 4497/7/65: Cox </w:t>
      </w:r>
      <w:r>
        <w:rPr>
          <w:sz w:val="16"/>
          <w:szCs w:val="16"/>
        </w:rPr>
        <w:t>to</w:t>
      </w:r>
      <w:r>
        <w:rPr>
          <w:rFonts w:ascii="Palatino Linotype" w:hAnsi="Palatino Linotype"/>
          <w:sz w:val="16"/>
          <w:szCs w:val="16"/>
        </w:rPr>
        <w:t xml:space="preserve"> F.O., İstanbul, 22 May 1924.</w:t>
      </w:r>
    </w:p>
  </w:footnote>
  <w:footnote w:id="59">
    <w:p w:rsidR="00052B25" w:rsidRDefault="00052B25" w:rsidP="00AE39FD">
      <w:pPr>
        <w:pStyle w:val="Notedebasdepage"/>
        <w:ind w:right="83"/>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371/10079, E 8163/7/65: “The Frontier between </w:t>
      </w:r>
      <w:smartTag w:uri="urn:schemas-microsoft-com:office:smarttags" w:element="country-region">
        <w:smartTag w:uri="urn:schemas-microsoft-com:office:smarttags" w:element="place">
          <w:r>
            <w:rPr>
              <w:rFonts w:ascii="Palatino Linotype" w:hAnsi="Palatino Linotype"/>
              <w:sz w:val="16"/>
              <w:szCs w:val="16"/>
            </w:rPr>
            <w:t>Turkey</w:t>
          </w:r>
        </w:smartTag>
      </w:smartTag>
      <w:r>
        <w:rPr>
          <w:rFonts w:ascii="Palatino Linotype" w:hAnsi="Palatino Linotype"/>
          <w:sz w:val="16"/>
          <w:szCs w:val="16"/>
        </w:rPr>
        <w:t xml:space="preserve"> and Irak,” M</w:t>
      </w:r>
      <w:r>
        <w:rPr>
          <w:rFonts w:ascii="Palatino Linotype" w:hAnsi="Palatino Linotype"/>
          <w:sz w:val="16"/>
          <w:szCs w:val="16"/>
        </w:rPr>
        <w:t>e</w:t>
      </w:r>
      <w:r>
        <w:rPr>
          <w:rFonts w:ascii="Palatino Linotype" w:hAnsi="Palatino Linotype"/>
          <w:sz w:val="16"/>
          <w:szCs w:val="16"/>
        </w:rPr>
        <w:t>morandum Submitted by His Britannic Majesty’s Government, 14 Aug. 1924.</w:t>
      </w:r>
    </w:p>
  </w:footnote>
  <w:footnote w:id="60">
    <w:p w:rsidR="00052B25" w:rsidRDefault="00052B25" w:rsidP="00AE39FD">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371/10079, E 8163/7/65: “The Frontier between </w:t>
      </w:r>
      <w:smartTag w:uri="urn:schemas-microsoft-com:office:smarttags" w:element="country-region">
        <w:smartTag w:uri="urn:schemas-microsoft-com:office:smarttags" w:element="place">
          <w:r>
            <w:rPr>
              <w:rFonts w:ascii="Palatino Linotype" w:hAnsi="Palatino Linotype"/>
              <w:sz w:val="16"/>
              <w:szCs w:val="16"/>
            </w:rPr>
            <w:t>Turkey</w:t>
          </w:r>
        </w:smartTag>
      </w:smartTag>
      <w:r>
        <w:rPr>
          <w:rFonts w:ascii="Palatino Linotype" w:hAnsi="Palatino Linotype"/>
          <w:sz w:val="16"/>
          <w:szCs w:val="16"/>
        </w:rPr>
        <w:t xml:space="preserve"> and Irak,” Letter and Memorandum from the Turkish Government, 5 Sept. 1924.</w:t>
      </w:r>
    </w:p>
  </w:footnote>
  <w:footnote w:id="61">
    <w:p w:rsidR="00C661AE" w:rsidRDefault="00C661AE" w:rsidP="00C661AE">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371/10079, E 8163/7/65:Thirtieth Session of the Council of the </w:t>
      </w:r>
      <w:smartTag w:uri="urn:schemas-microsoft-com:office:smarttags" w:element="place">
        <w:r>
          <w:rPr>
            <w:rFonts w:ascii="Palatino Linotype" w:hAnsi="Palatino Linotype"/>
            <w:sz w:val="16"/>
            <w:szCs w:val="16"/>
          </w:rPr>
          <w:t>League of Nations</w:t>
        </w:r>
      </w:smartTag>
      <w:r>
        <w:rPr>
          <w:rFonts w:ascii="Palatino Linotype" w:hAnsi="Palatino Linotype"/>
          <w:sz w:val="16"/>
          <w:szCs w:val="16"/>
        </w:rPr>
        <w:t>. Extract from the Minutes of the Nineth Meeting held at Geneva, Saturday, September 20, 1924.</w:t>
      </w:r>
    </w:p>
  </w:footnote>
  <w:footnote w:id="62">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371/10077, E 4775/7/65: Lindsay </w:t>
      </w:r>
      <w:r>
        <w:rPr>
          <w:sz w:val="16"/>
          <w:szCs w:val="16"/>
        </w:rPr>
        <w:t>to</w:t>
      </w:r>
      <w:r>
        <w:rPr>
          <w:rFonts w:ascii="Palatino Linotype" w:hAnsi="Palatino Linotype"/>
          <w:sz w:val="16"/>
          <w:szCs w:val="16"/>
        </w:rPr>
        <w:t xml:space="preserve"> MacDonald, İstanbul, 30 May 1924.</w:t>
      </w:r>
    </w:p>
  </w:footnote>
  <w:footnote w:id="63">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color w:val="000000"/>
          <w:sz w:val="16"/>
          <w:szCs w:val="16"/>
          <w:lang w:val="en-US"/>
        </w:rPr>
        <w:t xml:space="preserve">Colonial Office Records (hereafter </w:t>
      </w:r>
      <w:r>
        <w:rPr>
          <w:rFonts w:ascii="Palatino Linotype" w:hAnsi="Palatino Linotype"/>
          <w:sz w:val="16"/>
          <w:szCs w:val="16"/>
        </w:rPr>
        <w:t xml:space="preserve">CO) 730/65/23772: C.O. </w:t>
      </w:r>
      <w:r>
        <w:rPr>
          <w:sz w:val="16"/>
          <w:szCs w:val="16"/>
        </w:rPr>
        <w:t>to</w:t>
      </w:r>
      <w:r>
        <w:rPr>
          <w:rFonts w:ascii="Palatino Linotype" w:hAnsi="Palatino Linotype"/>
          <w:sz w:val="16"/>
          <w:szCs w:val="16"/>
        </w:rPr>
        <w:t xml:space="preserve"> F.O., </w:t>
      </w:r>
      <w:smartTag w:uri="urn:schemas-microsoft-com:office:smarttags" w:element="City">
        <w:r>
          <w:rPr>
            <w:rFonts w:ascii="Palatino Linotype" w:hAnsi="Palatino Linotype"/>
            <w:sz w:val="16"/>
            <w:szCs w:val="16"/>
          </w:rPr>
          <w:t>London</w:t>
        </w:r>
      </w:smartTag>
      <w:r>
        <w:rPr>
          <w:rFonts w:ascii="Palatino Linotype" w:hAnsi="Palatino Linotype"/>
          <w:sz w:val="16"/>
          <w:szCs w:val="16"/>
        </w:rPr>
        <w:t xml:space="preserve">, 11 July 1924; FO 371/10117, E 6011/6011/65: F.O. </w:t>
      </w:r>
      <w:r>
        <w:rPr>
          <w:sz w:val="16"/>
          <w:szCs w:val="16"/>
        </w:rPr>
        <w:t>to</w:t>
      </w:r>
      <w:r>
        <w:rPr>
          <w:rFonts w:ascii="Palatino Linotype" w:hAnsi="Palatino Linotype"/>
          <w:sz w:val="16"/>
          <w:szCs w:val="16"/>
        </w:rPr>
        <w:t xml:space="preserve"> C.O., </w:t>
      </w:r>
      <w:smartTag w:uri="urn:schemas-microsoft-com:office:smarttags" w:element="place">
        <w:smartTag w:uri="urn:schemas-microsoft-com:office:smarttags" w:element="City">
          <w:r>
            <w:rPr>
              <w:rFonts w:ascii="Palatino Linotype" w:hAnsi="Palatino Linotype"/>
              <w:sz w:val="16"/>
              <w:szCs w:val="16"/>
            </w:rPr>
            <w:t>London</w:t>
          </w:r>
        </w:smartTag>
      </w:smartTag>
      <w:r>
        <w:rPr>
          <w:rFonts w:ascii="Palatino Linotype" w:hAnsi="Palatino Linotype"/>
          <w:sz w:val="16"/>
          <w:szCs w:val="16"/>
        </w:rPr>
        <w:t>, 23 July 1924.</w:t>
      </w:r>
    </w:p>
  </w:footnote>
  <w:footnote w:id="64">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371/10117, E 7566/6011/65: Issue of Arms to Assyrian Levies in Irak, 3 Sept. 1924.</w:t>
      </w:r>
    </w:p>
  </w:footnote>
  <w:footnote w:id="65">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371/10113, E 8109/5711/65: Dobbs </w:t>
      </w:r>
      <w:r>
        <w:rPr>
          <w:sz w:val="16"/>
          <w:szCs w:val="16"/>
        </w:rPr>
        <w:t>to</w:t>
      </w:r>
      <w:r>
        <w:rPr>
          <w:rFonts w:ascii="Palatino Linotype" w:hAnsi="Palatino Linotype"/>
          <w:sz w:val="16"/>
          <w:szCs w:val="16"/>
        </w:rPr>
        <w:t xml:space="preserve"> Thomas, </w:t>
      </w:r>
      <w:smartTag w:uri="urn:schemas-microsoft-com:office:smarttags" w:element="place">
        <w:smartTag w:uri="urn:schemas-microsoft-com:office:smarttags" w:element="City">
          <w:r>
            <w:rPr>
              <w:rFonts w:ascii="Palatino Linotype" w:hAnsi="Palatino Linotype"/>
              <w:sz w:val="16"/>
              <w:szCs w:val="16"/>
            </w:rPr>
            <w:t>Baghdad</w:t>
          </w:r>
        </w:smartTag>
      </w:smartTag>
      <w:r>
        <w:rPr>
          <w:rFonts w:ascii="Palatino Linotype" w:hAnsi="Palatino Linotype"/>
          <w:sz w:val="16"/>
          <w:szCs w:val="16"/>
        </w:rPr>
        <w:t>, 20 Sept. 1924; FO 371/10113, E 8182/5711/65: Arming of Assyrians in Irak to Resist Turkish Agression, 23 Sept. 1924.</w:t>
      </w:r>
    </w:p>
  </w:footnote>
  <w:footnote w:id="66">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371/10114, E 8826/5711/65: Thomas </w:t>
      </w:r>
      <w:r>
        <w:rPr>
          <w:sz w:val="16"/>
          <w:szCs w:val="16"/>
        </w:rPr>
        <w:t>to</w:t>
      </w:r>
      <w:r>
        <w:rPr>
          <w:rFonts w:ascii="Palatino Linotype" w:hAnsi="Palatino Linotype"/>
          <w:sz w:val="16"/>
          <w:szCs w:val="16"/>
        </w:rPr>
        <w:t xml:space="preserve"> Dobbs, </w:t>
      </w:r>
      <w:smartTag w:uri="urn:schemas-microsoft-com:office:smarttags" w:element="City">
        <w:smartTag w:uri="urn:schemas-microsoft-com:office:smarttags" w:element="place">
          <w:r>
            <w:rPr>
              <w:rFonts w:ascii="Palatino Linotype" w:hAnsi="Palatino Linotype"/>
              <w:sz w:val="16"/>
              <w:szCs w:val="16"/>
            </w:rPr>
            <w:t>London</w:t>
          </w:r>
        </w:smartTag>
      </w:smartTag>
      <w:r>
        <w:rPr>
          <w:rFonts w:ascii="Palatino Linotype" w:hAnsi="Palatino Linotype"/>
          <w:sz w:val="16"/>
          <w:szCs w:val="16"/>
        </w:rPr>
        <w:t>, 23 Sept. 1924.</w:t>
      </w:r>
    </w:p>
  </w:footnote>
  <w:footnote w:id="67">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371/10091, E 6306/229/65: Dobbs </w:t>
      </w:r>
      <w:r>
        <w:rPr>
          <w:sz w:val="16"/>
          <w:szCs w:val="16"/>
        </w:rPr>
        <w:t>to</w:t>
      </w:r>
      <w:r>
        <w:rPr>
          <w:rFonts w:ascii="Palatino Linotype" w:hAnsi="Palatino Linotype"/>
          <w:sz w:val="16"/>
          <w:szCs w:val="16"/>
        </w:rPr>
        <w:t xml:space="preserve"> Thomas, </w:t>
      </w:r>
      <w:smartTag w:uri="urn:schemas-microsoft-com:office:smarttags" w:element="City">
        <w:smartTag w:uri="urn:schemas-microsoft-com:office:smarttags" w:element="place">
          <w:r>
            <w:rPr>
              <w:rFonts w:ascii="Palatino Linotype" w:hAnsi="Palatino Linotype"/>
              <w:sz w:val="16"/>
              <w:szCs w:val="16"/>
            </w:rPr>
            <w:t>Baghdad</w:t>
          </w:r>
        </w:smartTag>
      </w:smartTag>
      <w:r>
        <w:rPr>
          <w:rFonts w:ascii="Palatino Linotype" w:hAnsi="Palatino Linotype"/>
          <w:sz w:val="16"/>
          <w:szCs w:val="16"/>
        </w:rPr>
        <w:t>, 8 July 1924.</w:t>
      </w:r>
    </w:p>
  </w:footnote>
  <w:footnote w:id="68">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955E54">
        <w:rPr>
          <w:rFonts w:ascii="Palatino Linotype" w:hAnsi="Palatino Linotype"/>
          <w:sz w:val="16"/>
          <w:szCs w:val="16"/>
        </w:rPr>
        <w:t>R.</w:t>
      </w:r>
      <w:r>
        <w:rPr>
          <w:rFonts w:ascii="Palatino Linotype" w:hAnsi="Palatino Linotype"/>
          <w:sz w:val="16"/>
          <w:szCs w:val="16"/>
        </w:rPr>
        <w:t xml:space="preserve"> Hallı, </w:t>
      </w:r>
      <w:r w:rsidRPr="00955E54">
        <w:rPr>
          <w:rFonts w:ascii="Palatino Linotype" w:hAnsi="Palatino Linotype"/>
          <w:i/>
          <w:iCs/>
          <w:sz w:val="16"/>
          <w:szCs w:val="16"/>
        </w:rPr>
        <w:t>Türkiye Cumhuriyeti’nde Ayaklanmalar (1924-1938),</w:t>
      </w:r>
      <w:r w:rsidRPr="00955E54">
        <w:rPr>
          <w:rFonts w:ascii="Palatino Linotype" w:hAnsi="Palatino Linotype"/>
          <w:sz w:val="16"/>
          <w:szCs w:val="16"/>
        </w:rPr>
        <w:t xml:space="preserve"> Ankara, T.C. Genelkurmay Başkanlığı Harp Tarihi Da</w:t>
      </w:r>
      <w:r w:rsidRPr="00955E54">
        <w:rPr>
          <w:rFonts w:ascii="Palatino Linotype" w:hAnsi="Palatino Linotype"/>
          <w:sz w:val="16"/>
          <w:szCs w:val="16"/>
        </w:rPr>
        <w:t>i</w:t>
      </w:r>
      <w:r w:rsidRPr="00955E54">
        <w:rPr>
          <w:rFonts w:ascii="Palatino Linotype" w:hAnsi="Palatino Linotype"/>
          <w:sz w:val="16"/>
          <w:szCs w:val="16"/>
        </w:rPr>
        <w:t>resi Resmi Yay., 1972</w:t>
      </w:r>
      <w:r w:rsidRPr="00955E54">
        <w:rPr>
          <w:rFonts w:ascii="Palatino Linotype" w:hAnsi="Palatino Linotype"/>
          <w:i/>
          <w:iCs/>
          <w:sz w:val="16"/>
          <w:szCs w:val="16"/>
        </w:rPr>
        <w:t>,</w:t>
      </w:r>
      <w:r>
        <w:rPr>
          <w:rFonts w:ascii="Palatino Linotype" w:hAnsi="Palatino Linotype"/>
          <w:i/>
          <w:iCs/>
          <w:sz w:val="16"/>
          <w:szCs w:val="16"/>
        </w:rPr>
        <w:t xml:space="preserve"> </w:t>
      </w:r>
      <w:r>
        <w:rPr>
          <w:rFonts w:ascii="Palatino Linotype" w:hAnsi="Palatino Linotype"/>
          <w:sz w:val="16"/>
          <w:szCs w:val="16"/>
        </w:rPr>
        <w:t>p. 28-9.</w:t>
      </w:r>
    </w:p>
  </w:footnote>
  <w:footnote w:id="69">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371/10079, E 7314/7/65: </w:t>
      </w:r>
      <w:smartTag w:uri="urn:schemas-microsoft-com:office:smarttags" w:element="City">
        <w:smartTag w:uri="urn:schemas-microsoft-com:office:smarttags" w:element="place">
          <w:r>
            <w:rPr>
              <w:rFonts w:ascii="Palatino Linotype" w:hAnsi="Palatino Linotype"/>
              <w:sz w:val="16"/>
              <w:szCs w:val="16"/>
            </w:rPr>
            <w:t>Henderson</w:t>
          </w:r>
        </w:smartTag>
      </w:smartTag>
      <w:r>
        <w:rPr>
          <w:rFonts w:ascii="Palatino Linotype" w:hAnsi="Palatino Linotype"/>
          <w:sz w:val="16"/>
          <w:szCs w:val="16"/>
        </w:rPr>
        <w:t xml:space="preserve"> </w:t>
      </w:r>
      <w:r>
        <w:rPr>
          <w:sz w:val="16"/>
          <w:szCs w:val="16"/>
        </w:rPr>
        <w:t>to</w:t>
      </w:r>
      <w:r>
        <w:rPr>
          <w:rFonts w:ascii="Palatino Linotype" w:hAnsi="Palatino Linotype"/>
          <w:sz w:val="16"/>
          <w:szCs w:val="16"/>
        </w:rPr>
        <w:t xml:space="preserve"> MacDonald, İstanbul, 20 Aug. 1924.</w:t>
      </w:r>
    </w:p>
  </w:footnote>
  <w:footnote w:id="70">
    <w:p w:rsidR="00052B25" w:rsidRPr="00955E54" w:rsidRDefault="00052B25" w:rsidP="00C745A2">
      <w:pPr>
        <w:pStyle w:val="Notedebasdepage"/>
        <w:jc w:val="both"/>
        <w:rPr>
          <w:rFonts w:ascii="Palatino Linotype" w:hAnsi="Palatino Linotype"/>
          <w:color w:val="FF0000"/>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color w:val="000000"/>
          <w:sz w:val="16"/>
          <w:szCs w:val="16"/>
        </w:rPr>
        <w:t>FO 371/10115, E 9110/5711/65.</w:t>
      </w:r>
    </w:p>
  </w:footnote>
  <w:footnote w:id="71">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371/10113, E 7600/5711/65: Irak Intelligence Report, No. 17, 4 Sept. 1924; Toynbee, p. 500-1.</w:t>
      </w:r>
    </w:p>
  </w:footnote>
  <w:footnote w:id="72">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C324FE">
        <w:rPr>
          <w:rFonts w:ascii="Palatino Linotype" w:hAnsi="Palatino Linotype"/>
          <w:color w:val="000000"/>
          <w:sz w:val="16"/>
          <w:szCs w:val="16"/>
        </w:rPr>
        <w:t>FO 371/10113, E 7600/5711/65</w:t>
      </w:r>
      <w:r>
        <w:rPr>
          <w:rFonts w:ascii="Palatino Linotype" w:hAnsi="Palatino Linotype"/>
          <w:sz w:val="16"/>
          <w:szCs w:val="16"/>
        </w:rPr>
        <w:t xml:space="preserve">; FO 371/10114, E 8555/5711/65: League of Nations, A. 128, 1924-VII: “Frontier between </w:t>
      </w:r>
      <w:smartTag w:uri="urn:schemas-microsoft-com:office:smarttags" w:element="country-region">
        <w:r>
          <w:rPr>
            <w:rFonts w:ascii="Palatino Linotype" w:hAnsi="Palatino Linotype"/>
            <w:sz w:val="16"/>
            <w:szCs w:val="16"/>
          </w:rPr>
          <w:t>Turkey</w:t>
        </w:r>
      </w:smartTag>
      <w:r>
        <w:rPr>
          <w:rFonts w:ascii="Palatino Linotype" w:hAnsi="Palatino Linotype"/>
          <w:sz w:val="16"/>
          <w:szCs w:val="16"/>
        </w:rPr>
        <w:t xml:space="preserve"> and </w:t>
      </w:r>
      <w:smartTag w:uri="urn:schemas-microsoft-com:office:smarttags" w:element="country-region">
        <w:r>
          <w:rPr>
            <w:rFonts w:ascii="Palatino Linotype" w:hAnsi="Palatino Linotype"/>
            <w:sz w:val="16"/>
            <w:szCs w:val="16"/>
          </w:rPr>
          <w:t>Iraq</w:t>
        </w:r>
      </w:smartTag>
      <w:r>
        <w:rPr>
          <w:rFonts w:ascii="Palatino Linotype" w:hAnsi="Palatino Linotype"/>
          <w:sz w:val="16"/>
          <w:szCs w:val="16"/>
        </w:rPr>
        <w:t xml:space="preserve"> / Correspondence between the British and Turkish Governments,” Note by the Secretary-General, </w:t>
      </w:r>
      <w:smartTag w:uri="urn:schemas-microsoft-com:office:smarttags" w:element="place">
        <w:smartTag w:uri="urn:schemas-microsoft-com:office:smarttags" w:element="City">
          <w:r>
            <w:rPr>
              <w:rFonts w:ascii="Palatino Linotype" w:hAnsi="Palatino Linotype"/>
              <w:sz w:val="16"/>
              <w:szCs w:val="16"/>
            </w:rPr>
            <w:t>Geneva</w:t>
          </w:r>
        </w:smartTag>
      </w:smartTag>
      <w:r>
        <w:rPr>
          <w:rFonts w:ascii="Palatino Linotype" w:hAnsi="Palatino Linotype"/>
          <w:sz w:val="16"/>
          <w:szCs w:val="16"/>
        </w:rPr>
        <w:t>, 27 Sept. 1924.</w:t>
      </w:r>
    </w:p>
  </w:footnote>
  <w:footnote w:id="73">
    <w:p w:rsidR="00052B25" w:rsidRDefault="00052B25" w:rsidP="00CB0333">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Hallı, p. 29-68, 483-5; Toynbee, p. 501.</w:t>
      </w:r>
    </w:p>
  </w:footnote>
  <w:footnote w:id="74">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Airforce Papers (AIR), 23/279: Air Staff Intelligence Report, April 1925.</w:t>
      </w:r>
    </w:p>
  </w:footnote>
  <w:footnote w:id="75">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CO 730/62/46069: Irak Intelligence Report, No. 19, 18 Sept. 1924.</w:t>
      </w:r>
    </w:p>
  </w:footnote>
  <w:footnote w:id="76">
    <w:p w:rsidR="00052B25" w:rsidRDefault="00052B25" w:rsidP="00C745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371/10113, E 8093/5711/65: Dobbs </w:t>
      </w:r>
      <w:r>
        <w:rPr>
          <w:sz w:val="16"/>
          <w:szCs w:val="16"/>
        </w:rPr>
        <w:t>to</w:t>
      </w:r>
      <w:r>
        <w:rPr>
          <w:rFonts w:ascii="Palatino Linotype" w:hAnsi="Palatino Linotype"/>
          <w:sz w:val="16"/>
          <w:szCs w:val="16"/>
        </w:rPr>
        <w:t xml:space="preserve"> Thomas, </w:t>
      </w:r>
      <w:smartTag w:uri="urn:schemas-microsoft-com:office:smarttags" w:element="City">
        <w:r>
          <w:rPr>
            <w:rFonts w:ascii="Palatino Linotype" w:hAnsi="Palatino Linotype"/>
            <w:sz w:val="16"/>
            <w:szCs w:val="16"/>
          </w:rPr>
          <w:t>Baghdad</w:t>
        </w:r>
      </w:smartTag>
      <w:r>
        <w:rPr>
          <w:rFonts w:ascii="Palatino Linotype" w:hAnsi="Palatino Linotype"/>
          <w:sz w:val="16"/>
          <w:szCs w:val="16"/>
        </w:rPr>
        <w:t xml:space="preserve">, 18 Sept. 1924; FO 371/10113, E 8112/5711/65: Dobbs </w:t>
      </w:r>
      <w:r>
        <w:rPr>
          <w:sz w:val="16"/>
          <w:szCs w:val="16"/>
        </w:rPr>
        <w:t xml:space="preserve">to </w:t>
      </w:r>
      <w:r>
        <w:rPr>
          <w:rFonts w:ascii="Palatino Linotype" w:hAnsi="Palatino Linotype"/>
          <w:sz w:val="16"/>
          <w:szCs w:val="16"/>
        </w:rPr>
        <w:t xml:space="preserve">Thomas, </w:t>
      </w:r>
      <w:smartTag w:uri="urn:schemas-microsoft-com:office:smarttags" w:element="City">
        <w:r>
          <w:rPr>
            <w:rFonts w:ascii="Palatino Linotype" w:hAnsi="Palatino Linotype"/>
            <w:sz w:val="16"/>
            <w:szCs w:val="16"/>
          </w:rPr>
          <w:t>Baghdad</w:t>
        </w:r>
      </w:smartTag>
      <w:r>
        <w:rPr>
          <w:rFonts w:ascii="Palatino Linotype" w:hAnsi="Palatino Linotype"/>
          <w:sz w:val="16"/>
          <w:szCs w:val="16"/>
        </w:rPr>
        <w:t xml:space="preserve">, 20 Sept. 1924; FO 371/10114, E 8296/5711/65: Dobbs </w:t>
      </w:r>
      <w:r>
        <w:rPr>
          <w:sz w:val="16"/>
          <w:szCs w:val="16"/>
        </w:rPr>
        <w:t>to</w:t>
      </w:r>
      <w:r>
        <w:rPr>
          <w:rFonts w:ascii="Palatino Linotype" w:hAnsi="Palatino Linotype"/>
          <w:sz w:val="16"/>
          <w:szCs w:val="16"/>
        </w:rPr>
        <w:t xml:space="preserve"> Thomas, </w:t>
      </w:r>
      <w:smartTag w:uri="urn:schemas-microsoft-com:office:smarttags" w:element="City">
        <w:r>
          <w:rPr>
            <w:rFonts w:ascii="Palatino Linotype" w:hAnsi="Palatino Linotype"/>
            <w:sz w:val="16"/>
            <w:szCs w:val="16"/>
          </w:rPr>
          <w:t>Baghdad</w:t>
        </w:r>
      </w:smartTag>
      <w:r>
        <w:rPr>
          <w:rFonts w:ascii="Palatino Linotype" w:hAnsi="Palatino Linotype"/>
          <w:sz w:val="16"/>
          <w:szCs w:val="16"/>
        </w:rPr>
        <w:t xml:space="preserve">, 25 Sept. 1924; FO 371/10114, E 8465/5711/65: Dobbs </w:t>
      </w:r>
      <w:r>
        <w:rPr>
          <w:sz w:val="16"/>
          <w:szCs w:val="16"/>
        </w:rPr>
        <w:t>to</w:t>
      </w:r>
      <w:r>
        <w:rPr>
          <w:rFonts w:ascii="Palatino Linotype" w:hAnsi="Palatino Linotype"/>
          <w:sz w:val="16"/>
          <w:szCs w:val="16"/>
        </w:rPr>
        <w:t xml:space="preserve"> Thomas, </w:t>
      </w:r>
      <w:smartTag w:uri="urn:schemas-microsoft-com:office:smarttags" w:element="City">
        <w:smartTag w:uri="urn:schemas-microsoft-com:office:smarttags" w:element="place">
          <w:r>
            <w:rPr>
              <w:rFonts w:ascii="Palatino Linotype" w:hAnsi="Palatino Linotype"/>
              <w:sz w:val="16"/>
              <w:szCs w:val="16"/>
            </w:rPr>
            <w:t>Baghdad</w:t>
          </w:r>
        </w:smartTag>
      </w:smartTag>
      <w:r>
        <w:rPr>
          <w:rFonts w:ascii="Palatino Linotype" w:hAnsi="Palatino Linotype"/>
          <w:sz w:val="16"/>
          <w:szCs w:val="16"/>
        </w:rPr>
        <w:t>, 26 Sept. 1924.</w:t>
      </w:r>
    </w:p>
  </w:footnote>
  <w:footnote w:id="77">
    <w:p w:rsidR="00052B25" w:rsidRDefault="00052B25" w:rsidP="00E60FA2">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371/10113, E 7599/5711/65: Turkish protest, 4 Sept. 1924; </w:t>
      </w:r>
      <w:r w:rsidRPr="004E39EF">
        <w:rPr>
          <w:rFonts w:ascii="Palatino Linotype" w:hAnsi="Palatino Linotype"/>
          <w:color w:val="000000"/>
          <w:sz w:val="16"/>
          <w:szCs w:val="16"/>
        </w:rPr>
        <w:t>FO 371/10113, E 7600/5711/65</w:t>
      </w:r>
      <w:r w:rsidRPr="004E39EF">
        <w:rPr>
          <w:rFonts w:ascii="Palatino Linotype" w:hAnsi="Palatino Linotype"/>
          <w:i/>
          <w:iCs/>
          <w:color w:val="000000"/>
          <w:sz w:val="16"/>
          <w:szCs w:val="16"/>
        </w:rPr>
        <w:t>;</w:t>
      </w:r>
      <w:r>
        <w:rPr>
          <w:rFonts w:ascii="Palatino Linotype" w:hAnsi="Palatino Linotype"/>
          <w:i/>
          <w:iCs/>
          <w:sz w:val="16"/>
          <w:szCs w:val="16"/>
        </w:rPr>
        <w:t xml:space="preserve"> </w:t>
      </w:r>
      <w:r>
        <w:rPr>
          <w:rFonts w:ascii="Palatino Linotype" w:hAnsi="Palatino Linotype"/>
          <w:sz w:val="16"/>
          <w:szCs w:val="16"/>
        </w:rPr>
        <w:t xml:space="preserve">FO 371/10113, E 7820/5711/65: Britain’s response, 12 Sept. 1924; FO 371/10113, E 8024/5711/65: MacDonald </w:t>
      </w:r>
      <w:r>
        <w:rPr>
          <w:sz w:val="16"/>
          <w:szCs w:val="16"/>
        </w:rPr>
        <w:t>to</w:t>
      </w:r>
      <w:r>
        <w:rPr>
          <w:rFonts w:ascii="Palatino Linotype" w:hAnsi="Palatino Linotype"/>
          <w:sz w:val="16"/>
          <w:szCs w:val="16"/>
        </w:rPr>
        <w:t xml:space="preserve"> Zekai Bey, </w:t>
      </w:r>
      <w:smartTag w:uri="urn:schemas-microsoft-com:office:smarttags" w:element="City">
        <w:smartTag w:uri="urn:schemas-microsoft-com:office:smarttags" w:element="place">
          <w:r>
            <w:rPr>
              <w:rFonts w:ascii="Palatino Linotype" w:hAnsi="Palatino Linotype"/>
              <w:sz w:val="16"/>
              <w:szCs w:val="16"/>
            </w:rPr>
            <w:t>London</w:t>
          </w:r>
        </w:smartTag>
      </w:smartTag>
      <w:r>
        <w:rPr>
          <w:rFonts w:ascii="Palatino Linotype" w:hAnsi="Palatino Linotype"/>
          <w:sz w:val="16"/>
          <w:szCs w:val="16"/>
        </w:rPr>
        <w:t>, 30 Sept. 1924.</w:t>
      </w:r>
    </w:p>
  </w:footnote>
  <w:footnote w:id="78">
    <w:p w:rsidR="00052B25" w:rsidRDefault="00052B25" w:rsidP="00BE4AE4">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5851E6">
        <w:rPr>
          <w:rFonts w:ascii="Palatino Linotype" w:hAnsi="Palatino Linotype"/>
          <w:color w:val="000000"/>
          <w:sz w:val="16"/>
          <w:szCs w:val="16"/>
        </w:rPr>
        <w:t>FO 371/10114, E 8422, 8555/5711/65</w:t>
      </w:r>
      <w:r>
        <w:rPr>
          <w:rFonts w:ascii="Palatino Linotype" w:hAnsi="Palatino Linotype"/>
          <w:color w:val="000000"/>
          <w:sz w:val="16"/>
          <w:szCs w:val="16"/>
        </w:rPr>
        <w:t>.</w:t>
      </w:r>
    </w:p>
  </w:footnote>
  <w:footnote w:id="79">
    <w:p w:rsidR="00052B25" w:rsidRPr="006A6483" w:rsidRDefault="00052B25" w:rsidP="00BE4AE4">
      <w:pPr>
        <w:pStyle w:val="Notedebasdepage"/>
        <w:jc w:val="both"/>
        <w:rPr>
          <w:rFonts w:ascii="Palatino Linotype" w:hAnsi="Palatino Linotype"/>
          <w:color w:val="FF0000"/>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371/10113, E 8194/5711/65: MacDonald </w:t>
      </w:r>
      <w:r>
        <w:rPr>
          <w:sz w:val="16"/>
          <w:szCs w:val="16"/>
        </w:rPr>
        <w:t>to</w:t>
      </w:r>
      <w:r>
        <w:rPr>
          <w:rFonts w:ascii="Palatino Linotype" w:hAnsi="Palatino Linotype"/>
          <w:sz w:val="16"/>
          <w:szCs w:val="16"/>
        </w:rPr>
        <w:t xml:space="preserve"> Lindsay, London, 23 Sept. 1924; </w:t>
      </w:r>
      <w:r>
        <w:rPr>
          <w:rFonts w:ascii="Palatino Linotype" w:hAnsi="Palatino Linotype"/>
          <w:i/>
          <w:iCs/>
          <w:sz w:val="16"/>
          <w:szCs w:val="16"/>
        </w:rPr>
        <w:t xml:space="preserve">League of Nations Official Journal, </w:t>
      </w:r>
      <w:r>
        <w:rPr>
          <w:rFonts w:ascii="Palatino Linotype" w:hAnsi="Palatino Linotype"/>
          <w:sz w:val="16"/>
          <w:szCs w:val="16"/>
        </w:rPr>
        <w:t>September 1924, p. 1337-9;</w:t>
      </w:r>
      <w:r>
        <w:rPr>
          <w:rFonts w:ascii="Palatino Linotype" w:hAnsi="Palatino Linotype"/>
          <w:i/>
          <w:iCs/>
          <w:sz w:val="16"/>
          <w:szCs w:val="16"/>
        </w:rPr>
        <w:t xml:space="preserve"> </w:t>
      </w:r>
      <w:r>
        <w:rPr>
          <w:rFonts w:ascii="Palatino Linotype" w:hAnsi="Palatino Linotype"/>
          <w:sz w:val="16"/>
          <w:szCs w:val="16"/>
        </w:rPr>
        <w:t xml:space="preserve">FO 371/10114, E 8423, 8476/5711/65; </w:t>
      </w:r>
      <w:r w:rsidRPr="005851E6">
        <w:rPr>
          <w:rFonts w:ascii="Palatino Linotype" w:hAnsi="Palatino Linotype"/>
          <w:color w:val="000000"/>
          <w:sz w:val="16"/>
          <w:szCs w:val="16"/>
        </w:rPr>
        <w:t>FO 371/10114, E 8555/5711/65</w:t>
      </w:r>
      <w:r w:rsidRPr="005851E6">
        <w:rPr>
          <w:rFonts w:ascii="Palatino Linotype" w:hAnsi="Palatino Linotype"/>
          <w:i/>
          <w:iCs/>
          <w:color w:val="000000"/>
          <w:sz w:val="16"/>
          <w:szCs w:val="16"/>
        </w:rPr>
        <w:t>.</w:t>
      </w:r>
    </w:p>
  </w:footnote>
  <w:footnote w:id="80">
    <w:p w:rsidR="00052B25" w:rsidRPr="006A6483" w:rsidRDefault="00052B25" w:rsidP="006A6483">
      <w:pPr>
        <w:jc w:val="both"/>
        <w:rPr>
          <w:rFonts w:ascii="Palatino Linotype" w:hAnsi="Palatino Linotype"/>
          <w:sz w:val="18"/>
          <w:szCs w:val="18"/>
        </w:rPr>
      </w:pPr>
      <w:r>
        <w:rPr>
          <w:rStyle w:val="Appelnotedebasdep"/>
          <w:rFonts w:ascii="Palatino Linotype" w:hAnsi="Palatino Linotype"/>
          <w:sz w:val="16"/>
          <w:szCs w:val="16"/>
        </w:rPr>
        <w:footnoteRef/>
      </w:r>
      <w:r>
        <w:rPr>
          <w:sz w:val="16"/>
          <w:szCs w:val="16"/>
        </w:rPr>
        <w:t xml:space="preserve"> </w:t>
      </w:r>
      <w:r w:rsidRPr="006A6483">
        <w:rPr>
          <w:rFonts w:ascii="Palatino Linotype" w:hAnsi="Palatino Linotype"/>
          <w:sz w:val="16"/>
          <w:szCs w:val="16"/>
        </w:rPr>
        <w:t xml:space="preserve">T.C. Dışişleri Bakanlığı Araştırma ve Siyaset Planlama Genel Müdürlüğü, </w:t>
      </w:r>
      <w:r w:rsidRPr="006A6483">
        <w:rPr>
          <w:rFonts w:ascii="Palatino Linotype" w:hAnsi="Palatino Linotype"/>
          <w:i/>
          <w:iCs/>
          <w:sz w:val="16"/>
          <w:szCs w:val="16"/>
        </w:rPr>
        <w:t>Türk</w:t>
      </w:r>
      <w:r w:rsidRPr="006A6483">
        <w:rPr>
          <w:rFonts w:ascii="Palatino Linotype" w:hAnsi="Palatino Linotype"/>
          <w:i/>
          <w:iCs/>
          <w:sz w:val="16"/>
          <w:szCs w:val="16"/>
        </w:rPr>
        <w:t>i</w:t>
      </w:r>
      <w:r w:rsidRPr="006A6483">
        <w:rPr>
          <w:rFonts w:ascii="Palatino Linotype" w:hAnsi="Palatino Linotype"/>
          <w:i/>
          <w:iCs/>
          <w:sz w:val="16"/>
          <w:szCs w:val="16"/>
        </w:rPr>
        <w:t>ye Dış Politikasında 50 Yıl: Cumhuriyet’in İlk On Yılı ve Balkan Paktı (1923–1934),</w:t>
      </w:r>
      <w:r w:rsidRPr="006A6483">
        <w:rPr>
          <w:rFonts w:ascii="Palatino Linotype" w:hAnsi="Palatino Linotype"/>
          <w:sz w:val="16"/>
          <w:szCs w:val="16"/>
        </w:rPr>
        <w:t xml:space="preserve"> Ankara, y.y., t.y.,</w:t>
      </w:r>
      <w:r>
        <w:t xml:space="preserve"> </w:t>
      </w:r>
      <w:r>
        <w:rPr>
          <w:sz w:val="16"/>
          <w:szCs w:val="16"/>
        </w:rPr>
        <w:t>p. 89-90.</w:t>
      </w:r>
    </w:p>
  </w:footnote>
  <w:footnote w:id="81">
    <w:p w:rsidR="00052B25" w:rsidRDefault="00052B25" w:rsidP="00BE4AE4">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5851E6">
        <w:rPr>
          <w:rFonts w:ascii="Palatino Linotype" w:hAnsi="Palatino Linotype"/>
          <w:color w:val="000000"/>
          <w:sz w:val="16"/>
          <w:szCs w:val="16"/>
        </w:rPr>
        <w:t>FO 371/10113, E 8221/5711/65:</w:t>
      </w:r>
      <w:r>
        <w:rPr>
          <w:rFonts w:ascii="Palatino Linotype" w:hAnsi="Palatino Linotype"/>
          <w:color w:val="FF0000"/>
          <w:sz w:val="16"/>
          <w:szCs w:val="16"/>
        </w:rPr>
        <w:t xml:space="preserve"> </w:t>
      </w:r>
      <w:r>
        <w:rPr>
          <w:rFonts w:ascii="Palatino Linotype" w:hAnsi="Palatino Linotype"/>
          <w:sz w:val="16"/>
          <w:szCs w:val="16"/>
        </w:rPr>
        <w:t xml:space="preserve">Lindsay </w:t>
      </w:r>
      <w:r>
        <w:rPr>
          <w:sz w:val="16"/>
          <w:szCs w:val="16"/>
        </w:rPr>
        <w:t>to</w:t>
      </w:r>
      <w:r>
        <w:rPr>
          <w:rFonts w:ascii="Palatino Linotype" w:hAnsi="Palatino Linotype"/>
          <w:sz w:val="16"/>
          <w:szCs w:val="16"/>
        </w:rPr>
        <w:t xml:space="preserve"> MacDonald, İstanbul, 23 Sept. 1924;</w:t>
      </w:r>
      <w:r>
        <w:rPr>
          <w:rFonts w:ascii="Palatino Linotype" w:hAnsi="Palatino Linotype"/>
          <w:i/>
          <w:iCs/>
          <w:sz w:val="16"/>
          <w:szCs w:val="16"/>
        </w:rPr>
        <w:t xml:space="preserve"> </w:t>
      </w:r>
      <w:r w:rsidRPr="005851E6">
        <w:rPr>
          <w:rFonts w:ascii="Palatino Linotype" w:hAnsi="Palatino Linotype"/>
          <w:color w:val="000000"/>
          <w:sz w:val="16"/>
          <w:szCs w:val="16"/>
        </w:rPr>
        <w:t>FO 371/10115, E 8846/5711/65</w:t>
      </w:r>
      <w:r>
        <w:rPr>
          <w:rFonts w:ascii="Palatino Linotype" w:hAnsi="Palatino Linotype"/>
          <w:color w:val="000000"/>
          <w:sz w:val="16"/>
          <w:szCs w:val="16"/>
        </w:rPr>
        <w:t xml:space="preserve">: </w:t>
      </w:r>
      <w:r>
        <w:rPr>
          <w:rFonts w:ascii="Palatino Linotype" w:hAnsi="Palatino Linotype"/>
          <w:sz w:val="16"/>
          <w:szCs w:val="16"/>
        </w:rPr>
        <w:t xml:space="preserve">British Protest Against Turkish Military Activities on </w:t>
      </w:r>
      <w:smartTag w:uri="urn:schemas-microsoft-com:office:smarttags" w:element="place">
        <w:smartTag w:uri="urn:schemas-microsoft-com:office:smarttags" w:element="country-region">
          <w:r>
            <w:rPr>
              <w:rFonts w:ascii="Palatino Linotype" w:hAnsi="Palatino Linotype"/>
              <w:sz w:val="16"/>
              <w:szCs w:val="16"/>
            </w:rPr>
            <w:t>Iraq</w:t>
          </w:r>
        </w:smartTag>
      </w:smartTag>
      <w:r>
        <w:rPr>
          <w:rFonts w:ascii="Palatino Linotype" w:hAnsi="Palatino Linotype"/>
          <w:sz w:val="16"/>
          <w:szCs w:val="16"/>
        </w:rPr>
        <w:t xml:space="preserve"> Frontier, 27 Sept. 1924.</w:t>
      </w:r>
    </w:p>
  </w:footnote>
  <w:footnote w:id="82">
    <w:p w:rsidR="00052B25" w:rsidRDefault="00052B25" w:rsidP="00BE4AE4">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Foster, p. 154-5.</w:t>
      </w:r>
    </w:p>
  </w:footnote>
  <w:footnote w:id="83">
    <w:p w:rsidR="00052B25" w:rsidRDefault="00052B25" w:rsidP="00BE4AE4">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371/10115, E 8913/5711/65: </w:t>
      </w:r>
      <w:r>
        <w:rPr>
          <w:rFonts w:ascii="Palatino Linotype" w:hAnsi="Palatino Linotype"/>
          <w:i/>
          <w:iCs/>
          <w:sz w:val="16"/>
          <w:szCs w:val="16"/>
        </w:rPr>
        <w:t xml:space="preserve">Morning Post, </w:t>
      </w:r>
      <w:r>
        <w:rPr>
          <w:rFonts w:ascii="Palatino Linotype" w:hAnsi="Palatino Linotype"/>
          <w:sz w:val="16"/>
          <w:szCs w:val="16"/>
        </w:rPr>
        <w:t>14 Oct. 1924.</w:t>
      </w:r>
    </w:p>
  </w:footnote>
  <w:footnote w:id="84">
    <w:p w:rsidR="00052B25" w:rsidRDefault="00052B25" w:rsidP="00BE4AE4">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371/10114, E 8702/5711/65.</w:t>
      </w:r>
    </w:p>
  </w:footnote>
  <w:footnote w:id="85">
    <w:p w:rsidR="00052B25" w:rsidRDefault="00052B25" w:rsidP="0045137F">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371/10114, E 8703/5711/65: MacDonald </w:t>
      </w:r>
      <w:r>
        <w:rPr>
          <w:sz w:val="16"/>
          <w:szCs w:val="16"/>
        </w:rPr>
        <w:t>to</w:t>
      </w:r>
      <w:r>
        <w:rPr>
          <w:rFonts w:ascii="Palatino Linotype" w:hAnsi="Palatino Linotype"/>
          <w:sz w:val="16"/>
          <w:szCs w:val="16"/>
        </w:rPr>
        <w:t xml:space="preserve"> Lindsay, London, 8 Oct. 1924;</w:t>
      </w:r>
      <w:r w:rsidRPr="0045137F">
        <w:rPr>
          <w:rFonts w:ascii="Palatino Linotype" w:hAnsi="Palatino Linotype"/>
          <w:sz w:val="16"/>
          <w:szCs w:val="16"/>
        </w:rPr>
        <w:t xml:space="preserve"> </w:t>
      </w:r>
      <w:r>
        <w:rPr>
          <w:rFonts w:ascii="Palatino Linotype" w:hAnsi="Palatino Linotype"/>
          <w:sz w:val="16"/>
          <w:szCs w:val="16"/>
        </w:rPr>
        <w:t>Toynbee, p. 502-3; T.C. Dışişleri Bakanlığı, p. 90-1.</w:t>
      </w:r>
    </w:p>
  </w:footnote>
  <w:footnote w:id="86">
    <w:p w:rsidR="00052B25" w:rsidRDefault="00052B25" w:rsidP="00BE4AE4">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PRO 30/52/76: C. 631, 1924-VII.</w:t>
      </w:r>
    </w:p>
  </w:footnote>
  <w:footnote w:id="87">
    <w:p w:rsidR="00052B25" w:rsidRDefault="00052B25" w:rsidP="00BE4AE4">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450029">
        <w:rPr>
          <w:rFonts w:ascii="Palatino Linotype" w:hAnsi="Palatino Linotype"/>
          <w:color w:val="000000"/>
          <w:sz w:val="16"/>
          <w:szCs w:val="16"/>
          <w:lang w:val="en-US"/>
        </w:rPr>
        <w:t>N.A.: P.R.O.,</w:t>
      </w:r>
      <w:r w:rsidRPr="00362BF6">
        <w:rPr>
          <w:rFonts w:ascii="Palatino Linotype" w:hAnsi="Palatino Linotype"/>
          <w:color w:val="0000FF"/>
          <w:sz w:val="16"/>
          <w:szCs w:val="16"/>
          <w:lang w:val="en-US"/>
        </w:rPr>
        <w:t xml:space="preserve"> </w:t>
      </w:r>
      <w:r>
        <w:rPr>
          <w:rFonts w:ascii="Palatino Linotype" w:hAnsi="Palatino Linotype"/>
          <w:sz w:val="16"/>
          <w:szCs w:val="16"/>
        </w:rPr>
        <w:t>FO 371/10116, E 9449/5711/65: Interview between M. Branting and the British experts, October 28, 1924.</w:t>
      </w:r>
    </w:p>
  </w:footnote>
  <w:footnote w:id="88">
    <w:p w:rsidR="00052B25" w:rsidRDefault="00052B25" w:rsidP="00573B70">
      <w:pPr>
        <w:pStyle w:val="Notedebasdepage"/>
        <w:jc w:val="both"/>
      </w:pPr>
      <w:r w:rsidRPr="00573B70">
        <w:rPr>
          <w:rStyle w:val="Appelnotedebasdep"/>
          <w:sz w:val="16"/>
          <w:szCs w:val="16"/>
        </w:rPr>
        <w:footnoteRef/>
      </w:r>
      <w:r>
        <w:t xml:space="preserve"> </w:t>
      </w:r>
      <w:r>
        <w:rPr>
          <w:rFonts w:ascii="Palatino Linotype" w:hAnsi="Palatino Linotype"/>
          <w:i/>
          <w:iCs/>
          <w:sz w:val="16"/>
          <w:szCs w:val="16"/>
        </w:rPr>
        <w:t xml:space="preserve">League of Nations Official Journal, </w:t>
      </w:r>
      <w:r>
        <w:rPr>
          <w:rFonts w:ascii="Palatino Linotype" w:hAnsi="Palatino Linotype"/>
          <w:sz w:val="16"/>
          <w:szCs w:val="16"/>
        </w:rPr>
        <w:t>November 1924, p. 1658-62: Thirtyfirst Session of the Council of the League of Nations. Extract from the Minutes of the Third Meeting held at...Brussels,...October 29, 1924.</w:t>
      </w:r>
    </w:p>
  </w:footnote>
  <w:footnote w:id="89">
    <w:p w:rsidR="00052B25" w:rsidRDefault="00052B25" w:rsidP="00814AED">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DF4833">
        <w:rPr>
          <w:rFonts w:ascii="Palatino Linotype" w:hAnsi="Palatino Linotype"/>
          <w:color w:val="000000"/>
          <w:sz w:val="16"/>
          <w:szCs w:val="16"/>
        </w:rPr>
        <w:t>FO 371/10825, E 2731/32/65:</w:t>
      </w:r>
      <w:r w:rsidRPr="005851E6">
        <w:rPr>
          <w:rFonts w:ascii="Palatino Linotype" w:hAnsi="Palatino Linotype"/>
          <w:sz w:val="16"/>
          <w:szCs w:val="16"/>
        </w:rPr>
        <w:t xml:space="preserve"> </w:t>
      </w:r>
      <w:r>
        <w:rPr>
          <w:rFonts w:ascii="Palatino Linotype" w:hAnsi="Palatino Linotype"/>
          <w:sz w:val="16"/>
          <w:szCs w:val="16"/>
        </w:rPr>
        <w:t xml:space="preserve">Dobbs </w:t>
      </w:r>
      <w:r>
        <w:rPr>
          <w:sz w:val="16"/>
          <w:szCs w:val="16"/>
        </w:rPr>
        <w:t>to</w:t>
      </w:r>
      <w:r>
        <w:rPr>
          <w:rFonts w:ascii="Palatino Linotype" w:hAnsi="Palatino Linotype"/>
          <w:sz w:val="16"/>
          <w:szCs w:val="16"/>
        </w:rPr>
        <w:t xml:space="preserve"> Amery, </w:t>
      </w:r>
      <w:smartTag w:uri="urn:schemas-microsoft-com:office:smarttags" w:element="place">
        <w:smartTag w:uri="urn:schemas-microsoft-com:office:smarttags" w:element="City">
          <w:r>
            <w:rPr>
              <w:rFonts w:ascii="Palatino Linotype" w:hAnsi="Palatino Linotype"/>
              <w:sz w:val="16"/>
              <w:szCs w:val="16"/>
            </w:rPr>
            <w:t>Baghdad</w:t>
          </w:r>
        </w:smartTag>
      </w:smartTag>
      <w:r>
        <w:rPr>
          <w:rFonts w:ascii="Palatino Linotype" w:hAnsi="Palatino Linotype"/>
          <w:sz w:val="16"/>
          <w:szCs w:val="16"/>
        </w:rPr>
        <w:t>, 16 Apr. 1925; Enclosure 1. Final Diary of the British Assessor to the League of Nations Frontier Commission.</w:t>
      </w:r>
    </w:p>
  </w:footnote>
  <w:footnote w:id="90">
    <w:p w:rsidR="00052B25" w:rsidRPr="004E61DE" w:rsidRDefault="00052B25">
      <w:pPr>
        <w:pStyle w:val="Notedebasdepage"/>
        <w:rPr>
          <w:sz w:val="16"/>
          <w:szCs w:val="16"/>
        </w:rPr>
      </w:pPr>
      <w:r w:rsidRPr="004E61DE">
        <w:rPr>
          <w:rStyle w:val="Appelnotedebasdep"/>
          <w:sz w:val="16"/>
          <w:szCs w:val="16"/>
        </w:rPr>
        <w:footnoteRef/>
      </w:r>
      <w:r w:rsidRPr="004E61DE">
        <w:rPr>
          <w:sz w:val="16"/>
          <w:szCs w:val="16"/>
        </w:rPr>
        <w:t xml:space="preserve"> </w:t>
      </w:r>
      <w:r>
        <w:rPr>
          <w:rFonts w:ascii="Palatino Linotype" w:hAnsi="Palatino Linotype"/>
          <w:i/>
          <w:iCs/>
          <w:sz w:val="16"/>
          <w:szCs w:val="16"/>
        </w:rPr>
        <w:t xml:space="preserve">Commission Report, </w:t>
      </w:r>
      <w:r>
        <w:rPr>
          <w:rFonts w:ascii="Palatino Linotype" w:hAnsi="Palatino Linotype"/>
          <w:iCs/>
          <w:sz w:val="16"/>
          <w:szCs w:val="16"/>
        </w:rPr>
        <w:t>p</w:t>
      </w:r>
      <w:r>
        <w:rPr>
          <w:rFonts w:ascii="Palatino Linotype" w:hAnsi="Palatino Linotype"/>
          <w:sz w:val="16"/>
          <w:szCs w:val="16"/>
        </w:rPr>
        <w:t>. 85–9.</w:t>
      </w:r>
    </w:p>
  </w:footnote>
  <w:footnote w:id="91">
    <w:p w:rsidR="00052B25" w:rsidRDefault="00052B25" w:rsidP="00BE4AE4">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FO 371/10825, E 5104/32/65: Draft Additional Paragraph to the Statement to be made by British Representative at </w:t>
      </w:r>
      <w:smartTag w:uri="urn:schemas-microsoft-com:office:smarttags" w:element="place">
        <w:smartTag w:uri="urn:schemas-microsoft-com:office:smarttags" w:element="City">
          <w:r>
            <w:rPr>
              <w:rFonts w:ascii="Palatino Linotype" w:hAnsi="Palatino Linotype"/>
              <w:sz w:val="16"/>
              <w:szCs w:val="16"/>
            </w:rPr>
            <w:t>Geneva</w:t>
          </w:r>
        </w:smartTag>
      </w:smartTag>
      <w:r>
        <w:rPr>
          <w:rFonts w:ascii="Palatino Linotype" w:hAnsi="Palatino Linotype"/>
          <w:sz w:val="16"/>
          <w:szCs w:val="16"/>
        </w:rPr>
        <w:t>, 28 Aug. 1925.</w:t>
      </w:r>
    </w:p>
  </w:footnote>
  <w:footnote w:id="92">
    <w:p w:rsidR="00052B25" w:rsidRDefault="00052B25" w:rsidP="00BE4AE4">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T.C. Dışişleri Bakanlığı, p. 92-8.</w:t>
      </w:r>
    </w:p>
  </w:footnote>
  <w:footnote w:id="93">
    <w:p w:rsidR="00052B25" w:rsidRDefault="00052B25" w:rsidP="00814AED">
      <w:pPr>
        <w:pStyle w:val="Notedebasdepage"/>
        <w:jc w:val="both"/>
        <w:rPr>
          <w:rFonts w:ascii="Palatino Linotype" w:hAnsi="Palatino Linotype"/>
          <w:i/>
          <w:iCs/>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5851E6">
        <w:rPr>
          <w:rFonts w:ascii="Palatino Linotype" w:hAnsi="Palatino Linotype"/>
          <w:color w:val="000000"/>
          <w:sz w:val="16"/>
          <w:szCs w:val="16"/>
        </w:rPr>
        <w:t>FO 371/10826, E 6156/32/65:</w:t>
      </w:r>
      <w:r>
        <w:rPr>
          <w:rFonts w:ascii="Palatino Linotype" w:hAnsi="Palatino Linotype"/>
          <w:color w:val="FF0000"/>
          <w:sz w:val="16"/>
          <w:szCs w:val="16"/>
        </w:rPr>
        <w:t xml:space="preserve"> </w:t>
      </w:r>
      <w:r>
        <w:rPr>
          <w:rFonts w:ascii="Palatino Linotype" w:hAnsi="Palatino Linotype"/>
          <w:sz w:val="16"/>
          <w:szCs w:val="16"/>
        </w:rPr>
        <w:t xml:space="preserve">Memorandum by Secretary of State for Colonies on the </w:t>
      </w:r>
      <w:smartTag w:uri="urn:schemas-microsoft-com:office:smarttags" w:element="City">
        <w:r>
          <w:rPr>
            <w:rFonts w:ascii="Palatino Linotype" w:hAnsi="Palatino Linotype"/>
            <w:sz w:val="16"/>
            <w:szCs w:val="16"/>
          </w:rPr>
          <w:t>Mosul</w:t>
        </w:r>
      </w:smartTag>
      <w:r>
        <w:rPr>
          <w:rFonts w:ascii="Palatino Linotype" w:hAnsi="Palatino Linotype"/>
          <w:sz w:val="16"/>
          <w:szCs w:val="16"/>
        </w:rPr>
        <w:t xml:space="preserve"> Question at the </w:t>
      </w:r>
      <w:smartTag w:uri="urn:schemas-microsoft-com:office:smarttags" w:element="place">
        <w:r>
          <w:rPr>
            <w:rFonts w:ascii="Palatino Linotype" w:hAnsi="Palatino Linotype"/>
            <w:sz w:val="16"/>
            <w:szCs w:val="16"/>
          </w:rPr>
          <w:t>League of Nations</w:t>
        </w:r>
      </w:smartTag>
      <w:r>
        <w:rPr>
          <w:rFonts w:ascii="Palatino Linotype" w:hAnsi="Palatino Linotype"/>
          <w:sz w:val="16"/>
          <w:szCs w:val="16"/>
        </w:rPr>
        <w:t>, 30 Sept. 1925.</w:t>
      </w:r>
      <w:r>
        <w:rPr>
          <w:rFonts w:ascii="Palatino Linotype" w:hAnsi="Palatino Linotype"/>
          <w:i/>
          <w:iCs/>
          <w:sz w:val="16"/>
          <w:szCs w:val="16"/>
        </w:rPr>
        <w:t xml:space="preserve"> </w:t>
      </w:r>
    </w:p>
  </w:footnote>
  <w:footnote w:id="94">
    <w:p w:rsidR="00052B25" w:rsidRDefault="00052B25" w:rsidP="00814AED">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5851E6">
        <w:rPr>
          <w:rFonts w:ascii="Palatino Linotype" w:hAnsi="Palatino Linotype"/>
          <w:color w:val="000000"/>
          <w:sz w:val="16"/>
          <w:szCs w:val="16"/>
        </w:rPr>
        <w:t>FO 371/10826, E 6156/32/65.</w:t>
      </w:r>
    </w:p>
  </w:footnote>
  <w:footnote w:id="95">
    <w:p w:rsidR="00052B25" w:rsidRDefault="00052B25" w:rsidP="00814AED">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371/10826, E 6122/32/65: Appreciation of the Situation on the Irak Front. (D.G. Osborne, 7 Oct. 1925, “bizim açımızdan önemli olan Milletler Cemiyeti Müfettişinin olabildiği</w:t>
      </w:r>
      <w:r>
        <w:rPr>
          <w:rFonts w:ascii="Palatino Linotype" w:hAnsi="Palatino Linotype"/>
          <w:sz w:val="16"/>
          <w:szCs w:val="16"/>
        </w:rPr>
        <w:t>n</w:t>
      </w:r>
      <w:r>
        <w:rPr>
          <w:rFonts w:ascii="Palatino Linotype" w:hAnsi="Palatino Linotype"/>
          <w:sz w:val="16"/>
          <w:szCs w:val="16"/>
        </w:rPr>
        <w:t>ce çabuk sınıra ulaşmasını sağlamaktır,” diye yazıyor; L. Oliphant ve W, Tyrell , 8 Oct. bu görüşü onayl</w:t>
      </w:r>
      <w:r>
        <w:rPr>
          <w:rFonts w:ascii="Palatino Linotype" w:hAnsi="Palatino Linotype"/>
          <w:sz w:val="16"/>
          <w:szCs w:val="16"/>
        </w:rPr>
        <w:t>ı</w:t>
      </w:r>
      <w:r>
        <w:rPr>
          <w:rFonts w:ascii="Palatino Linotype" w:hAnsi="Palatino Linotype"/>
          <w:sz w:val="16"/>
          <w:szCs w:val="16"/>
        </w:rPr>
        <w:t>yorlardı.)</w:t>
      </w:r>
    </w:p>
  </w:footnote>
  <w:footnote w:id="96">
    <w:p w:rsidR="00052B25" w:rsidRDefault="00052B25" w:rsidP="00814AED">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FO 371/10825, E 5845/32/65: Memorandum by T. A. Spring-Rice, 23 Sept. 1925.</w:t>
      </w:r>
    </w:p>
  </w:footnote>
  <w:footnote w:id="97">
    <w:p w:rsidR="00052B25" w:rsidRDefault="00052B25" w:rsidP="00814AED">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Pr>
          <w:rFonts w:ascii="Palatino Linotype" w:hAnsi="Palatino Linotype"/>
          <w:i/>
          <w:iCs/>
          <w:sz w:val="16"/>
          <w:szCs w:val="16"/>
        </w:rPr>
        <w:t xml:space="preserve">Kölnische Zeitung, </w:t>
      </w:r>
      <w:r>
        <w:rPr>
          <w:rFonts w:ascii="Palatino Linotype" w:hAnsi="Palatino Linotype"/>
          <w:sz w:val="16"/>
          <w:szCs w:val="16"/>
        </w:rPr>
        <w:t>24 Sept. 1925, (</w:t>
      </w:r>
      <w:r>
        <w:rPr>
          <w:rFonts w:ascii="Palatino Linotype" w:hAnsi="Palatino Linotype"/>
          <w:i/>
          <w:iCs/>
          <w:sz w:val="16"/>
          <w:szCs w:val="16"/>
        </w:rPr>
        <w:t>Matbûât Müdüriyet-i Umûmiyesi Neşriyâtı’ndan Ecnebi Matbûâtı Hul</w:t>
      </w:r>
      <w:r>
        <w:rPr>
          <w:rFonts w:ascii="Palatino Linotype" w:hAnsi="Palatino Linotype"/>
          <w:i/>
          <w:iCs/>
          <w:sz w:val="16"/>
          <w:szCs w:val="16"/>
        </w:rPr>
        <w:t>â</w:t>
      </w:r>
      <w:r>
        <w:rPr>
          <w:rFonts w:ascii="Palatino Linotype" w:hAnsi="Palatino Linotype"/>
          <w:i/>
          <w:iCs/>
          <w:sz w:val="16"/>
          <w:szCs w:val="16"/>
        </w:rPr>
        <w:t xml:space="preserve">sası, </w:t>
      </w:r>
      <w:r>
        <w:rPr>
          <w:rFonts w:ascii="Palatino Linotype" w:hAnsi="Palatino Linotype"/>
          <w:sz w:val="16"/>
          <w:szCs w:val="16"/>
        </w:rPr>
        <w:t xml:space="preserve">Ankara, 1925, No. 79, p. </w:t>
      </w:r>
      <w:smartTag w:uri="urn:schemas-microsoft-com:office:smarttags" w:element="metricconverter">
        <w:smartTagPr>
          <w:attr w:name="ProductID" w:val="1271 in"/>
        </w:smartTagPr>
        <w:r>
          <w:rPr>
            <w:rFonts w:ascii="Palatino Linotype" w:hAnsi="Palatino Linotype"/>
            <w:sz w:val="16"/>
            <w:szCs w:val="16"/>
          </w:rPr>
          <w:t>1271 in</w:t>
        </w:r>
      </w:smartTag>
      <w:r>
        <w:rPr>
          <w:rFonts w:ascii="Palatino Linotype" w:hAnsi="Palatino Linotype"/>
          <w:sz w:val="16"/>
          <w:szCs w:val="16"/>
        </w:rPr>
        <w:t xml:space="preserve"> İ. Yerlikaya, “Yabancı Basında (1925) M</w:t>
      </w:r>
      <w:r>
        <w:rPr>
          <w:rFonts w:ascii="Palatino Linotype" w:hAnsi="Palatino Linotype"/>
          <w:sz w:val="16"/>
          <w:szCs w:val="16"/>
        </w:rPr>
        <w:t>u</w:t>
      </w:r>
      <w:r>
        <w:rPr>
          <w:rFonts w:ascii="Palatino Linotype" w:hAnsi="Palatino Linotype"/>
          <w:sz w:val="16"/>
          <w:szCs w:val="16"/>
        </w:rPr>
        <w:t xml:space="preserve">sul-Kerkük Sorunu,” </w:t>
      </w:r>
      <w:r>
        <w:rPr>
          <w:rFonts w:ascii="Palatino Linotype" w:hAnsi="Palatino Linotype"/>
          <w:i/>
          <w:iCs/>
          <w:sz w:val="16"/>
          <w:szCs w:val="16"/>
        </w:rPr>
        <w:t xml:space="preserve">Askerî Tarih Bülteni, </w:t>
      </w:r>
      <w:r>
        <w:rPr>
          <w:rFonts w:ascii="Palatino Linotype" w:hAnsi="Palatino Linotype"/>
          <w:sz w:val="16"/>
          <w:szCs w:val="16"/>
        </w:rPr>
        <w:t>Yıl 20, S. 39 (Ağustos 1995), p. 26, 55-6.)</w:t>
      </w:r>
    </w:p>
  </w:footnote>
  <w:footnote w:id="98">
    <w:p w:rsidR="00052B25" w:rsidRDefault="00052B25" w:rsidP="00814AED">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5851E6">
        <w:rPr>
          <w:rFonts w:ascii="Palatino Linotype" w:hAnsi="Palatino Linotype"/>
          <w:color w:val="000000"/>
          <w:sz w:val="16"/>
          <w:szCs w:val="16"/>
        </w:rPr>
        <w:t>FO 371/10826, E 6156/32/65.</w:t>
      </w:r>
    </w:p>
  </w:footnote>
  <w:footnote w:id="99">
    <w:p w:rsidR="00052B25" w:rsidRDefault="00052B25" w:rsidP="00BA7F08">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Foster, p. 170; Toynbee, p. 516.</w:t>
      </w:r>
    </w:p>
  </w:footnote>
  <w:footnote w:id="100">
    <w:p w:rsidR="00052B25" w:rsidRDefault="00052B25" w:rsidP="00BA7F08">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 xml:space="preserve">PRO 30/52/102: C. 705, 1925-VII: (Laidoner Komisyonu Ön Raporu, 16 Nov. 1925); PRO 30/52/104: C. 785, 1925-VII: (Laidoner Komisyonu Raporu, 23 Nov. 1925); FO 371/10863, E 7644/2/65: </w:t>
      </w:r>
      <w:smartTag w:uri="urn:schemas-microsoft-com:office:smarttags" w:element="City">
        <w:r>
          <w:rPr>
            <w:rFonts w:ascii="Palatino Linotype" w:hAnsi="Palatino Linotype"/>
            <w:sz w:val="16"/>
            <w:szCs w:val="16"/>
          </w:rPr>
          <w:t>London</w:t>
        </w:r>
      </w:smartTag>
      <w:r>
        <w:rPr>
          <w:rFonts w:ascii="Palatino Linotype" w:hAnsi="Palatino Linotype"/>
          <w:sz w:val="16"/>
          <w:szCs w:val="16"/>
        </w:rPr>
        <w:t xml:space="preserve"> </w:t>
      </w:r>
      <w:r>
        <w:rPr>
          <w:sz w:val="16"/>
          <w:szCs w:val="16"/>
        </w:rPr>
        <w:t>to</w:t>
      </w:r>
      <w:r>
        <w:rPr>
          <w:rFonts w:ascii="Palatino Linotype" w:hAnsi="Palatino Linotype"/>
          <w:sz w:val="16"/>
          <w:szCs w:val="16"/>
        </w:rPr>
        <w:t xml:space="preserve"> Chamberlain, </w:t>
      </w:r>
      <w:smartTag w:uri="urn:schemas-microsoft-com:office:smarttags" w:element="City">
        <w:smartTag w:uri="urn:schemas-microsoft-com:office:smarttags" w:element="place">
          <w:r>
            <w:rPr>
              <w:rFonts w:ascii="Palatino Linotype" w:hAnsi="Palatino Linotype"/>
              <w:sz w:val="16"/>
              <w:szCs w:val="16"/>
            </w:rPr>
            <w:t>Geneva</w:t>
          </w:r>
        </w:smartTag>
      </w:smartTag>
      <w:r>
        <w:rPr>
          <w:rFonts w:ascii="Palatino Linotype" w:hAnsi="Palatino Linotype"/>
          <w:sz w:val="16"/>
          <w:szCs w:val="16"/>
        </w:rPr>
        <w:t>, 10 Dec. 1925. (Laidoner’in Milletler Cemiyeti Konseyi’nde 10 Dec. 1925 tar</w:t>
      </w:r>
      <w:r>
        <w:rPr>
          <w:rFonts w:ascii="Palatino Linotype" w:hAnsi="Palatino Linotype"/>
          <w:sz w:val="16"/>
          <w:szCs w:val="16"/>
        </w:rPr>
        <w:t>i</w:t>
      </w:r>
      <w:r>
        <w:rPr>
          <w:rFonts w:ascii="Palatino Linotype" w:hAnsi="Palatino Linotype"/>
          <w:sz w:val="16"/>
          <w:szCs w:val="16"/>
        </w:rPr>
        <w:t xml:space="preserve">hinde yaptığı konuşma)League of Nations, Council, </w:t>
      </w:r>
      <w:r>
        <w:rPr>
          <w:rFonts w:ascii="Palatino Linotype" w:hAnsi="Palatino Linotype"/>
          <w:i/>
          <w:iCs/>
          <w:sz w:val="16"/>
          <w:szCs w:val="16"/>
        </w:rPr>
        <w:t xml:space="preserve">Report to the Council by General F. Laidoner on the Situation in the Locality of the Provisional Line of the Frontier between Turkey and Iraq Fixed at Brussels on October 29, 1924, Mosul, November 23, 1925, </w:t>
      </w:r>
      <w:r>
        <w:rPr>
          <w:rFonts w:ascii="Palatino Linotype" w:hAnsi="Palatino Linotype"/>
          <w:sz w:val="16"/>
          <w:szCs w:val="16"/>
        </w:rPr>
        <w:t>London, His Majesty’s Stationary Off</w:t>
      </w:r>
      <w:r>
        <w:rPr>
          <w:rFonts w:ascii="Palatino Linotype" w:hAnsi="Palatino Linotype"/>
          <w:sz w:val="16"/>
          <w:szCs w:val="16"/>
        </w:rPr>
        <w:t>i</w:t>
      </w:r>
      <w:r>
        <w:rPr>
          <w:rFonts w:ascii="Palatino Linotype" w:hAnsi="Palatino Linotype"/>
          <w:sz w:val="16"/>
          <w:szCs w:val="16"/>
        </w:rPr>
        <w:t xml:space="preserve">ce, 1925, Great Britain Foreign Office, Miscellaneous, No. 15 (1925), Cmd. 2557; League of Nations, Council, </w:t>
      </w:r>
      <w:r>
        <w:rPr>
          <w:rFonts w:ascii="Palatino Linotype" w:hAnsi="Palatino Linotype"/>
          <w:i/>
          <w:iCs/>
          <w:sz w:val="16"/>
          <w:szCs w:val="16"/>
        </w:rPr>
        <w:t>Turco-Iraq Frontier. Mem</w:t>
      </w:r>
      <w:r>
        <w:rPr>
          <w:rFonts w:ascii="Palatino Linotype" w:hAnsi="Palatino Linotype"/>
          <w:i/>
          <w:iCs/>
          <w:sz w:val="16"/>
          <w:szCs w:val="16"/>
        </w:rPr>
        <w:t>o</w:t>
      </w:r>
      <w:r>
        <w:rPr>
          <w:rFonts w:ascii="Palatino Linotype" w:hAnsi="Palatino Linotype"/>
          <w:i/>
          <w:iCs/>
          <w:sz w:val="16"/>
          <w:szCs w:val="16"/>
        </w:rPr>
        <w:t>randum on the Inquiry Conducted by the MM. Ortega-Nunez, Markus and Charrère: The Deportation of Christians in the Neighborhood of the Brussels Line, Mosul, November 23, 1925,</w:t>
      </w:r>
      <w:r>
        <w:rPr>
          <w:rFonts w:ascii="Palatino Linotype" w:hAnsi="Palatino Linotype"/>
          <w:sz w:val="16"/>
          <w:szCs w:val="16"/>
        </w:rPr>
        <w:t xml:space="preserve"> Great Britain Foreign Office, Miscellaneous, No. 18 (1925), Cmd. 2563;</w:t>
      </w:r>
      <w:r>
        <w:rPr>
          <w:rFonts w:ascii="Palatino Linotype" w:hAnsi="Palatino Linotype"/>
          <w:i/>
          <w:iCs/>
          <w:sz w:val="16"/>
          <w:szCs w:val="16"/>
        </w:rPr>
        <w:t xml:space="preserve"> </w:t>
      </w:r>
    </w:p>
  </w:footnote>
  <w:footnote w:id="101">
    <w:p w:rsidR="00052B25" w:rsidRDefault="00052B25" w:rsidP="00BA7F08">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Toynbee, p. 517-8, fn. 4.</w:t>
      </w:r>
    </w:p>
  </w:footnote>
  <w:footnote w:id="102">
    <w:p w:rsidR="00052B25" w:rsidRDefault="00052B25" w:rsidP="00BA7F08">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PRO 30/52/104: C. 799, 1925-VII: Report by Paul Bedar, 20 Nov. 1925.</w:t>
      </w:r>
    </w:p>
  </w:footnote>
  <w:footnote w:id="103">
    <w:p w:rsidR="00052B25" w:rsidRDefault="00052B25" w:rsidP="00BA7F08">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sidRPr="005851E6">
        <w:rPr>
          <w:rFonts w:ascii="Palatino Linotype" w:hAnsi="Palatino Linotype"/>
          <w:color w:val="000000"/>
          <w:sz w:val="16"/>
          <w:szCs w:val="16"/>
        </w:rPr>
        <w:t>FO 371/10863, E 7644/2/65</w:t>
      </w:r>
      <w:r>
        <w:rPr>
          <w:rFonts w:ascii="Palatino Linotype" w:hAnsi="Palatino Linotype"/>
          <w:sz w:val="16"/>
          <w:szCs w:val="16"/>
        </w:rPr>
        <w:t>;</w:t>
      </w:r>
      <w:r>
        <w:rPr>
          <w:rFonts w:ascii="Palatino Linotype" w:hAnsi="Palatino Linotype"/>
          <w:i/>
          <w:iCs/>
          <w:sz w:val="16"/>
          <w:szCs w:val="16"/>
        </w:rPr>
        <w:t xml:space="preserve"> League of Nations Official Journal, </w:t>
      </w:r>
      <w:r>
        <w:rPr>
          <w:rFonts w:ascii="Palatino Linotype" w:hAnsi="Palatino Linotype"/>
          <w:sz w:val="16"/>
          <w:szCs w:val="16"/>
        </w:rPr>
        <w:t>January 1926, p.145.</w:t>
      </w:r>
    </w:p>
  </w:footnote>
  <w:footnote w:id="104">
    <w:p w:rsidR="00052B25" w:rsidRDefault="00052B25" w:rsidP="00BA7F08">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PRO 30/52/104: C. 650, 1925-VII: Note by Turkish Government, 24 Oct. 1925.</w:t>
      </w:r>
    </w:p>
  </w:footnote>
  <w:footnote w:id="105">
    <w:p w:rsidR="00052B25" w:rsidRDefault="00052B25" w:rsidP="00BA7F08">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PRO 30/52/104: C. 800, 1925-VII: Letter from Tewfik Rushdi Bey, 11 Dec. 1925.</w:t>
      </w:r>
    </w:p>
  </w:footnote>
  <w:footnote w:id="106">
    <w:p w:rsidR="00052B25" w:rsidRDefault="00052B25" w:rsidP="00BA7F08">
      <w:pPr>
        <w:pStyle w:val="Notedebasdepage"/>
        <w:jc w:val="both"/>
        <w:rPr>
          <w:rFonts w:ascii="Palatino Linotype" w:hAnsi="Palatino Linotype"/>
          <w:sz w:val="16"/>
          <w:szCs w:val="16"/>
        </w:rPr>
      </w:pPr>
      <w:r>
        <w:rPr>
          <w:rStyle w:val="Appelnotedebasdep"/>
          <w:rFonts w:ascii="Palatino Linotype" w:hAnsi="Palatino Linotype"/>
          <w:sz w:val="16"/>
          <w:szCs w:val="16"/>
        </w:rPr>
        <w:footnoteRef/>
      </w:r>
      <w:r>
        <w:rPr>
          <w:rFonts w:ascii="Palatino Linotype" w:hAnsi="Palatino Linotype"/>
          <w:sz w:val="16"/>
          <w:szCs w:val="16"/>
        </w:rPr>
        <w:t xml:space="preserve"> </w:t>
      </w:r>
      <w:r w:rsidRPr="00DF40A4">
        <w:rPr>
          <w:rFonts w:ascii="Palatino Linotype" w:hAnsi="Palatino Linotype"/>
          <w:color w:val="000000"/>
          <w:sz w:val="16"/>
          <w:szCs w:val="16"/>
          <w:lang w:val="en-US"/>
        </w:rPr>
        <w:t xml:space="preserve">N.A.: P.R.O., </w:t>
      </w:r>
      <w:r>
        <w:rPr>
          <w:rFonts w:ascii="Palatino Linotype" w:hAnsi="Palatino Linotype"/>
          <w:sz w:val="16"/>
          <w:szCs w:val="16"/>
        </w:rPr>
        <w:t>PRO 30/52/104: C. 815, 1925-VII: Letter from Munir Bey, 13 Dec. 1925; C. 820, 1925-VII: Letter from Tewfik Rushdi Bey, 14 Dec. 1925.</w:t>
      </w:r>
    </w:p>
  </w:footnote>
  <w:footnote w:id="107">
    <w:p w:rsidR="00052B25" w:rsidRPr="007E1DD6" w:rsidRDefault="00052B25" w:rsidP="007E1DD6">
      <w:pPr>
        <w:jc w:val="both"/>
        <w:rPr>
          <w:rFonts w:ascii="Palatino Linotype" w:hAnsi="Palatino Linotype"/>
          <w:sz w:val="18"/>
          <w:szCs w:val="18"/>
        </w:rPr>
      </w:pPr>
      <w:r>
        <w:rPr>
          <w:rStyle w:val="Appelnotedebasdep"/>
          <w:rFonts w:ascii="Palatino Linotype" w:hAnsi="Palatino Linotype"/>
          <w:sz w:val="16"/>
          <w:szCs w:val="16"/>
        </w:rPr>
        <w:footnoteRef/>
      </w:r>
      <w:r>
        <w:rPr>
          <w:sz w:val="16"/>
          <w:szCs w:val="16"/>
        </w:rPr>
        <w:t xml:space="preserve"> </w:t>
      </w:r>
      <w:r>
        <w:rPr>
          <w:i/>
          <w:iCs/>
          <w:sz w:val="16"/>
          <w:szCs w:val="16"/>
        </w:rPr>
        <w:t xml:space="preserve">İsmet Paşa’nın Siyasî ve İçtimai Nutukları, 1920–1933, </w:t>
      </w:r>
      <w:r>
        <w:rPr>
          <w:sz w:val="16"/>
          <w:szCs w:val="16"/>
        </w:rPr>
        <w:t>Ankara, 1933, p. 119;</w:t>
      </w:r>
      <w:r w:rsidRPr="007E1DD6">
        <w:rPr>
          <w:rFonts w:ascii="Palatino Linotype" w:hAnsi="Palatino Linotype"/>
          <w:sz w:val="16"/>
          <w:szCs w:val="16"/>
        </w:rPr>
        <w:t xml:space="preserve"> Türk Parlamento Tarihi Araştırma Grubu, </w:t>
      </w:r>
      <w:r w:rsidRPr="007E1DD6">
        <w:rPr>
          <w:rFonts w:ascii="Palatino Linotype" w:hAnsi="Palatino Linotype"/>
          <w:i/>
          <w:iCs/>
          <w:sz w:val="16"/>
          <w:szCs w:val="16"/>
        </w:rPr>
        <w:t>Türk Parlamento Tarihi; T.B.M.M. II. Dönem, 1923–1927,</w:t>
      </w:r>
      <w:r w:rsidRPr="007E1DD6">
        <w:rPr>
          <w:rFonts w:ascii="Palatino Linotype" w:hAnsi="Palatino Linotype"/>
          <w:sz w:val="16"/>
          <w:szCs w:val="16"/>
        </w:rPr>
        <w:t xml:space="preserve"> </w:t>
      </w:r>
      <w:r>
        <w:rPr>
          <w:rFonts w:ascii="Palatino Linotype" w:hAnsi="Palatino Linotype"/>
          <w:sz w:val="16"/>
          <w:szCs w:val="16"/>
        </w:rPr>
        <w:t xml:space="preserve">Vol. </w:t>
      </w:r>
      <w:r w:rsidRPr="007E1DD6">
        <w:rPr>
          <w:rFonts w:ascii="Palatino Linotype" w:hAnsi="Palatino Linotype"/>
          <w:sz w:val="16"/>
          <w:szCs w:val="16"/>
        </w:rPr>
        <w:t>II, Ankara, Türkiye Büyük Millet Meclisi Vakf</w:t>
      </w:r>
      <w:r>
        <w:rPr>
          <w:rFonts w:ascii="Palatino Linotype" w:hAnsi="Palatino Linotype"/>
          <w:sz w:val="16"/>
          <w:szCs w:val="16"/>
        </w:rPr>
        <w:t xml:space="preserve">ı Yay., [1993], </w:t>
      </w:r>
      <w:r>
        <w:rPr>
          <w:sz w:val="16"/>
          <w:szCs w:val="16"/>
        </w:rPr>
        <w:t>p. 262-72.</w:t>
      </w:r>
    </w:p>
  </w:footnote>
  <w:footnote w:id="108">
    <w:p w:rsidR="008A2385" w:rsidRPr="008A2385" w:rsidRDefault="008A2385" w:rsidP="008A2385">
      <w:pPr>
        <w:pStyle w:val="Notedebasdepage"/>
        <w:jc w:val="both"/>
        <w:rPr>
          <w:rFonts w:ascii="Palatino Linotype" w:hAnsi="Palatino Linotype"/>
          <w:sz w:val="16"/>
          <w:szCs w:val="16"/>
        </w:rPr>
      </w:pPr>
      <w:r w:rsidRPr="008A2385">
        <w:rPr>
          <w:rStyle w:val="Appelnotedebasdep"/>
          <w:rFonts w:ascii="Palatino Linotype" w:hAnsi="Palatino Linotype"/>
          <w:sz w:val="16"/>
          <w:szCs w:val="16"/>
        </w:rPr>
        <w:footnoteRef/>
      </w:r>
      <w:r w:rsidRPr="008A2385">
        <w:rPr>
          <w:rFonts w:ascii="Palatino Linotype" w:hAnsi="Palatino Linotype"/>
          <w:sz w:val="16"/>
          <w:szCs w:val="16"/>
        </w:rPr>
        <w:t xml:space="preserve"> Mar Eshai Shimun, </w:t>
      </w:r>
      <w:r w:rsidRPr="008A2385">
        <w:rPr>
          <w:rFonts w:ascii="Palatino Linotype" w:hAnsi="Palatino Linotype"/>
          <w:i/>
          <w:sz w:val="16"/>
          <w:szCs w:val="16"/>
        </w:rPr>
        <w:t xml:space="preserve">The Assyrian Tragedy, </w:t>
      </w:r>
      <w:r w:rsidR="00FB7E4E">
        <w:rPr>
          <w:rFonts w:ascii="Palatino Linotype" w:hAnsi="Palatino Linotype"/>
          <w:sz w:val="16"/>
          <w:szCs w:val="16"/>
        </w:rPr>
        <w:t>1934, p. 33-4 in F.</w:t>
      </w:r>
      <w:r w:rsidRPr="008A2385">
        <w:rPr>
          <w:rFonts w:ascii="Palatino Linotype" w:hAnsi="Palatino Linotype"/>
          <w:sz w:val="16"/>
          <w:szCs w:val="16"/>
        </w:rPr>
        <w:t xml:space="preserve"> Aprim, “The Assyrian Statehood</w:t>
      </w:r>
      <w:r w:rsidR="00FB7E4E">
        <w:rPr>
          <w:rFonts w:ascii="Palatino Linotype" w:hAnsi="Palatino Linotype"/>
          <w:sz w:val="16"/>
          <w:szCs w:val="16"/>
        </w:rPr>
        <w:t xml:space="preserve">: </w:t>
      </w:r>
      <w:r w:rsidR="00FB7E4E" w:rsidRPr="00FB7E4E">
        <w:rPr>
          <w:rFonts w:ascii="Palatino Linotype" w:hAnsi="Palatino Linotype"/>
          <w:sz w:val="16"/>
          <w:szCs w:val="16"/>
        </w:rPr>
        <w:t xml:space="preserve">Yesterday’s Denial, Today’s Moral Obligation,” </w:t>
      </w:r>
      <w:r w:rsidR="00FB7E4E" w:rsidRPr="00FB7E4E">
        <w:rPr>
          <w:rFonts w:ascii="Palatino Linotype" w:hAnsi="Palatino Linotype"/>
          <w:i/>
          <w:iCs/>
          <w:sz w:val="16"/>
          <w:szCs w:val="16"/>
        </w:rPr>
        <w:t xml:space="preserve">Nineveh On Line, </w:t>
      </w:r>
      <w:r w:rsidR="00FB7E4E">
        <w:rPr>
          <w:rFonts w:ascii="Palatino Linotype" w:hAnsi="Palatino Linotype"/>
          <w:sz w:val="16"/>
          <w:szCs w:val="16"/>
        </w:rPr>
        <w:t xml:space="preserve">12 Nov. </w:t>
      </w:r>
      <w:r w:rsidR="00FB7E4E" w:rsidRPr="00FB7E4E">
        <w:rPr>
          <w:rFonts w:ascii="Palatino Linotype" w:hAnsi="Palatino Linotype"/>
          <w:sz w:val="16"/>
          <w:szCs w:val="16"/>
        </w:rPr>
        <w:t xml:space="preserve">2002 </w:t>
      </w:r>
      <w:r w:rsidR="00FB7E4E" w:rsidRPr="00FB7E4E">
        <w:rPr>
          <w:rFonts w:ascii="Palatino Linotype" w:hAnsi="Palatino Linotype"/>
          <w:i/>
          <w:iCs/>
          <w:sz w:val="16"/>
          <w:szCs w:val="16"/>
        </w:rPr>
        <w:t>(www.nineveh.com/Education/The%20Assyrian%20Statehood.htm).</w:t>
      </w:r>
      <w:r w:rsidRPr="008A2385">
        <w:rPr>
          <w:rFonts w:ascii="Palatino Linotype" w:hAnsi="Palatino Linotype"/>
          <w:i/>
          <w:sz w:val="16"/>
          <w:szCs w:val="16"/>
        </w:rPr>
        <w:t xml:space="preserve"> </w:t>
      </w:r>
    </w:p>
  </w:footnote>
  <w:footnote w:id="109">
    <w:p w:rsidR="008A2385" w:rsidRPr="008A2385" w:rsidRDefault="008A2385" w:rsidP="008A2385">
      <w:pPr>
        <w:pStyle w:val="Notedebasdepage"/>
        <w:rPr>
          <w:rFonts w:ascii="Palatino Linotype" w:hAnsi="Palatino Linotype"/>
          <w:i/>
          <w:sz w:val="16"/>
          <w:szCs w:val="16"/>
        </w:rPr>
      </w:pPr>
      <w:r w:rsidRPr="008A2385">
        <w:rPr>
          <w:rStyle w:val="Appelnotedebasdep"/>
          <w:rFonts w:ascii="Palatino Linotype" w:hAnsi="Palatino Linotype"/>
          <w:sz w:val="16"/>
          <w:szCs w:val="16"/>
        </w:rPr>
        <w:footnoteRef/>
      </w:r>
      <w:r w:rsidR="00FB7E4E">
        <w:rPr>
          <w:rFonts w:ascii="Palatino Linotype" w:hAnsi="Palatino Linotype"/>
          <w:sz w:val="16"/>
          <w:szCs w:val="16"/>
        </w:rPr>
        <w:t xml:space="preserve"> J.</w:t>
      </w:r>
      <w:r w:rsidRPr="008A2385">
        <w:rPr>
          <w:rFonts w:ascii="Palatino Linotype" w:hAnsi="Palatino Linotype"/>
          <w:sz w:val="16"/>
          <w:szCs w:val="16"/>
        </w:rPr>
        <w:t xml:space="preserve"> Jacoub, </w:t>
      </w:r>
      <w:r w:rsidRPr="008A2385">
        <w:rPr>
          <w:rFonts w:ascii="Palatino Linotype" w:hAnsi="Palatino Linotype"/>
          <w:i/>
          <w:sz w:val="16"/>
          <w:szCs w:val="16"/>
        </w:rPr>
        <w:t xml:space="preserve">The Assyrian Question, </w:t>
      </w:r>
      <w:r w:rsidR="00FB7E4E">
        <w:rPr>
          <w:rFonts w:ascii="Palatino Linotype" w:hAnsi="Palatino Linotype"/>
          <w:sz w:val="16"/>
          <w:szCs w:val="16"/>
        </w:rPr>
        <w:t>1986, p. 122 in</w:t>
      </w:r>
      <w:r w:rsidRPr="008A2385">
        <w:rPr>
          <w:rFonts w:ascii="Palatino Linotype" w:hAnsi="Palatino Linotype"/>
          <w:sz w:val="16"/>
          <w:szCs w:val="16"/>
        </w:rPr>
        <w:t xml:space="preserve"> Aprim,</w:t>
      </w:r>
      <w:r w:rsidR="00FB7E4E">
        <w:rPr>
          <w:rFonts w:ascii="Palatino Linotype" w:hAnsi="Palatino Linotype"/>
          <w:sz w:val="16"/>
          <w:szCs w:val="16"/>
        </w:rPr>
        <w:t xml:space="preserve"> </w:t>
      </w:r>
      <w:r w:rsidR="00FB7E4E" w:rsidRPr="008A2385">
        <w:rPr>
          <w:rFonts w:ascii="Palatino Linotype" w:hAnsi="Palatino Linotype"/>
          <w:sz w:val="16"/>
          <w:szCs w:val="16"/>
        </w:rPr>
        <w:t>“The Assyrian Statehood</w:t>
      </w:r>
      <w:r w:rsidR="00FB7E4E">
        <w:rPr>
          <w:rFonts w:ascii="Palatino Linotype" w:hAnsi="Palatino Linotype"/>
          <w:sz w:val="16"/>
          <w:szCs w:val="16"/>
        </w:rPr>
        <w:t>..</w:t>
      </w:r>
      <w:r w:rsidRPr="008A2385">
        <w:rPr>
          <w:rFonts w:ascii="Palatino Linotype" w:hAnsi="Palatino Linotype"/>
          <w:i/>
          <w:sz w:val="16"/>
          <w:szCs w:val="16"/>
        </w:rPr>
        <w:t>.</w:t>
      </w:r>
      <w:r w:rsidR="00FB7E4E">
        <w:rPr>
          <w:rFonts w:ascii="Palatino Linotype" w:hAnsi="Palatino Linotype"/>
          <w:i/>
          <w:sz w:val="16"/>
          <w:szCs w:val="16"/>
        </w:rPr>
        <w:t>”</w:t>
      </w:r>
    </w:p>
  </w:footnote>
  <w:footnote w:id="110">
    <w:p w:rsidR="008A2385" w:rsidRPr="008A2385" w:rsidRDefault="008A2385" w:rsidP="008A2385">
      <w:pPr>
        <w:pStyle w:val="Notedebasdepage"/>
        <w:rPr>
          <w:rFonts w:ascii="Palatino Linotype" w:hAnsi="Palatino Linotype"/>
          <w:i/>
          <w:sz w:val="16"/>
          <w:szCs w:val="16"/>
        </w:rPr>
      </w:pPr>
      <w:r w:rsidRPr="008A2385">
        <w:rPr>
          <w:rStyle w:val="Appelnotedebasdep"/>
          <w:rFonts w:ascii="Palatino Linotype" w:hAnsi="Palatino Linotype"/>
          <w:sz w:val="16"/>
          <w:szCs w:val="16"/>
        </w:rPr>
        <w:footnoteRef/>
      </w:r>
      <w:r w:rsidRPr="008A2385">
        <w:rPr>
          <w:rFonts w:ascii="Palatino Linotype" w:hAnsi="Palatino Linotype"/>
          <w:sz w:val="16"/>
          <w:szCs w:val="16"/>
        </w:rPr>
        <w:t xml:space="preserve"> </w:t>
      </w:r>
      <w:r w:rsidRPr="008A2385">
        <w:rPr>
          <w:rFonts w:ascii="Palatino Linotype" w:hAnsi="Palatino Linotype"/>
          <w:i/>
          <w:sz w:val="16"/>
          <w:szCs w:val="16"/>
        </w:rPr>
        <w:t>www.answers.com/topics/sumail; www.answers.com/tpics/assyrianindependence; www.aina.org/ao/peter/brief.htm.</w:t>
      </w:r>
    </w:p>
  </w:footnote>
  <w:footnote w:id="111">
    <w:p w:rsidR="008A2385" w:rsidRPr="008A2385" w:rsidRDefault="008A2385" w:rsidP="008A2385">
      <w:pPr>
        <w:pStyle w:val="Notedebasdepage"/>
        <w:jc w:val="both"/>
        <w:rPr>
          <w:rFonts w:ascii="Palatino Linotype" w:hAnsi="Palatino Linotype"/>
          <w:i/>
          <w:sz w:val="16"/>
          <w:szCs w:val="16"/>
        </w:rPr>
      </w:pPr>
      <w:r w:rsidRPr="008A2385">
        <w:rPr>
          <w:rStyle w:val="Appelnotedebasdep"/>
          <w:rFonts w:ascii="Palatino Linotype" w:hAnsi="Palatino Linotype"/>
          <w:sz w:val="16"/>
          <w:szCs w:val="16"/>
        </w:rPr>
        <w:footnoteRef/>
      </w:r>
      <w:r w:rsidR="00FB7E4E">
        <w:rPr>
          <w:rFonts w:ascii="Palatino Linotype" w:hAnsi="Palatino Linotype"/>
          <w:sz w:val="16"/>
          <w:szCs w:val="16"/>
        </w:rPr>
        <w:t xml:space="preserve"> Y.</w:t>
      </w:r>
      <w:r w:rsidRPr="008A2385">
        <w:rPr>
          <w:rFonts w:ascii="Palatino Linotype" w:hAnsi="Palatino Linotype"/>
          <w:sz w:val="16"/>
          <w:szCs w:val="16"/>
        </w:rPr>
        <w:t xml:space="preserve"> Malek, </w:t>
      </w:r>
      <w:r w:rsidRPr="008A2385">
        <w:rPr>
          <w:rFonts w:ascii="Palatino Linotype" w:hAnsi="Palatino Linotype"/>
          <w:i/>
          <w:sz w:val="16"/>
          <w:szCs w:val="16"/>
        </w:rPr>
        <w:t xml:space="preserve">The British Betrayal of the Assyrians, </w:t>
      </w:r>
      <w:r w:rsidRPr="008A2385">
        <w:rPr>
          <w:rFonts w:ascii="Palatino Linotype" w:hAnsi="Palatino Linotype"/>
          <w:sz w:val="16"/>
          <w:szCs w:val="16"/>
        </w:rPr>
        <w:t xml:space="preserve">Chicago, 1935, p. 45. </w:t>
      </w:r>
      <w:r w:rsidRPr="008A2385">
        <w:rPr>
          <w:rFonts w:ascii="Palatino Linotype" w:hAnsi="Palatino Linotype"/>
          <w:i/>
          <w:sz w:val="16"/>
          <w:szCs w:val="16"/>
        </w:rPr>
        <w:t>(www.aina.org/books)</w:t>
      </w:r>
    </w:p>
  </w:footnote>
  <w:footnote w:id="112">
    <w:p w:rsidR="008A2385" w:rsidRPr="008A2385" w:rsidRDefault="008A2385" w:rsidP="008A2385">
      <w:pPr>
        <w:pStyle w:val="Notedebasdepage"/>
        <w:rPr>
          <w:rFonts w:ascii="Palatino Linotype" w:hAnsi="Palatino Linotype"/>
          <w:i/>
          <w:iCs/>
          <w:sz w:val="16"/>
          <w:szCs w:val="16"/>
        </w:rPr>
      </w:pPr>
      <w:r w:rsidRPr="008A2385">
        <w:rPr>
          <w:rStyle w:val="Appelnotedebasdep"/>
          <w:rFonts w:ascii="Palatino Linotype" w:hAnsi="Palatino Linotype"/>
          <w:sz w:val="16"/>
          <w:szCs w:val="16"/>
        </w:rPr>
        <w:footnoteRef/>
      </w:r>
      <w:r w:rsidR="00FB7E4E">
        <w:rPr>
          <w:rFonts w:ascii="Palatino Linotype" w:hAnsi="Palatino Linotype"/>
          <w:sz w:val="16"/>
          <w:szCs w:val="16"/>
        </w:rPr>
        <w:t xml:space="preserve"> F.</w:t>
      </w:r>
      <w:r w:rsidRPr="008A2385">
        <w:rPr>
          <w:rFonts w:ascii="Palatino Linotype" w:hAnsi="Palatino Linotype"/>
          <w:sz w:val="16"/>
          <w:szCs w:val="16"/>
        </w:rPr>
        <w:t xml:space="preserve"> Aprim, “Indigenous People in Distress,” </w:t>
      </w:r>
      <w:r w:rsidRPr="008A2385">
        <w:rPr>
          <w:rFonts w:ascii="Palatino Linotype" w:hAnsi="Palatino Linotype"/>
          <w:i/>
          <w:iCs/>
          <w:sz w:val="16"/>
          <w:szCs w:val="16"/>
        </w:rPr>
        <w:t xml:space="preserve">Nineveh On Line, </w:t>
      </w:r>
      <w:r w:rsidR="00FB7E4E">
        <w:rPr>
          <w:rFonts w:ascii="Palatino Linotype" w:hAnsi="Palatino Linotype"/>
          <w:sz w:val="16"/>
          <w:szCs w:val="16"/>
        </w:rPr>
        <w:t xml:space="preserve">4 Apr. </w:t>
      </w:r>
      <w:r w:rsidRPr="008A2385">
        <w:rPr>
          <w:rFonts w:ascii="Palatino Linotype" w:hAnsi="Palatino Linotype"/>
          <w:sz w:val="16"/>
          <w:szCs w:val="16"/>
        </w:rPr>
        <w:t xml:space="preserve">2003 </w:t>
      </w:r>
      <w:r w:rsidRPr="008A2385">
        <w:rPr>
          <w:rFonts w:ascii="Palatino Linotype" w:hAnsi="Palatino Linotype"/>
          <w:i/>
          <w:iCs/>
          <w:sz w:val="16"/>
          <w:szCs w:val="16"/>
        </w:rPr>
        <w:t xml:space="preserve">(www.nineveh.com/Indigenouspeopleindistress.html) </w:t>
      </w:r>
    </w:p>
  </w:footnote>
  <w:footnote w:id="113">
    <w:p w:rsidR="008A2385" w:rsidRPr="008A2385" w:rsidRDefault="008A2385" w:rsidP="008A2385">
      <w:pPr>
        <w:pStyle w:val="Notedebasdepage"/>
        <w:jc w:val="both"/>
        <w:rPr>
          <w:rFonts w:ascii="Palatino Linotype" w:hAnsi="Palatino Linotype"/>
          <w:i/>
          <w:iCs/>
          <w:sz w:val="16"/>
          <w:szCs w:val="16"/>
        </w:rPr>
      </w:pPr>
      <w:r w:rsidRPr="008A2385">
        <w:rPr>
          <w:rStyle w:val="Appelnotedebasdep"/>
          <w:rFonts w:ascii="Palatino Linotype" w:hAnsi="Palatino Linotype"/>
          <w:sz w:val="16"/>
          <w:szCs w:val="16"/>
        </w:rPr>
        <w:footnoteRef/>
      </w:r>
      <w:r w:rsidR="00FB7E4E">
        <w:rPr>
          <w:rFonts w:ascii="Palatino Linotype" w:hAnsi="Palatino Linotype"/>
          <w:sz w:val="16"/>
          <w:szCs w:val="16"/>
        </w:rPr>
        <w:t xml:space="preserve"> S.</w:t>
      </w:r>
      <w:r w:rsidRPr="008A2385">
        <w:rPr>
          <w:rFonts w:ascii="Palatino Linotype" w:hAnsi="Palatino Linotype"/>
          <w:sz w:val="16"/>
          <w:szCs w:val="16"/>
        </w:rPr>
        <w:t xml:space="preserve"> Dadesha, </w:t>
      </w:r>
      <w:r w:rsidRPr="008A2385">
        <w:rPr>
          <w:rFonts w:ascii="Palatino Linotype" w:hAnsi="Palatino Linotype"/>
          <w:i/>
          <w:iCs/>
          <w:sz w:val="16"/>
          <w:szCs w:val="16"/>
        </w:rPr>
        <w:t xml:space="preserve">The Assyrian National Question, </w:t>
      </w:r>
      <w:r w:rsidR="00FB7E4E">
        <w:rPr>
          <w:rFonts w:ascii="Palatino Linotype" w:hAnsi="Palatino Linotype"/>
          <w:sz w:val="16"/>
          <w:szCs w:val="16"/>
        </w:rPr>
        <w:t>Modesto, California, 1987, p</w:t>
      </w:r>
      <w:r w:rsidRPr="008A2385">
        <w:rPr>
          <w:rFonts w:ascii="Palatino Linotype" w:hAnsi="Palatino Linotype"/>
          <w:sz w:val="16"/>
          <w:szCs w:val="16"/>
        </w:rPr>
        <w:t>.</w:t>
      </w:r>
      <w:r w:rsidR="00FB7E4E">
        <w:rPr>
          <w:rFonts w:ascii="Palatino Linotype" w:hAnsi="Palatino Linotype"/>
          <w:sz w:val="16"/>
          <w:szCs w:val="16"/>
        </w:rPr>
        <w:t xml:space="preserve"> </w:t>
      </w:r>
      <w:r w:rsidRPr="008A2385">
        <w:rPr>
          <w:rFonts w:ascii="Palatino Linotype" w:hAnsi="Palatino Linotype"/>
          <w:sz w:val="16"/>
          <w:szCs w:val="16"/>
        </w:rPr>
        <w:t>275</w:t>
      </w:r>
      <w:r w:rsidR="00FB7E4E">
        <w:rPr>
          <w:rFonts w:ascii="Palatino Linotype" w:hAnsi="Palatino Linotype"/>
          <w:sz w:val="16"/>
          <w:szCs w:val="16"/>
        </w:rPr>
        <w:t xml:space="preserve"> in </w:t>
      </w:r>
      <w:r w:rsidRPr="008A2385">
        <w:rPr>
          <w:rFonts w:ascii="Palatino Linotype" w:hAnsi="Palatino Linotype"/>
          <w:sz w:val="16"/>
          <w:szCs w:val="16"/>
        </w:rPr>
        <w:t>Ap</w:t>
      </w:r>
      <w:r w:rsidR="00FB7E4E">
        <w:rPr>
          <w:rFonts w:ascii="Palatino Linotype" w:hAnsi="Palatino Linotype"/>
          <w:sz w:val="16"/>
          <w:szCs w:val="16"/>
        </w:rPr>
        <w:t>rim, “The Assyrian Statehood…”</w:t>
      </w:r>
    </w:p>
  </w:footnote>
  <w:footnote w:id="114">
    <w:p w:rsidR="008A2385" w:rsidRPr="008A2385" w:rsidRDefault="008A2385" w:rsidP="008A2385">
      <w:pPr>
        <w:pStyle w:val="Notedebasdepage"/>
        <w:rPr>
          <w:rFonts w:ascii="Palatino Linotype" w:hAnsi="Palatino Linotype"/>
          <w:i/>
          <w:sz w:val="16"/>
          <w:szCs w:val="16"/>
        </w:rPr>
      </w:pPr>
      <w:r w:rsidRPr="008A2385">
        <w:rPr>
          <w:rStyle w:val="Appelnotedebasdep"/>
          <w:rFonts w:ascii="Palatino Linotype" w:hAnsi="Palatino Linotype"/>
          <w:sz w:val="16"/>
          <w:szCs w:val="16"/>
        </w:rPr>
        <w:footnoteRef/>
      </w:r>
      <w:r w:rsidRPr="008A2385">
        <w:rPr>
          <w:rFonts w:ascii="Palatino Linotype" w:hAnsi="Palatino Linotype"/>
          <w:sz w:val="16"/>
          <w:szCs w:val="16"/>
        </w:rPr>
        <w:t xml:space="preserve"> </w:t>
      </w:r>
      <w:r w:rsidR="00FB7E4E">
        <w:rPr>
          <w:rFonts w:ascii="Palatino Linotype" w:hAnsi="Palatino Linotype"/>
          <w:sz w:val="16"/>
          <w:szCs w:val="16"/>
        </w:rPr>
        <w:t xml:space="preserve">F. </w:t>
      </w:r>
      <w:r w:rsidRPr="008A2385">
        <w:rPr>
          <w:rFonts w:ascii="Palatino Linotype" w:hAnsi="Palatino Linotype"/>
          <w:sz w:val="16"/>
          <w:szCs w:val="16"/>
        </w:rPr>
        <w:t xml:space="preserve">Aprim, “Assyria or Kurdistan?” </w:t>
      </w:r>
      <w:r w:rsidR="00FB7E4E" w:rsidRPr="00FB7E4E">
        <w:rPr>
          <w:rFonts w:ascii="Palatino Linotype" w:hAnsi="Palatino Linotype"/>
          <w:i/>
          <w:iCs/>
          <w:sz w:val="16"/>
          <w:szCs w:val="16"/>
        </w:rPr>
        <w:t>Nineveh On Line</w:t>
      </w:r>
      <w:r w:rsidR="00FB7E4E">
        <w:rPr>
          <w:rFonts w:ascii="Palatino Linotype" w:hAnsi="Palatino Linotype"/>
          <w:sz w:val="16"/>
          <w:szCs w:val="16"/>
        </w:rPr>
        <w:t xml:space="preserve">, 15 Sept. </w:t>
      </w:r>
      <w:r w:rsidR="00FB7E4E" w:rsidRPr="00FB7E4E">
        <w:rPr>
          <w:rFonts w:ascii="Palatino Linotype" w:hAnsi="Palatino Linotype"/>
          <w:sz w:val="16"/>
          <w:szCs w:val="16"/>
        </w:rPr>
        <w:t xml:space="preserve">2003 </w:t>
      </w:r>
      <w:r w:rsidR="00FB7E4E" w:rsidRPr="00FB7E4E">
        <w:rPr>
          <w:rFonts w:ascii="Palatino Linotype" w:hAnsi="Palatino Linotype"/>
          <w:i/>
          <w:iCs/>
          <w:sz w:val="16"/>
          <w:szCs w:val="16"/>
        </w:rPr>
        <w:t>(www.nineveh.com/Assyria%20or%20Kurdistan.html)</w:t>
      </w:r>
      <w:r w:rsidR="00FB7E4E">
        <w:rPr>
          <w:rFonts w:ascii="Palatino Linotype" w:hAnsi="Palatino Linotype"/>
          <w:i/>
          <w:iCs/>
          <w:sz w:val="16"/>
          <w:szCs w:val="16"/>
        </w:rPr>
        <w:t>.</w:t>
      </w:r>
    </w:p>
  </w:footnote>
  <w:footnote w:id="115">
    <w:p w:rsidR="008A2385" w:rsidRPr="008A2385" w:rsidRDefault="008A2385" w:rsidP="008A2385">
      <w:pPr>
        <w:pStyle w:val="Notedebasdepage"/>
        <w:jc w:val="both"/>
        <w:rPr>
          <w:rFonts w:ascii="Palatino Linotype" w:hAnsi="Palatino Linotype"/>
          <w:sz w:val="16"/>
          <w:szCs w:val="16"/>
        </w:rPr>
      </w:pPr>
      <w:r w:rsidRPr="008A2385">
        <w:rPr>
          <w:rStyle w:val="Appelnotedebasdep"/>
          <w:rFonts w:ascii="Palatino Linotype" w:hAnsi="Palatino Linotype"/>
          <w:sz w:val="16"/>
          <w:szCs w:val="16"/>
        </w:rPr>
        <w:footnoteRef/>
      </w:r>
      <w:r w:rsidRPr="008A2385">
        <w:rPr>
          <w:rFonts w:ascii="Palatino Linotype" w:hAnsi="Palatino Linotype"/>
          <w:i/>
          <w:sz w:val="16"/>
          <w:szCs w:val="16"/>
        </w:rPr>
        <w:t>www.adherents.com/adhloc/Wh_154html#392; www.adherents.com/Na/Na_142html#830; www.adherents.com/Na/Na_356html#2086; www.adherents.com/Na/Na_467html#2785; www.adherents.com/Na/Na_622html#3793; www.bible.ca/global-religion-statistics-world-christian-encyclopedia</w:t>
      </w:r>
      <w:r w:rsidRPr="008A2385">
        <w:rPr>
          <w:rFonts w:ascii="Palatino Linotype" w:hAnsi="Palatino Linotype"/>
          <w:sz w:val="16"/>
          <w:szCs w:val="16"/>
        </w:rPr>
        <w:t xml:space="preserve">; “Assyrian People,” </w:t>
      </w:r>
      <w:r w:rsidR="00FB7E4E" w:rsidRPr="00FB7E4E">
        <w:rPr>
          <w:rFonts w:ascii="Palatino Linotype" w:hAnsi="Palatino Linotype"/>
          <w:i/>
          <w:iCs/>
          <w:sz w:val="16"/>
          <w:szCs w:val="16"/>
        </w:rPr>
        <w:t>Encyclopædia of the Orient (www.lexicorient.com/e.o/assyrian_p.htm).</w:t>
      </w:r>
    </w:p>
    <w:p w:rsidR="008A2385" w:rsidRDefault="008A2385" w:rsidP="008A2385">
      <w:pPr>
        <w:pStyle w:val="Notedebasdepage"/>
        <w:jc w:val="both"/>
        <w:rPr>
          <w:i/>
        </w:rPr>
      </w:pPr>
    </w:p>
    <w:p w:rsidR="008A2385" w:rsidRDefault="008A2385" w:rsidP="008A2385">
      <w:pPr>
        <w:pStyle w:val="Notedebasdepage"/>
        <w:jc w:val="both"/>
        <w:rPr>
          <w:i/>
        </w:rPr>
      </w:pPr>
    </w:p>
    <w:p w:rsidR="008A2385" w:rsidRDefault="008A2385" w:rsidP="008A2385">
      <w:pPr>
        <w:pStyle w:val="Notedebasdepage"/>
        <w:jc w:val="both"/>
        <w:rPr>
          <w:i/>
        </w:rPr>
      </w:pPr>
    </w:p>
    <w:p w:rsidR="008A2385" w:rsidRDefault="008A2385" w:rsidP="008A2385">
      <w:pPr>
        <w:pStyle w:val="Notedebasdepage"/>
        <w:jc w:val="both"/>
        <w:rPr>
          <w:i/>
        </w:rPr>
      </w:pPr>
    </w:p>
    <w:p w:rsidR="008A2385" w:rsidRDefault="008A2385" w:rsidP="008A2385">
      <w:pPr>
        <w:pStyle w:val="Notedebasdepage"/>
        <w:jc w:val="both"/>
        <w:rPr>
          <w:i/>
        </w:rPr>
      </w:pPr>
    </w:p>
    <w:p w:rsidR="008A2385" w:rsidRDefault="008A2385" w:rsidP="008A2385">
      <w:pPr>
        <w:pStyle w:val="Notedebasdepage"/>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45A2"/>
    <w:rsid w:val="0000059A"/>
    <w:rsid w:val="000013BC"/>
    <w:rsid w:val="0000182D"/>
    <w:rsid w:val="00002503"/>
    <w:rsid w:val="0000455B"/>
    <w:rsid w:val="0000581A"/>
    <w:rsid w:val="00010BA2"/>
    <w:rsid w:val="00014849"/>
    <w:rsid w:val="0001602B"/>
    <w:rsid w:val="00020557"/>
    <w:rsid w:val="00021A73"/>
    <w:rsid w:val="000237DF"/>
    <w:rsid w:val="00023870"/>
    <w:rsid w:val="00023A01"/>
    <w:rsid w:val="000257EE"/>
    <w:rsid w:val="00037E24"/>
    <w:rsid w:val="00041E94"/>
    <w:rsid w:val="00043B37"/>
    <w:rsid w:val="00046AB5"/>
    <w:rsid w:val="000508B9"/>
    <w:rsid w:val="00052AA4"/>
    <w:rsid w:val="00052B25"/>
    <w:rsid w:val="00054CA8"/>
    <w:rsid w:val="00060AB4"/>
    <w:rsid w:val="00061FA6"/>
    <w:rsid w:val="00063EBC"/>
    <w:rsid w:val="00063F28"/>
    <w:rsid w:val="00064300"/>
    <w:rsid w:val="00064F47"/>
    <w:rsid w:val="00065DE8"/>
    <w:rsid w:val="00073216"/>
    <w:rsid w:val="00077025"/>
    <w:rsid w:val="00080E60"/>
    <w:rsid w:val="00082F5C"/>
    <w:rsid w:val="00083F1F"/>
    <w:rsid w:val="00085383"/>
    <w:rsid w:val="000862DB"/>
    <w:rsid w:val="000917DA"/>
    <w:rsid w:val="00091AA9"/>
    <w:rsid w:val="00093064"/>
    <w:rsid w:val="000A30F8"/>
    <w:rsid w:val="000A5851"/>
    <w:rsid w:val="000A6D00"/>
    <w:rsid w:val="000B1B2D"/>
    <w:rsid w:val="000C469D"/>
    <w:rsid w:val="000C6866"/>
    <w:rsid w:val="000C6C1B"/>
    <w:rsid w:val="000D2335"/>
    <w:rsid w:val="000E071B"/>
    <w:rsid w:val="000E0C5F"/>
    <w:rsid w:val="000E1786"/>
    <w:rsid w:val="000E1E49"/>
    <w:rsid w:val="000E235E"/>
    <w:rsid w:val="000E2E59"/>
    <w:rsid w:val="000E3F74"/>
    <w:rsid w:val="000E5CC4"/>
    <w:rsid w:val="000F0808"/>
    <w:rsid w:val="000F7141"/>
    <w:rsid w:val="00103F3A"/>
    <w:rsid w:val="00112AC1"/>
    <w:rsid w:val="00117623"/>
    <w:rsid w:val="00117811"/>
    <w:rsid w:val="00120137"/>
    <w:rsid w:val="00121EB7"/>
    <w:rsid w:val="0012271E"/>
    <w:rsid w:val="00124260"/>
    <w:rsid w:val="00124ED2"/>
    <w:rsid w:val="001328AD"/>
    <w:rsid w:val="00133070"/>
    <w:rsid w:val="001336B6"/>
    <w:rsid w:val="00135753"/>
    <w:rsid w:val="00137950"/>
    <w:rsid w:val="001419B6"/>
    <w:rsid w:val="00146966"/>
    <w:rsid w:val="00166558"/>
    <w:rsid w:val="00166D6C"/>
    <w:rsid w:val="00170351"/>
    <w:rsid w:val="00170511"/>
    <w:rsid w:val="001713B3"/>
    <w:rsid w:val="0017291E"/>
    <w:rsid w:val="00177D8C"/>
    <w:rsid w:val="00184224"/>
    <w:rsid w:val="00186160"/>
    <w:rsid w:val="00187367"/>
    <w:rsid w:val="0018752E"/>
    <w:rsid w:val="001879EA"/>
    <w:rsid w:val="00193A01"/>
    <w:rsid w:val="001964BD"/>
    <w:rsid w:val="00196D1A"/>
    <w:rsid w:val="001A1588"/>
    <w:rsid w:val="001A685B"/>
    <w:rsid w:val="001B2E05"/>
    <w:rsid w:val="001C2D5D"/>
    <w:rsid w:val="001C2FA3"/>
    <w:rsid w:val="001C4611"/>
    <w:rsid w:val="001D10A1"/>
    <w:rsid w:val="001E1A43"/>
    <w:rsid w:val="001F0185"/>
    <w:rsid w:val="001F1039"/>
    <w:rsid w:val="001F6CF2"/>
    <w:rsid w:val="001F7BD7"/>
    <w:rsid w:val="00200924"/>
    <w:rsid w:val="00202AE0"/>
    <w:rsid w:val="00210025"/>
    <w:rsid w:val="002129AC"/>
    <w:rsid w:val="002137B3"/>
    <w:rsid w:val="00225952"/>
    <w:rsid w:val="00230D8B"/>
    <w:rsid w:val="00234688"/>
    <w:rsid w:val="00240381"/>
    <w:rsid w:val="002444A9"/>
    <w:rsid w:val="00246FB6"/>
    <w:rsid w:val="00250F5C"/>
    <w:rsid w:val="002545CD"/>
    <w:rsid w:val="00255FD5"/>
    <w:rsid w:val="002619F4"/>
    <w:rsid w:val="00262567"/>
    <w:rsid w:val="00262612"/>
    <w:rsid w:val="0026405F"/>
    <w:rsid w:val="00264A20"/>
    <w:rsid w:val="00270AC5"/>
    <w:rsid w:val="00271388"/>
    <w:rsid w:val="00274CEB"/>
    <w:rsid w:val="00275E2A"/>
    <w:rsid w:val="002827E6"/>
    <w:rsid w:val="00282FAA"/>
    <w:rsid w:val="002837D4"/>
    <w:rsid w:val="00286B33"/>
    <w:rsid w:val="00287FF3"/>
    <w:rsid w:val="00294735"/>
    <w:rsid w:val="002A1CE3"/>
    <w:rsid w:val="002A50FA"/>
    <w:rsid w:val="002A762E"/>
    <w:rsid w:val="002A773E"/>
    <w:rsid w:val="002B1250"/>
    <w:rsid w:val="002B60AD"/>
    <w:rsid w:val="002B6FE9"/>
    <w:rsid w:val="002B71ED"/>
    <w:rsid w:val="002C6E50"/>
    <w:rsid w:val="002D01B8"/>
    <w:rsid w:val="002D2B6E"/>
    <w:rsid w:val="002D596D"/>
    <w:rsid w:val="002D681B"/>
    <w:rsid w:val="002E07F8"/>
    <w:rsid w:val="002E6279"/>
    <w:rsid w:val="00300D59"/>
    <w:rsid w:val="003046E0"/>
    <w:rsid w:val="00305DAB"/>
    <w:rsid w:val="003073AF"/>
    <w:rsid w:val="003200A0"/>
    <w:rsid w:val="00333498"/>
    <w:rsid w:val="003342BF"/>
    <w:rsid w:val="00334A91"/>
    <w:rsid w:val="00335046"/>
    <w:rsid w:val="003367F3"/>
    <w:rsid w:val="003410E7"/>
    <w:rsid w:val="00343A7B"/>
    <w:rsid w:val="00344197"/>
    <w:rsid w:val="0034486D"/>
    <w:rsid w:val="00345B68"/>
    <w:rsid w:val="003531A6"/>
    <w:rsid w:val="003550E6"/>
    <w:rsid w:val="00355622"/>
    <w:rsid w:val="003565E7"/>
    <w:rsid w:val="00363CC1"/>
    <w:rsid w:val="00366C90"/>
    <w:rsid w:val="00367BB4"/>
    <w:rsid w:val="00372BB6"/>
    <w:rsid w:val="00381095"/>
    <w:rsid w:val="003846D9"/>
    <w:rsid w:val="00390BC0"/>
    <w:rsid w:val="0039183D"/>
    <w:rsid w:val="00395B46"/>
    <w:rsid w:val="003A46D8"/>
    <w:rsid w:val="003A4A84"/>
    <w:rsid w:val="003A5463"/>
    <w:rsid w:val="003B4945"/>
    <w:rsid w:val="003B551C"/>
    <w:rsid w:val="003C4777"/>
    <w:rsid w:val="003C5D27"/>
    <w:rsid w:val="003D144D"/>
    <w:rsid w:val="003D22B6"/>
    <w:rsid w:val="003E24B0"/>
    <w:rsid w:val="003E3543"/>
    <w:rsid w:val="003E3B8C"/>
    <w:rsid w:val="003E4F0B"/>
    <w:rsid w:val="003E54D0"/>
    <w:rsid w:val="003E62D5"/>
    <w:rsid w:val="003F40D4"/>
    <w:rsid w:val="003F4250"/>
    <w:rsid w:val="003F4DA7"/>
    <w:rsid w:val="0040069E"/>
    <w:rsid w:val="00405379"/>
    <w:rsid w:val="004068E0"/>
    <w:rsid w:val="00406B26"/>
    <w:rsid w:val="00411955"/>
    <w:rsid w:val="00425061"/>
    <w:rsid w:val="00434BAC"/>
    <w:rsid w:val="004370A4"/>
    <w:rsid w:val="0044117B"/>
    <w:rsid w:val="0044173B"/>
    <w:rsid w:val="00450029"/>
    <w:rsid w:val="00450306"/>
    <w:rsid w:val="0045137F"/>
    <w:rsid w:val="00452A9B"/>
    <w:rsid w:val="00452D97"/>
    <w:rsid w:val="00455CC5"/>
    <w:rsid w:val="0045633C"/>
    <w:rsid w:val="00464406"/>
    <w:rsid w:val="00465832"/>
    <w:rsid w:val="00465F87"/>
    <w:rsid w:val="00472A31"/>
    <w:rsid w:val="0048571A"/>
    <w:rsid w:val="00487135"/>
    <w:rsid w:val="004872F8"/>
    <w:rsid w:val="004879C7"/>
    <w:rsid w:val="00487CBE"/>
    <w:rsid w:val="00490780"/>
    <w:rsid w:val="0049309D"/>
    <w:rsid w:val="004930E9"/>
    <w:rsid w:val="00493177"/>
    <w:rsid w:val="00495D73"/>
    <w:rsid w:val="004A353B"/>
    <w:rsid w:val="004A44B5"/>
    <w:rsid w:val="004A6CAF"/>
    <w:rsid w:val="004B413B"/>
    <w:rsid w:val="004B5784"/>
    <w:rsid w:val="004B61DE"/>
    <w:rsid w:val="004C4593"/>
    <w:rsid w:val="004C59B7"/>
    <w:rsid w:val="004D5365"/>
    <w:rsid w:val="004D566A"/>
    <w:rsid w:val="004D67AF"/>
    <w:rsid w:val="004E39EF"/>
    <w:rsid w:val="004E4DE4"/>
    <w:rsid w:val="004E57AD"/>
    <w:rsid w:val="004E61DE"/>
    <w:rsid w:val="004E63BC"/>
    <w:rsid w:val="004E6AD8"/>
    <w:rsid w:val="004F449D"/>
    <w:rsid w:val="004F624C"/>
    <w:rsid w:val="004F647C"/>
    <w:rsid w:val="00500BD6"/>
    <w:rsid w:val="005039C4"/>
    <w:rsid w:val="00506D7A"/>
    <w:rsid w:val="0050760A"/>
    <w:rsid w:val="0051196F"/>
    <w:rsid w:val="005146C8"/>
    <w:rsid w:val="005174E9"/>
    <w:rsid w:val="00523296"/>
    <w:rsid w:val="00523E7A"/>
    <w:rsid w:val="00531B7F"/>
    <w:rsid w:val="0053300E"/>
    <w:rsid w:val="00537E66"/>
    <w:rsid w:val="00541887"/>
    <w:rsid w:val="005460F1"/>
    <w:rsid w:val="00550077"/>
    <w:rsid w:val="005528A5"/>
    <w:rsid w:val="0055347F"/>
    <w:rsid w:val="00556908"/>
    <w:rsid w:val="00560033"/>
    <w:rsid w:val="005726AB"/>
    <w:rsid w:val="00573B70"/>
    <w:rsid w:val="00574A36"/>
    <w:rsid w:val="005851E6"/>
    <w:rsid w:val="00586905"/>
    <w:rsid w:val="00590CFB"/>
    <w:rsid w:val="00590DD8"/>
    <w:rsid w:val="00594824"/>
    <w:rsid w:val="0059493F"/>
    <w:rsid w:val="00596118"/>
    <w:rsid w:val="005A11D4"/>
    <w:rsid w:val="005A2D03"/>
    <w:rsid w:val="005A38DA"/>
    <w:rsid w:val="005B1B1A"/>
    <w:rsid w:val="005B336B"/>
    <w:rsid w:val="005B6BE2"/>
    <w:rsid w:val="005C1C54"/>
    <w:rsid w:val="005C21DE"/>
    <w:rsid w:val="005C2801"/>
    <w:rsid w:val="005C336B"/>
    <w:rsid w:val="005C3EA9"/>
    <w:rsid w:val="005C49A7"/>
    <w:rsid w:val="005C52DD"/>
    <w:rsid w:val="005D2181"/>
    <w:rsid w:val="005D6C72"/>
    <w:rsid w:val="005D73B8"/>
    <w:rsid w:val="005F4722"/>
    <w:rsid w:val="005F49A9"/>
    <w:rsid w:val="005F6FA3"/>
    <w:rsid w:val="00603050"/>
    <w:rsid w:val="0060463D"/>
    <w:rsid w:val="00612182"/>
    <w:rsid w:val="00626BAA"/>
    <w:rsid w:val="006316CB"/>
    <w:rsid w:val="00631784"/>
    <w:rsid w:val="00636500"/>
    <w:rsid w:val="00636826"/>
    <w:rsid w:val="00640C79"/>
    <w:rsid w:val="00641CC8"/>
    <w:rsid w:val="00662863"/>
    <w:rsid w:val="00666940"/>
    <w:rsid w:val="00671321"/>
    <w:rsid w:val="00672C0E"/>
    <w:rsid w:val="0067565A"/>
    <w:rsid w:val="0067779A"/>
    <w:rsid w:val="00682D00"/>
    <w:rsid w:val="006834EB"/>
    <w:rsid w:val="00683837"/>
    <w:rsid w:val="00686489"/>
    <w:rsid w:val="0069049E"/>
    <w:rsid w:val="006A071B"/>
    <w:rsid w:val="006A143A"/>
    <w:rsid w:val="006A22A5"/>
    <w:rsid w:val="006A2FBB"/>
    <w:rsid w:val="006A3EF0"/>
    <w:rsid w:val="006A6483"/>
    <w:rsid w:val="006A7056"/>
    <w:rsid w:val="006B292B"/>
    <w:rsid w:val="006C2F17"/>
    <w:rsid w:val="006C4014"/>
    <w:rsid w:val="006C72DE"/>
    <w:rsid w:val="006D0982"/>
    <w:rsid w:val="006D1749"/>
    <w:rsid w:val="006D50B4"/>
    <w:rsid w:val="006D5402"/>
    <w:rsid w:val="006E0B7D"/>
    <w:rsid w:val="006E6879"/>
    <w:rsid w:val="006F2C79"/>
    <w:rsid w:val="006F40AA"/>
    <w:rsid w:val="006F5FDF"/>
    <w:rsid w:val="006F6140"/>
    <w:rsid w:val="0070363D"/>
    <w:rsid w:val="00705EC7"/>
    <w:rsid w:val="00706016"/>
    <w:rsid w:val="007171BA"/>
    <w:rsid w:val="00717D7C"/>
    <w:rsid w:val="00720BC6"/>
    <w:rsid w:val="00723A25"/>
    <w:rsid w:val="00723E13"/>
    <w:rsid w:val="007273A4"/>
    <w:rsid w:val="00732839"/>
    <w:rsid w:val="0073378D"/>
    <w:rsid w:val="00733BD1"/>
    <w:rsid w:val="007440DD"/>
    <w:rsid w:val="00746FFE"/>
    <w:rsid w:val="007505BE"/>
    <w:rsid w:val="00753031"/>
    <w:rsid w:val="00756AD3"/>
    <w:rsid w:val="00765A02"/>
    <w:rsid w:val="00772CE7"/>
    <w:rsid w:val="00775CB9"/>
    <w:rsid w:val="00780F9B"/>
    <w:rsid w:val="00781152"/>
    <w:rsid w:val="00783823"/>
    <w:rsid w:val="00786DD3"/>
    <w:rsid w:val="007935F1"/>
    <w:rsid w:val="00797D44"/>
    <w:rsid w:val="007A00A1"/>
    <w:rsid w:val="007A2936"/>
    <w:rsid w:val="007A3542"/>
    <w:rsid w:val="007A3A4F"/>
    <w:rsid w:val="007A6228"/>
    <w:rsid w:val="007A6B54"/>
    <w:rsid w:val="007B211E"/>
    <w:rsid w:val="007B3D89"/>
    <w:rsid w:val="007B43E8"/>
    <w:rsid w:val="007B4F82"/>
    <w:rsid w:val="007B51B1"/>
    <w:rsid w:val="007B672F"/>
    <w:rsid w:val="007C2C42"/>
    <w:rsid w:val="007C6243"/>
    <w:rsid w:val="007D19BB"/>
    <w:rsid w:val="007D5525"/>
    <w:rsid w:val="007E1DD6"/>
    <w:rsid w:val="007E6DE1"/>
    <w:rsid w:val="007E78E7"/>
    <w:rsid w:val="007F755F"/>
    <w:rsid w:val="007F7776"/>
    <w:rsid w:val="008048CD"/>
    <w:rsid w:val="00807EB2"/>
    <w:rsid w:val="00814AED"/>
    <w:rsid w:val="00815844"/>
    <w:rsid w:val="008158F4"/>
    <w:rsid w:val="00815A42"/>
    <w:rsid w:val="00820AE1"/>
    <w:rsid w:val="0082337B"/>
    <w:rsid w:val="00832C21"/>
    <w:rsid w:val="00840B1A"/>
    <w:rsid w:val="008437DB"/>
    <w:rsid w:val="00851178"/>
    <w:rsid w:val="0085318D"/>
    <w:rsid w:val="00855206"/>
    <w:rsid w:val="00855EA0"/>
    <w:rsid w:val="0085762E"/>
    <w:rsid w:val="0086341A"/>
    <w:rsid w:val="00863C52"/>
    <w:rsid w:val="00865539"/>
    <w:rsid w:val="00866216"/>
    <w:rsid w:val="00866B4B"/>
    <w:rsid w:val="008848B4"/>
    <w:rsid w:val="00885D5A"/>
    <w:rsid w:val="0088611B"/>
    <w:rsid w:val="008931A5"/>
    <w:rsid w:val="008952DA"/>
    <w:rsid w:val="00895ECA"/>
    <w:rsid w:val="00896707"/>
    <w:rsid w:val="0089717D"/>
    <w:rsid w:val="008A2385"/>
    <w:rsid w:val="008A2F82"/>
    <w:rsid w:val="008B0E18"/>
    <w:rsid w:val="008B3A07"/>
    <w:rsid w:val="008C118F"/>
    <w:rsid w:val="008C51F6"/>
    <w:rsid w:val="008C6003"/>
    <w:rsid w:val="008C62A5"/>
    <w:rsid w:val="008D0E02"/>
    <w:rsid w:val="008D7B1A"/>
    <w:rsid w:val="008F0163"/>
    <w:rsid w:val="008F4F3F"/>
    <w:rsid w:val="008F65E2"/>
    <w:rsid w:val="008F73A9"/>
    <w:rsid w:val="00900B91"/>
    <w:rsid w:val="00902BEF"/>
    <w:rsid w:val="00934689"/>
    <w:rsid w:val="009367F4"/>
    <w:rsid w:val="00936DD3"/>
    <w:rsid w:val="00940B09"/>
    <w:rsid w:val="00940D03"/>
    <w:rsid w:val="00940E96"/>
    <w:rsid w:val="009437D1"/>
    <w:rsid w:val="00945F25"/>
    <w:rsid w:val="0094627A"/>
    <w:rsid w:val="00952602"/>
    <w:rsid w:val="009546E1"/>
    <w:rsid w:val="00955E54"/>
    <w:rsid w:val="0096034A"/>
    <w:rsid w:val="00961F04"/>
    <w:rsid w:val="009622EA"/>
    <w:rsid w:val="00964844"/>
    <w:rsid w:val="00964F11"/>
    <w:rsid w:val="00966E60"/>
    <w:rsid w:val="0097028E"/>
    <w:rsid w:val="009717E3"/>
    <w:rsid w:val="009745BC"/>
    <w:rsid w:val="00974E36"/>
    <w:rsid w:val="00980F48"/>
    <w:rsid w:val="0098483E"/>
    <w:rsid w:val="0099103C"/>
    <w:rsid w:val="00991FA1"/>
    <w:rsid w:val="009953B5"/>
    <w:rsid w:val="00995BC5"/>
    <w:rsid w:val="00995F57"/>
    <w:rsid w:val="00996C2B"/>
    <w:rsid w:val="009A0D95"/>
    <w:rsid w:val="009A142C"/>
    <w:rsid w:val="009A151F"/>
    <w:rsid w:val="009A57CB"/>
    <w:rsid w:val="009A6222"/>
    <w:rsid w:val="009B049E"/>
    <w:rsid w:val="009B06F5"/>
    <w:rsid w:val="009B1161"/>
    <w:rsid w:val="009B21DD"/>
    <w:rsid w:val="009B26ED"/>
    <w:rsid w:val="009B5E31"/>
    <w:rsid w:val="009C2E9F"/>
    <w:rsid w:val="009C38CF"/>
    <w:rsid w:val="009C7D96"/>
    <w:rsid w:val="009D14FA"/>
    <w:rsid w:val="009D16D2"/>
    <w:rsid w:val="009D2A74"/>
    <w:rsid w:val="009D5008"/>
    <w:rsid w:val="009E0AF7"/>
    <w:rsid w:val="009E1362"/>
    <w:rsid w:val="009E5566"/>
    <w:rsid w:val="009F0865"/>
    <w:rsid w:val="009F1F58"/>
    <w:rsid w:val="009F2AC7"/>
    <w:rsid w:val="009F2CFB"/>
    <w:rsid w:val="00A00317"/>
    <w:rsid w:val="00A04797"/>
    <w:rsid w:val="00A06C3F"/>
    <w:rsid w:val="00A10917"/>
    <w:rsid w:val="00A10AF5"/>
    <w:rsid w:val="00A130F2"/>
    <w:rsid w:val="00A135D5"/>
    <w:rsid w:val="00A21BCB"/>
    <w:rsid w:val="00A31D35"/>
    <w:rsid w:val="00A32C24"/>
    <w:rsid w:val="00A36C04"/>
    <w:rsid w:val="00A401FB"/>
    <w:rsid w:val="00A43B18"/>
    <w:rsid w:val="00A4605B"/>
    <w:rsid w:val="00A530CD"/>
    <w:rsid w:val="00A565B0"/>
    <w:rsid w:val="00A62C0F"/>
    <w:rsid w:val="00A65320"/>
    <w:rsid w:val="00A6688B"/>
    <w:rsid w:val="00A66FB5"/>
    <w:rsid w:val="00A7036B"/>
    <w:rsid w:val="00A72E38"/>
    <w:rsid w:val="00A748D8"/>
    <w:rsid w:val="00A756AB"/>
    <w:rsid w:val="00A770F9"/>
    <w:rsid w:val="00A82C47"/>
    <w:rsid w:val="00A82F33"/>
    <w:rsid w:val="00A874C9"/>
    <w:rsid w:val="00A927C9"/>
    <w:rsid w:val="00AA03BA"/>
    <w:rsid w:val="00AA387F"/>
    <w:rsid w:val="00AA6E37"/>
    <w:rsid w:val="00AB02F2"/>
    <w:rsid w:val="00AB0400"/>
    <w:rsid w:val="00AB0D85"/>
    <w:rsid w:val="00AB2629"/>
    <w:rsid w:val="00AB7439"/>
    <w:rsid w:val="00AC1AAB"/>
    <w:rsid w:val="00AC1B4C"/>
    <w:rsid w:val="00AC250D"/>
    <w:rsid w:val="00AD5D15"/>
    <w:rsid w:val="00AE0F6B"/>
    <w:rsid w:val="00AE39FD"/>
    <w:rsid w:val="00AE6BAB"/>
    <w:rsid w:val="00AE7552"/>
    <w:rsid w:val="00AF0B35"/>
    <w:rsid w:val="00AF3D46"/>
    <w:rsid w:val="00AF4473"/>
    <w:rsid w:val="00B06259"/>
    <w:rsid w:val="00B102B0"/>
    <w:rsid w:val="00B11180"/>
    <w:rsid w:val="00B12CAC"/>
    <w:rsid w:val="00B22DA5"/>
    <w:rsid w:val="00B249B7"/>
    <w:rsid w:val="00B24BDE"/>
    <w:rsid w:val="00B40CD8"/>
    <w:rsid w:val="00B6262C"/>
    <w:rsid w:val="00B70084"/>
    <w:rsid w:val="00B7133A"/>
    <w:rsid w:val="00B754D0"/>
    <w:rsid w:val="00B80430"/>
    <w:rsid w:val="00B83686"/>
    <w:rsid w:val="00B83CF6"/>
    <w:rsid w:val="00B844D5"/>
    <w:rsid w:val="00B94F93"/>
    <w:rsid w:val="00BA7F08"/>
    <w:rsid w:val="00BB25EA"/>
    <w:rsid w:val="00BB7A74"/>
    <w:rsid w:val="00BC3DF5"/>
    <w:rsid w:val="00BC67CD"/>
    <w:rsid w:val="00BC682F"/>
    <w:rsid w:val="00BD09AE"/>
    <w:rsid w:val="00BD265B"/>
    <w:rsid w:val="00BD5719"/>
    <w:rsid w:val="00BE0927"/>
    <w:rsid w:val="00BE3574"/>
    <w:rsid w:val="00BE456C"/>
    <w:rsid w:val="00BE4AE4"/>
    <w:rsid w:val="00BE74EB"/>
    <w:rsid w:val="00BF0496"/>
    <w:rsid w:val="00BF3455"/>
    <w:rsid w:val="00C02036"/>
    <w:rsid w:val="00C03848"/>
    <w:rsid w:val="00C05105"/>
    <w:rsid w:val="00C112BD"/>
    <w:rsid w:val="00C12EA6"/>
    <w:rsid w:val="00C165BC"/>
    <w:rsid w:val="00C252B9"/>
    <w:rsid w:val="00C25B20"/>
    <w:rsid w:val="00C272F8"/>
    <w:rsid w:val="00C307D0"/>
    <w:rsid w:val="00C324FE"/>
    <w:rsid w:val="00C35990"/>
    <w:rsid w:val="00C36D89"/>
    <w:rsid w:val="00C408EF"/>
    <w:rsid w:val="00C43944"/>
    <w:rsid w:val="00C441AA"/>
    <w:rsid w:val="00C474BC"/>
    <w:rsid w:val="00C50AA9"/>
    <w:rsid w:val="00C5238F"/>
    <w:rsid w:val="00C53AC2"/>
    <w:rsid w:val="00C56CB7"/>
    <w:rsid w:val="00C61C08"/>
    <w:rsid w:val="00C62BD7"/>
    <w:rsid w:val="00C63339"/>
    <w:rsid w:val="00C6431D"/>
    <w:rsid w:val="00C661AE"/>
    <w:rsid w:val="00C71D5C"/>
    <w:rsid w:val="00C72975"/>
    <w:rsid w:val="00C73A33"/>
    <w:rsid w:val="00C745A2"/>
    <w:rsid w:val="00C80C76"/>
    <w:rsid w:val="00C80EDF"/>
    <w:rsid w:val="00C87469"/>
    <w:rsid w:val="00C97389"/>
    <w:rsid w:val="00CA0BFA"/>
    <w:rsid w:val="00CA1234"/>
    <w:rsid w:val="00CB0333"/>
    <w:rsid w:val="00CB0A2E"/>
    <w:rsid w:val="00CB7DFA"/>
    <w:rsid w:val="00CC1464"/>
    <w:rsid w:val="00CC2863"/>
    <w:rsid w:val="00CC72D4"/>
    <w:rsid w:val="00CD1E95"/>
    <w:rsid w:val="00CD5B58"/>
    <w:rsid w:val="00CD66ED"/>
    <w:rsid w:val="00CD71A8"/>
    <w:rsid w:val="00CE3F34"/>
    <w:rsid w:val="00CE699B"/>
    <w:rsid w:val="00CE6ED3"/>
    <w:rsid w:val="00CE7260"/>
    <w:rsid w:val="00CF1775"/>
    <w:rsid w:val="00CF2A95"/>
    <w:rsid w:val="00CF40ED"/>
    <w:rsid w:val="00D01618"/>
    <w:rsid w:val="00D1344C"/>
    <w:rsid w:val="00D173CE"/>
    <w:rsid w:val="00D206F9"/>
    <w:rsid w:val="00D21120"/>
    <w:rsid w:val="00D31CD9"/>
    <w:rsid w:val="00D3269F"/>
    <w:rsid w:val="00D32C76"/>
    <w:rsid w:val="00D3644F"/>
    <w:rsid w:val="00D403E5"/>
    <w:rsid w:val="00D4236D"/>
    <w:rsid w:val="00D43B3A"/>
    <w:rsid w:val="00D44CF0"/>
    <w:rsid w:val="00D4578F"/>
    <w:rsid w:val="00D51AD1"/>
    <w:rsid w:val="00D5593A"/>
    <w:rsid w:val="00D57BD6"/>
    <w:rsid w:val="00D61777"/>
    <w:rsid w:val="00D639F3"/>
    <w:rsid w:val="00D66613"/>
    <w:rsid w:val="00D82A9E"/>
    <w:rsid w:val="00D840DB"/>
    <w:rsid w:val="00D9001D"/>
    <w:rsid w:val="00D9247F"/>
    <w:rsid w:val="00D9252B"/>
    <w:rsid w:val="00D951DA"/>
    <w:rsid w:val="00DA0CA7"/>
    <w:rsid w:val="00DB04E0"/>
    <w:rsid w:val="00DB09C3"/>
    <w:rsid w:val="00DB21AA"/>
    <w:rsid w:val="00DB42E1"/>
    <w:rsid w:val="00DB6239"/>
    <w:rsid w:val="00DC15D5"/>
    <w:rsid w:val="00DC75A9"/>
    <w:rsid w:val="00DD1128"/>
    <w:rsid w:val="00DD301D"/>
    <w:rsid w:val="00DD616C"/>
    <w:rsid w:val="00DD7643"/>
    <w:rsid w:val="00DF2025"/>
    <w:rsid w:val="00DF40A4"/>
    <w:rsid w:val="00DF4833"/>
    <w:rsid w:val="00E0480E"/>
    <w:rsid w:val="00E115FC"/>
    <w:rsid w:val="00E12802"/>
    <w:rsid w:val="00E21692"/>
    <w:rsid w:val="00E248A8"/>
    <w:rsid w:val="00E26399"/>
    <w:rsid w:val="00E32EBB"/>
    <w:rsid w:val="00E33BA9"/>
    <w:rsid w:val="00E41744"/>
    <w:rsid w:val="00E460FD"/>
    <w:rsid w:val="00E50098"/>
    <w:rsid w:val="00E50A5D"/>
    <w:rsid w:val="00E55813"/>
    <w:rsid w:val="00E608B1"/>
    <w:rsid w:val="00E60FA2"/>
    <w:rsid w:val="00E61A16"/>
    <w:rsid w:val="00E61EAB"/>
    <w:rsid w:val="00E70A1F"/>
    <w:rsid w:val="00E70B7F"/>
    <w:rsid w:val="00E72BB8"/>
    <w:rsid w:val="00E74071"/>
    <w:rsid w:val="00E76C35"/>
    <w:rsid w:val="00E84E7D"/>
    <w:rsid w:val="00E868C1"/>
    <w:rsid w:val="00E9485C"/>
    <w:rsid w:val="00E97CC5"/>
    <w:rsid w:val="00EA6CED"/>
    <w:rsid w:val="00EB0566"/>
    <w:rsid w:val="00EB163A"/>
    <w:rsid w:val="00EB1E7C"/>
    <w:rsid w:val="00EB2D50"/>
    <w:rsid w:val="00EB2FAB"/>
    <w:rsid w:val="00EB40C0"/>
    <w:rsid w:val="00EB5052"/>
    <w:rsid w:val="00EC4319"/>
    <w:rsid w:val="00EC4EC4"/>
    <w:rsid w:val="00EC5258"/>
    <w:rsid w:val="00EC7EC9"/>
    <w:rsid w:val="00ED5171"/>
    <w:rsid w:val="00ED51A0"/>
    <w:rsid w:val="00ED6E19"/>
    <w:rsid w:val="00EE0599"/>
    <w:rsid w:val="00EE3585"/>
    <w:rsid w:val="00EE3BBB"/>
    <w:rsid w:val="00EF1398"/>
    <w:rsid w:val="00EF1E83"/>
    <w:rsid w:val="00EF20A7"/>
    <w:rsid w:val="00EF3D2E"/>
    <w:rsid w:val="00EF518F"/>
    <w:rsid w:val="00EF527A"/>
    <w:rsid w:val="00EF74A8"/>
    <w:rsid w:val="00EF7615"/>
    <w:rsid w:val="00F0022A"/>
    <w:rsid w:val="00F027B8"/>
    <w:rsid w:val="00F116FB"/>
    <w:rsid w:val="00F11792"/>
    <w:rsid w:val="00F123D0"/>
    <w:rsid w:val="00F140A2"/>
    <w:rsid w:val="00F14B96"/>
    <w:rsid w:val="00F15F51"/>
    <w:rsid w:val="00F17EDD"/>
    <w:rsid w:val="00F228D1"/>
    <w:rsid w:val="00F23E14"/>
    <w:rsid w:val="00F30873"/>
    <w:rsid w:val="00F320AD"/>
    <w:rsid w:val="00F32E91"/>
    <w:rsid w:val="00F35755"/>
    <w:rsid w:val="00F420E5"/>
    <w:rsid w:val="00F50F58"/>
    <w:rsid w:val="00F52F0D"/>
    <w:rsid w:val="00F53450"/>
    <w:rsid w:val="00F54045"/>
    <w:rsid w:val="00F62A8E"/>
    <w:rsid w:val="00F62EA9"/>
    <w:rsid w:val="00F63F6A"/>
    <w:rsid w:val="00F656F4"/>
    <w:rsid w:val="00F72CCB"/>
    <w:rsid w:val="00F7683D"/>
    <w:rsid w:val="00F8447A"/>
    <w:rsid w:val="00F8508C"/>
    <w:rsid w:val="00F86E69"/>
    <w:rsid w:val="00F87668"/>
    <w:rsid w:val="00F91093"/>
    <w:rsid w:val="00F916AA"/>
    <w:rsid w:val="00F929DF"/>
    <w:rsid w:val="00F97B5E"/>
    <w:rsid w:val="00FA0695"/>
    <w:rsid w:val="00FA2026"/>
    <w:rsid w:val="00FA326A"/>
    <w:rsid w:val="00FA3AA8"/>
    <w:rsid w:val="00FA499F"/>
    <w:rsid w:val="00FB07D8"/>
    <w:rsid w:val="00FB175A"/>
    <w:rsid w:val="00FB4285"/>
    <w:rsid w:val="00FB66CD"/>
    <w:rsid w:val="00FB7173"/>
    <w:rsid w:val="00FB7E4E"/>
    <w:rsid w:val="00FC4F95"/>
    <w:rsid w:val="00FC5467"/>
    <w:rsid w:val="00FC77C5"/>
    <w:rsid w:val="00FF0720"/>
    <w:rsid w:val="00FF1E08"/>
    <w:rsid w:val="00FF1E40"/>
    <w:rsid w:val="00FF1F3A"/>
    <w:rsid w:val="00FF33AE"/>
    <w:rsid w:val="00FF47D2"/>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paragraph" w:styleId="Titre2">
    <w:name w:val="heading 2"/>
    <w:basedOn w:val="Normal"/>
    <w:next w:val="Normal"/>
    <w:qFormat/>
    <w:rsid w:val="00C745A2"/>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C745A2"/>
    <w:pPr>
      <w:keepNext/>
      <w:spacing w:before="240" w:after="60"/>
      <w:outlineLvl w:val="2"/>
    </w:pPr>
    <w:rPr>
      <w:rFonts w:ascii="Arial" w:hAnsi="Arial" w:cs="Arial"/>
      <w:b/>
      <w:bCs/>
      <w:sz w:val="26"/>
      <w:szCs w:val="26"/>
    </w:rPr>
  </w:style>
  <w:style w:type="paragraph" w:styleId="Titre4">
    <w:name w:val="heading 4"/>
    <w:basedOn w:val="Normal"/>
    <w:next w:val="Normal"/>
    <w:qFormat/>
    <w:rsid w:val="00C745A2"/>
    <w:pPr>
      <w:keepNext/>
      <w:spacing w:before="240" w:after="60"/>
      <w:outlineLvl w:val="3"/>
    </w:pPr>
    <w:rPr>
      <w:b/>
      <w:bCs/>
      <w:sz w:val="28"/>
      <w:szCs w:val="28"/>
    </w:rPr>
  </w:style>
  <w:style w:type="paragraph" w:styleId="Titre5">
    <w:name w:val="heading 5"/>
    <w:basedOn w:val="Normal"/>
    <w:next w:val="Normal"/>
    <w:autoRedefine/>
    <w:qFormat/>
    <w:rsid w:val="00C71D5C"/>
    <w:pPr>
      <w:keepNext/>
      <w:tabs>
        <w:tab w:val="left" w:pos="0"/>
        <w:tab w:val="right" w:leader="dot" w:pos="8505"/>
      </w:tabs>
      <w:ind w:right="-108" w:firstLine="360"/>
      <w:jc w:val="both"/>
      <w:outlineLvl w:val="4"/>
    </w:pPr>
    <w:rPr>
      <w:rFonts w:ascii="Palatino Linotype" w:hAnsi="Palatino Linotype"/>
      <w:bCs/>
      <w:color w:val="000000"/>
      <w:sz w:val="20"/>
      <w:szCs w:val="20"/>
      <w:lang w:eastAsia="en-US"/>
    </w:rPr>
  </w:style>
  <w:style w:type="paragraph" w:styleId="Titre6">
    <w:name w:val="heading 6"/>
    <w:basedOn w:val="Normal"/>
    <w:next w:val="Normal"/>
    <w:qFormat/>
    <w:rsid w:val="00BA7F08"/>
    <w:pPr>
      <w:spacing w:before="240" w:after="60"/>
      <w:outlineLvl w:val="5"/>
    </w:pPr>
    <w:rPr>
      <w:b/>
      <w:bCs/>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C745A2"/>
    <w:pPr>
      <w:tabs>
        <w:tab w:val="center" w:pos="4536"/>
        <w:tab w:val="right" w:pos="9072"/>
      </w:tabs>
    </w:pPr>
    <w:rPr>
      <w:lang w:eastAsia="en-US"/>
    </w:rPr>
  </w:style>
  <w:style w:type="character" w:styleId="Appelnotedebasdep">
    <w:name w:val="footnote reference"/>
    <w:basedOn w:val="Policepardfaut"/>
    <w:semiHidden/>
    <w:rsid w:val="00C745A2"/>
    <w:rPr>
      <w:vertAlign w:val="superscript"/>
    </w:rPr>
  </w:style>
  <w:style w:type="paragraph" w:styleId="Notedebasdepage">
    <w:name w:val="footnote text"/>
    <w:basedOn w:val="Normal"/>
    <w:semiHidden/>
    <w:rsid w:val="00C745A2"/>
    <w:rPr>
      <w:sz w:val="20"/>
      <w:szCs w:val="20"/>
      <w:lang w:eastAsia="en-US"/>
    </w:rPr>
  </w:style>
  <w:style w:type="character" w:styleId="Numrodepage">
    <w:name w:val="page number"/>
    <w:basedOn w:val="Policepardfaut"/>
    <w:rsid w:val="00021A73"/>
  </w:style>
  <w:style w:type="paragraph" w:styleId="Retraitcorpsdetexte">
    <w:name w:val="Body Text Indent"/>
    <w:basedOn w:val="Normal"/>
    <w:rsid w:val="00BE4AE4"/>
    <w:rPr>
      <w:sz w:val="20"/>
      <w:szCs w:val="20"/>
      <w:lang w:eastAsia="en-US"/>
    </w:rPr>
  </w:style>
  <w:style w:type="paragraph" w:styleId="Corpsdetexte3">
    <w:name w:val="Body Text 3"/>
    <w:basedOn w:val="Normal"/>
    <w:rsid w:val="00814AED"/>
    <w:pPr>
      <w:spacing w:after="120"/>
    </w:pPr>
    <w:rPr>
      <w:sz w:val="16"/>
      <w:szCs w:val="16"/>
    </w:rPr>
  </w:style>
  <w:style w:type="character" w:styleId="Lienhypertexte">
    <w:name w:val="Hyperlink"/>
    <w:basedOn w:val="Policepardfaut"/>
    <w:rsid w:val="00FB7E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E2F4-D0F5-42E2-9AE0-4306E2B5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11338</Words>
  <Characters>62359</Characters>
  <Application>Microsoft Office Word</Application>
  <DocSecurity>0</DocSecurity>
  <Lines>519</Lines>
  <Paragraphs>147</Paragraphs>
  <ScaleCrop>false</ScaleCrop>
  <HeadingPairs>
    <vt:vector size="2" baseType="variant">
      <vt:variant>
        <vt:lpstr>Konu Başlığı</vt:lpstr>
      </vt:variant>
      <vt:variant>
        <vt:i4>1</vt:i4>
      </vt:variant>
    </vt:vector>
  </HeadingPairs>
  <TitlesOfParts>
    <vt:vector size="1" baseType="lpstr">
      <vt:lpstr>              HIRİSTİYANLAR</vt:lpstr>
    </vt:vector>
  </TitlesOfParts>
  <Company>HP</Company>
  <LinksUpToDate>false</LinksUpToDate>
  <CharactersWithSpaces>73550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HIRİSTİYANLAR</dc:title>
  <dc:creator>ihsan</dc:creator>
  <cp:lastModifiedBy>Basak</cp:lastModifiedBy>
  <cp:revision>2</cp:revision>
  <cp:lastPrinted>2010-10-25T08:35:00Z</cp:lastPrinted>
  <dcterms:created xsi:type="dcterms:W3CDTF">2010-11-09T14:36:00Z</dcterms:created>
  <dcterms:modified xsi:type="dcterms:W3CDTF">2010-11-09T14:36:00Z</dcterms:modified>
</cp:coreProperties>
</file>