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3CE5B" w14:textId="092E6DA0" w:rsidR="008B63B4" w:rsidRDefault="008B63B4" w:rsidP="008B63B4">
      <w:pPr>
        <w:bidi/>
        <w:rPr>
          <w:rFonts w:hint="cs"/>
          <w:rtl/>
        </w:rPr>
      </w:pPr>
      <w:r>
        <w:rPr>
          <w:rFonts w:hint="cs"/>
          <w:rtl/>
        </w:rPr>
        <w:t>בס"ד</w:t>
      </w:r>
    </w:p>
    <w:p w14:paraId="55305968" w14:textId="478C373A" w:rsidR="008B63B4" w:rsidRPr="008B63B4" w:rsidRDefault="008B63B4" w:rsidP="008B63B4">
      <w:pPr>
        <w:jc w:val="center"/>
        <w:rPr>
          <w:rFonts w:asciiTheme="minorBidi" w:hAnsiTheme="minorBidi"/>
          <w:b/>
          <w:bCs/>
          <w:sz w:val="72"/>
          <w:szCs w:val="72"/>
          <w:lang w:val="en-US"/>
        </w:rPr>
      </w:pPr>
      <w:r w:rsidRPr="008B63B4">
        <w:rPr>
          <w:rFonts w:asciiTheme="minorBidi" w:hAnsiTheme="minorBidi"/>
          <w:b/>
          <w:bCs/>
          <w:sz w:val="72"/>
          <w:szCs w:val="72"/>
          <w:lang w:val="en-US"/>
        </w:rPr>
        <w:t>Marbi</w:t>
      </w:r>
      <w:r w:rsidR="008A2496">
        <w:rPr>
          <w:rFonts w:asciiTheme="minorBidi" w:hAnsiTheme="minorBidi"/>
          <w:b/>
          <w:bCs/>
          <w:sz w:val="72"/>
          <w:szCs w:val="72"/>
          <w:lang w:val="en-US"/>
        </w:rPr>
        <w:t>z</w:t>
      </w:r>
      <w:r w:rsidRPr="008B63B4">
        <w:rPr>
          <w:rFonts w:asciiTheme="minorBidi" w:hAnsiTheme="minorBidi"/>
          <w:b/>
          <w:bCs/>
          <w:sz w:val="72"/>
          <w:szCs w:val="72"/>
          <w:lang w:val="en-US"/>
        </w:rPr>
        <w:t xml:space="preserve"> Torah</w:t>
      </w:r>
    </w:p>
    <w:p w14:paraId="3C0BEAE4" w14:textId="6DAF9572" w:rsidR="008B63B4" w:rsidRPr="008B63B4" w:rsidRDefault="008B63B4" w:rsidP="00D70C5E">
      <w:pPr>
        <w:jc w:val="center"/>
        <w:rPr>
          <w:rFonts w:asciiTheme="minorBidi" w:hAnsiTheme="minorBidi"/>
          <w:b/>
          <w:bCs/>
          <w:sz w:val="36"/>
          <w:szCs w:val="36"/>
          <w:lang w:val="en-US"/>
        </w:rPr>
      </w:pPr>
      <w:r w:rsidRPr="008B63B4">
        <w:rPr>
          <w:rFonts w:asciiTheme="minorBidi" w:hAnsiTheme="minorBidi"/>
          <w:b/>
          <w:bCs/>
          <w:sz w:val="36"/>
          <w:szCs w:val="36"/>
          <w:lang w:val="en-US"/>
        </w:rPr>
        <w:t xml:space="preserve">His authority, jobs and </w:t>
      </w:r>
      <w:r w:rsidR="007E1ADF">
        <w:rPr>
          <w:rFonts w:asciiTheme="minorBidi" w:hAnsiTheme="minorBidi"/>
          <w:b/>
          <w:bCs/>
          <w:sz w:val="36"/>
          <w:szCs w:val="36"/>
          <w:lang w:val="en-US"/>
        </w:rPr>
        <w:t>role</w:t>
      </w:r>
      <w:r w:rsidRPr="008B63B4">
        <w:rPr>
          <w:rFonts w:asciiTheme="minorBidi" w:hAnsiTheme="minorBidi"/>
          <w:b/>
          <w:bCs/>
          <w:sz w:val="36"/>
          <w:szCs w:val="36"/>
          <w:lang w:val="en-US"/>
        </w:rPr>
        <w:t xml:space="preserve"> in Community Institutions</w:t>
      </w:r>
      <w:r w:rsidR="00D70C5E">
        <w:rPr>
          <w:rFonts w:asciiTheme="minorBidi" w:hAnsiTheme="minorBidi"/>
          <w:b/>
          <w:bCs/>
          <w:sz w:val="36"/>
          <w:szCs w:val="36"/>
          <w:lang w:val="en-US"/>
        </w:rPr>
        <w:t xml:space="preserve"> </w:t>
      </w:r>
      <w:r w:rsidR="00536607" w:rsidRPr="008B63B4">
        <w:rPr>
          <w:rFonts w:asciiTheme="minorBidi" w:hAnsiTheme="minorBidi"/>
          <w:b/>
          <w:bCs/>
          <w:sz w:val="36"/>
          <w:szCs w:val="36"/>
          <w:lang w:val="en-US"/>
        </w:rPr>
        <w:t>in</w:t>
      </w:r>
      <w:r w:rsidRPr="008B63B4">
        <w:rPr>
          <w:rFonts w:asciiTheme="minorBidi" w:hAnsiTheme="minorBidi"/>
          <w:b/>
          <w:bCs/>
          <w:sz w:val="36"/>
          <w:szCs w:val="36"/>
          <w:lang w:val="en-US"/>
        </w:rPr>
        <w:t xml:space="preserve"> Spain, Turkey and the East</w:t>
      </w:r>
    </w:p>
    <w:p w14:paraId="3858988F" w14:textId="39E1784C" w:rsidR="008B63B4" w:rsidRDefault="008B63B4" w:rsidP="008B63B4">
      <w:pPr>
        <w:jc w:val="center"/>
        <w:rPr>
          <w:rFonts w:asciiTheme="minorBidi" w:hAnsiTheme="minorBidi"/>
          <w:b/>
          <w:bCs/>
          <w:sz w:val="32"/>
          <w:szCs w:val="32"/>
          <w:lang w:val="en-US"/>
        </w:rPr>
      </w:pPr>
    </w:p>
    <w:p w14:paraId="19D0C6FD" w14:textId="796EA768" w:rsidR="008B63B4" w:rsidRDefault="008B63B4" w:rsidP="008B63B4">
      <w:pPr>
        <w:jc w:val="center"/>
        <w:rPr>
          <w:rFonts w:asciiTheme="minorBidi" w:hAnsiTheme="minorBidi"/>
          <w:b/>
          <w:bCs/>
          <w:sz w:val="32"/>
          <w:szCs w:val="32"/>
          <w:lang w:val="en-US"/>
        </w:rPr>
      </w:pPr>
    </w:p>
    <w:p w14:paraId="25193645" w14:textId="226BCAC5" w:rsidR="008B63B4" w:rsidRPr="008B63B4" w:rsidRDefault="008B63B4" w:rsidP="008B63B4">
      <w:pPr>
        <w:jc w:val="center"/>
        <w:rPr>
          <w:rFonts w:asciiTheme="minorBidi" w:hAnsiTheme="minorBidi"/>
          <w:b/>
          <w:bCs/>
          <w:sz w:val="36"/>
          <w:szCs w:val="36"/>
          <w:lang w:val="en-US"/>
        </w:rPr>
      </w:pPr>
      <w:r w:rsidRPr="008B63B4">
        <w:rPr>
          <w:rFonts w:asciiTheme="minorBidi" w:hAnsiTheme="minorBidi"/>
          <w:b/>
          <w:bCs/>
          <w:sz w:val="36"/>
          <w:szCs w:val="36"/>
          <w:lang w:val="en-US"/>
        </w:rPr>
        <w:t>By</w:t>
      </w:r>
    </w:p>
    <w:p w14:paraId="1CBF72AB" w14:textId="1C4EAE3A" w:rsidR="008B63B4" w:rsidRPr="008B63B4" w:rsidRDefault="008B63B4" w:rsidP="008B63B4">
      <w:pPr>
        <w:jc w:val="center"/>
        <w:rPr>
          <w:rFonts w:asciiTheme="minorBidi" w:hAnsiTheme="minorBidi"/>
          <w:b/>
          <w:bCs/>
          <w:sz w:val="36"/>
          <w:szCs w:val="36"/>
          <w:lang w:val="en-US"/>
        </w:rPr>
      </w:pPr>
    </w:p>
    <w:p w14:paraId="117EA590" w14:textId="1C5D221F" w:rsidR="008B63B4" w:rsidRDefault="008B63B4" w:rsidP="008B63B4">
      <w:pPr>
        <w:jc w:val="center"/>
        <w:rPr>
          <w:rFonts w:asciiTheme="minorBidi" w:hAnsiTheme="minorBidi"/>
          <w:b/>
          <w:bCs/>
          <w:sz w:val="36"/>
          <w:szCs w:val="36"/>
          <w:lang w:val="en-US"/>
        </w:rPr>
      </w:pPr>
      <w:r w:rsidRPr="008B63B4">
        <w:rPr>
          <w:rFonts w:asciiTheme="minorBidi" w:hAnsiTheme="minorBidi"/>
          <w:b/>
          <w:bCs/>
          <w:sz w:val="36"/>
          <w:szCs w:val="36"/>
          <w:lang w:val="en-US"/>
        </w:rPr>
        <w:t>Meir Benayahu</w:t>
      </w:r>
    </w:p>
    <w:p w14:paraId="3BF2C77E" w14:textId="6BDC0A82" w:rsidR="008B63B4" w:rsidRDefault="008B63B4" w:rsidP="008B63B4">
      <w:pPr>
        <w:jc w:val="center"/>
        <w:rPr>
          <w:rFonts w:asciiTheme="minorBidi" w:hAnsiTheme="minorBidi"/>
          <w:b/>
          <w:bCs/>
          <w:sz w:val="36"/>
          <w:szCs w:val="36"/>
          <w:lang w:val="en-US"/>
        </w:rPr>
      </w:pPr>
    </w:p>
    <w:p w14:paraId="738BFFFB" w14:textId="5CE8299B" w:rsidR="008B63B4" w:rsidRDefault="008B63B4" w:rsidP="008B63B4">
      <w:pPr>
        <w:jc w:val="center"/>
        <w:rPr>
          <w:rFonts w:asciiTheme="minorBidi" w:hAnsiTheme="minorBidi"/>
          <w:b/>
          <w:bCs/>
          <w:sz w:val="36"/>
          <w:szCs w:val="36"/>
          <w:lang w:val="en-US"/>
        </w:rPr>
      </w:pPr>
    </w:p>
    <w:p w14:paraId="51910F07" w14:textId="44FA52B7" w:rsidR="008B63B4" w:rsidRDefault="008B63B4" w:rsidP="008B63B4">
      <w:pPr>
        <w:jc w:val="center"/>
        <w:rPr>
          <w:rFonts w:asciiTheme="minorBidi" w:hAnsiTheme="minorBidi"/>
          <w:b/>
          <w:bCs/>
          <w:sz w:val="36"/>
          <w:szCs w:val="36"/>
          <w:lang w:val="en-US"/>
        </w:rPr>
      </w:pPr>
    </w:p>
    <w:p w14:paraId="2F874D9C" w14:textId="77777777" w:rsidR="008B63B4" w:rsidRDefault="008B63B4" w:rsidP="008B63B4">
      <w:pPr>
        <w:jc w:val="center"/>
        <w:rPr>
          <w:rFonts w:asciiTheme="minorBidi" w:hAnsiTheme="minorBidi"/>
          <w:b/>
          <w:bCs/>
          <w:sz w:val="36"/>
          <w:szCs w:val="36"/>
          <w:lang w:val="en-US"/>
        </w:rPr>
      </w:pPr>
    </w:p>
    <w:p w14:paraId="7DF77168" w14:textId="77777777" w:rsidR="008B63B4" w:rsidRDefault="008B63B4" w:rsidP="008B63B4">
      <w:pPr>
        <w:jc w:val="center"/>
        <w:rPr>
          <w:rFonts w:asciiTheme="minorBidi" w:hAnsiTheme="minorBidi"/>
          <w:b/>
          <w:bCs/>
          <w:sz w:val="36"/>
          <w:szCs w:val="36"/>
          <w:lang w:val="en-US"/>
        </w:rPr>
      </w:pPr>
    </w:p>
    <w:p w14:paraId="18A960D0" w14:textId="77777777" w:rsidR="008B63B4" w:rsidRDefault="008B63B4" w:rsidP="008B63B4">
      <w:pPr>
        <w:jc w:val="center"/>
        <w:rPr>
          <w:rFonts w:asciiTheme="minorBidi" w:hAnsiTheme="minorBidi"/>
          <w:b/>
          <w:bCs/>
          <w:sz w:val="36"/>
          <w:szCs w:val="36"/>
          <w:lang w:val="en-US"/>
        </w:rPr>
      </w:pPr>
    </w:p>
    <w:p w14:paraId="06C0CB20" w14:textId="77777777" w:rsidR="008B63B4" w:rsidRDefault="008B63B4" w:rsidP="008B63B4">
      <w:pPr>
        <w:jc w:val="center"/>
        <w:rPr>
          <w:rFonts w:asciiTheme="minorBidi" w:hAnsiTheme="minorBidi"/>
          <w:b/>
          <w:bCs/>
          <w:sz w:val="36"/>
          <w:szCs w:val="36"/>
          <w:lang w:val="en-US"/>
        </w:rPr>
      </w:pPr>
    </w:p>
    <w:p w14:paraId="23980532" w14:textId="77777777" w:rsidR="008B63B4" w:rsidRDefault="008B63B4" w:rsidP="008B63B4">
      <w:pPr>
        <w:jc w:val="center"/>
        <w:rPr>
          <w:rFonts w:asciiTheme="minorBidi" w:hAnsiTheme="minorBidi"/>
          <w:b/>
          <w:bCs/>
          <w:sz w:val="36"/>
          <w:szCs w:val="36"/>
          <w:lang w:val="en-US"/>
        </w:rPr>
      </w:pPr>
    </w:p>
    <w:p w14:paraId="5A77B79E" w14:textId="77777777" w:rsidR="008B63B4" w:rsidRDefault="008B63B4" w:rsidP="008B63B4">
      <w:pPr>
        <w:jc w:val="center"/>
        <w:rPr>
          <w:rFonts w:asciiTheme="minorBidi" w:hAnsiTheme="minorBidi"/>
          <w:b/>
          <w:bCs/>
          <w:sz w:val="36"/>
          <w:szCs w:val="36"/>
          <w:lang w:val="en-US"/>
        </w:rPr>
      </w:pPr>
    </w:p>
    <w:p w14:paraId="5A3BE4C4" w14:textId="77777777" w:rsidR="008B63B4" w:rsidRDefault="008B63B4" w:rsidP="008B63B4">
      <w:pPr>
        <w:jc w:val="center"/>
        <w:rPr>
          <w:rFonts w:asciiTheme="minorBidi" w:hAnsiTheme="minorBidi"/>
          <w:b/>
          <w:bCs/>
          <w:sz w:val="36"/>
          <w:szCs w:val="36"/>
          <w:lang w:val="en-US"/>
        </w:rPr>
      </w:pPr>
    </w:p>
    <w:p w14:paraId="6B74424F" w14:textId="77777777" w:rsidR="008B63B4" w:rsidRDefault="008B63B4" w:rsidP="008B63B4">
      <w:pPr>
        <w:jc w:val="center"/>
        <w:rPr>
          <w:rFonts w:asciiTheme="minorBidi" w:hAnsiTheme="minorBidi"/>
          <w:b/>
          <w:bCs/>
          <w:sz w:val="36"/>
          <w:szCs w:val="36"/>
          <w:lang w:val="en-US"/>
        </w:rPr>
      </w:pPr>
    </w:p>
    <w:p w14:paraId="524401C8" w14:textId="6620D35F" w:rsidR="008B63B4" w:rsidRDefault="008B63B4" w:rsidP="008B63B4">
      <w:pPr>
        <w:jc w:val="center"/>
        <w:rPr>
          <w:rFonts w:asciiTheme="minorBidi" w:hAnsiTheme="minorBidi"/>
          <w:b/>
          <w:bCs/>
          <w:sz w:val="36"/>
          <w:szCs w:val="36"/>
          <w:lang w:val="en-US"/>
        </w:rPr>
      </w:pPr>
      <w:r>
        <w:rPr>
          <w:rFonts w:asciiTheme="minorBidi" w:hAnsiTheme="minorBidi"/>
          <w:b/>
          <w:bCs/>
          <w:sz w:val="36"/>
          <w:szCs w:val="36"/>
          <w:lang w:val="en-US"/>
        </w:rPr>
        <w:t>Published by Mossad Harav Kook</w:t>
      </w:r>
    </w:p>
    <w:p w14:paraId="17AA5C33" w14:textId="48478F77" w:rsidR="008B63B4" w:rsidRDefault="008B63B4" w:rsidP="008B63B4">
      <w:pPr>
        <w:jc w:val="center"/>
        <w:rPr>
          <w:rFonts w:asciiTheme="minorBidi" w:hAnsiTheme="minorBidi"/>
          <w:b/>
          <w:bCs/>
          <w:sz w:val="36"/>
          <w:szCs w:val="36"/>
          <w:lang w:val="en-US"/>
        </w:rPr>
      </w:pPr>
      <w:r>
        <w:rPr>
          <w:rFonts w:asciiTheme="minorBidi" w:hAnsiTheme="minorBidi"/>
          <w:b/>
          <w:bCs/>
          <w:sz w:val="36"/>
          <w:szCs w:val="36"/>
          <w:lang w:val="en-US"/>
        </w:rPr>
        <w:t>Jerusalem * 5713</w:t>
      </w:r>
    </w:p>
    <w:p w14:paraId="67411ECD" w14:textId="633A18C4" w:rsidR="008B63B4" w:rsidRDefault="008B63B4" w:rsidP="008B63B4">
      <w:pPr>
        <w:jc w:val="center"/>
        <w:rPr>
          <w:rFonts w:asciiTheme="minorBidi" w:hAnsiTheme="minorBidi"/>
          <w:b/>
          <w:bCs/>
          <w:sz w:val="68"/>
          <w:szCs w:val="68"/>
          <w:lang w:val="en-US"/>
        </w:rPr>
      </w:pPr>
      <w:r w:rsidRPr="008B63B4">
        <w:rPr>
          <w:rFonts w:asciiTheme="minorBidi" w:hAnsiTheme="minorBidi"/>
          <w:b/>
          <w:bCs/>
          <w:sz w:val="68"/>
          <w:szCs w:val="68"/>
          <w:lang w:val="en-US"/>
        </w:rPr>
        <w:lastRenderedPageBreak/>
        <w:t>The Ezriel Press, Jerusalem</w:t>
      </w:r>
    </w:p>
    <w:p w14:paraId="46D4F7C9" w14:textId="77777777" w:rsidR="008B63B4" w:rsidRDefault="008B63B4">
      <w:pPr>
        <w:rPr>
          <w:rFonts w:asciiTheme="minorBidi" w:hAnsiTheme="minorBidi"/>
          <w:b/>
          <w:bCs/>
          <w:sz w:val="68"/>
          <w:szCs w:val="68"/>
          <w:lang w:val="en-US"/>
        </w:rPr>
      </w:pPr>
      <w:r>
        <w:rPr>
          <w:rFonts w:asciiTheme="minorBidi" w:hAnsiTheme="minorBidi"/>
          <w:b/>
          <w:bCs/>
          <w:sz w:val="68"/>
          <w:szCs w:val="68"/>
          <w:lang w:val="en-US"/>
        </w:rPr>
        <w:br w:type="page"/>
      </w:r>
    </w:p>
    <w:p w14:paraId="7A5D2AA6" w14:textId="102223FD" w:rsidR="008B63B4" w:rsidRDefault="008A2496" w:rsidP="008B63B4">
      <w:pPr>
        <w:jc w:val="center"/>
        <w:rPr>
          <w:rFonts w:asciiTheme="minorBidi" w:hAnsiTheme="minorBidi"/>
          <w:b/>
          <w:bCs/>
          <w:sz w:val="56"/>
          <w:szCs w:val="56"/>
          <w:lang w:val="en-US"/>
        </w:rPr>
      </w:pPr>
      <w:r w:rsidRPr="008A2496">
        <w:rPr>
          <w:rFonts w:asciiTheme="minorBidi" w:hAnsiTheme="minorBidi"/>
          <w:b/>
          <w:bCs/>
          <w:sz w:val="56"/>
          <w:szCs w:val="56"/>
          <w:lang w:val="en-US"/>
        </w:rPr>
        <w:lastRenderedPageBreak/>
        <w:t>Contents</w:t>
      </w:r>
    </w:p>
    <w:p w14:paraId="0919DB86" w14:textId="77777777" w:rsidR="008A2496" w:rsidRDefault="008A2496" w:rsidP="008A2496">
      <w:pPr>
        <w:jc w:val="both"/>
        <w:rPr>
          <w:rFonts w:asciiTheme="minorBidi" w:hAnsiTheme="minorBidi"/>
          <w:b/>
          <w:bCs/>
          <w:sz w:val="24"/>
          <w:szCs w:val="24"/>
          <w:lang w:val="en-US"/>
        </w:rPr>
      </w:pPr>
    </w:p>
    <w:p w14:paraId="08CB555D" w14:textId="3A635051" w:rsidR="008A2496" w:rsidRDefault="008A2496" w:rsidP="008A2496">
      <w:pPr>
        <w:jc w:val="both"/>
        <w:rPr>
          <w:rFonts w:asciiTheme="minorBidi" w:hAnsiTheme="minorBidi"/>
          <w:b/>
          <w:bCs/>
          <w:sz w:val="24"/>
          <w:szCs w:val="24"/>
          <w:lang w:val="en-US"/>
        </w:rPr>
      </w:pPr>
      <w:r>
        <w:rPr>
          <w:rFonts w:asciiTheme="minorBidi" w:hAnsiTheme="minorBidi"/>
          <w:b/>
          <w:bCs/>
          <w:sz w:val="24"/>
          <w:szCs w:val="24"/>
          <w:lang w:val="en-US"/>
        </w:rPr>
        <w:t xml:space="preserve">An introduction by the President, Mr. Yitschak Ben Zvi  </w:t>
      </w:r>
      <w:r w:rsidR="00AB0A90">
        <w:rPr>
          <w:rFonts w:asciiTheme="minorBidi" w:hAnsiTheme="minorBidi"/>
          <w:b/>
          <w:bCs/>
          <w:sz w:val="24"/>
          <w:szCs w:val="24"/>
          <w:lang w:val="en-US"/>
        </w:rPr>
        <w:t>..</w:t>
      </w:r>
      <w:r w:rsidR="00AB0A90">
        <w:rPr>
          <w:rFonts w:asciiTheme="minorBidi" w:hAnsiTheme="minorBidi"/>
          <w:b/>
          <w:bCs/>
          <w:sz w:val="24"/>
          <w:szCs w:val="24"/>
          <w:lang w:val="en-US"/>
        </w:rPr>
        <w:tab/>
      </w:r>
      <w:r w:rsidR="00D70C5E">
        <w:rPr>
          <w:rFonts w:asciiTheme="minorBidi" w:hAnsiTheme="minorBidi"/>
          <w:b/>
          <w:bCs/>
          <w:sz w:val="24"/>
          <w:szCs w:val="24"/>
          <w:lang w:val="en-US"/>
        </w:rPr>
        <w:tab/>
      </w:r>
      <w:r w:rsidR="00AB0A90">
        <w:rPr>
          <w:rFonts w:asciiTheme="minorBidi" w:hAnsiTheme="minorBidi"/>
          <w:b/>
          <w:bCs/>
          <w:sz w:val="24"/>
          <w:szCs w:val="24"/>
          <w:lang w:val="en-US"/>
        </w:rPr>
        <w:t xml:space="preserve">..  </w:t>
      </w:r>
      <w:r>
        <w:rPr>
          <w:rFonts w:asciiTheme="minorBidi" w:hAnsiTheme="minorBidi"/>
          <w:b/>
          <w:bCs/>
          <w:sz w:val="24"/>
          <w:szCs w:val="24"/>
          <w:lang w:val="en-US"/>
        </w:rPr>
        <w:t>..  ..  ..</w:t>
      </w:r>
      <w:r>
        <w:rPr>
          <w:rFonts w:asciiTheme="minorBidi" w:hAnsiTheme="minorBidi"/>
          <w:b/>
          <w:bCs/>
          <w:sz w:val="24"/>
          <w:szCs w:val="24"/>
          <w:lang w:val="en-US"/>
        </w:rPr>
        <w:tab/>
        <w:t>7</w:t>
      </w:r>
    </w:p>
    <w:p w14:paraId="20115794" w14:textId="3514E42F" w:rsidR="008A2496" w:rsidRDefault="008A2496" w:rsidP="008A2496">
      <w:pPr>
        <w:jc w:val="both"/>
        <w:rPr>
          <w:rFonts w:asciiTheme="minorBidi" w:hAnsiTheme="minorBidi"/>
          <w:b/>
          <w:bCs/>
          <w:sz w:val="24"/>
          <w:szCs w:val="24"/>
          <w:lang w:val="en-US"/>
        </w:rPr>
      </w:pPr>
      <w:r>
        <w:rPr>
          <w:rFonts w:asciiTheme="minorBidi" w:hAnsiTheme="minorBidi"/>
          <w:b/>
          <w:bCs/>
          <w:sz w:val="24"/>
          <w:szCs w:val="24"/>
          <w:lang w:val="en-US"/>
        </w:rPr>
        <w:t>Preface</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r>
      <w:r w:rsidR="00AB0A90">
        <w:rPr>
          <w:rFonts w:asciiTheme="minorBidi" w:hAnsiTheme="minorBidi"/>
          <w:b/>
          <w:bCs/>
          <w:sz w:val="24"/>
          <w:szCs w:val="24"/>
          <w:lang w:val="en-US"/>
        </w:rPr>
        <w:t>..  ..</w:t>
      </w:r>
      <w:r w:rsidR="00AB0A90">
        <w:rPr>
          <w:rFonts w:asciiTheme="minorBidi" w:hAnsiTheme="minorBidi"/>
          <w:b/>
          <w:bCs/>
          <w:sz w:val="24"/>
          <w:szCs w:val="24"/>
          <w:lang w:val="en-US"/>
        </w:rPr>
        <w:tab/>
      </w:r>
      <w:r>
        <w:rPr>
          <w:rFonts w:asciiTheme="minorBidi" w:hAnsiTheme="minorBidi"/>
          <w:b/>
          <w:bCs/>
          <w:sz w:val="24"/>
          <w:szCs w:val="24"/>
          <w:lang w:val="en-US"/>
        </w:rPr>
        <w:t>..</w:t>
      </w:r>
      <w:r>
        <w:rPr>
          <w:rFonts w:asciiTheme="minorBidi" w:hAnsiTheme="minorBidi"/>
          <w:b/>
          <w:bCs/>
          <w:sz w:val="24"/>
          <w:szCs w:val="24"/>
          <w:lang w:val="en-US"/>
        </w:rPr>
        <w:tab/>
        <w:t>9</w:t>
      </w:r>
    </w:p>
    <w:p w14:paraId="6B1C01D2" w14:textId="4CC96AA0" w:rsidR="008A2496" w:rsidRDefault="008A2496" w:rsidP="008A2496">
      <w:pPr>
        <w:jc w:val="both"/>
        <w:rPr>
          <w:rFonts w:asciiTheme="minorBidi" w:hAnsiTheme="minorBidi"/>
          <w:b/>
          <w:bCs/>
          <w:sz w:val="24"/>
          <w:szCs w:val="24"/>
          <w:lang w:val="en-US"/>
        </w:rPr>
      </w:pPr>
      <w:r>
        <w:rPr>
          <w:rFonts w:asciiTheme="minorBidi" w:hAnsiTheme="minorBidi"/>
          <w:b/>
          <w:bCs/>
          <w:sz w:val="24"/>
          <w:szCs w:val="24"/>
          <w:lang w:val="en-US"/>
        </w:rPr>
        <w:t>Chapter 1:</w:t>
      </w:r>
      <w:r w:rsidR="00765FFD">
        <w:rPr>
          <w:rFonts w:asciiTheme="minorBidi" w:hAnsiTheme="minorBidi"/>
          <w:b/>
          <w:bCs/>
          <w:sz w:val="24"/>
          <w:szCs w:val="24"/>
          <w:lang w:val="en-US"/>
        </w:rPr>
        <w:tab/>
        <w:t>“</w:t>
      </w:r>
      <w:r w:rsidR="00765FFD" w:rsidRPr="00765FFD">
        <w:rPr>
          <w:rFonts w:asciiTheme="minorBidi" w:hAnsiTheme="minorBidi"/>
          <w:b/>
          <w:bCs/>
          <w:sz w:val="24"/>
          <w:szCs w:val="24"/>
          <w:lang w:val="en-US"/>
        </w:rPr>
        <w:t>Marbiz Torah</w:t>
      </w:r>
      <w:r w:rsidR="00765FFD">
        <w:rPr>
          <w:rFonts w:asciiTheme="minorBidi" w:hAnsiTheme="minorBidi"/>
          <w:b/>
          <w:bCs/>
          <w:sz w:val="24"/>
          <w:szCs w:val="24"/>
          <w:lang w:val="en-US"/>
        </w:rPr>
        <w:t>” in Spanish communities</w:t>
      </w:r>
      <w:r w:rsidR="00AB0A90">
        <w:rPr>
          <w:rFonts w:asciiTheme="minorBidi" w:hAnsiTheme="minorBidi"/>
          <w:b/>
          <w:bCs/>
          <w:sz w:val="24"/>
          <w:szCs w:val="24"/>
          <w:lang w:val="en-US"/>
        </w:rPr>
        <w:t xml:space="preserve">  </w:t>
      </w:r>
      <w:r w:rsidR="00765FFD">
        <w:rPr>
          <w:rFonts w:asciiTheme="minorBidi" w:hAnsiTheme="minorBidi"/>
          <w:b/>
          <w:bCs/>
          <w:sz w:val="24"/>
          <w:szCs w:val="24"/>
          <w:lang w:val="en-US"/>
        </w:rPr>
        <w:t>..</w:t>
      </w:r>
      <w:r w:rsidR="00AB0A90" w:rsidRPr="00AB0A90">
        <w:rPr>
          <w:rFonts w:asciiTheme="minorBidi" w:hAnsiTheme="minorBidi"/>
          <w:b/>
          <w:bCs/>
          <w:sz w:val="24"/>
          <w:szCs w:val="24"/>
          <w:lang w:val="en-US"/>
        </w:rPr>
        <w:t xml:space="preserve"> </w:t>
      </w:r>
      <w:r w:rsidR="00AB0A90">
        <w:rPr>
          <w:rFonts w:asciiTheme="minorBidi" w:hAnsiTheme="minorBidi"/>
          <w:b/>
          <w:bCs/>
          <w:sz w:val="24"/>
          <w:szCs w:val="24"/>
          <w:lang w:val="en-US"/>
        </w:rPr>
        <w:tab/>
        <w:t xml:space="preserve">..    </w:t>
      </w:r>
      <w:r w:rsidR="00AB0A90">
        <w:rPr>
          <w:rFonts w:asciiTheme="minorBidi" w:hAnsiTheme="minorBidi"/>
          <w:b/>
          <w:bCs/>
          <w:sz w:val="24"/>
          <w:szCs w:val="24"/>
          <w:lang w:val="en-US"/>
        </w:rPr>
        <w:tab/>
        <w:t>..</w:t>
      </w:r>
      <w:r w:rsidR="00765FFD">
        <w:rPr>
          <w:rFonts w:asciiTheme="minorBidi" w:hAnsiTheme="minorBidi"/>
          <w:b/>
          <w:bCs/>
          <w:sz w:val="24"/>
          <w:szCs w:val="24"/>
          <w:lang w:val="en-US"/>
        </w:rPr>
        <w:tab/>
        <w:t>..</w:t>
      </w:r>
      <w:r w:rsidR="00765FFD">
        <w:rPr>
          <w:rFonts w:asciiTheme="minorBidi" w:hAnsiTheme="minorBidi"/>
          <w:b/>
          <w:bCs/>
          <w:sz w:val="24"/>
          <w:szCs w:val="24"/>
          <w:lang w:val="en-US"/>
        </w:rPr>
        <w:tab/>
        <w:t>11</w:t>
      </w:r>
    </w:p>
    <w:p w14:paraId="7BB00897" w14:textId="7636F8CE" w:rsidR="00765FFD" w:rsidRDefault="00765FFD" w:rsidP="008A2496">
      <w:pPr>
        <w:jc w:val="both"/>
        <w:rPr>
          <w:rFonts w:asciiTheme="minorBidi" w:hAnsiTheme="minorBidi"/>
          <w:b/>
          <w:bCs/>
          <w:sz w:val="24"/>
          <w:szCs w:val="24"/>
          <w:lang w:val="en-US"/>
        </w:rPr>
      </w:pPr>
      <w:r>
        <w:rPr>
          <w:rFonts w:asciiTheme="minorBidi" w:hAnsiTheme="minorBidi"/>
          <w:b/>
          <w:bCs/>
          <w:sz w:val="24"/>
          <w:szCs w:val="24"/>
          <w:lang w:val="en-US"/>
        </w:rPr>
        <w:t>Chapter 2:</w:t>
      </w:r>
      <w:r>
        <w:rPr>
          <w:rFonts w:asciiTheme="minorBidi" w:hAnsiTheme="minorBidi"/>
          <w:b/>
          <w:bCs/>
          <w:sz w:val="24"/>
          <w:szCs w:val="24"/>
          <w:lang w:val="en-US"/>
        </w:rPr>
        <w:tab/>
      </w:r>
      <w:r w:rsidR="00AB0A90">
        <w:rPr>
          <w:rFonts w:asciiTheme="minorBidi" w:hAnsiTheme="minorBidi"/>
          <w:b/>
          <w:bCs/>
          <w:sz w:val="24"/>
          <w:szCs w:val="24"/>
          <w:lang w:val="en-US"/>
        </w:rPr>
        <w:t>“</w:t>
      </w:r>
      <w:r w:rsidR="00AB0A90" w:rsidRPr="00765FFD">
        <w:rPr>
          <w:rFonts w:asciiTheme="minorBidi" w:hAnsiTheme="minorBidi"/>
          <w:b/>
          <w:bCs/>
          <w:sz w:val="24"/>
          <w:szCs w:val="24"/>
          <w:lang w:val="en-US"/>
        </w:rPr>
        <w:t>Marbiz Torah</w:t>
      </w:r>
      <w:r w:rsidR="00536607">
        <w:rPr>
          <w:rFonts w:asciiTheme="minorBidi" w:hAnsiTheme="minorBidi"/>
          <w:b/>
          <w:bCs/>
          <w:sz w:val="24"/>
          <w:szCs w:val="24"/>
          <w:lang w:val="en-US"/>
        </w:rPr>
        <w:t>’s</w:t>
      </w:r>
      <w:r w:rsidR="00AB0A90">
        <w:rPr>
          <w:rFonts w:asciiTheme="minorBidi" w:hAnsiTheme="minorBidi"/>
          <w:b/>
          <w:bCs/>
          <w:sz w:val="24"/>
          <w:szCs w:val="24"/>
          <w:lang w:val="en-US"/>
        </w:rPr>
        <w:t>”</w:t>
      </w:r>
      <w:r w:rsidR="00536607">
        <w:rPr>
          <w:rFonts w:asciiTheme="minorBidi" w:hAnsiTheme="minorBidi"/>
          <w:b/>
          <w:bCs/>
          <w:sz w:val="24"/>
          <w:szCs w:val="24"/>
          <w:lang w:val="en-US"/>
        </w:rPr>
        <w:t xml:space="preserve"> election</w:t>
      </w:r>
      <w:r w:rsidR="00AB0A90">
        <w:rPr>
          <w:rFonts w:asciiTheme="minorBidi" w:hAnsiTheme="minorBidi"/>
          <w:b/>
          <w:bCs/>
          <w:sz w:val="24"/>
          <w:szCs w:val="24"/>
          <w:lang w:val="en-US"/>
        </w:rPr>
        <w:t>..</w:t>
      </w:r>
      <w:r w:rsidR="00D70C5E">
        <w:rPr>
          <w:rFonts w:asciiTheme="minorBidi" w:hAnsiTheme="minorBidi"/>
          <w:b/>
          <w:bCs/>
          <w:sz w:val="24"/>
          <w:szCs w:val="24"/>
          <w:lang w:val="en-US"/>
        </w:rPr>
        <w:tab/>
      </w:r>
      <w:r w:rsidR="00AB0A90">
        <w:rPr>
          <w:rFonts w:asciiTheme="minorBidi" w:hAnsiTheme="minorBidi"/>
          <w:b/>
          <w:bCs/>
          <w:sz w:val="24"/>
          <w:szCs w:val="24"/>
          <w:lang w:val="en-US"/>
        </w:rPr>
        <w:t>..</w:t>
      </w:r>
      <w:r w:rsidR="00AB0A90">
        <w:rPr>
          <w:rFonts w:asciiTheme="minorBidi" w:hAnsiTheme="minorBidi"/>
          <w:b/>
          <w:bCs/>
          <w:sz w:val="24"/>
          <w:szCs w:val="24"/>
          <w:lang w:val="en-US"/>
        </w:rPr>
        <w:tab/>
        <w:t>..</w:t>
      </w:r>
      <w:r w:rsidR="00AB0A90">
        <w:rPr>
          <w:rFonts w:asciiTheme="minorBidi" w:hAnsiTheme="minorBidi"/>
          <w:b/>
          <w:bCs/>
          <w:sz w:val="24"/>
          <w:szCs w:val="24"/>
          <w:lang w:val="en-US"/>
        </w:rPr>
        <w:tab/>
      </w:r>
      <w:r w:rsidR="002C68A8">
        <w:rPr>
          <w:rFonts w:asciiTheme="minorBidi" w:hAnsiTheme="minorBidi"/>
          <w:b/>
          <w:bCs/>
          <w:sz w:val="24"/>
          <w:szCs w:val="24"/>
          <w:lang w:val="en-US"/>
        </w:rPr>
        <w:t>..  ..</w:t>
      </w:r>
      <w:r w:rsidR="002C68A8">
        <w:rPr>
          <w:rFonts w:asciiTheme="minorBidi" w:hAnsiTheme="minorBidi"/>
          <w:b/>
          <w:bCs/>
          <w:sz w:val="24"/>
          <w:szCs w:val="24"/>
          <w:lang w:val="en-US"/>
        </w:rPr>
        <w:tab/>
      </w:r>
      <w:r>
        <w:rPr>
          <w:rFonts w:asciiTheme="minorBidi" w:hAnsiTheme="minorBidi"/>
          <w:b/>
          <w:bCs/>
          <w:sz w:val="24"/>
          <w:szCs w:val="24"/>
          <w:lang w:val="en-US"/>
        </w:rPr>
        <w:t>..</w:t>
      </w:r>
      <w:r>
        <w:rPr>
          <w:rFonts w:asciiTheme="minorBidi" w:hAnsiTheme="minorBidi"/>
          <w:b/>
          <w:bCs/>
          <w:sz w:val="24"/>
          <w:szCs w:val="24"/>
          <w:lang w:val="en-US"/>
        </w:rPr>
        <w:tab/>
        <w:t>..</w:t>
      </w:r>
      <w:r>
        <w:rPr>
          <w:rFonts w:asciiTheme="minorBidi" w:hAnsiTheme="minorBidi"/>
          <w:b/>
          <w:bCs/>
          <w:sz w:val="24"/>
          <w:szCs w:val="24"/>
          <w:lang w:val="en-US"/>
        </w:rPr>
        <w:tab/>
        <w:t>15</w:t>
      </w:r>
    </w:p>
    <w:p w14:paraId="12B103A3" w14:textId="3CC99F77" w:rsidR="00765FFD" w:rsidRPr="008A2496" w:rsidRDefault="00765FFD" w:rsidP="00765FFD">
      <w:pPr>
        <w:jc w:val="both"/>
        <w:rPr>
          <w:rFonts w:asciiTheme="minorBidi" w:hAnsiTheme="minorBidi"/>
          <w:b/>
          <w:bCs/>
          <w:sz w:val="24"/>
          <w:szCs w:val="24"/>
          <w:lang w:val="en-US"/>
        </w:rPr>
      </w:pPr>
      <w:r>
        <w:rPr>
          <w:rFonts w:asciiTheme="minorBidi" w:hAnsiTheme="minorBidi"/>
          <w:b/>
          <w:bCs/>
          <w:sz w:val="24"/>
          <w:szCs w:val="24"/>
          <w:lang w:val="en-US"/>
        </w:rPr>
        <w:t>Chapter 3:</w:t>
      </w:r>
      <w:r>
        <w:rPr>
          <w:rFonts w:asciiTheme="minorBidi" w:hAnsiTheme="minorBidi"/>
          <w:b/>
          <w:bCs/>
          <w:sz w:val="24"/>
          <w:szCs w:val="24"/>
          <w:lang w:val="en-US"/>
        </w:rPr>
        <w:tab/>
      </w:r>
      <w:r w:rsidR="00AB0A90">
        <w:rPr>
          <w:rFonts w:asciiTheme="minorBidi" w:hAnsiTheme="minorBidi"/>
          <w:b/>
          <w:bCs/>
          <w:sz w:val="24"/>
          <w:szCs w:val="24"/>
          <w:lang w:val="en-US"/>
        </w:rPr>
        <w:t>The Letter of Appointment</w:t>
      </w:r>
      <w:r w:rsidR="00AB0A90">
        <w:rPr>
          <w:rFonts w:asciiTheme="minorBidi" w:hAnsiTheme="minorBidi"/>
          <w:b/>
          <w:bCs/>
          <w:sz w:val="24"/>
          <w:szCs w:val="24"/>
          <w:lang w:val="en-US"/>
        </w:rPr>
        <w:tab/>
        <w:t>..</w:t>
      </w:r>
      <w:r w:rsidR="00AB0A90">
        <w:rPr>
          <w:rFonts w:asciiTheme="minorBidi" w:hAnsiTheme="minorBidi"/>
          <w:b/>
          <w:bCs/>
          <w:sz w:val="24"/>
          <w:szCs w:val="24"/>
          <w:lang w:val="en-US"/>
        </w:rPr>
        <w:tab/>
        <w:t>..</w:t>
      </w:r>
      <w:r w:rsidR="00AB0A90">
        <w:rPr>
          <w:rFonts w:asciiTheme="minorBidi" w:hAnsiTheme="minorBidi"/>
          <w:b/>
          <w:bCs/>
          <w:sz w:val="24"/>
          <w:szCs w:val="24"/>
          <w:lang w:val="en-US"/>
        </w:rPr>
        <w:tab/>
      </w:r>
      <w:r>
        <w:rPr>
          <w:rFonts w:asciiTheme="minorBidi" w:hAnsiTheme="minorBidi"/>
          <w:b/>
          <w:bCs/>
          <w:sz w:val="24"/>
          <w:szCs w:val="24"/>
          <w:lang w:val="en-US"/>
        </w:rPr>
        <w:t>..</w:t>
      </w:r>
      <w:r>
        <w:rPr>
          <w:rFonts w:asciiTheme="minorBidi" w:hAnsiTheme="minorBidi"/>
          <w:b/>
          <w:bCs/>
          <w:sz w:val="24"/>
          <w:szCs w:val="24"/>
          <w:lang w:val="en-US"/>
        </w:rPr>
        <w:tab/>
      </w:r>
      <w:r w:rsidR="002C68A8">
        <w:rPr>
          <w:rFonts w:asciiTheme="minorBidi" w:hAnsiTheme="minorBidi"/>
          <w:b/>
          <w:bCs/>
          <w:sz w:val="24"/>
          <w:szCs w:val="24"/>
          <w:lang w:val="en-US"/>
        </w:rPr>
        <w:t>..</w:t>
      </w:r>
      <w:r w:rsidR="002C68A8">
        <w:rPr>
          <w:rFonts w:asciiTheme="minorBidi" w:hAnsiTheme="minorBidi"/>
          <w:b/>
          <w:bCs/>
          <w:sz w:val="24"/>
          <w:szCs w:val="24"/>
          <w:lang w:val="en-US"/>
        </w:rPr>
        <w:tab/>
      </w:r>
      <w:r>
        <w:rPr>
          <w:rFonts w:asciiTheme="minorBidi" w:hAnsiTheme="minorBidi"/>
          <w:b/>
          <w:bCs/>
          <w:sz w:val="24"/>
          <w:szCs w:val="24"/>
          <w:lang w:val="en-US"/>
        </w:rPr>
        <w:t>..</w:t>
      </w:r>
      <w:r>
        <w:rPr>
          <w:rFonts w:asciiTheme="minorBidi" w:hAnsiTheme="minorBidi"/>
          <w:b/>
          <w:bCs/>
          <w:sz w:val="24"/>
          <w:szCs w:val="24"/>
          <w:lang w:val="en-US"/>
        </w:rPr>
        <w:tab/>
      </w:r>
      <w:r w:rsidR="00750529">
        <w:rPr>
          <w:rFonts w:asciiTheme="minorBidi" w:hAnsiTheme="minorBidi"/>
          <w:b/>
          <w:bCs/>
          <w:sz w:val="24"/>
          <w:szCs w:val="24"/>
          <w:lang w:val="en-US"/>
        </w:rPr>
        <w:t>22</w:t>
      </w:r>
    </w:p>
    <w:p w14:paraId="2BE53632" w14:textId="2E2D0384" w:rsidR="00765FFD" w:rsidRPr="008A2496" w:rsidRDefault="00765FFD" w:rsidP="00765FFD">
      <w:pPr>
        <w:jc w:val="both"/>
        <w:rPr>
          <w:rFonts w:asciiTheme="minorBidi" w:hAnsiTheme="minorBidi"/>
          <w:b/>
          <w:bCs/>
          <w:sz w:val="24"/>
          <w:szCs w:val="24"/>
          <w:lang w:val="en-US"/>
        </w:rPr>
      </w:pPr>
      <w:r>
        <w:rPr>
          <w:rFonts w:asciiTheme="minorBidi" w:hAnsiTheme="minorBidi"/>
          <w:b/>
          <w:bCs/>
          <w:sz w:val="24"/>
          <w:szCs w:val="24"/>
          <w:lang w:val="en-US"/>
        </w:rPr>
        <w:t>Chapter 4:</w:t>
      </w:r>
      <w:r>
        <w:rPr>
          <w:rFonts w:asciiTheme="minorBidi" w:hAnsiTheme="minorBidi"/>
          <w:b/>
          <w:bCs/>
          <w:sz w:val="24"/>
          <w:szCs w:val="24"/>
          <w:lang w:val="en-US"/>
        </w:rPr>
        <w:tab/>
      </w:r>
      <w:r w:rsidR="00AB0A90" w:rsidRPr="00AB0A90">
        <w:rPr>
          <w:rFonts w:asciiTheme="minorBidi" w:hAnsiTheme="minorBidi"/>
          <w:b/>
          <w:bCs/>
          <w:sz w:val="20"/>
          <w:szCs w:val="20"/>
          <w:lang w:val="en-US"/>
        </w:rPr>
        <w:t>The salary, appointment period and established customs of “Marbiz Torah”</w:t>
      </w:r>
      <w:r w:rsidRPr="00AB0A90">
        <w:rPr>
          <w:rFonts w:asciiTheme="minorBidi" w:hAnsiTheme="minorBidi"/>
          <w:b/>
          <w:bCs/>
          <w:sz w:val="20"/>
          <w:szCs w:val="20"/>
          <w:lang w:val="en-US"/>
        </w:rPr>
        <w:tab/>
      </w:r>
      <w:r w:rsidR="00750529" w:rsidRPr="002C68A8">
        <w:rPr>
          <w:rFonts w:asciiTheme="minorBidi" w:hAnsiTheme="minorBidi"/>
          <w:b/>
          <w:bCs/>
          <w:sz w:val="24"/>
          <w:szCs w:val="24"/>
          <w:lang w:val="en-US"/>
        </w:rPr>
        <w:t>29</w:t>
      </w:r>
    </w:p>
    <w:p w14:paraId="135CD590" w14:textId="7783DBB6" w:rsidR="00765FFD" w:rsidRPr="008A2496" w:rsidRDefault="00765FFD" w:rsidP="00765FFD">
      <w:pPr>
        <w:jc w:val="both"/>
        <w:rPr>
          <w:rFonts w:asciiTheme="minorBidi" w:hAnsiTheme="minorBidi"/>
          <w:b/>
          <w:bCs/>
          <w:sz w:val="24"/>
          <w:szCs w:val="24"/>
          <w:lang w:val="en-US"/>
        </w:rPr>
      </w:pPr>
      <w:r>
        <w:rPr>
          <w:rFonts w:asciiTheme="minorBidi" w:hAnsiTheme="minorBidi"/>
          <w:b/>
          <w:bCs/>
          <w:sz w:val="24"/>
          <w:szCs w:val="24"/>
          <w:lang w:val="en-US"/>
        </w:rPr>
        <w:t>Chapter 5:</w:t>
      </w:r>
      <w:r>
        <w:rPr>
          <w:rFonts w:asciiTheme="minorBidi" w:hAnsiTheme="minorBidi"/>
          <w:b/>
          <w:bCs/>
          <w:sz w:val="24"/>
          <w:szCs w:val="24"/>
          <w:lang w:val="en-US"/>
        </w:rPr>
        <w:tab/>
      </w:r>
      <w:r w:rsidR="002C68A8">
        <w:rPr>
          <w:rFonts w:asciiTheme="minorBidi" w:hAnsiTheme="minorBidi"/>
          <w:b/>
          <w:bCs/>
          <w:sz w:val="24"/>
          <w:szCs w:val="24"/>
          <w:lang w:val="en-US"/>
        </w:rPr>
        <w:t xml:space="preserve">His authority and </w:t>
      </w:r>
      <w:r w:rsidR="007E1ADF">
        <w:rPr>
          <w:rFonts w:asciiTheme="minorBidi" w:hAnsiTheme="minorBidi"/>
          <w:b/>
          <w:bCs/>
          <w:sz w:val="24"/>
          <w:szCs w:val="24"/>
          <w:lang w:val="en-US"/>
        </w:rPr>
        <w:t>role</w:t>
      </w:r>
      <w:r w:rsidR="002C68A8">
        <w:rPr>
          <w:rFonts w:asciiTheme="minorBidi" w:hAnsiTheme="minorBidi"/>
          <w:b/>
          <w:bCs/>
          <w:sz w:val="24"/>
          <w:szCs w:val="24"/>
          <w:lang w:val="en-US"/>
        </w:rPr>
        <w:t xml:space="preserve"> in community institutions  ..</w:t>
      </w:r>
      <w:r>
        <w:rPr>
          <w:rFonts w:asciiTheme="minorBidi" w:hAnsiTheme="minorBidi"/>
          <w:b/>
          <w:bCs/>
          <w:sz w:val="24"/>
          <w:szCs w:val="24"/>
          <w:lang w:val="en-US"/>
        </w:rPr>
        <w:tab/>
      </w:r>
      <w:r w:rsidR="00D70C5E">
        <w:rPr>
          <w:rFonts w:asciiTheme="minorBidi" w:hAnsiTheme="minorBidi"/>
          <w:b/>
          <w:bCs/>
          <w:sz w:val="24"/>
          <w:szCs w:val="24"/>
          <w:lang w:val="en-US"/>
        </w:rPr>
        <w:tab/>
      </w:r>
      <w:r>
        <w:rPr>
          <w:rFonts w:asciiTheme="minorBidi" w:hAnsiTheme="minorBidi"/>
          <w:b/>
          <w:bCs/>
          <w:sz w:val="24"/>
          <w:szCs w:val="24"/>
          <w:lang w:val="en-US"/>
        </w:rPr>
        <w:t>..</w:t>
      </w:r>
      <w:r>
        <w:rPr>
          <w:rFonts w:asciiTheme="minorBidi" w:hAnsiTheme="minorBidi"/>
          <w:b/>
          <w:bCs/>
          <w:sz w:val="24"/>
          <w:szCs w:val="24"/>
          <w:lang w:val="en-US"/>
        </w:rPr>
        <w:tab/>
      </w:r>
      <w:r w:rsidR="00750529">
        <w:rPr>
          <w:rFonts w:asciiTheme="minorBidi" w:hAnsiTheme="minorBidi"/>
          <w:b/>
          <w:bCs/>
          <w:sz w:val="24"/>
          <w:szCs w:val="24"/>
          <w:lang w:val="en-US"/>
        </w:rPr>
        <w:t>41</w:t>
      </w:r>
    </w:p>
    <w:p w14:paraId="6B79AE08" w14:textId="7E568DC5" w:rsidR="00765FFD" w:rsidRPr="008A2496" w:rsidRDefault="00765FFD" w:rsidP="00765FFD">
      <w:pPr>
        <w:jc w:val="both"/>
        <w:rPr>
          <w:rFonts w:asciiTheme="minorBidi" w:hAnsiTheme="minorBidi"/>
          <w:b/>
          <w:bCs/>
          <w:sz w:val="24"/>
          <w:szCs w:val="24"/>
          <w:lang w:val="en-US"/>
        </w:rPr>
      </w:pPr>
      <w:r>
        <w:rPr>
          <w:rFonts w:asciiTheme="minorBidi" w:hAnsiTheme="minorBidi"/>
          <w:b/>
          <w:bCs/>
          <w:sz w:val="24"/>
          <w:szCs w:val="24"/>
          <w:lang w:val="en-US"/>
        </w:rPr>
        <w:t>Chapter 6:</w:t>
      </w:r>
      <w:r>
        <w:rPr>
          <w:rFonts w:asciiTheme="minorBidi" w:hAnsiTheme="minorBidi"/>
          <w:b/>
          <w:bCs/>
          <w:sz w:val="24"/>
          <w:szCs w:val="24"/>
          <w:lang w:val="en-US"/>
        </w:rPr>
        <w:tab/>
      </w:r>
      <w:r w:rsidR="005E13F0" w:rsidRPr="005E13F0">
        <w:rPr>
          <w:rFonts w:asciiTheme="minorBidi" w:hAnsiTheme="minorBidi"/>
          <w:b/>
          <w:bCs/>
          <w:sz w:val="18"/>
          <w:szCs w:val="18"/>
          <w:lang w:val="en-US"/>
        </w:rPr>
        <w:t>“Marbiz Torah” in the Jewish Ecclesiastical Courts and Rabbinical Institutions</w:t>
      </w:r>
      <w:r w:rsidR="005E13F0">
        <w:rPr>
          <w:rFonts w:asciiTheme="minorBidi" w:hAnsiTheme="minorBidi"/>
          <w:b/>
          <w:bCs/>
          <w:sz w:val="18"/>
          <w:szCs w:val="18"/>
          <w:lang w:val="en-US"/>
        </w:rPr>
        <w:t xml:space="preserve">  </w:t>
      </w:r>
      <w:r w:rsidRPr="005E13F0">
        <w:rPr>
          <w:rFonts w:asciiTheme="minorBidi" w:hAnsiTheme="minorBidi"/>
          <w:b/>
          <w:bCs/>
          <w:sz w:val="18"/>
          <w:szCs w:val="18"/>
          <w:lang w:val="en-US"/>
        </w:rPr>
        <w:t>..</w:t>
      </w:r>
      <w:r w:rsidRPr="005E13F0">
        <w:rPr>
          <w:rFonts w:asciiTheme="minorBidi" w:hAnsiTheme="minorBidi"/>
          <w:b/>
          <w:bCs/>
          <w:sz w:val="18"/>
          <w:szCs w:val="18"/>
          <w:lang w:val="en-US"/>
        </w:rPr>
        <w:tab/>
      </w:r>
      <w:r w:rsidR="00750529">
        <w:rPr>
          <w:rFonts w:asciiTheme="minorBidi" w:hAnsiTheme="minorBidi"/>
          <w:b/>
          <w:bCs/>
          <w:sz w:val="24"/>
          <w:szCs w:val="24"/>
          <w:lang w:val="en-US"/>
        </w:rPr>
        <w:t>55</w:t>
      </w:r>
    </w:p>
    <w:p w14:paraId="36165601" w14:textId="7F330E40" w:rsidR="00765FFD" w:rsidRPr="008A2496" w:rsidRDefault="00765FFD" w:rsidP="00DA4A90">
      <w:pPr>
        <w:rPr>
          <w:rFonts w:asciiTheme="minorBidi" w:hAnsiTheme="minorBidi"/>
          <w:b/>
          <w:bCs/>
          <w:sz w:val="24"/>
          <w:szCs w:val="24"/>
          <w:lang w:val="en-US"/>
        </w:rPr>
      </w:pPr>
      <w:r>
        <w:rPr>
          <w:rFonts w:asciiTheme="minorBidi" w:hAnsiTheme="minorBidi"/>
          <w:b/>
          <w:bCs/>
          <w:sz w:val="24"/>
          <w:szCs w:val="24"/>
          <w:lang w:val="en-US"/>
        </w:rPr>
        <w:t>Chapter 7:</w:t>
      </w:r>
      <w:r>
        <w:rPr>
          <w:rFonts w:asciiTheme="minorBidi" w:hAnsiTheme="minorBidi"/>
          <w:b/>
          <w:bCs/>
          <w:sz w:val="24"/>
          <w:szCs w:val="24"/>
          <w:lang w:val="en-US"/>
        </w:rPr>
        <w:tab/>
      </w:r>
      <w:r w:rsidR="00DA4A90" w:rsidRPr="00B26BCD">
        <w:rPr>
          <w:rFonts w:asciiTheme="minorBidi" w:hAnsiTheme="minorBidi"/>
          <w:b/>
          <w:bCs/>
          <w:sz w:val="20"/>
          <w:szCs w:val="20"/>
          <w:lang w:val="en-US"/>
        </w:rPr>
        <w:t>Relationships with “Individuals”, “</w:t>
      </w:r>
      <w:r w:rsidR="00B26BCD" w:rsidRPr="00B26BCD">
        <w:rPr>
          <w:rFonts w:asciiTheme="minorBidi" w:hAnsiTheme="minorBidi"/>
          <w:b/>
          <w:bCs/>
          <w:sz w:val="20"/>
          <w:szCs w:val="20"/>
          <w:lang w:val="en-US"/>
        </w:rPr>
        <w:t>Benefactors</w:t>
      </w:r>
      <w:r w:rsidR="00DA4A90" w:rsidRPr="00B26BCD">
        <w:rPr>
          <w:rFonts w:asciiTheme="minorBidi" w:hAnsiTheme="minorBidi"/>
          <w:b/>
          <w:bCs/>
          <w:sz w:val="20"/>
          <w:szCs w:val="20"/>
          <w:lang w:val="en-US"/>
        </w:rPr>
        <w:t>” and “Communit</w:t>
      </w:r>
      <w:r w:rsidR="00B26BCD" w:rsidRPr="00B26BCD">
        <w:rPr>
          <w:rFonts w:asciiTheme="minorBidi" w:hAnsiTheme="minorBidi"/>
          <w:b/>
          <w:bCs/>
          <w:sz w:val="20"/>
          <w:szCs w:val="20"/>
          <w:lang w:val="en-US"/>
        </w:rPr>
        <w:t>ies</w:t>
      </w:r>
      <w:r w:rsidR="00DA4A90" w:rsidRPr="00B26BCD">
        <w:rPr>
          <w:rFonts w:asciiTheme="minorBidi" w:hAnsiTheme="minorBidi"/>
          <w:b/>
          <w:bCs/>
          <w:sz w:val="20"/>
          <w:szCs w:val="20"/>
          <w:lang w:val="en-US"/>
        </w:rPr>
        <w:t>”</w:t>
      </w:r>
      <w:r w:rsidR="00B26BCD" w:rsidRPr="00B26BCD">
        <w:rPr>
          <w:rFonts w:asciiTheme="minorBidi" w:hAnsiTheme="minorBidi"/>
          <w:b/>
          <w:bCs/>
          <w:sz w:val="20"/>
          <w:szCs w:val="20"/>
          <w:lang w:val="en-US"/>
        </w:rPr>
        <w:tab/>
      </w:r>
      <w:r w:rsidR="00D70C5E" w:rsidRPr="00B26BCD">
        <w:rPr>
          <w:rFonts w:asciiTheme="minorBidi" w:hAnsiTheme="minorBidi"/>
          <w:b/>
          <w:bCs/>
          <w:sz w:val="20"/>
          <w:szCs w:val="20"/>
          <w:lang w:val="en-US"/>
        </w:rPr>
        <w:t>..</w:t>
      </w:r>
      <w:r>
        <w:rPr>
          <w:rFonts w:asciiTheme="minorBidi" w:hAnsiTheme="minorBidi"/>
          <w:b/>
          <w:bCs/>
          <w:sz w:val="24"/>
          <w:szCs w:val="24"/>
          <w:lang w:val="en-US"/>
        </w:rPr>
        <w:tab/>
      </w:r>
      <w:r w:rsidR="00750529">
        <w:rPr>
          <w:rFonts w:asciiTheme="minorBidi" w:hAnsiTheme="minorBidi"/>
          <w:b/>
          <w:bCs/>
          <w:sz w:val="24"/>
          <w:szCs w:val="24"/>
          <w:lang w:val="en-US"/>
        </w:rPr>
        <w:t>68</w:t>
      </w:r>
    </w:p>
    <w:p w14:paraId="11EE29D3" w14:textId="4969959E" w:rsidR="00765FFD" w:rsidRPr="008A2496" w:rsidRDefault="00765FFD" w:rsidP="00765FFD">
      <w:pPr>
        <w:jc w:val="both"/>
        <w:rPr>
          <w:rFonts w:asciiTheme="minorBidi" w:hAnsiTheme="minorBidi"/>
          <w:b/>
          <w:bCs/>
          <w:sz w:val="24"/>
          <w:szCs w:val="24"/>
          <w:lang w:val="en-US"/>
        </w:rPr>
      </w:pPr>
      <w:r>
        <w:rPr>
          <w:rFonts w:asciiTheme="minorBidi" w:hAnsiTheme="minorBidi"/>
          <w:b/>
          <w:bCs/>
          <w:sz w:val="24"/>
          <w:szCs w:val="24"/>
          <w:lang w:val="en-US"/>
        </w:rPr>
        <w:t>Chapter 8:</w:t>
      </w:r>
      <w:r>
        <w:rPr>
          <w:rFonts w:asciiTheme="minorBidi" w:hAnsiTheme="minorBidi"/>
          <w:b/>
          <w:bCs/>
          <w:sz w:val="24"/>
          <w:szCs w:val="24"/>
          <w:lang w:val="en-US"/>
        </w:rPr>
        <w:tab/>
      </w:r>
      <w:r w:rsidR="00396FAA">
        <w:rPr>
          <w:rFonts w:asciiTheme="minorBidi" w:hAnsiTheme="minorBidi"/>
          <w:b/>
          <w:bCs/>
          <w:sz w:val="24"/>
          <w:szCs w:val="24"/>
          <w:lang w:val="en-US"/>
        </w:rPr>
        <w:t>The split between Community activists and “</w:t>
      </w:r>
      <w:r w:rsidR="00396FAA" w:rsidRPr="00765FFD">
        <w:rPr>
          <w:rFonts w:asciiTheme="minorBidi" w:hAnsiTheme="minorBidi"/>
          <w:b/>
          <w:bCs/>
          <w:sz w:val="24"/>
          <w:szCs w:val="24"/>
          <w:lang w:val="en-US"/>
        </w:rPr>
        <w:t>Marbiz Torah</w:t>
      </w:r>
      <w:r w:rsidR="00396FAA">
        <w:rPr>
          <w:rFonts w:asciiTheme="minorBidi" w:hAnsiTheme="minorBidi"/>
          <w:b/>
          <w:bCs/>
          <w:sz w:val="24"/>
          <w:szCs w:val="24"/>
          <w:lang w:val="en-US"/>
        </w:rPr>
        <w:t>”</w:t>
      </w:r>
      <w:r>
        <w:rPr>
          <w:rFonts w:asciiTheme="minorBidi" w:hAnsiTheme="minorBidi"/>
          <w:b/>
          <w:bCs/>
          <w:sz w:val="24"/>
          <w:szCs w:val="24"/>
          <w:lang w:val="en-US"/>
        </w:rPr>
        <w:t>..</w:t>
      </w:r>
      <w:r>
        <w:rPr>
          <w:rFonts w:asciiTheme="minorBidi" w:hAnsiTheme="minorBidi"/>
          <w:b/>
          <w:bCs/>
          <w:sz w:val="24"/>
          <w:szCs w:val="24"/>
          <w:lang w:val="en-US"/>
        </w:rPr>
        <w:tab/>
      </w:r>
      <w:r w:rsidR="00750529">
        <w:rPr>
          <w:rFonts w:asciiTheme="minorBidi" w:hAnsiTheme="minorBidi"/>
          <w:b/>
          <w:bCs/>
          <w:sz w:val="24"/>
          <w:szCs w:val="24"/>
          <w:lang w:val="en-US"/>
        </w:rPr>
        <w:t>84</w:t>
      </w:r>
    </w:p>
    <w:p w14:paraId="78C745BC" w14:textId="5DCA7D4E" w:rsidR="00765FFD" w:rsidRPr="008A2496" w:rsidRDefault="00765FFD" w:rsidP="00765FFD">
      <w:pPr>
        <w:jc w:val="both"/>
        <w:rPr>
          <w:rFonts w:asciiTheme="minorBidi" w:hAnsiTheme="minorBidi"/>
          <w:b/>
          <w:bCs/>
          <w:sz w:val="24"/>
          <w:szCs w:val="24"/>
          <w:lang w:val="en-US"/>
        </w:rPr>
      </w:pPr>
      <w:r>
        <w:rPr>
          <w:rFonts w:asciiTheme="minorBidi" w:hAnsiTheme="minorBidi"/>
          <w:b/>
          <w:bCs/>
          <w:sz w:val="24"/>
          <w:szCs w:val="24"/>
          <w:lang w:val="en-US"/>
        </w:rPr>
        <w:t>Chapter 9:</w:t>
      </w:r>
      <w:r>
        <w:rPr>
          <w:rFonts w:asciiTheme="minorBidi" w:hAnsiTheme="minorBidi"/>
          <w:b/>
          <w:bCs/>
          <w:sz w:val="24"/>
          <w:szCs w:val="24"/>
          <w:lang w:val="en-US"/>
        </w:rPr>
        <w:tab/>
      </w:r>
      <w:r w:rsidR="009C1E4B" w:rsidRPr="009C1E4B">
        <w:rPr>
          <w:rFonts w:asciiTheme="minorBidi" w:hAnsiTheme="minorBidi"/>
          <w:b/>
          <w:bCs/>
          <w:lang w:val="en-US"/>
        </w:rPr>
        <w:t>“Marbiz Torah”: The “</w:t>
      </w:r>
      <w:r w:rsidR="00884E8A">
        <w:rPr>
          <w:rFonts w:asciiTheme="minorBidi" w:hAnsiTheme="minorBidi"/>
          <w:b/>
          <w:bCs/>
          <w:lang w:val="en-US"/>
        </w:rPr>
        <w:t xml:space="preserve">All-embracing </w:t>
      </w:r>
      <w:r w:rsidR="009C1E4B" w:rsidRPr="009C1E4B">
        <w:rPr>
          <w:rFonts w:asciiTheme="minorBidi" w:hAnsiTheme="minorBidi"/>
          <w:b/>
          <w:bCs/>
          <w:lang w:val="en-US"/>
        </w:rPr>
        <w:t>Chacham”–The “</w:t>
      </w:r>
      <w:r w:rsidR="00536607">
        <w:rPr>
          <w:rFonts w:asciiTheme="minorBidi" w:hAnsiTheme="minorBidi"/>
          <w:b/>
          <w:bCs/>
          <w:lang w:val="en-US"/>
        </w:rPr>
        <w:t>Great</w:t>
      </w:r>
      <w:r w:rsidR="009C1E4B" w:rsidRPr="009C1E4B">
        <w:rPr>
          <w:rFonts w:asciiTheme="minorBidi" w:hAnsiTheme="minorBidi"/>
          <w:b/>
          <w:bCs/>
          <w:lang w:val="en-US"/>
        </w:rPr>
        <w:t xml:space="preserve"> Rabbi”</w:t>
      </w:r>
      <w:r w:rsidR="009C1E4B">
        <w:rPr>
          <w:rFonts w:asciiTheme="minorBidi" w:hAnsiTheme="minorBidi"/>
          <w:b/>
          <w:bCs/>
          <w:lang w:val="en-US"/>
        </w:rPr>
        <w:t xml:space="preserve"> </w:t>
      </w:r>
      <w:r w:rsidRPr="009C1E4B">
        <w:rPr>
          <w:rFonts w:asciiTheme="minorBidi" w:hAnsiTheme="minorBidi"/>
          <w:b/>
          <w:bCs/>
          <w:lang w:val="en-US"/>
        </w:rPr>
        <w:t>..</w:t>
      </w:r>
      <w:r>
        <w:rPr>
          <w:rFonts w:asciiTheme="minorBidi" w:hAnsiTheme="minorBidi"/>
          <w:b/>
          <w:bCs/>
          <w:sz w:val="24"/>
          <w:szCs w:val="24"/>
          <w:lang w:val="en-US"/>
        </w:rPr>
        <w:tab/>
      </w:r>
      <w:r w:rsidR="00750529">
        <w:rPr>
          <w:rFonts w:asciiTheme="minorBidi" w:hAnsiTheme="minorBidi"/>
          <w:b/>
          <w:bCs/>
          <w:sz w:val="24"/>
          <w:szCs w:val="24"/>
          <w:lang w:val="en-US"/>
        </w:rPr>
        <w:t>94</w:t>
      </w:r>
    </w:p>
    <w:p w14:paraId="0FCB4572" w14:textId="1B800B3A" w:rsidR="00765FFD" w:rsidRDefault="00765FFD" w:rsidP="00765FFD">
      <w:pPr>
        <w:jc w:val="both"/>
        <w:rPr>
          <w:rFonts w:asciiTheme="minorBidi" w:hAnsiTheme="minorBidi"/>
          <w:b/>
          <w:bCs/>
          <w:sz w:val="24"/>
          <w:szCs w:val="24"/>
          <w:lang w:val="en-US"/>
        </w:rPr>
      </w:pPr>
      <w:r>
        <w:rPr>
          <w:rFonts w:asciiTheme="minorBidi" w:hAnsiTheme="minorBidi"/>
          <w:b/>
          <w:bCs/>
          <w:sz w:val="24"/>
          <w:szCs w:val="24"/>
          <w:lang w:val="en-US"/>
        </w:rPr>
        <w:t>Chapter 10:</w:t>
      </w:r>
      <w:r>
        <w:rPr>
          <w:rFonts w:asciiTheme="minorBidi" w:hAnsiTheme="minorBidi"/>
          <w:b/>
          <w:bCs/>
          <w:sz w:val="24"/>
          <w:szCs w:val="24"/>
          <w:lang w:val="en-US"/>
        </w:rPr>
        <w:tab/>
      </w:r>
      <w:r w:rsidR="00233F67">
        <w:rPr>
          <w:rFonts w:asciiTheme="minorBidi" w:hAnsiTheme="minorBidi"/>
          <w:b/>
          <w:bCs/>
          <w:sz w:val="24"/>
          <w:szCs w:val="24"/>
          <w:lang w:val="en-US"/>
        </w:rPr>
        <w:t>Us</w:t>
      </w:r>
      <w:r w:rsidR="00D70C5E">
        <w:rPr>
          <w:rFonts w:asciiTheme="minorBidi" w:hAnsiTheme="minorBidi"/>
          <w:b/>
          <w:bCs/>
          <w:sz w:val="24"/>
          <w:szCs w:val="24"/>
          <w:lang w:val="en-US"/>
        </w:rPr>
        <w:t>e of</w:t>
      </w:r>
      <w:r w:rsidR="00233F67">
        <w:rPr>
          <w:rFonts w:asciiTheme="minorBidi" w:hAnsiTheme="minorBidi"/>
          <w:b/>
          <w:bCs/>
          <w:sz w:val="24"/>
          <w:szCs w:val="24"/>
          <w:lang w:val="en-US"/>
        </w:rPr>
        <w:t xml:space="preserve"> the “</w:t>
      </w:r>
      <w:r w:rsidR="00233F67" w:rsidRPr="00765FFD">
        <w:rPr>
          <w:rFonts w:asciiTheme="minorBidi" w:hAnsiTheme="minorBidi"/>
          <w:b/>
          <w:bCs/>
          <w:sz w:val="24"/>
          <w:szCs w:val="24"/>
          <w:lang w:val="en-US"/>
        </w:rPr>
        <w:t>Marbiz Torah</w:t>
      </w:r>
      <w:r w:rsidR="00233F67">
        <w:rPr>
          <w:rFonts w:asciiTheme="minorBidi" w:hAnsiTheme="minorBidi"/>
          <w:b/>
          <w:bCs/>
          <w:sz w:val="24"/>
          <w:szCs w:val="24"/>
          <w:lang w:val="en-US"/>
        </w:rPr>
        <w:t>” title</w:t>
      </w:r>
      <w:r w:rsidR="00233F67">
        <w:rPr>
          <w:rFonts w:asciiTheme="minorBidi" w:hAnsiTheme="minorBidi"/>
          <w:b/>
          <w:bCs/>
          <w:sz w:val="24"/>
          <w:szCs w:val="24"/>
          <w:lang w:val="en-US"/>
        </w:rPr>
        <w:tab/>
        <w:t>..</w:t>
      </w:r>
      <w:r w:rsidR="00233F67">
        <w:rPr>
          <w:rFonts w:asciiTheme="minorBidi" w:hAnsiTheme="minorBidi"/>
          <w:b/>
          <w:bCs/>
          <w:sz w:val="24"/>
          <w:szCs w:val="24"/>
          <w:lang w:val="en-US"/>
        </w:rPr>
        <w:tab/>
        <w:t>..</w:t>
      </w:r>
      <w:r w:rsidR="00233F67">
        <w:rPr>
          <w:rFonts w:asciiTheme="minorBidi" w:hAnsiTheme="minorBidi"/>
          <w:b/>
          <w:bCs/>
          <w:sz w:val="24"/>
          <w:szCs w:val="24"/>
          <w:lang w:val="en-US"/>
        </w:rPr>
        <w:tab/>
        <w:t>..</w:t>
      </w:r>
      <w:r w:rsidR="00233F67">
        <w:rPr>
          <w:rFonts w:asciiTheme="minorBidi" w:hAnsiTheme="minorBidi"/>
          <w:b/>
          <w:bCs/>
          <w:sz w:val="24"/>
          <w:szCs w:val="24"/>
          <w:lang w:val="en-US"/>
        </w:rPr>
        <w:tab/>
      </w:r>
      <w:r>
        <w:rPr>
          <w:rFonts w:asciiTheme="minorBidi" w:hAnsiTheme="minorBidi"/>
          <w:b/>
          <w:bCs/>
          <w:sz w:val="24"/>
          <w:szCs w:val="24"/>
          <w:lang w:val="en-US"/>
        </w:rPr>
        <w:t>..</w:t>
      </w:r>
      <w:r>
        <w:rPr>
          <w:rFonts w:asciiTheme="minorBidi" w:hAnsiTheme="minorBidi"/>
          <w:b/>
          <w:bCs/>
          <w:sz w:val="24"/>
          <w:szCs w:val="24"/>
          <w:lang w:val="en-US"/>
        </w:rPr>
        <w:tab/>
        <w:t>..</w:t>
      </w:r>
      <w:r w:rsidR="00233F67">
        <w:rPr>
          <w:rFonts w:asciiTheme="minorBidi" w:hAnsiTheme="minorBidi"/>
          <w:b/>
          <w:bCs/>
          <w:sz w:val="24"/>
          <w:szCs w:val="24"/>
          <w:lang w:val="en-US"/>
        </w:rPr>
        <w:t xml:space="preserve">        </w:t>
      </w:r>
      <w:r>
        <w:rPr>
          <w:rFonts w:asciiTheme="minorBidi" w:hAnsiTheme="minorBidi"/>
          <w:b/>
          <w:bCs/>
          <w:sz w:val="24"/>
          <w:szCs w:val="24"/>
          <w:lang w:val="en-US"/>
        </w:rPr>
        <w:t>1</w:t>
      </w:r>
      <w:r w:rsidR="00750529">
        <w:rPr>
          <w:rFonts w:asciiTheme="minorBidi" w:hAnsiTheme="minorBidi"/>
          <w:b/>
          <w:bCs/>
          <w:sz w:val="24"/>
          <w:szCs w:val="24"/>
          <w:lang w:val="en-US"/>
        </w:rPr>
        <w:t>00</w:t>
      </w:r>
    </w:p>
    <w:p w14:paraId="61FBDC4D" w14:textId="163F53A3" w:rsidR="004267FA" w:rsidRDefault="004267FA" w:rsidP="00765FFD">
      <w:pPr>
        <w:jc w:val="both"/>
        <w:rPr>
          <w:rFonts w:asciiTheme="minorBidi" w:hAnsiTheme="minorBidi"/>
          <w:b/>
          <w:bCs/>
          <w:sz w:val="24"/>
          <w:szCs w:val="24"/>
          <w:lang w:val="en-US"/>
        </w:rPr>
      </w:pPr>
    </w:p>
    <w:p w14:paraId="167849A4" w14:textId="1FADDF9D" w:rsidR="004267FA" w:rsidRDefault="004267FA" w:rsidP="00765FFD">
      <w:pPr>
        <w:jc w:val="both"/>
        <w:rPr>
          <w:rFonts w:asciiTheme="minorBidi" w:hAnsiTheme="minorBidi"/>
          <w:b/>
          <w:bCs/>
          <w:sz w:val="24"/>
          <w:szCs w:val="24"/>
          <w:lang w:val="en-US"/>
        </w:rPr>
      </w:pPr>
    </w:p>
    <w:p w14:paraId="6C684500" w14:textId="5E0B1662" w:rsidR="004267FA" w:rsidRDefault="004267FA" w:rsidP="00765FFD">
      <w:pPr>
        <w:jc w:val="both"/>
        <w:rPr>
          <w:rFonts w:asciiTheme="minorBidi" w:hAnsiTheme="minorBidi"/>
          <w:b/>
          <w:bCs/>
          <w:sz w:val="24"/>
          <w:szCs w:val="24"/>
          <w:lang w:val="en-US"/>
        </w:rPr>
      </w:pPr>
      <w:r>
        <w:rPr>
          <w:rFonts w:asciiTheme="minorBidi" w:hAnsiTheme="minorBidi"/>
          <w:b/>
          <w:bCs/>
          <w:sz w:val="24"/>
          <w:szCs w:val="24"/>
          <w:lang w:val="en-US"/>
        </w:rPr>
        <w:t>Illustrations ..</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        110</w:t>
      </w:r>
    </w:p>
    <w:p w14:paraId="6A668A10" w14:textId="65A6D99E" w:rsidR="004267FA" w:rsidRDefault="004267FA" w:rsidP="00765FFD">
      <w:pPr>
        <w:jc w:val="both"/>
        <w:rPr>
          <w:rFonts w:asciiTheme="minorBidi" w:hAnsiTheme="minorBidi"/>
          <w:b/>
          <w:bCs/>
          <w:sz w:val="24"/>
          <w:szCs w:val="24"/>
          <w:lang w:val="en-US"/>
        </w:rPr>
      </w:pPr>
      <w:r>
        <w:rPr>
          <w:rFonts w:asciiTheme="minorBidi" w:hAnsiTheme="minorBidi"/>
          <w:b/>
          <w:bCs/>
          <w:sz w:val="24"/>
          <w:szCs w:val="24"/>
          <w:lang w:val="en-US"/>
        </w:rPr>
        <w:t>Name Index ..</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w:t>
      </w:r>
      <w:r>
        <w:rPr>
          <w:rFonts w:asciiTheme="minorBidi" w:hAnsiTheme="minorBidi"/>
          <w:b/>
          <w:bCs/>
          <w:sz w:val="24"/>
          <w:szCs w:val="24"/>
          <w:lang w:val="en-US"/>
        </w:rPr>
        <w:tab/>
        <w:t>..        113</w:t>
      </w:r>
    </w:p>
    <w:p w14:paraId="4533E575" w14:textId="5A85D052" w:rsidR="004267FA" w:rsidRDefault="00A81B9A" w:rsidP="004267FA">
      <w:pPr>
        <w:jc w:val="both"/>
        <w:rPr>
          <w:rFonts w:asciiTheme="minorBidi" w:hAnsiTheme="minorBidi"/>
          <w:b/>
          <w:bCs/>
          <w:sz w:val="24"/>
          <w:szCs w:val="24"/>
          <w:lang w:val="en-US"/>
        </w:rPr>
      </w:pPr>
      <w:r>
        <w:rPr>
          <w:rFonts w:asciiTheme="minorBidi" w:hAnsiTheme="minorBidi"/>
          <w:b/>
          <w:bCs/>
          <w:sz w:val="24"/>
          <w:szCs w:val="24"/>
          <w:lang w:val="en-US"/>
        </w:rPr>
        <w:t>Place</w:t>
      </w:r>
      <w:r w:rsidR="004267FA">
        <w:rPr>
          <w:rFonts w:asciiTheme="minorBidi" w:hAnsiTheme="minorBidi"/>
          <w:b/>
          <w:bCs/>
          <w:sz w:val="24"/>
          <w:szCs w:val="24"/>
          <w:lang w:val="en-US"/>
        </w:rPr>
        <w:t xml:space="preserve"> Index ..</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        116</w:t>
      </w:r>
    </w:p>
    <w:p w14:paraId="72F680FC" w14:textId="505547D2" w:rsidR="00A81B9A" w:rsidRDefault="00A81B9A" w:rsidP="004267FA">
      <w:pPr>
        <w:jc w:val="both"/>
        <w:rPr>
          <w:rFonts w:asciiTheme="minorBidi" w:hAnsiTheme="minorBidi"/>
          <w:b/>
          <w:bCs/>
          <w:sz w:val="24"/>
          <w:szCs w:val="24"/>
          <w:lang w:val="en-US"/>
        </w:rPr>
      </w:pPr>
      <w:r>
        <w:rPr>
          <w:rFonts w:asciiTheme="minorBidi" w:hAnsiTheme="minorBidi"/>
          <w:b/>
          <w:bCs/>
          <w:sz w:val="24"/>
          <w:szCs w:val="24"/>
          <w:lang w:val="en-US"/>
        </w:rPr>
        <w:t>Subject</w:t>
      </w:r>
      <w:r w:rsidR="004267FA">
        <w:rPr>
          <w:rFonts w:asciiTheme="minorBidi" w:hAnsiTheme="minorBidi"/>
          <w:b/>
          <w:bCs/>
          <w:sz w:val="24"/>
          <w:szCs w:val="24"/>
          <w:lang w:val="en-US"/>
        </w:rPr>
        <w:t xml:space="preserve"> Index ..</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w:t>
      </w:r>
      <w:r w:rsidR="004267FA">
        <w:rPr>
          <w:rFonts w:asciiTheme="minorBidi" w:hAnsiTheme="minorBidi"/>
          <w:b/>
          <w:bCs/>
          <w:sz w:val="24"/>
          <w:szCs w:val="24"/>
          <w:lang w:val="en-US"/>
        </w:rPr>
        <w:tab/>
        <w:t>..        117</w:t>
      </w:r>
    </w:p>
    <w:p w14:paraId="72B134F4" w14:textId="77777777" w:rsidR="00A81B9A" w:rsidRDefault="00A81B9A">
      <w:pPr>
        <w:rPr>
          <w:rFonts w:asciiTheme="minorBidi" w:hAnsiTheme="minorBidi"/>
          <w:b/>
          <w:bCs/>
          <w:sz w:val="24"/>
          <w:szCs w:val="24"/>
          <w:lang w:val="en-US"/>
        </w:rPr>
      </w:pPr>
      <w:r>
        <w:rPr>
          <w:rFonts w:asciiTheme="minorBidi" w:hAnsiTheme="minorBidi"/>
          <w:b/>
          <w:bCs/>
          <w:sz w:val="24"/>
          <w:szCs w:val="24"/>
          <w:lang w:val="en-US"/>
        </w:rPr>
        <w:br w:type="page"/>
      </w:r>
    </w:p>
    <w:p w14:paraId="36D2CED3" w14:textId="3B57A63B" w:rsidR="004267FA" w:rsidRPr="00A51D23" w:rsidRDefault="00A51D23" w:rsidP="00A51D23">
      <w:pPr>
        <w:jc w:val="center"/>
        <w:rPr>
          <w:rFonts w:asciiTheme="minorBidi" w:hAnsiTheme="minorBidi"/>
          <w:b/>
          <w:bCs/>
          <w:sz w:val="28"/>
          <w:szCs w:val="28"/>
          <w:lang w:val="en-US"/>
        </w:rPr>
      </w:pPr>
      <w:r w:rsidRPr="00A51D23">
        <w:rPr>
          <w:rFonts w:asciiTheme="minorBidi" w:hAnsiTheme="minorBidi"/>
          <w:b/>
          <w:bCs/>
          <w:sz w:val="28"/>
          <w:szCs w:val="28"/>
          <w:lang w:val="en-US"/>
        </w:rPr>
        <w:lastRenderedPageBreak/>
        <w:t>Introduction</w:t>
      </w:r>
    </w:p>
    <w:p w14:paraId="7AC075B2" w14:textId="44703270" w:rsidR="00A51D23" w:rsidRDefault="00A51D23" w:rsidP="00A51D23">
      <w:pPr>
        <w:jc w:val="center"/>
        <w:rPr>
          <w:rFonts w:asciiTheme="minorBidi" w:hAnsiTheme="minorBidi"/>
          <w:b/>
          <w:bCs/>
          <w:sz w:val="24"/>
          <w:szCs w:val="24"/>
          <w:lang w:val="en-US"/>
        </w:rPr>
      </w:pPr>
    </w:p>
    <w:p w14:paraId="1F4BC76F" w14:textId="0E7D72DD" w:rsidR="00A51D23" w:rsidRDefault="00A51D23" w:rsidP="00A51D23">
      <w:pPr>
        <w:jc w:val="both"/>
        <w:rPr>
          <w:rFonts w:asciiTheme="minorBidi" w:hAnsiTheme="minorBidi"/>
          <w:sz w:val="24"/>
          <w:szCs w:val="24"/>
          <w:lang w:val="en-US"/>
        </w:rPr>
      </w:pPr>
      <w:r>
        <w:rPr>
          <w:rFonts w:asciiTheme="minorBidi" w:hAnsiTheme="minorBidi"/>
          <w:sz w:val="24"/>
          <w:szCs w:val="24"/>
          <w:lang w:val="en-US"/>
        </w:rPr>
        <w:t xml:space="preserve">He researched the history of the Jews in the Middle East.  Not only did he did not use modern research methods, but </w:t>
      </w:r>
      <w:r w:rsidR="008F496F">
        <w:rPr>
          <w:rFonts w:asciiTheme="minorBidi" w:hAnsiTheme="minorBidi"/>
          <w:sz w:val="24"/>
          <w:szCs w:val="24"/>
          <w:lang w:val="en-US"/>
        </w:rPr>
        <w:t xml:space="preserve">he </w:t>
      </w:r>
      <w:r w:rsidR="005B4F95">
        <w:rPr>
          <w:rFonts w:asciiTheme="minorBidi" w:hAnsiTheme="minorBidi"/>
          <w:sz w:val="24"/>
          <w:szCs w:val="24"/>
          <w:lang w:val="en-US"/>
        </w:rPr>
        <w:t xml:space="preserve">still </w:t>
      </w:r>
      <w:r w:rsidR="000018F4">
        <w:rPr>
          <w:rFonts w:asciiTheme="minorBidi" w:hAnsiTheme="minorBidi"/>
          <w:sz w:val="24"/>
          <w:szCs w:val="24"/>
          <w:lang w:val="en-US"/>
        </w:rPr>
        <w:t xml:space="preserve">had </w:t>
      </w:r>
      <w:r>
        <w:rPr>
          <w:rFonts w:asciiTheme="minorBidi" w:hAnsiTheme="minorBidi"/>
          <w:sz w:val="24"/>
          <w:szCs w:val="24"/>
          <w:lang w:val="en-US"/>
        </w:rPr>
        <w:t>no monographies discussing specific subjects in depth</w:t>
      </w:r>
      <w:r w:rsidR="008F496F">
        <w:rPr>
          <w:rFonts w:asciiTheme="minorBidi" w:hAnsiTheme="minorBidi"/>
          <w:sz w:val="24"/>
          <w:szCs w:val="24"/>
          <w:lang w:val="en-US"/>
        </w:rPr>
        <w:t>.</w:t>
      </w:r>
      <w:r>
        <w:rPr>
          <w:rFonts w:asciiTheme="minorBidi" w:hAnsiTheme="minorBidi"/>
          <w:sz w:val="24"/>
          <w:szCs w:val="24"/>
          <w:lang w:val="en-US"/>
        </w:rPr>
        <w:t xml:space="preserve"> </w:t>
      </w:r>
      <w:r w:rsidR="008F496F">
        <w:rPr>
          <w:rFonts w:asciiTheme="minorBidi" w:hAnsiTheme="minorBidi"/>
          <w:sz w:val="24"/>
          <w:szCs w:val="24"/>
          <w:lang w:val="en-US"/>
        </w:rPr>
        <w:t xml:space="preserve">Not only </w:t>
      </w:r>
      <w:r>
        <w:rPr>
          <w:rFonts w:asciiTheme="minorBidi" w:hAnsiTheme="minorBidi"/>
          <w:sz w:val="24"/>
          <w:szCs w:val="24"/>
          <w:lang w:val="en-US"/>
        </w:rPr>
        <w:t>that</w:t>
      </w:r>
      <w:r w:rsidR="008F496F">
        <w:rPr>
          <w:rFonts w:asciiTheme="minorBidi" w:hAnsiTheme="minorBidi"/>
          <w:sz w:val="24"/>
          <w:szCs w:val="24"/>
          <w:lang w:val="en-US"/>
        </w:rPr>
        <w:t>, but</w:t>
      </w:r>
      <w:r>
        <w:rPr>
          <w:rFonts w:asciiTheme="minorBidi" w:hAnsiTheme="minorBidi"/>
          <w:sz w:val="24"/>
          <w:szCs w:val="24"/>
          <w:lang w:val="en-US"/>
        </w:rPr>
        <w:t xml:space="preserve"> he was </w:t>
      </w:r>
      <w:r w:rsidR="000018F4">
        <w:rPr>
          <w:rFonts w:asciiTheme="minorBidi" w:hAnsiTheme="minorBidi"/>
          <w:sz w:val="24"/>
          <w:szCs w:val="24"/>
          <w:lang w:val="en-US"/>
        </w:rPr>
        <w:t>behind</w:t>
      </w:r>
      <w:r>
        <w:rPr>
          <w:rFonts w:asciiTheme="minorBidi" w:hAnsiTheme="minorBidi"/>
          <w:sz w:val="24"/>
          <w:szCs w:val="24"/>
          <w:lang w:val="en-US"/>
        </w:rPr>
        <w:t xml:space="preserve"> when </w:t>
      </w:r>
      <w:r w:rsidR="005B4F95">
        <w:rPr>
          <w:rFonts w:asciiTheme="minorBidi" w:hAnsiTheme="minorBidi"/>
          <w:sz w:val="24"/>
          <w:szCs w:val="24"/>
          <w:lang w:val="en-US"/>
        </w:rPr>
        <w:t>he had</w:t>
      </w:r>
      <w:r>
        <w:rPr>
          <w:rFonts w:asciiTheme="minorBidi" w:hAnsiTheme="minorBidi"/>
          <w:sz w:val="24"/>
          <w:szCs w:val="24"/>
          <w:lang w:val="en-US"/>
        </w:rPr>
        <w:t xml:space="preserve"> to </w:t>
      </w:r>
      <w:r w:rsidR="005B4F95">
        <w:rPr>
          <w:rFonts w:asciiTheme="minorBidi" w:hAnsiTheme="minorBidi"/>
          <w:sz w:val="24"/>
          <w:szCs w:val="24"/>
          <w:lang w:val="en-US"/>
        </w:rPr>
        <w:t>detect</w:t>
      </w:r>
      <w:r>
        <w:rPr>
          <w:rFonts w:asciiTheme="minorBidi" w:hAnsiTheme="minorBidi"/>
          <w:sz w:val="24"/>
          <w:szCs w:val="24"/>
          <w:lang w:val="en-US"/>
        </w:rPr>
        <w:t xml:space="preserve"> </w:t>
      </w:r>
      <w:r w:rsidR="00A06C3A">
        <w:rPr>
          <w:rFonts w:asciiTheme="minorBidi" w:hAnsiTheme="minorBidi"/>
          <w:sz w:val="24"/>
          <w:szCs w:val="24"/>
          <w:lang w:val="en-US"/>
        </w:rPr>
        <w:t xml:space="preserve">basic </w:t>
      </w:r>
      <w:r>
        <w:rPr>
          <w:rFonts w:asciiTheme="minorBidi" w:hAnsiTheme="minorBidi"/>
          <w:sz w:val="24"/>
          <w:szCs w:val="24"/>
          <w:lang w:val="en-US"/>
        </w:rPr>
        <w:t xml:space="preserve">and </w:t>
      </w:r>
      <w:r w:rsidR="00A06C3A">
        <w:rPr>
          <w:rFonts w:asciiTheme="minorBidi" w:hAnsiTheme="minorBidi"/>
          <w:sz w:val="24"/>
          <w:szCs w:val="24"/>
          <w:lang w:val="en-US"/>
        </w:rPr>
        <w:t xml:space="preserve">major </w:t>
      </w:r>
      <w:r>
        <w:rPr>
          <w:rFonts w:asciiTheme="minorBidi" w:hAnsiTheme="minorBidi"/>
          <w:sz w:val="24"/>
          <w:szCs w:val="24"/>
          <w:lang w:val="en-US"/>
        </w:rPr>
        <w:t xml:space="preserve">problems </w:t>
      </w:r>
      <w:r w:rsidR="00246518">
        <w:rPr>
          <w:rFonts w:asciiTheme="minorBidi" w:hAnsiTheme="minorBidi"/>
          <w:sz w:val="24"/>
          <w:szCs w:val="24"/>
          <w:lang w:val="en-US"/>
        </w:rPr>
        <w:t>in</w:t>
      </w:r>
      <w:r>
        <w:rPr>
          <w:rFonts w:asciiTheme="minorBidi" w:hAnsiTheme="minorBidi"/>
          <w:sz w:val="24"/>
          <w:szCs w:val="24"/>
          <w:lang w:val="en-US"/>
        </w:rPr>
        <w:t xml:space="preserve"> communities</w:t>
      </w:r>
      <w:r w:rsidR="00830518">
        <w:rPr>
          <w:rFonts w:asciiTheme="minorBidi" w:hAnsiTheme="minorBidi"/>
          <w:sz w:val="24"/>
          <w:szCs w:val="24"/>
          <w:lang w:val="en-US"/>
        </w:rPr>
        <w:t>’</w:t>
      </w:r>
      <w:r>
        <w:rPr>
          <w:rFonts w:asciiTheme="minorBidi" w:hAnsiTheme="minorBidi"/>
          <w:sz w:val="24"/>
          <w:szCs w:val="24"/>
          <w:lang w:val="en-US"/>
        </w:rPr>
        <w:t xml:space="preserve"> organiz</w:t>
      </w:r>
      <w:r w:rsidR="00830518">
        <w:rPr>
          <w:rFonts w:asciiTheme="minorBidi" w:hAnsiTheme="minorBidi"/>
          <w:sz w:val="24"/>
          <w:szCs w:val="24"/>
          <w:lang w:val="en-US"/>
        </w:rPr>
        <w:t>ation</w:t>
      </w:r>
      <w:r>
        <w:rPr>
          <w:rFonts w:asciiTheme="minorBidi" w:hAnsiTheme="minorBidi"/>
          <w:sz w:val="24"/>
          <w:szCs w:val="24"/>
          <w:lang w:val="en-US"/>
        </w:rPr>
        <w:t xml:space="preserve"> and social </w:t>
      </w:r>
      <w:r w:rsidR="008F496F">
        <w:rPr>
          <w:rFonts w:asciiTheme="minorBidi" w:hAnsiTheme="minorBidi"/>
          <w:sz w:val="24"/>
          <w:szCs w:val="24"/>
          <w:lang w:val="en-US"/>
        </w:rPr>
        <w:t>structure</w:t>
      </w:r>
      <w:r w:rsidR="00246518">
        <w:rPr>
          <w:rFonts w:asciiTheme="minorBidi" w:hAnsiTheme="minorBidi"/>
          <w:sz w:val="24"/>
          <w:szCs w:val="24"/>
          <w:lang w:val="en-US"/>
        </w:rPr>
        <w:t>,</w:t>
      </w:r>
      <w:r>
        <w:rPr>
          <w:rFonts w:asciiTheme="minorBidi" w:hAnsiTheme="minorBidi"/>
          <w:sz w:val="24"/>
          <w:szCs w:val="24"/>
          <w:lang w:val="en-US"/>
        </w:rPr>
        <w:t xml:space="preserve"> </w:t>
      </w:r>
      <w:r w:rsidR="008F496F">
        <w:rPr>
          <w:rFonts w:asciiTheme="minorBidi" w:hAnsiTheme="minorBidi"/>
          <w:sz w:val="24"/>
          <w:szCs w:val="24"/>
          <w:lang w:val="en-US"/>
        </w:rPr>
        <w:t>not to mention</w:t>
      </w:r>
      <w:r>
        <w:rPr>
          <w:rFonts w:asciiTheme="minorBidi" w:hAnsiTheme="minorBidi"/>
          <w:sz w:val="24"/>
          <w:szCs w:val="24"/>
          <w:lang w:val="en-US"/>
        </w:rPr>
        <w:t xml:space="preserve"> the authority and relationships </w:t>
      </w:r>
      <w:r w:rsidR="00830518">
        <w:rPr>
          <w:rFonts w:asciiTheme="minorBidi" w:hAnsiTheme="minorBidi"/>
          <w:sz w:val="24"/>
          <w:szCs w:val="24"/>
          <w:lang w:val="en-US"/>
        </w:rPr>
        <w:t xml:space="preserve">of and between </w:t>
      </w:r>
      <w:r>
        <w:rPr>
          <w:rFonts w:asciiTheme="minorBidi" w:hAnsiTheme="minorBidi"/>
          <w:sz w:val="24"/>
          <w:szCs w:val="24"/>
          <w:lang w:val="en-US"/>
        </w:rPr>
        <w:t>various community institutions</w:t>
      </w:r>
      <w:r w:rsidR="00246518">
        <w:rPr>
          <w:rFonts w:asciiTheme="minorBidi" w:hAnsiTheme="minorBidi"/>
          <w:sz w:val="24"/>
          <w:szCs w:val="24"/>
          <w:lang w:val="en-US"/>
        </w:rPr>
        <w:t>,</w:t>
      </w:r>
      <w:r>
        <w:rPr>
          <w:rFonts w:asciiTheme="minorBidi" w:hAnsiTheme="minorBidi"/>
          <w:sz w:val="24"/>
          <w:szCs w:val="24"/>
          <w:lang w:val="en-US"/>
        </w:rPr>
        <w:t xml:space="preserve"> </w:t>
      </w:r>
      <w:r w:rsidR="008F496F">
        <w:rPr>
          <w:rFonts w:asciiTheme="minorBidi" w:hAnsiTheme="minorBidi"/>
          <w:sz w:val="24"/>
          <w:szCs w:val="24"/>
          <w:lang w:val="en-US"/>
        </w:rPr>
        <w:t>and between them and</w:t>
      </w:r>
      <w:r>
        <w:rPr>
          <w:rFonts w:asciiTheme="minorBidi" w:hAnsiTheme="minorBidi"/>
          <w:sz w:val="24"/>
          <w:szCs w:val="24"/>
          <w:lang w:val="en-US"/>
        </w:rPr>
        <w:t xml:space="preserve"> the community.  Historians whose work require</w:t>
      </w:r>
      <w:r w:rsidR="000018F4">
        <w:rPr>
          <w:rFonts w:asciiTheme="minorBidi" w:hAnsiTheme="minorBidi"/>
          <w:sz w:val="24"/>
          <w:szCs w:val="24"/>
          <w:lang w:val="en-US"/>
        </w:rPr>
        <w:t>d</w:t>
      </w:r>
      <w:r>
        <w:rPr>
          <w:rFonts w:asciiTheme="minorBidi" w:hAnsiTheme="minorBidi"/>
          <w:sz w:val="24"/>
          <w:szCs w:val="24"/>
          <w:lang w:val="en-US"/>
        </w:rPr>
        <w:t xml:space="preserve"> them to deal with these questions </w:t>
      </w:r>
      <w:r w:rsidR="00186DEA">
        <w:rPr>
          <w:rFonts w:asciiTheme="minorBidi" w:hAnsiTheme="minorBidi"/>
          <w:sz w:val="24"/>
          <w:szCs w:val="24"/>
          <w:lang w:val="en-US"/>
        </w:rPr>
        <w:t>–</w:t>
      </w:r>
      <w:r w:rsidR="00A06C3A">
        <w:rPr>
          <w:rFonts w:asciiTheme="minorBidi" w:hAnsiTheme="minorBidi"/>
          <w:sz w:val="24"/>
          <w:szCs w:val="24"/>
          <w:lang w:val="en-US"/>
        </w:rPr>
        <w:t xml:space="preserve"> </w:t>
      </w:r>
      <w:r w:rsidR="00186DEA">
        <w:rPr>
          <w:rFonts w:asciiTheme="minorBidi" w:hAnsiTheme="minorBidi"/>
          <w:sz w:val="24"/>
          <w:szCs w:val="24"/>
          <w:lang w:val="en-US"/>
        </w:rPr>
        <w:t xml:space="preserve">comprehensive work </w:t>
      </w:r>
      <w:r w:rsidR="00246518">
        <w:rPr>
          <w:rFonts w:asciiTheme="minorBidi" w:hAnsiTheme="minorBidi"/>
          <w:sz w:val="24"/>
          <w:szCs w:val="24"/>
          <w:lang w:val="en-US"/>
        </w:rPr>
        <w:t>about</w:t>
      </w:r>
      <w:r w:rsidR="00186DEA">
        <w:rPr>
          <w:rFonts w:asciiTheme="minorBidi" w:hAnsiTheme="minorBidi"/>
          <w:sz w:val="24"/>
          <w:szCs w:val="24"/>
          <w:lang w:val="en-US"/>
        </w:rPr>
        <w:t xml:space="preserve"> general Israeli history, </w:t>
      </w:r>
      <w:r w:rsidR="000018F4">
        <w:rPr>
          <w:rFonts w:asciiTheme="minorBidi" w:hAnsiTheme="minorBidi"/>
          <w:sz w:val="24"/>
          <w:szCs w:val="24"/>
          <w:lang w:val="en-US"/>
        </w:rPr>
        <w:t>became</w:t>
      </w:r>
      <w:r w:rsidR="00A06C3A">
        <w:rPr>
          <w:rFonts w:asciiTheme="minorBidi" w:hAnsiTheme="minorBidi"/>
          <w:sz w:val="24"/>
          <w:szCs w:val="24"/>
          <w:lang w:val="en-US"/>
        </w:rPr>
        <w:t xml:space="preserve"> confused</w:t>
      </w:r>
      <w:r w:rsidR="005B4F95">
        <w:rPr>
          <w:rFonts w:asciiTheme="minorBidi" w:hAnsiTheme="minorBidi"/>
          <w:sz w:val="24"/>
          <w:szCs w:val="24"/>
          <w:lang w:val="en-US"/>
        </w:rPr>
        <w:t>,</w:t>
      </w:r>
      <w:r w:rsidR="00A06C3A">
        <w:rPr>
          <w:rFonts w:asciiTheme="minorBidi" w:hAnsiTheme="minorBidi"/>
          <w:sz w:val="24"/>
          <w:szCs w:val="24"/>
          <w:lang w:val="en-US"/>
        </w:rPr>
        <w:t xml:space="preserve"> </w:t>
      </w:r>
      <w:r w:rsidR="00186DEA">
        <w:rPr>
          <w:rFonts w:asciiTheme="minorBidi" w:hAnsiTheme="minorBidi"/>
          <w:sz w:val="24"/>
          <w:szCs w:val="24"/>
          <w:lang w:val="en-US"/>
        </w:rPr>
        <w:t>d</w:t>
      </w:r>
      <w:r w:rsidR="000018F4">
        <w:rPr>
          <w:rFonts w:asciiTheme="minorBidi" w:hAnsiTheme="minorBidi"/>
          <w:sz w:val="24"/>
          <w:szCs w:val="24"/>
          <w:lang w:val="en-US"/>
        </w:rPr>
        <w:t>u</w:t>
      </w:r>
      <w:r w:rsidR="00186DEA">
        <w:rPr>
          <w:rFonts w:asciiTheme="minorBidi" w:hAnsiTheme="minorBidi"/>
          <w:sz w:val="24"/>
          <w:szCs w:val="24"/>
          <w:lang w:val="en-US"/>
        </w:rPr>
        <w:t xml:space="preserve">g holes in </w:t>
      </w:r>
      <w:r w:rsidR="00407D71">
        <w:rPr>
          <w:rFonts w:asciiTheme="minorBidi" w:hAnsiTheme="minorBidi"/>
          <w:sz w:val="24"/>
          <w:szCs w:val="24"/>
          <w:lang w:val="en-US"/>
        </w:rPr>
        <w:t>fields</w:t>
      </w:r>
      <w:r w:rsidR="00A06C3A">
        <w:rPr>
          <w:rFonts w:asciiTheme="minorBidi" w:hAnsiTheme="minorBidi"/>
          <w:sz w:val="24"/>
          <w:szCs w:val="24"/>
          <w:lang w:val="en-US"/>
        </w:rPr>
        <w:t>,</w:t>
      </w:r>
      <w:r w:rsidR="00407D71">
        <w:rPr>
          <w:rFonts w:asciiTheme="minorBidi" w:hAnsiTheme="minorBidi"/>
          <w:sz w:val="24"/>
          <w:szCs w:val="24"/>
          <w:lang w:val="en-US"/>
        </w:rPr>
        <w:t xml:space="preserve"> and</w:t>
      </w:r>
      <w:r w:rsidR="00186DEA">
        <w:rPr>
          <w:rFonts w:asciiTheme="minorBidi" w:hAnsiTheme="minorBidi"/>
          <w:sz w:val="24"/>
          <w:szCs w:val="24"/>
          <w:lang w:val="en-US"/>
        </w:rPr>
        <w:t xml:space="preserve"> </w:t>
      </w:r>
      <w:r w:rsidR="00A06C3A">
        <w:rPr>
          <w:rFonts w:asciiTheme="minorBidi" w:hAnsiTheme="minorBidi"/>
          <w:sz w:val="24"/>
          <w:szCs w:val="24"/>
          <w:lang w:val="en-US"/>
        </w:rPr>
        <w:t xml:space="preserve">obviously </w:t>
      </w:r>
      <w:r w:rsidR="00186DEA">
        <w:rPr>
          <w:rFonts w:asciiTheme="minorBidi" w:hAnsiTheme="minorBidi"/>
          <w:sz w:val="24"/>
          <w:szCs w:val="24"/>
          <w:lang w:val="en-US"/>
        </w:rPr>
        <w:t>disregard</w:t>
      </w:r>
      <w:r w:rsidR="00A06C3A">
        <w:rPr>
          <w:rFonts w:asciiTheme="minorBidi" w:hAnsiTheme="minorBidi"/>
          <w:sz w:val="24"/>
          <w:szCs w:val="24"/>
          <w:lang w:val="en-US"/>
        </w:rPr>
        <w:t>ed</w:t>
      </w:r>
      <w:r w:rsidR="00186DEA">
        <w:rPr>
          <w:rFonts w:asciiTheme="minorBidi" w:hAnsiTheme="minorBidi"/>
          <w:sz w:val="24"/>
          <w:szCs w:val="24"/>
          <w:lang w:val="en-US"/>
        </w:rPr>
        <w:t xml:space="preserve"> important subjects.</w:t>
      </w:r>
      <w:r w:rsidR="00407D71">
        <w:rPr>
          <w:rFonts w:asciiTheme="minorBidi" w:hAnsiTheme="minorBidi"/>
          <w:sz w:val="24"/>
          <w:szCs w:val="24"/>
          <w:lang w:val="en-US"/>
        </w:rPr>
        <w:t xml:space="preserve">  On the other hand, people really concentrating on the Eastern-Sephardi community </w:t>
      </w:r>
      <w:r w:rsidR="005B7BEC">
        <w:rPr>
          <w:rFonts w:asciiTheme="minorBidi" w:hAnsiTheme="minorBidi"/>
          <w:sz w:val="24"/>
          <w:szCs w:val="24"/>
          <w:lang w:val="en-US"/>
        </w:rPr>
        <w:t>did</w:t>
      </w:r>
      <w:r w:rsidR="00407D71">
        <w:rPr>
          <w:rFonts w:asciiTheme="minorBidi" w:hAnsiTheme="minorBidi"/>
          <w:sz w:val="24"/>
          <w:szCs w:val="24"/>
          <w:lang w:val="en-US"/>
        </w:rPr>
        <w:t xml:space="preserve"> their </w:t>
      </w:r>
      <w:r w:rsidR="005B7BEC">
        <w:rPr>
          <w:rFonts w:asciiTheme="minorBidi" w:hAnsiTheme="minorBidi"/>
          <w:sz w:val="24"/>
          <w:szCs w:val="24"/>
          <w:lang w:val="en-US"/>
        </w:rPr>
        <w:t>duty</w:t>
      </w:r>
      <w:r w:rsidR="00407D71">
        <w:rPr>
          <w:rFonts w:asciiTheme="minorBidi" w:hAnsiTheme="minorBidi"/>
          <w:sz w:val="24"/>
          <w:szCs w:val="24"/>
          <w:lang w:val="en-US"/>
        </w:rPr>
        <w:t xml:space="preserve"> with a separate description </w:t>
      </w:r>
      <w:r w:rsidR="00246518">
        <w:rPr>
          <w:rFonts w:asciiTheme="minorBidi" w:hAnsiTheme="minorBidi"/>
          <w:sz w:val="24"/>
          <w:szCs w:val="24"/>
          <w:lang w:val="en-US"/>
        </w:rPr>
        <w:t xml:space="preserve">of the </w:t>
      </w:r>
      <w:r w:rsidR="008524B7">
        <w:rPr>
          <w:rFonts w:asciiTheme="minorBidi" w:hAnsiTheme="minorBidi"/>
          <w:sz w:val="24"/>
          <w:szCs w:val="24"/>
          <w:lang w:val="en-US"/>
        </w:rPr>
        <w:t>circumstances, but</w:t>
      </w:r>
      <w:r w:rsidR="00830518">
        <w:rPr>
          <w:rFonts w:asciiTheme="minorBidi" w:hAnsiTheme="minorBidi"/>
          <w:sz w:val="24"/>
          <w:szCs w:val="24"/>
          <w:lang w:val="en-US"/>
        </w:rPr>
        <w:t xml:space="preserve"> </w:t>
      </w:r>
      <w:r w:rsidR="005B4F95">
        <w:rPr>
          <w:rFonts w:asciiTheme="minorBidi" w:hAnsiTheme="minorBidi"/>
          <w:sz w:val="24"/>
          <w:szCs w:val="24"/>
          <w:lang w:val="en-US"/>
        </w:rPr>
        <w:t>these</w:t>
      </w:r>
      <w:r w:rsidR="00FD32FD">
        <w:rPr>
          <w:rFonts w:asciiTheme="minorBidi" w:hAnsiTheme="minorBidi"/>
          <w:sz w:val="24"/>
          <w:szCs w:val="24"/>
          <w:lang w:val="en-US"/>
        </w:rPr>
        <w:t xml:space="preserve"> </w:t>
      </w:r>
      <w:r w:rsidR="00830518">
        <w:rPr>
          <w:rFonts w:asciiTheme="minorBidi" w:hAnsiTheme="minorBidi"/>
          <w:sz w:val="24"/>
          <w:szCs w:val="24"/>
          <w:lang w:val="en-US"/>
        </w:rPr>
        <w:t>lack</w:t>
      </w:r>
      <w:r w:rsidR="00FD32FD">
        <w:rPr>
          <w:rFonts w:asciiTheme="minorBidi" w:hAnsiTheme="minorBidi"/>
          <w:sz w:val="24"/>
          <w:szCs w:val="24"/>
          <w:lang w:val="en-US"/>
        </w:rPr>
        <w:t>ed</w:t>
      </w:r>
      <w:r w:rsidR="00830518">
        <w:rPr>
          <w:rFonts w:asciiTheme="minorBidi" w:hAnsiTheme="minorBidi"/>
          <w:sz w:val="24"/>
          <w:szCs w:val="24"/>
          <w:lang w:val="en-US"/>
        </w:rPr>
        <w:t xml:space="preserve"> </w:t>
      </w:r>
      <w:r w:rsidR="00407D71">
        <w:rPr>
          <w:rFonts w:asciiTheme="minorBidi" w:hAnsiTheme="minorBidi"/>
          <w:sz w:val="24"/>
          <w:szCs w:val="24"/>
          <w:lang w:val="en-US"/>
        </w:rPr>
        <w:t>historical analysis.</w:t>
      </w:r>
    </w:p>
    <w:p w14:paraId="286EC9AC" w14:textId="50EFA57F" w:rsidR="00CE5429" w:rsidRDefault="004205A5" w:rsidP="00CE5429">
      <w:pPr>
        <w:jc w:val="both"/>
        <w:rPr>
          <w:rFonts w:asciiTheme="minorBidi" w:hAnsiTheme="minorBidi"/>
          <w:sz w:val="24"/>
          <w:szCs w:val="24"/>
          <w:lang w:val="en-US"/>
        </w:rPr>
      </w:pPr>
      <w:r>
        <w:rPr>
          <w:rFonts w:asciiTheme="minorBidi" w:hAnsiTheme="minorBidi"/>
          <w:sz w:val="24"/>
          <w:szCs w:val="24"/>
          <w:lang w:val="en-US"/>
        </w:rPr>
        <w:t xml:space="preserve">If we </w:t>
      </w:r>
      <w:r w:rsidR="00FD32FD">
        <w:rPr>
          <w:rFonts w:asciiTheme="minorBidi" w:hAnsiTheme="minorBidi"/>
          <w:sz w:val="24"/>
          <w:szCs w:val="24"/>
          <w:lang w:val="en-US"/>
        </w:rPr>
        <w:t>need</w:t>
      </w:r>
      <w:r>
        <w:rPr>
          <w:rFonts w:asciiTheme="minorBidi" w:hAnsiTheme="minorBidi"/>
          <w:sz w:val="24"/>
          <w:szCs w:val="24"/>
          <w:lang w:val="en-US"/>
        </w:rPr>
        <w:t xml:space="preserve"> to point </w:t>
      </w:r>
      <w:r w:rsidR="000445E6">
        <w:rPr>
          <w:rFonts w:asciiTheme="minorBidi" w:hAnsiTheme="minorBidi"/>
          <w:sz w:val="24"/>
          <w:szCs w:val="24"/>
          <w:lang w:val="en-US"/>
        </w:rPr>
        <w:t xml:space="preserve">to </w:t>
      </w:r>
      <w:r>
        <w:rPr>
          <w:rFonts w:asciiTheme="minorBidi" w:hAnsiTheme="minorBidi"/>
          <w:sz w:val="24"/>
          <w:szCs w:val="24"/>
          <w:lang w:val="en-US"/>
        </w:rPr>
        <w:t xml:space="preserve">an example of what we </w:t>
      </w:r>
      <w:r w:rsidR="00A06C3A">
        <w:rPr>
          <w:rFonts w:asciiTheme="minorBidi" w:hAnsiTheme="minorBidi"/>
          <w:sz w:val="24"/>
          <w:szCs w:val="24"/>
          <w:lang w:val="en-US"/>
        </w:rPr>
        <w:t>are referring to here</w:t>
      </w:r>
      <w:r>
        <w:rPr>
          <w:rFonts w:asciiTheme="minorBidi" w:hAnsiTheme="minorBidi"/>
          <w:sz w:val="24"/>
          <w:szCs w:val="24"/>
          <w:lang w:val="en-US"/>
        </w:rPr>
        <w:t xml:space="preserve">, a researcher should go over “Marbiz Torah”, </w:t>
      </w:r>
      <w:r w:rsidR="007A392D">
        <w:rPr>
          <w:rFonts w:asciiTheme="minorBidi" w:hAnsiTheme="minorBidi"/>
          <w:sz w:val="24"/>
          <w:szCs w:val="24"/>
          <w:lang w:val="en-US"/>
        </w:rPr>
        <w:t xml:space="preserve">(i.e. Someone who spreads Torah) </w:t>
      </w:r>
      <w:r>
        <w:rPr>
          <w:rFonts w:asciiTheme="minorBidi" w:hAnsiTheme="minorBidi"/>
          <w:sz w:val="24"/>
          <w:szCs w:val="24"/>
          <w:lang w:val="en-US"/>
        </w:rPr>
        <w:t xml:space="preserve">and it will </w:t>
      </w:r>
      <w:r w:rsidR="007E1ADF">
        <w:rPr>
          <w:rFonts w:asciiTheme="minorBidi" w:hAnsiTheme="minorBidi"/>
          <w:sz w:val="24"/>
          <w:szCs w:val="24"/>
          <w:lang w:val="en-US"/>
        </w:rPr>
        <w:t xml:space="preserve">serve </w:t>
      </w:r>
      <w:r>
        <w:rPr>
          <w:rFonts w:asciiTheme="minorBidi" w:hAnsiTheme="minorBidi"/>
          <w:sz w:val="24"/>
          <w:szCs w:val="24"/>
          <w:lang w:val="en-US"/>
        </w:rPr>
        <w:t xml:space="preserve">as </w:t>
      </w:r>
      <w:r w:rsidR="005B4F95">
        <w:rPr>
          <w:rFonts w:asciiTheme="minorBidi" w:hAnsiTheme="minorBidi"/>
          <w:sz w:val="24"/>
          <w:szCs w:val="24"/>
          <w:lang w:val="en-US"/>
        </w:rPr>
        <w:t>genuine</w:t>
      </w:r>
      <w:r>
        <w:rPr>
          <w:rFonts w:asciiTheme="minorBidi" w:hAnsiTheme="minorBidi"/>
          <w:sz w:val="24"/>
          <w:szCs w:val="24"/>
          <w:lang w:val="en-US"/>
        </w:rPr>
        <w:t xml:space="preserve"> testimony to the tremendous neglect of this subject</w:t>
      </w:r>
      <w:r w:rsidR="00CE5429">
        <w:rPr>
          <w:rFonts w:asciiTheme="minorBidi" w:hAnsiTheme="minorBidi"/>
          <w:sz w:val="24"/>
          <w:szCs w:val="24"/>
          <w:lang w:val="en-US"/>
        </w:rPr>
        <w:t xml:space="preserve"> </w:t>
      </w:r>
      <w:r w:rsidR="000445E6">
        <w:rPr>
          <w:rFonts w:asciiTheme="minorBidi" w:hAnsiTheme="minorBidi"/>
          <w:sz w:val="24"/>
          <w:szCs w:val="24"/>
          <w:lang w:val="en-US"/>
        </w:rPr>
        <w:t>to date</w:t>
      </w:r>
      <w:r w:rsidR="00CE5429">
        <w:rPr>
          <w:rFonts w:asciiTheme="minorBidi" w:hAnsiTheme="minorBidi"/>
          <w:sz w:val="24"/>
          <w:szCs w:val="24"/>
          <w:lang w:val="en-US"/>
        </w:rPr>
        <w:t>: What impression will we get of what</w:t>
      </w:r>
      <w:r w:rsidR="005B4F95">
        <w:rPr>
          <w:rFonts w:asciiTheme="minorBidi" w:hAnsiTheme="minorBidi"/>
          <w:sz w:val="24"/>
          <w:szCs w:val="24"/>
          <w:lang w:val="en-US"/>
        </w:rPr>
        <w:t xml:space="preserve"> a</w:t>
      </w:r>
      <w:r w:rsidR="00CE5429">
        <w:rPr>
          <w:rFonts w:asciiTheme="minorBidi" w:hAnsiTheme="minorBidi"/>
          <w:sz w:val="24"/>
          <w:szCs w:val="24"/>
          <w:lang w:val="en-US"/>
        </w:rPr>
        <w:t xml:space="preserve"> “Marbiz Torah” did, his authority, and his </w:t>
      </w:r>
      <w:r w:rsidR="000445E6">
        <w:rPr>
          <w:rFonts w:asciiTheme="minorBidi" w:hAnsiTheme="minorBidi"/>
          <w:sz w:val="24"/>
          <w:szCs w:val="24"/>
          <w:lang w:val="en-US"/>
        </w:rPr>
        <w:t>role</w:t>
      </w:r>
      <w:r w:rsidR="00CE5429">
        <w:rPr>
          <w:rFonts w:asciiTheme="minorBidi" w:hAnsiTheme="minorBidi"/>
          <w:sz w:val="24"/>
          <w:szCs w:val="24"/>
          <w:lang w:val="en-US"/>
        </w:rPr>
        <w:t xml:space="preserve"> in </w:t>
      </w:r>
      <w:r w:rsidR="000445E6">
        <w:rPr>
          <w:rFonts w:asciiTheme="minorBidi" w:hAnsiTheme="minorBidi"/>
          <w:sz w:val="24"/>
          <w:szCs w:val="24"/>
          <w:lang w:val="en-US"/>
        </w:rPr>
        <w:t>“</w:t>
      </w:r>
      <w:r w:rsidR="00CE5429">
        <w:rPr>
          <w:rFonts w:asciiTheme="minorBidi" w:hAnsiTheme="minorBidi"/>
          <w:sz w:val="24"/>
          <w:szCs w:val="24"/>
          <w:lang w:val="en-US"/>
        </w:rPr>
        <w:t xml:space="preserve">Community” </w:t>
      </w:r>
      <w:r w:rsidR="005B4F95">
        <w:rPr>
          <w:rFonts w:asciiTheme="minorBidi" w:hAnsiTheme="minorBidi"/>
          <w:sz w:val="24"/>
          <w:szCs w:val="24"/>
          <w:lang w:val="en-US"/>
        </w:rPr>
        <w:t xml:space="preserve">institutions </w:t>
      </w:r>
      <w:r w:rsidR="00A06C3A">
        <w:rPr>
          <w:rFonts w:asciiTheme="minorBidi" w:hAnsiTheme="minorBidi"/>
          <w:sz w:val="24"/>
          <w:szCs w:val="24"/>
          <w:lang w:val="en-US"/>
        </w:rPr>
        <w:t>or the community</w:t>
      </w:r>
      <w:r w:rsidR="00830518" w:rsidRPr="00830518">
        <w:rPr>
          <w:rFonts w:asciiTheme="minorBidi" w:hAnsiTheme="minorBidi"/>
          <w:sz w:val="24"/>
          <w:szCs w:val="24"/>
          <w:lang w:val="en-US"/>
        </w:rPr>
        <w:t xml:space="preserve"> </w:t>
      </w:r>
      <w:r w:rsidR="00830518">
        <w:rPr>
          <w:rFonts w:asciiTheme="minorBidi" w:hAnsiTheme="minorBidi"/>
          <w:sz w:val="24"/>
          <w:szCs w:val="24"/>
          <w:lang w:val="en-US"/>
        </w:rPr>
        <w:t>by looking into the books of Eastern Jewish history researchers</w:t>
      </w:r>
      <w:r w:rsidR="00CE5429">
        <w:rPr>
          <w:rFonts w:asciiTheme="minorBidi" w:hAnsiTheme="minorBidi"/>
          <w:sz w:val="24"/>
          <w:szCs w:val="24"/>
          <w:lang w:val="en-US"/>
        </w:rPr>
        <w:t xml:space="preserve">?  It </w:t>
      </w:r>
      <w:r w:rsidR="00A06C3A">
        <w:rPr>
          <w:rFonts w:asciiTheme="minorBidi" w:hAnsiTheme="minorBidi"/>
          <w:sz w:val="24"/>
          <w:szCs w:val="24"/>
          <w:lang w:val="en-US"/>
        </w:rPr>
        <w:t>would</w:t>
      </w:r>
      <w:r w:rsidR="00CE5429">
        <w:rPr>
          <w:rFonts w:asciiTheme="minorBidi" w:hAnsiTheme="minorBidi"/>
          <w:sz w:val="24"/>
          <w:szCs w:val="24"/>
          <w:lang w:val="en-US"/>
        </w:rPr>
        <w:t xml:space="preserve"> be pointless to look </w:t>
      </w:r>
      <w:r w:rsidR="007E1ADF">
        <w:rPr>
          <w:rFonts w:asciiTheme="minorBidi" w:hAnsiTheme="minorBidi"/>
          <w:sz w:val="24"/>
          <w:szCs w:val="24"/>
          <w:lang w:val="en-US"/>
        </w:rPr>
        <w:t xml:space="preserve">for </w:t>
      </w:r>
      <w:r w:rsidR="00CE5429">
        <w:rPr>
          <w:rFonts w:asciiTheme="minorBidi" w:hAnsiTheme="minorBidi"/>
          <w:sz w:val="24"/>
          <w:szCs w:val="24"/>
          <w:lang w:val="en-US"/>
        </w:rPr>
        <w:t>an answer to these questions in their writings</w:t>
      </w:r>
      <w:r w:rsidR="007E1ADF">
        <w:rPr>
          <w:rFonts w:asciiTheme="minorBidi" w:hAnsiTheme="minorBidi"/>
          <w:sz w:val="24"/>
          <w:szCs w:val="24"/>
          <w:lang w:val="en-US"/>
        </w:rPr>
        <w:t>.</w:t>
      </w:r>
      <w:r w:rsidR="00CE5429">
        <w:rPr>
          <w:rFonts w:asciiTheme="minorBidi" w:hAnsiTheme="minorBidi"/>
          <w:sz w:val="24"/>
          <w:szCs w:val="24"/>
          <w:lang w:val="en-US"/>
        </w:rPr>
        <w:t xml:space="preserve"> </w:t>
      </w:r>
      <w:r w:rsidR="007E1ADF">
        <w:rPr>
          <w:rFonts w:asciiTheme="minorBidi" w:hAnsiTheme="minorBidi"/>
          <w:sz w:val="24"/>
          <w:szCs w:val="24"/>
          <w:lang w:val="en-US"/>
        </w:rPr>
        <w:t xml:space="preserve">Not </w:t>
      </w:r>
      <w:r w:rsidR="00CE5429">
        <w:rPr>
          <w:rFonts w:asciiTheme="minorBidi" w:hAnsiTheme="minorBidi"/>
          <w:sz w:val="24"/>
          <w:szCs w:val="24"/>
          <w:lang w:val="en-US"/>
        </w:rPr>
        <w:t xml:space="preserve">only that, but even </w:t>
      </w:r>
      <w:r w:rsidR="00A06C3A">
        <w:rPr>
          <w:rFonts w:asciiTheme="minorBidi" w:hAnsiTheme="minorBidi"/>
          <w:sz w:val="24"/>
          <w:szCs w:val="24"/>
          <w:lang w:val="en-US"/>
        </w:rPr>
        <w:t>the implication of</w:t>
      </w:r>
      <w:r w:rsidR="007E1ADF">
        <w:rPr>
          <w:rFonts w:asciiTheme="minorBidi" w:hAnsiTheme="minorBidi"/>
          <w:sz w:val="24"/>
          <w:szCs w:val="24"/>
          <w:lang w:val="en-US"/>
        </w:rPr>
        <w:t xml:space="preserve"> </w:t>
      </w:r>
      <w:r w:rsidR="00CE5429">
        <w:rPr>
          <w:rFonts w:asciiTheme="minorBidi" w:hAnsiTheme="minorBidi"/>
          <w:sz w:val="24"/>
          <w:szCs w:val="24"/>
          <w:lang w:val="en-US"/>
        </w:rPr>
        <w:t xml:space="preserve">the title “Marbiz Torah”, whose bearer had a major and decisive </w:t>
      </w:r>
      <w:r w:rsidR="00FD32FD">
        <w:rPr>
          <w:rFonts w:asciiTheme="minorBidi" w:hAnsiTheme="minorBidi"/>
          <w:sz w:val="24"/>
          <w:szCs w:val="24"/>
          <w:lang w:val="en-US"/>
        </w:rPr>
        <w:t>role</w:t>
      </w:r>
      <w:r w:rsidR="00CE5429">
        <w:rPr>
          <w:rFonts w:asciiTheme="minorBidi" w:hAnsiTheme="minorBidi"/>
          <w:sz w:val="24"/>
          <w:szCs w:val="24"/>
          <w:lang w:val="en-US"/>
        </w:rPr>
        <w:t xml:space="preserve"> in communities’ lives and their internal government</w:t>
      </w:r>
      <w:r w:rsidR="000563AD">
        <w:rPr>
          <w:rFonts w:asciiTheme="minorBidi" w:hAnsiTheme="minorBidi"/>
          <w:sz w:val="24"/>
          <w:szCs w:val="24"/>
          <w:lang w:val="en-US"/>
        </w:rPr>
        <w:t>, was not clear at all.</w:t>
      </w:r>
    </w:p>
    <w:p w14:paraId="7E30015B" w14:textId="4E3A778C" w:rsidR="00765FFD" w:rsidRDefault="00803C5D" w:rsidP="00803C5D">
      <w:pPr>
        <w:jc w:val="both"/>
        <w:rPr>
          <w:rFonts w:asciiTheme="minorBidi" w:hAnsiTheme="minorBidi"/>
          <w:b/>
          <w:bCs/>
          <w:sz w:val="24"/>
          <w:szCs w:val="24"/>
          <w:lang w:val="en-US"/>
        </w:rPr>
      </w:pPr>
      <w:r>
        <w:rPr>
          <w:rFonts w:asciiTheme="minorBidi" w:hAnsiTheme="minorBidi"/>
          <w:sz w:val="24"/>
          <w:szCs w:val="24"/>
          <w:lang w:val="en-US"/>
        </w:rPr>
        <w:t xml:space="preserve">Mr. Meir Benayahu’s research deals with these problems in detail, and it becomes clear from </w:t>
      </w:r>
      <w:r w:rsidR="00AD0A18">
        <w:rPr>
          <w:rFonts w:asciiTheme="minorBidi" w:hAnsiTheme="minorBidi"/>
          <w:sz w:val="24"/>
          <w:szCs w:val="24"/>
          <w:lang w:val="en-US"/>
        </w:rPr>
        <w:t>his research</w:t>
      </w:r>
      <w:r>
        <w:rPr>
          <w:rFonts w:asciiTheme="minorBidi" w:hAnsiTheme="minorBidi"/>
          <w:sz w:val="24"/>
          <w:szCs w:val="24"/>
          <w:lang w:val="en-US"/>
        </w:rPr>
        <w:t xml:space="preserve"> how great “Marbiz Torah’s” </w:t>
      </w:r>
      <w:r w:rsidR="007E1ADF">
        <w:rPr>
          <w:rFonts w:asciiTheme="minorBidi" w:hAnsiTheme="minorBidi"/>
          <w:sz w:val="24"/>
          <w:szCs w:val="24"/>
          <w:lang w:val="en-US"/>
        </w:rPr>
        <w:t>role</w:t>
      </w:r>
      <w:r>
        <w:rPr>
          <w:rFonts w:asciiTheme="minorBidi" w:hAnsiTheme="minorBidi"/>
          <w:sz w:val="24"/>
          <w:szCs w:val="24"/>
          <w:lang w:val="en-US"/>
        </w:rPr>
        <w:t xml:space="preserve"> in this was, not only in religious life, but even in </w:t>
      </w:r>
      <w:r w:rsidR="00AD0A18">
        <w:rPr>
          <w:rFonts w:asciiTheme="minorBidi" w:hAnsiTheme="minorBidi"/>
          <w:sz w:val="24"/>
          <w:szCs w:val="24"/>
          <w:lang w:val="en-US"/>
        </w:rPr>
        <w:t>how the</w:t>
      </w:r>
      <w:r>
        <w:rPr>
          <w:rFonts w:asciiTheme="minorBidi" w:hAnsiTheme="minorBidi"/>
          <w:sz w:val="24"/>
          <w:szCs w:val="24"/>
          <w:lang w:val="en-US"/>
        </w:rPr>
        <w:t xml:space="preserve"> community </w:t>
      </w:r>
      <w:r w:rsidRPr="00803C5D">
        <w:rPr>
          <w:rFonts w:asciiTheme="minorBidi" w:hAnsiTheme="minorBidi"/>
          <w:sz w:val="24"/>
          <w:szCs w:val="24"/>
          <w:lang w:val="en-US"/>
        </w:rPr>
        <w:t>behav</w:t>
      </w:r>
      <w:r w:rsidR="00AD0A18">
        <w:rPr>
          <w:rFonts w:asciiTheme="minorBidi" w:hAnsiTheme="minorBidi"/>
          <w:sz w:val="24"/>
          <w:szCs w:val="24"/>
          <w:lang w:val="en-US"/>
        </w:rPr>
        <w:t>ed</w:t>
      </w:r>
      <w:r w:rsidRPr="00373053">
        <w:rPr>
          <w:rFonts w:asciiTheme="minorBidi" w:hAnsiTheme="minorBidi"/>
          <w:sz w:val="24"/>
          <w:szCs w:val="24"/>
          <w:lang w:val="en-US"/>
        </w:rPr>
        <w:t xml:space="preserve">.   </w:t>
      </w:r>
      <w:r w:rsidR="00373053" w:rsidRPr="00373053">
        <w:rPr>
          <w:rFonts w:asciiTheme="minorBidi" w:hAnsiTheme="minorBidi"/>
          <w:sz w:val="24"/>
          <w:szCs w:val="24"/>
          <w:lang w:val="en-US"/>
        </w:rPr>
        <w:t xml:space="preserve">By the way, the main </w:t>
      </w:r>
      <w:r w:rsidR="00FD32FD">
        <w:rPr>
          <w:rFonts w:asciiTheme="minorBidi" w:hAnsiTheme="minorBidi"/>
          <w:sz w:val="24"/>
          <w:szCs w:val="24"/>
          <w:lang w:val="en-US"/>
        </w:rPr>
        <w:t>topic</w:t>
      </w:r>
      <w:r w:rsidR="00373053">
        <w:rPr>
          <w:rFonts w:asciiTheme="minorBidi" w:hAnsiTheme="minorBidi"/>
          <w:sz w:val="24"/>
          <w:szCs w:val="24"/>
          <w:lang w:val="en-US"/>
        </w:rPr>
        <w:t xml:space="preserve">, </w:t>
      </w:r>
      <w:r w:rsidR="00FD32FD">
        <w:rPr>
          <w:rFonts w:asciiTheme="minorBidi" w:hAnsiTheme="minorBidi"/>
          <w:sz w:val="24"/>
          <w:szCs w:val="24"/>
          <w:lang w:val="en-US"/>
        </w:rPr>
        <w:t xml:space="preserve">how </w:t>
      </w:r>
      <w:r w:rsidR="00373053">
        <w:rPr>
          <w:rFonts w:asciiTheme="minorBidi" w:hAnsiTheme="minorBidi"/>
          <w:sz w:val="24"/>
          <w:szCs w:val="24"/>
          <w:lang w:val="en-US"/>
        </w:rPr>
        <w:t xml:space="preserve">the </w:t>
      </w:r>
      <w:r w:rsidR="000E637A">
        <w:rPr>
          <w:rFonts w:asciiTheme="minorBidi" w:hAnsiTheme="minorBidi"/>
          <w:sz w:val="24"/>
          <w:szCs w:val="24"/>
          <w:lang w:val="en-US"/>
        </w:rPr>
        <w:t xml:space="preserve">Jewish </w:t>
      </w:r>
      <w:r w:rsidR="00373053">
        <w:rPr>
          <w:rFonts w:asciiTheme="minorBidi" w:hAnsiTheme="minorBidi"/>
          <w:sz w:val="24"/>
          <w:szCs w:val="24"/>
          <w:lang w:val="en-US"/>
        </w:rPr>
        <w:t xml:space="preserve">community </w:t>
      </w:r>
      <w:r w:rsidR="00FD32FD">
        <w:rPr>
          <w:rFonts w:asciiTheme="minorBidi" w:hAnsiTheme="minorBidi"/>
          <w:sz w:val="24"/>
          <w:szCs w:val="24"/>
          <w:lang w:val="en-US"/>
        </w:rPr>
        <w:t xml:space="preserve">in </w:t>
      </w:r>
      <w:r w:rsidR="00373053">
        <w:rPr>
          <w:rFonts w:asciiTheme="minorBidi" w:hAnsiTheme="minorBidi"/>
          <w:sz w:val="24"/>
          <w:szCs w:val="24"/>
          <w:lang w:val="en-US"/>
        </w:rPr>
        <w:t xml:space="preserve">the </w:t>
      </w:r>
      <w:r w:rsidR="00AD0A18">
        <w:rPr>
          <w:rFonts w:asciiTheme="minorBidi" w:hAnsiTheme="minorBidi"/>
          <w:sz w:val="24"/>
          <w:szCs w:val="24"/>
          <w:lang w:val="en-US"/>
        </w:rPr>
        <w:t xml:space="preserve">Great </w:t>
      </w:r>
      <w:r w:rsidR="000E637A">
        <w:rPr>
          <w:rFonts w:asciiTheme="minorBidi" w:hAnsiTheme="minorBidi"/>
          <w:sz w:val="24"/>
          <w:szCs w:val="24"/>
          <w:lang w:val="en-US"/>
        </w:rPr>
        <w:t xml:space="preserve">Ottoman </w:t>
      </w:r>
      <w:r w:rsidR="005920AE">
        <w:rPr>
          <w:rFonts w:asciiTheme="minorBidi" w:hAnsiTheme="minorBidi"/>
          <w:sz w:val="24"/>
          <w:szCs w:val="24"/>
          <w:lang w:val="en-US"/>
        </w:rPr>
        <w:t xml:space="preserve">Imperium </w:t>
      </w:r>
      <w:r w:rsidR="00373053">
        <w:rPr>
          <w:rFonts w:asciiTheme="minorBidi" w:hAnsiTheme="minorBidi"/>
          <w:sz w:val="24"/>
          <w:szCs w:val="24"/>
          <w:lang w:val="en-US"/>
        </w:rPr>
        <w:t xml:space="preserve">– </w:t>
      </w:r>
      <w:r w:rsidR="000E637A">
        <w:rPr>
          <w:rFonts w:asciiTheme="minorBidi" w:hAnsiTheme="minorBidi"/>
          <w:sz w:val="24"/>
          <w:szCs w:val="24"/>
          <w:lang w:val="en-US"/>
        </w:rPr>
        <w:t>which included</w:t>
      </w:r>
      <w:r w:rsidR="00373053">
        <w:rPr>
          <w:rFonts w:asciiTheme="minorBidi" w:hAnsiTheme="minorBidi"/>
          <w:sz w:val="24"/>
          <w:szCs w:val="24"/>
          <w:lang w:val="en-US"/>
        </w:rPr>
        <w:t xml:space="preserve"> the Land of Israel</w:t>
      </w:r>
      <w:r w:rsidR="00F129F0">
        <w:rPr>
          <w:rFonts w:asciiTheme="minorBidi" w:hAnsiTheme="minorBidi"/>
          <w:sz w:val="24"/>
          <w:szCs w:val="24"/>
          <w:lang w:val="en-US"/>
        </w:rPr>
        <w:t xml:space="preserve">, </w:t>
      </w:r>
      <w:r w:rsidR="00FD32FD">
        <w:rPr>
          <w:rFonts w:asciiTheme="minorBidi" w:hAnsiTheme="minorBidi"/>
          <w:sz w:val="24"/>
          <w:szCs w:val="24"/>
          <w:lang w:val="en-US"/>
        </w:rPr>
        <w:t xml:space="preserve">organized itself, </w:t>
      </w:r>
      <w:r w:rsidR="00F129F0">
        <w:rPr>
          <w:rFonts w:asciiTheme="minorBidi" w:hAnsiTheme="minorBidi"/>
          <w:sz w:val="24"/>
          <w:szCs w:val="24"/>
          <w:lang w:val="en-US"/>
        </w:rPr>
        <w:t xml:space="preserve">becomes clear </w:t>
      </w:r>
      <w:r w:rsidR="00FD32FD">
        <w:rPr>
          <w:rFonts w:asciiTheme="minorBidi" w:hAnsiTheme="minorBidi"/>
          <w:sz w:val="24"/>
          <w:szCs w:val="24"/>
          <w:lang w:val="en-US"/>
        </w:rPr>
        <w:t>to</w:t>
      </w:r>
      <w:r w:rsidR="00F129F0">
        <w:rPr>
          <w:rFonts w:asciiTheme="minorBidi" w:hAnsiTheme="minorBidi"/>
          <w:sz w:val="24"/>
          <w:szCs w:val="24"/>
          <w:lang w:val="en-US"/>
        </w:rPr>
        <w:t xml:space="preserve"> us</w:t>
      </w:r>
      <w:r w:rsidR="00373053">
        <w:rPr>
          <w:rFonts w:asciiTheme="minorBidi" w:hAnsiTheme="minorBidi"/>
          <w:sz w:val="24"/>
          <w:szCs w:val="24"/>
          <w:lang w:val="en-US"/>
        </w:rPr>
        <w:t>.</w:t>
      </w:r>
      <w:r w:rsidR="005920AE">
        <w:rPr>
          <w:rFonts w:asciiTheme="minorBidi" w:hAnsiTheme="minorBidi"/>
          <w:b/>
          <w:bCs/>
          <w:sz w:val="24"/>
          <w:szCs w:val="24"/>
          <w:lang w:val="en-US"/>
        </w:rPr>
        <w:t xml:space="preserve">  </w:t>
      </w:r>
      <w:r w:rsidR="005920AE" w:rsidRPr="005920AE">
        <w:rPr>
          <w:rFonts w:asciiTheme="minorBidi" w:hAnsiTheme="minorBidi"/>
          <w:sz w:val="24"/>
          <w:szCs w:val="24"/>
          <w:lang w:val="en-US"/>
        </w:rPr>
        <w:t>This is all interesting</w:t>
      </w:r>
      <w:r w:rsidR="005920AE">
        <w:rPr>
          <w:rFonts w:asciiTheme="minorBidi" w:hAnsiTheme="minorBidi"/>
          <w:sz w:val="24"/>
          <w:szCs w:val="24"/>
          <w:lang w:val="en-US"/>
        </w:rPr>
        <w:t xml:space="preserve">, the role of the Chachamim and </w:t>
      </w:r>
      <w:r w:rsidR="00B26BCD">
        <w:rPr>
          <w:rFonts w:asciiTheme="minorBidi" w:hAnsiTheme="minorBidi"/>
          <w:sz w:val="24"/>
          <w:szCs w:val="24"/>
          <w:lang w:val="en-US"/>
        </w:rPr>
        <w:t>benefactors</w:t>
      </w:r>
      <w:r w:rsidR="005920AE">
        <w:rPr>
          <w:rFonts w:asciiTheme="minorBidi" w:hAnsiTheme="minorBidi"/>
          <w:sz w:val="24"/>
          <w:szCs w:val="24"/>
          <w:lang w:val="en-US"/>
        </w:rPr>
        <w:t xml:space="preserve">, and </w:t>
      </w:r>
      <w:r w:rsidR="000E637A">
        <w:rPr>
          <w:rFonts w:asciiTheme="minorBidi" w:hAnsiTheme="minorBidi"/>
          <w:sz w:val="24"/>
          <w:szCs w:val="24"/>
          <w:lang w:val="en-US"/>
        </w:rPr>
        <w:t xml:space="preserve">the </w:t>
      </w:r>
      <w:r w:rsidR="005920AE">
        <w:rPr>
          <w:rFonts w:asciiTheme="minorBidi" w:hAnsiTheme="minorBidi"/>
          <w:sz w:val="24"/>
          <w:szCs w:val="24"/>
          <w:lang w:val="en-US"/>
        </w:rPr>
        <w:t xml:space="preserve">way elections were held </w:t>
      </w:r>
      <w:r w:rsidR="000E637A">
        <w:rPr>
          <w:rFonts w:asciiTheme="minorBidi" w:hAnsiTheme="minorBidi"/>
          <w:sz w:val="24"/>
          <w:szCs w:val="24"/>
          <w:lang w:val="en-US"/>
        </w:rPr>
        <w:t xml:space="preserve">on </w:t>
      </w:r>
      <w:r w:rsidR="005920AE">
        <w:rPr>
          <w:rFonts w:asciiTheme="minorBidi" w:hAnsiTheme="minorBidi"/>
          <w:sz w:val="24"/>
          <w:szCs w:val="24"/>
          <w:lang w:val="en-US"/>
        </w:rPr>
        <w:t xml:space="preserve">democratic foundations and </w:t>
      </w:r>
      <w:r w:rsidR="000E637A">
        <w:rPr>
          <w:rFonts w:asciiTheme="minorBidi" w:hAnsiTheme="minorBidi"/>
          <w:sz w:val="24"/>
          <w:szCs w:val="24"/>
          <w:lang w:val="en-US"/>
        </w:rPr>
        <w:t xml:space="preserve">with </w:t>
      </w:r>
      <w:r w:rsidR="005920AE">
        <w:rPr>
          <w:rFonts w:asciiTheme="minorBidi" w:hAnsiTheme="minorBidi"/>
          <w:sz w:val="24"/>
          <w:szCs w:val="24"/>
          <w:lang w:val="en-US"/>
        </w:rPr>
        <w:t xml:space="preserve">communal responsibility, something </w:t>
      </w:r>
      <w:r w:rsidR="00F129F0">
        <w:rPr>
          <w:rFonts w:asciiTheme="minorBidi" w:hAnsiTheme="minorBidi"/>
          <w:sz w:val="24"/>
          <w:szCs w:val="24"/>
          <w:lang w:val="en-US"/>
        </w:rPr>
        <w:t>very special i</w:t>
      </w:r>
      <w:r w:rsidR="005920AE">
        <w:rPr>
          <w:rFonts w:asciiTheme="minorBidi" w:hAnsiTheme="minorBidi"/>
          <w:sz w:val="24"/>
          <w:szCs w:val="24"/>
          <w:lang w:val="en-US"/>
        </w:rPr>
        <w:t xml:space="preserve">n an isolated island under </w:t>
      </w:r>
      <w:r w:rsidR="00CD4145">
        <w:rPr>
          <w:rFonts w:asciiTheme="minorBidi" w:hAnsiTheme="minorBidi"/>
          <w:sz w:val="24"/>
          <w:szCs w:val="24"/>
          <w:lang w:val="en-US"/>
        </w:rPr>
        <w:t>the</w:t>
      </w:r>
      <w:r w:rsidR="00AD0A18">
        <w:rPr>
          <w:rFonts w:asciiTheme="minorBidi" w:hAnsiTheme="minorBidi"/>
          <w:sz w:val="24"/>
          <w:szCs w:val="24"/>
          <w:lang w:val="en-US"/>
        </w:rPr>
        <w:t xml:space="preserve"> </w:t>
      </w:r>
      <w:r w:rsidR="005920AE">
        <w:rPr>
          <w:rFonts w:asciiTheme="minorBidi" w:hAnsiTheme="minorBidi"/>
          <w:sz w:val="24"/>
          <w:szCs w:val="24"/>
          <w:lang w:val="en-US"/>
        </w:rPr>
        <w:t xml:space="preserve">feudal </w:t>
      </w:r>
      <w:r w:rsidR="00AD0A18">
        <w:rPr>
          <w:rFonts w:asciiTheme="minorBidi" w:hAnsiTheme="minorBidi"/>
          <w:sz w:val="24"/>
          <w:szCs w:val="24"/>
          <w:lang w:val="en-US"/>
        </w:rPr>
        <w:t xml:space="preserve">regime </w:t>
      </w:r>
      <w:r w:rsidR="00CD4145">
        <w:rPr>
          <w:rFonts w:asciiTheme="minorBidi" w:hAnsiTheme="minorBidi"/>
          <w:sz w:val="24"/>
          <w:szCs w:val="24"/>
          <w:lang w:val="en-US"/>
        </w:rPr>
        <w:t>of</w:t>
      </w:r>
      <w:r w:rsidR="005920AE">
        <w:rPr>
          <w:rFonts w:asciiTheme="minorBidi" w:hAnsiTheme="minorBidi"/>
          <w:sz w:val="24"/>
          <w:szCs w:val="24"/>
          <w:lang w:val="en-US"/>
        </w:rPr>
        <w:t xml:space="preserve"> Ottoman society.</w:t>
      </w:r>
      <w:r w:rsidR="00AD0A18">
        <w:rPr>
          <w:rFonts w:asciiTheme="minorBidi" w:hAnsiTheme="minorBidi"/>
          <w:b/>
          <w:bCs/>
          <w:sz w:val="24"/>
          <w:szCs w:val="24"/>
          <w:lang w:val="en-US"/>
        </w:rPr>
        <w:t xml:space="preserve">  </w:t>
      </w:r>
    </w:p>
    <w:p w14:paraId="343E8BBB" w14:textId="05546611" w:rsidR="00314F75" w:rsidRDefault="00314F75" w:rsidP="00803C5D">
      <w:pPr>
        <w:jc w:val="both"/>
        <w:rPr>
          <w:rFonts w:asciiTheme="minorBidi" w:hAnsiTheme="minorBidi"/>
          <w:sz w:val="24"/>
          <w:szCs w:val="24"/>
          <w:lang w:val="en-US"/>
        </w:rPr>
      </w:pPr>
      <w:r w:rsidRPr="00314F75">
        <w:rPr>
          <w:rFonts w:asciiTheme="minorBidi" w:hAnsiTheme="minorBidi"/>
          <w:sz w:val="24"/>
          <w:szCs w:val="24"/>
          <w:lang w:val="en-US"/>
        </w:rPr>
        <w:t xml:space="preserve">The author has included </w:t>
      </w:r>
      <w:r>
        <w:rPr>
          <w:rFonts w:asciiTheme="minorBidi" w:hAnsiTheme="minorBidi"/>
          <w:sz w:val="24"/>
          <w:szCs w:val="24"/>
          <w:lang w:val="en-US"/>
        </w:rPr>
        <w:t xml:space="preserve">rich material in his book, </w:t>
      </w:r>
      <w:r w:rsidR="000F54B6">
        <w:rPr>
          <w:rFonts w:asciiTheme="minorBidi" w:hAnsiTheme="minorBidi"/>
          <w:sz w:val="24"/>
          <w:szCs w:val="24"/>
          <w:lang w:val="en-US"/>
        </w:rPr>
        <w:t>material</w:t>
      </w:r>
      <w:r>
        <w:rPr>
          <w:rFonts w:asciiTheme="minorBidi" w:hAnsiTheme="minorBidi"/>
          <w:sz w:val="24"/>
          <w:szCs w:val="24"/>
          <w:lang w:val="en-US"/>
        </w:rPr>
        <w:t xml:space="preserve"> buried in responsa </w:t>
      </w:r>
      <w:r w:rsidR="008413DB">
        <w:rPr>
          <w:rFonts w:asciiTheme="minorBidi" w:hAnsiTheme="minorBidi"/>
          <w:sz w:val="24"/>
          <w:szCs w:val="24"/>
          <w:lang w:val="en-US"/>
        </w:rPr>
        <w:t xml:space="preserve">literature </w:t>
      </w:r>
      <w:r w:rsidR="000E637A">
        <w:rPr>
          <w:rFonts w:asciiTheme="minorBidi" w:hAnsiTheme="minorBidi"/>
          <w:sz w:val="24"/>
          <w:szCs w:val="24"/>
          <w:lang w:val="en-US"/>
        </w:rPr>
        <w:t>written by</w:t>
      </w:r>
      <w:r>
        <w:rPr>
          <w:rFonts w:asciiTheme="minorBidi" w:hAnsiTheme="minorBidi"/>
          <w:sz w:val="24"/>
          <w:szCs w:val="24"/>
          <w:lang w:val="en-US"/>
        </w:rPr>
        <w:t xml:space="preserve"> the Chachamim </w:t>
      </w:r>
      <w:r w:rsidR="000E637A">
        <w:rPr>
          <w:rFonts w:asciiTheme="minorBidi" w:hAnsiTheme="minorBidi"/>
          <w:sz w:val="24"/>
          <w:szCs w:val="24"/>
          <w:lang w:val="en-US"/>
        </w:rPr>
        <w:t>of</w:t>
      </w:r>
      <w:r>
        <w:rPr>
          <w:rFonts w:asciiTheme="minorBidi" w:hAnsiTheme="minorBidi"/>
          <w:sz w:val="24"/>
          <w:szCs w:val="24"/>
          <w:lang w:val="en-US"/>
        </w:rPr>
        <w:t xml:space="preserve"> Turkey and the East.</w:t>
      </w:r>
      <w:r w:rsidR="000F54B6">
        <w:rPr>
          <w:rFonts w:asciiTheme="minorBidi" w:hAnsiTheme="minorBidi"/>
          <w:sz w:val="24"/>
          <w:szCs w:val="24"/>
          <w:lang w:val="en-US"/>
        </w:rPr>
        <w:t xml:space="preserve">  He has </w:t>
      </w:r>
      <w:r w:rsidR="001630D2">
        <w:rPr>
          <w:rFonts w:asciiTheme="minorBidi" w:hAnsiTheme="minorBidi"/>
          <w:sz w:val="24"/>
          <w:szCs w:val="24"/>
          <w:lang w:val="en-US"/>
        </w:rPr>
        <w:t>checked</w:t>
      </w:r>
      <w:r w:rsidR="000F54B6">
        <w:rPr>
          <w:rFonts w:asciiTheme="minorBidi" w:hAnsiTheme="minorBidi"/>
          <w:sz w:val="24"/>
          <w:szCs w:val="24"/>
          <w:lang w:val="en-US"/>
        </w:rPr>
        <w:t xml:space="preserve"> and analyzed the </w:t>
      </w:r>
      <w:r w:rsidR="008413DB">
        <w:rPr>
          <w:rFonts w:asciiTheme="minorBidi" w:hAnsiTheme="minorBidi"/>
          <w:sz w:val="24"/>
          <w:szCs w:val="24"/>
          <w:lang w:val="en-US"/>
        </w:rPr>
        <w:t>circumstances and</w:t>
      </w:r>
      <w:r w:rsidR="000F54B6">
        <w:rPr>
          <w:rFonts w:asciiTheme="minorBidi" w:hAnsiTheme="minorBidi"/>
          <w:sz w:val="24"/>
          <w:szCs w:val="24"/>
          <w:lang w:val="en-US"/>
        </w:rPr>
        <w:t xml:space="preserve"> put them into context</w:t>
      </w:r>
      <w:r w:rsidR="008413DB">
        <w:rPr>
          <w:rFonts w:asciiTheme="minorBidi" w:hAnsiTheme="minorBidi"/>
          <w:sz w:val="24"/>
          <w:szCs w:val="24"/>
          <w:lang w:val="en-US"/>
        </w:rPr>
        <w:t>,</w:t>
      </w:r>
      <w:r w:rsidR="000F54B6">
        <w:rPr>
          <w:rFonts w:asciiTheme="minorBidi" w:hAnsiTheme="minorBidi"/>
          <w:sz w:val="24"/>
          <w:szCs w:val="24"/>
          <w:lang w:val="en-US"/>
        </w:rPr>
        <w:t xml:space="preserve"> </w:t>
      </w:r>
      <w:r w:rsidR="000E637A">
        <w:rPr>
          <w:rFonts w:asciiTheme="minorBidi" w:hAnsiTheme="minorBidi"/>
          <w:sz w:val="24"/>
          <w:szCs w:val="24"/>
          <w:lang w:val="en-US"/>
        </w:rPr>
        <w:t>giving</w:t>
      </w:r>
      <w:r w:rsidR="000F54B6">
        <w:rPr>
          <w:rFonts w:asciiTheme="minorBidi" w:hAnsiTheme="minorBidi"/>
          <w:sz w:val="24"/>
          <w:szCs w:val="24"/>
          <w:lang w:val="en-US"/>
        </w:rPr>
        <w:t xml:space="preserve"> an accurate historical impression of “Marbiz Torah”.</w:t>
      </w:r>
    </w:p>
    <w:p w14:paraId="0A1C0B06" w14:textId="7C1FE5E2" w:rsidR="001630D2" w:rsidRDefault="001630D2" w:rsidP="00803C5D">
      <w:pPr>
        <w:jc w:val="both"/>
        <w:rPr>
          <w:rFonts w:asciiTheme="minorBidi" w:hAnsiTheme="minorBidi"/>
          <w:sz w:val="24"/>
          <w:szCs w:val="24"/>
          <w:lang w:val="en-US"/>
        </w:rPr>
      </w:pPr>
      <w:r>
        <w:rPr>
          <w:rFonts w:asciiTheme="minorBidi" w:hAnsiTheme="minorBidi"/>
          <w:sz w:val="24"/>
          <w:szCs w:val="24"/>
          <w:lang w:val="en-US"/>
        </w:rPr>
        <w:t xml:space="preserve">“Marbiz Torah” is one of the main </w:t>
      </w:r>
      <w:r w:rsidR="008413DB">
        <w:rPr>
          <w:rFonts w:asciiTheme="minorBidi" w:hAnsiTheme="minorBidi"/>
          <w:sz w:val="24"/>
          <w:szCs w:val="24"/>
          <w:lang w:val="en-US"/>
        </w:rPr>
        <w:t>explanations</w:t>
      </w:r>
      <w:r>
        <w:rPr>
          <w:rFonts w:asciiTheme="minorBidi" w:hAnsiTheme="minorBidi"/>
          <w:sz w:val="24"/>
          <w:szCs w:val="24"/>
          <w:lang w:val="en-US"/>
        </w:rPr>
        <w:t xml:space="preserve"> helping us understand Eastern communities</w:t>
      </w:r>
      <w:r w:rsidR="008413DB">
        <w:rPr>
          <w:rFonts w:asciiTheme="minorBidi" w:hAnsiTheme="minorBidi"/>
          <w:sz w:val="24"/>
          <w:szCs w:val="24"/>
          <w:lang w:val="en-US"/>
        </w:rPr>
        <w:t>’</w:t>
      </w:r>
      <w:r>
        <w:rPr>
          <w:rFonts w:asciiTheme="minorBidi" w:hAnsiTheme="minorBidi"/>
          <w:sz w:val="24"/>
          <w:szCs w:val="24"/>
          <w:lang w:val="en-US"/>
        </w:rPr>
        <w:t xml:space="preserve"> structure, and it is very helpful in </w:t>
      </w:r>
      <w:r w:rsidR="000E637A">
        <w:rPr>
          <w:rFonts w:asciiTheme="minorBidi" w:hAnsiTheme="minorBidi"/>
          <w:sz w:val="24"/>
          <w:szCs w:val="24"/>
          <w:lang w:val="en-US"/>
        </w:rPr>
        <w:t>developing</w:t>
      </w:r>
      <w:r>
        <w:rPr>
          <w:rFonts w:asciiTheme="minorBidi" w:hAnsiTheme="minorBidi"/>
          <w:sz w:val="24"/>
          <w:szCs w:val="24"/>
          <w:lang w:val="en-US"/>
        </w:rPr>
        <w:t xml:space="preserve"> research in this field.  This is why I established an institution in Jerusalem, whose </w:t>
      </w:r>
      <w:r w:rsidR="007E0957">
        <w:rPr>
          <w:rFonts w:asciiTheme="minorBidi" w:hAnsiTheme="minorBidi"/>
          <w:sz w:val="24"/>
          <w:szCs w:val="24"/>
          <w:lang w:val="en-US"/>
        </w:rPr>
        <w:t>goal</w:t>
      </w:r>
      <w:r>
        <w:rPr>
          <w:rFonts w:asciiTheme="minorBidi" w:hAnsiTheme="minorBidi"/>
          <w:sz w:val="24"/>
          <w:szCs w:val="24"/>
          <w:lang w:val="en-US"/>
        </w:rPr>
        <w:t xml:space="preserve"> is to </w:t>
      </w:r>
      <w:r w:rsidR="008C6D16">
        <w:rPr>
          <w:rFonts w:asciiTheme="minorBidi" w:hAnsiTheme="minorBidi"/>
          <w:sz w:val="24"/>
          <w:szCs w:val="24"/>
          <w:lang w:val="en-US"/>
        </w:rPr>
        <w:t>supply</w:t>
      </w:r>
      <w:r>
        <w:rPr>
          <w:rFonts w:asciiTheme="minorBidi" w:hAnsiTheme="minorBidi"/>
          <w:sz w:val="24"/>
          <w:szCs w:val="24"/>
          <w:lang w:val="en-US"/>
        </w:rPr>
        <w:t xml:space="preserve"> material and expand researchers’ interest, both in their role in these neglected fields of Israeli history </w:t>
      </w:r>
      <w:r w:rsidR="00367BAE">
        <w:rPr>
          <w:rFonts w:asciiTheme="minorBidi" w:hAnsiTheme="minorBidi"/>
          <w:sz w:val="24"/>
          <w:szCs w:val="24"/>
          <w:lang w:val="en-US"/>
        </w:rPr>
        <w:t xml:space="preserve">and </w:t>
      </w:r>
      <w:r>
        <w:rPr>
          <w:rFonts w:asciiTheme="minorBidi" w:hAnsiTheme="minorBidi"/>
          <w:sz w:val="24"/>
          <w:szCs w:val="24"/>
          <w:lang w:val="en-US"/>
        </w:rPr>
        <w:t xml:space="preserve">to </w:t>
      </w:r>
      <w:r w:rsidR="005D5DC9">
        <w:rPr>
          <w:rFonts w:asciiTheme="minorBidi" w:hAnsiTheme="minorBidi"/>
          <w:sz w:val="24"/>
          <w:szCs w:val="24"/>
          <w:lang w:val="en-US"/>
        </w:rPr>
        <w:t>finish</w:t>
      </w:r>
      <w:r>
        <w:rPr>
          <w:rFonts w:asciiTheme="minorBidi" w:hAnsiTheme="minorBidi"/>
          <w:sz w:val="24"/>
          <w:szCs w:val="24"/>
          <w:lang w:val="en-US"/>
        </w:rPr>
        <w:t xml:space="preserve"> </w:t>
      </w:r>
      <w:r w:rsidR="00367BAE">
        <w:rPr>
          <w:rFonts w:asciiTheme="minorBidi" w:hAnsiTheme="minorBidi"/>
          <w:sz w:val="24"/>
          <w:szCs w:val="24"/>
          <w:lang w:val="en-US"/>
        </w:rPr>
        <w:t xml:space="preserve">putting together </w:t>
      </w:r>
      <w:r>
        <w:rPr>
          <w:rFonts w:asciiTheme="minorBidi" w:hAnsiTheme="minorBidi"/>
          <w:sz w:val="24"/>
          <w:szCs w:val="24"/>
          <w:lang w:val="en-US"/>
        </w:rPr>
        <w:t>what happened in our past</w:t>
      </w:r>
      <w:r w:rsidR="005D5DC9">
        <w:rPr>
          <w:rFonts w:asciiTheme="minorBidi" w:hAnsiTheme="minorBidi"/>
          <w:sz w:val="24"/>
          <w:szCs w:val="24"/>
          <w:lang w:val="en-US"/>
        </w:rPr>
        <w:t>,</w:t>
      </w:r>
      <w:r>
        <w:rPr>
          <w:rFonts w:asciiTheme="minorBidi" w:hAnsiTheme="minorBidi"/>
          <w:sz w:val="24"/>
          <w:szCs w:val="24"/>
          <w:lang w:val="en-US"/>
        </w:rPr>
        <w:t xml:space="preserve"> wherever the </w:t>
      </w:r>
      <w:r w:rsidR="00367BAE">
        <w:rPr>
          <w:rFonts w:asciiTheme="minorBidi" w:hAnsiTheme="minorBidi"/>
          <w:sz w:val="24"/>
          <w:szCs w:val="24"/>
          <w:lang w:val="en-US"/>
        </w:rPr>
        <w:t xml:space="preserve">People </w:t>
      </w:r>
      <w:r>
        <w:rPr>
          <w:rFonts w:asciiTheme="minorBidi" w:hAnsiTheme="minorBidi"/>
          <w:sz w:val="24"/>
          <w:szCs w:val="24"/>
          <w:lang w:val="en-US"/>
        </w:rPr>
        <w:t>of Israel settled.</w:t>
      </w:r>
    </w:p>
    <w:p w14:paraId="48D12813" w14:textId="324E851A" w:rsidR="005C6755" w:rsidRDefault="005C6755" w:rsidP="005C6755">
      <w:pPr>
        <w:jc w:val="both"/>
        <w:rPr>
          <w:rFonts w:asciiTheme="minorBidi" w:hAnsiTheme="minorBidi"/>
          <w:sz w:val="24"/>
          <w:szCs w:val="24"/>
          <w:lang w:val="en-US"/>
        </w:rPr>
      </w:pPr>
      <w:r>
        <w:rPr>
          <w:rFonts w:asciiTheme="minorBidi" w:hAnsiTheme="minorBidi"/>
          <w:sz w:val="24"/>
          <w:szCs w:val="24"/>
          <w:lang w:val="en-US"/>
        </w:rPr>
        <w:t>Jerusalem, Rosh Chodesh Nissan 5713.</w:t>
      </w:r>
    </w:p>
    <w:p w14:paraId="35CA6014" w14:textId="08C237F9" w:rsidR="00B4382F" w:rsidRDefault="005C6755" w:rsidP="005D5DC9">
      <w:pPr>
        <w:jc w:val="right"/>
        <w:rPr>
          <w:rFonts w:ascii="Algerian" w:hAnsi="Algerian"/>
          <w:sz w:val="24"/>
          <w:szCs w:val="24"/>
          <w:lang w:val="en-US"/>
        </w:rPr>
      </w:pPr>
      <w:r w:rsidRPr="005C6755">
        <w:rPr>
          <w:rFonts w:ascii="Algerian" w:hAnsi="Algerian"/>
          <w:sz w:val="24"/>
          <w:szCs w:val="24"/>
          <w:lang w:val="en-US"/>
        </w:rPr>
        <w:t>Yizchak Ben-Zvi</w:t>
      </w:r>
      <w:r w:rsidR="00B4382F">
        <w:rPr>
          <w:rFonts w:ascii="Algerian" w:hAnsi="Algerian"/>
          <w:sz w:val="24"/>
          <w:szCs w:val="24"/>
          <w:lang w:val="en-US"/>
        </w:rPr>
        <w:br w:type="page"/>
      </w:r>
    </w:p>
    <w:p w14:paraId="78CA08F0" w14:textId="5953324E" w:rsidR="005C6755" w:rsidRDefault="00B4382F" w:rsidP="00B4382F">
      <w:pPr>
        <w:jc w:val="center"/>
        <w:rPr>
          <w:rFonts w:asciiTheme="minorBidi" w:hAnsiTheme="minorBidi"/>
          <w:b/>
          <w:bCs/>
          <w:sz w:val="32"/>
          <w:szCs w:val="32"/>
          <w:lang w:val="en-US"/>
        </w:rPr>
      </w:pPr>
      <w:r w:rsidRPr="00B4382F">
        <w:rPr>
          <w:rFonts w:asciiTheme="minorBidi" w:hAnsiTheme="minorBidi"/>
          <w:b/>
          <w:bCs/>
          <w:sz w:val="32"/>
          <w:szCs w:val="32"/>
          <w:lang w:val="en-US"/>
        </w:rPr>
        <w:lastRenderedPageBreak/>
        <w:t>Introduction</w:t>
      </w:r>
    </w:p>
    <w:p w14:paraId="67BDC987" w14:textId="76E92F29" w:rsidR="00B4382F" w:rsidRDefault="00B4382F" w:rsidP="00B4382F">
      <w:pPr>
        <w:jc w:val="center"/>
        <w:rPr>
          <w:rFonts w:asciiTheme="minorBidi" w:hAnsiTheme="minorBidi"/>
          <w:b/>
          <w:bCs/>
          <w:sz w:val="32"/>
          <w:szCs w:val="32"/>
          <w:lang w:val="en-US"/>
        </w:rPr>
      </w:pPr>
    </w:p>
    <w:p w14:paraId="6AC3200B" w14:textId="007AD1EE" w:rsidR="00B4382F" w:rsidRDefault="00B4382F" w:rsidP="00B4382F">
      <w:pPr>
        <w:jc w:val="both"/>
        <w:rPr>
          <w:rFonts w:asciiTheme="minorBidi" w:hAnsiTheme="minorBidi"/>
          <w:sz w:val="24"/>
          <w:szCs w:val="24"/>
          <w:lang w:val="en-US"/>
        </w:rPr>
      </w:pPr>
      <w:r w:rsidRPr="00B4382F">
        <w:rPr>
          <w:rFonts w:asciiTheme="minorBidi" w:hAnsiTheme="minorBidi"/>
          <w:sz w:val="24"/>
          <w:szCs w:val="24"/>
          <w:lang w:val="en-US"/>
        </w:rPr>
        <w:t>This work</w:t>
      </w:r>
      <w:r>
        <w:rPr>
          <w:rFonts w:asciiTheme="minorBidi" w:hAnsiTheme="minorBidi"/>
          <w:sz w:val="24"/>
          <w:szCs w:val="24"/>
          <w:lang w:val="en-US"/>
        </w:rPr>
        <w:t xml:space="preserve"> is only a </w:t>
      </w:r>
      <w:r w:rsidR="005B4F95">
        <w:rPr>
          <w:rFonts w:asciiTheme="minorBidi" w:hAnsiTheme="minorBidi"/>
          <w:sz w:val="24"/>
          <w:szCs w:val="24"/>
          <w:lang w:val="en-US"/>
        </w:rPr>
        <w:t>primary impression</w:t>
      </w:r>
      <w:r>
        <w:rPr>
          <w:rFonts w:asciiTheme="minorBidi" w:hAnsiTheme="minorBidi"/>
          <w:sz w:val="24"/>
          <w:szCs w:val="24"/>
          <w:lang w:val="en-US"/>
        </w:rPr>
        <w:t xml:space="preserve">.  It was done while doing research for the Ben-Zvi Institute, researching Jewish communities in the Middle East on behalf of the Hebrew University in Jerusalem.  Its goal was to discuss one of many subjects </w:t>
      </w:r>
      <w:r w:rsidR="00884901">
        <w:rPr>
          <w:rFonts w:asciiTheme="minorBidi" w:hAnsiTheme="minorBidi"/>
          <w:sz w:val="24"/>
          <w:szCs w:val="24"/>
          <w:lang w:val="en-US"/>
        </w:rPr>
        <w:t xml:space="preserve">that </w:t>
      </w:r>
      <w:r w:rsidR="005B4F95">
        <w:rPr>
          <w:rFonts w:asciiTheme="minorBidi" w:hAnsiTheme="minorBidi"/>
          <w:sz w:val="24"/>
          <w:szCs w:val="24"/>
          <w:lang w:val="en-US"/>
        </w:rPr>
        <w:t>generally dealt with</w:t>
      </w:r>
      <w:r w:rsidR="00884901">
        <w:rPr>
          <w:rFonts w:asciiTheme="minorBidi" w:hAnsiTheme="minorBidi"/>
          <w:sz w:val="24"/>
          <w:szCs w:val="24"/>
          <w:lang w:val="en-US"/>
        </w:rPr>
        <w:t xml:space="preserve"> </w:t>
      </w:r>
      <w:r>
        <w:rPr>
          <w:rFonts w:asciiTheme="minorBidi" w:hAnsiTheme="minorBidi"/>
          <w:sz w:val="24"/>
          <w:szCs w:val="24"/>
          <w:lang w:val="en-US"/>
        </w:rPr>
        <w:t>researching the history of Turkish and Eastern Jewish communities</w:t>
      </w:r>
      <w:r w:rsidR="0058763D">
        <w:rPr>
          <w:rFonts w:asciiTheme="minorBidi" w:hAnsiTheme="minorBidi"/>
          <w:sz w:val="24"/>
          <w:szCs w:val="24"/>
          <w:lang w:val="en-US"/>
        </w:rPr>
        <w:t xml:space="preserve">.  Research done in this field, </w:t>
      </w:r>
      <w:r w:rsidR="00644918">
        <w:rPr>
          <w:rFonts w:asciiTheme="minorBidi" w:hAnsiTheme="minorBidi"/>
          <w:sz w:val="24"/>
          <w:szCs w:val="24"/>
          <w:lang w:val="en-US"/>
        </w:rPr>
        <w:t xml:space="preserve">whenever </w:t>
      </w:r>
      <w:r w:rsidR="00884901">
        <w:rPr>
          <w:rFonts w:asciiTheme="minorBidi" w:hAnsiTheme="minorBidi"/>
          <w:sz w:val="24"/>
          <w:szCs w:val="24"/>
          <w:lang w:val="en-US"/>
        </w:rPr>
        <w:t xml:space="preserve">it was </w:t>
      </w:r>
      <w:r w:rsidR="0058763D">
        <w:rPr>
          <w:rFonts w:asciiTheme="minorBidi" w:hAnsiTheme="minorBidi"/>
          <w:sz w:val="24"/>
          <w:szCs w:val="24"/>
          <w:lang w:val="en-US"/>
        </w:rPr>
        <w:t xml:space="preserve">needed, </w:t>
      </w:r>
      <w:r w:rsidR="005B4F95">
        <w:rPr>
          <w:rFonts w:asciiTheme="minorBidi" w:hAnsiTheme="minorBidi"/>
          <w:sz w:val="24"/>
          <w:szCs w:val="24"/>
          <w:lang w:val="en-US"/>
        </w:rPr>
        <w:t>h</w:t>
      </w:r>
      <w:r w:rsidR="0058763D">
        <w:rPr>
          <w:rFonts w:asciiTheme="minorBidi" w:hAnsiTheme="minorBidi"/>
          <w:sz w:val="24"/>
          <w:szCs w:val="24"/>
          <w:lang w:val="en-US"/>
        </w:rPr>
        <w:t xml:space="preserve">as not </w:t>
      </w:r>
      <w:r w:rsidR="005B4F95">
        <w:rPr>
          <w:rFonts w:asciiTheme="minorBidi" w:hAnsiTheme="minorBidi"/>
          <w:sz w:val="24"/>
          <w:szCs w:val="24"/>
          <w:lang w:val="en-US"/>
        </w:rPr>
        <w:t xml:space="preserve">been </w:t>
      </w:r>
      <w:r w:rsidR="0058763D">
        <w:rPr>
          <w:rFonts w:asciiTheme="minorBidi" w:hAnsiTheme="minorBidi"/>
          <w:sz w:val="24"/>
          <w:szCs w:val="24"/>
          <w:lang w:val="en-US"/>
        </w:rPr>
        <w:t xml:space="preserve">helpful in </w:t>
      </w:r>
      <w:r w:rsidR="005B4F95">
        <w:rPr>
          <w:rFonts w:asciiTheme="minorBidi" w:hAnsiTheme="minorBidi"/>
          <w:sz w:val="24"/>
          <w:szCs w:val="24"/>
          <w:lang w:val="en-US"/>
        </w:rPr>
        <w:t>revealing</w:t>
      </w:r>
      <w:r w:rsidR="0058763D">
        <w:rPr>
          <w:rFonts w:asciiTheme="minorBidi" w:hAnsiTheme="minorBidi"/>
          <w:sz w:val="24"/>
          <w:szCs w:val="24"/>
          <w:lang w:val="en-US"/>
        </w:rPr>
        <w:t xml:space="preserve"> what happened </w:t>
      </w:r>
      <w:r w:rsidR="00644918">
        <w:rPr>
          <w:rFonts w:asciiTheme="minorBidi" w:hAnsiTheme="minorBidi"/>
          <w:sz w:val="24"/>
          <w:szCs w:val="24"/>
          <w:lang w:val="en-US"/>
        </w:rPr>
        <w:t>in</w:t>
      </w:r>
      <w:r w:rsidR="0058763D">
        <w:rPr>
          <w:rFonts w:asciiTheme="minorBidi" w:hAnsiTheme="minorBidi"/>
          <w:sz w:val="24"/>
          <w:szCs w:val="24"/>
          <w:lang w:val="en-US"/>
        </w:rPr>
        <w:t xml:space="preserve"> these communities, and one of the main reasons for this was doubt</w:t>
      </w:r>
      <w:r w:rsidR="00884901">
        <w:rPr>
          <w:rFonts w:asciiTheme="minorBidi" w:hAnsiTheme="minorBidi"/>
          <w:sz w:val="24"/>
          <w:szCs w:val="24"/>
          <w:lang w:val="en-US"/>
        </w:rPr>
        <w:t>less</w:t>
      </w:r>
      <w:r w:rsidR="0058763D">
        <w:rPr>
          <w:rFonts w:asciiTheme="minorBidi" w:hAnsiTheme="minorBidi"/>
          <w:sz w:val="24"/>
          <w:szCs w:val="24"/>
          <w:lang w:val="en-US"/>
        </w:rPr>
        <w:t xml:space="preserve"> because of the way it was generally researched, without attempting to sufficiently establish each and every </w:t>
      </w:r>
      <w:r w:rsidR="00884901">
        <w:rPr>
          <w:rFonts w:asciiTheme="minorBidi" w:hAnsiTheme="minorBidi"/>
          <w:sz w:val="24"/>
          <w:szCs w:val="24"/>
          <w:lang w:val="en-US"/>
        </w:rPr>
        <w:t xml:space="preserve">individual </w:t>
      </w:r>
      <w:r w:rsidR="00644918">
        <w:rPr>
          <w:rFonts w:asciiTheme="minorBidi" w:hAnsiTheme="minorBidi"/>
          <w:sz w:val="24"/>
          <w:szCs w:val="24"/>
          <w:lang w:val="en-US"/>
        </w:rPr>
        <w:t>topic</w:t>
      </w:r>
      <w:r w:rsidR="0058763D">
        <w:rPr>
          <w:rFonts w:asciiTheme="minorBidi" w:hAnsiTheme="minorBidi"/>
          <w:sz w:val="24"/>
          <w:szCs w:val="24"/>
          <w:lang w:val="en-US"/>
        </w:rPr>
        <w:t xml:space="preserve">, and important chapters </w:t>
      </w:r>
      <w:r w:rsidR="00884901">
        <w:rPr>
          <w:rFonts w:asciiTheme="minorBidi" w:hAnsiTheme="minorBidi"/>
          <w:sz w:val="24"/>
          <w:szCs w:val="24"/>
          <w:lang w:val="en-US"/>
        </w:rPr>
        <w:t>have been left</w:t>
      </w:r>
      <w:r w:rsidR="0058763D">
        <w:rPr>
          <w:rFonts w:asciiTheme="minorBidi" w:hAnsiTheme="minorBidi"/>
          <w:sz w:val="24"/>
          <w:szCs w:val="24"/>
          <w:lang w:val="en-US"/>
        </w:rPr>
        <w:t xml:space="preserve"> closed or unclear.</w:t>
      </w:r>
    </w:p>
    <w:p w14:paraId="2E3F2A11" w14:textId="76909B71" w:rsidR="0058763D" w:rsidRDefault="0058763D" w:rsidP="00B4382F">
      <w:pPr>
        <w:jc w:val="both"/>
        <w:rPr>
          <w:rFonts w:asciiTheme="minorBidi" w:hAnsiTheme="minorBidi"/>
          <w:sz w:val="24"/>
          <w:szCs w:val="24"/>
          <w:lang w:val="en-US"/>
        </w:rPr>
      </w:pPr>
      <w:r>
        <w:rPr>
          <w:rFonts w:asciiTheme="minorBidi" w:hAnsiTheme="minorBidi"/>
          <w:sz w:val="24"/>
          <w:szCs w:val="24"/>
          <w:lang w:val="en-US"/>
        </w:rPr>
        <w:t>The question of how communities were organized, especially after the Spanish exiles</w:t>
      </w:r>
      <w:r w:rsidR="006A3176">
        <w:rPr>
          <w:rFonts w:asciiTheme="minorBidi" w:hAnsiTheme="minorBidi"/>
          <w:sz w:val="24"/>
          <w:szCs w:val="24"/>
          <w:lang w:val="en-US"/>
        </w:rPr>
        <w:t xml:space="preserve"> arrived</w:t>
      </w:r>
      <w:r w:rsidR="000509E1">
        <w:rPr>
          <w:rFonts w:asciiTheme="minorBidi" w:hAnsiTheme="minorBidi"/>
          <w:sz w:val="24"/>
          <w:szCs w:val="24"/>
          <w:lang w:val="en-US"/>
        </w:rPr>
        <w:t>,</w:t>
      </w:r>
      <w:r>
        <w:rPr>
          <w:rFonts w:asciiTheme="minorBidi" w:hAnsiTheme="minorBidi"/>
          <w:sz w:val="24"/>
          <w:szCs w:val="24"/>
          <w:lang w:val="en-US"/>
        </w:rPr>
        <w:t xml:space="preserve"> wh</w:t>
      </w:r>
      <w:r w:rsidR="000509E1">
        <w:rPr>
          <w:rFonts w:asciiTheme="minorBidi" w:hAnsiTheme="minorBidi"/>
          <w:sz w:val="24"/>
          <w:szCs w:val="24"/>
          <w:lang w:val="en-US"/>
        </w:rPr>
        <w:t>en they</w:t>
      </w:r>
      <w:r>
        <w:rPr>
          <w:rFonts w:asciiTheme="minorBidi" w:hAnsiTheme="minorBidi"/>
          <w:sz w:val="24"/>
          <w:szCs w:val="24"/>
          <w:lang w:val="en-US"/>
        </w:rPr>
        <w:t xml:space="preserve"> became part of each and every “Community”</w:t>
      </w:r>
      <w:r w:rsidR="006A3176">
        <w:rPr>
          <w:rFonts w:asciiTheme="minorBidi" w:hAnsiTheme="minorBidi"/>
          <w:sz w:val="24"/>
          <w:szCs w:val="24"/>
          <w:lang w:val="en-US"/>
        </w:rPr>
        <w:t>,</w:t>
      </w:r>
      <w:r>
        <w:rPr>
          <w:rFonts w:asciiTheme="minorBidi" w:hAnsiTheme="minorBidi"/>
          <w:sz w:val="24"/>
          <w:szCs w:val="24"/>
          <w:lang w:val="en-US"/>
        </w:rPr>
        <w:t xml:space="preserve"> and </w:t>
      </w:r>
      <w:r w:rsidR="006A3176">
        <w:rPr>
          <w:rFonts w:asciiTheme="minorBidi" w:hAnsiTheme="minorBidi"/>
          <w:sz w:val="24"/>
          <w:szCs w:val="24"/>
          <w:lang w:val="en-US"/>
        </w:rPr>
        <w:t>their</w:t>
      </w:r>
      <w:r>
        <w:rPr>
          <w:rFonts w:asciiTheme="minorBidi" w:hAnsiTheme="minorBidi"/>
          <w:sz w:val="24"/>
          <w:szCs w:val="24"/>
          <w:lang w:val="en-US"/>
        </w:rPr>
        <w:t xml:space="preserve"> roles in the entire community</w:t>
      </w:r>
      <w:r w:rsidR="000509E1">
        <w:rPr>
          <w:rFonts w:asciiTheme="minorBidi" w:hAnsiTheme="minorBidi"/>
          <w:sz w:val="24"/>
          <w:szCs w:val="24"/>
          <w:lang w:val="en-US"/>
        </w:rPr>
        <w:t>’s institutions</w:t>
      </w:r>
      <w:r>
        <w:rPr>
          <w:rFonts w:asciiTheme="minorBidi" w:hAnsiTheme="minorBidi"/>
          <w:sz w:val="24"/>
          <w:szCs w:val="24"/>
          <w:lang w:val="en-US"/>
        </w:rPr>
        <w:t xml:space="preserve">, </w:t>
      </w:r>
      <w:r w:rsidR="00816DD0">
        <w:rPr>
          <w:rFonts w:asciiTheme="minorBidi" w:hAnsiTheme="minorBidi"/>
          <w:sz w:val="24"/>
          <w:szCs w:val="24"/>
          <w:lang w:val="en-US"/>
        </w:rPr>
        <w:t>the “Community</w:t>
      </w:r>
      <w:r w:rsidR="006A3176">
        <w:rPr>
          <w:rFonts w:asciiTheme="minorBidi" w:hAnsiTheme="minorBidi"/>
          <w:sz w:val="24"/>
          <w:szCs w:val="24"/>
          <w:lang w:val="en-US"/>
        </w:rPr>
        <w:t>’s</w:t>
      </w:r>
      <w:r w:rsidR="00816DD0">
        <w:rPr>
          <w:rFonts w:asciiTheme="minorBidi" w:hAnsiTheme="minorBidi"/>
          <w:sz w:val="24"/>
          <w:szCs w:val="24"/>
          <w:lang w:val="en-US"/>
        </w:rPr>
        <w:t>”</w:t>
      </w:r>
      <w:r>
        <w:rPr>
          <w:rFonts w:asciiTheme="minorBidi" w:hAnsiTheme="minorBidi"/>
          <w:sz w:val="24"/>
          <w:szCs w:val="24"/>
          <w:lang w:val="en-US"/>
        </w:rPr>
        <w:t xml:space="preserve"> was internal</w:t>
      </w:r>
      <w:r w:rsidR="006A3176" w:rsidRPr="006A3176">
        <w:rPr>
          <w:rFonts w:asciiTheme="minorBidi" w:hAnsiTheme="minorBidi"/>
          <w:sz w:val="24"/>
          <w:szCs w:val="24"/>
          <w:lang w:val="en-US"/>
        </w:rPr>
        <w:t xml:space="preserve"> </w:t>
      </w:r>
      <w:r w:rsidR="006A3176">
        <w:rPr>
          <w:rFonts w:asciiTheme="minorBidi" w:hAnsiTheme="minorBidi"/>
          <w:sz w:val="24"/>
          <w:szCs w:val="24"/>
          <w:lang w:val="en-US"/>
        </w:rPr>
        <w:t>organization</w:t>
      </w:r>
      <w:r w:rsidR="00816DD0">
        <w:rPr>
          <w:rFonts w:asciiTheme="minorBidi" w:hAnsiTheme="minorBidi"/>
          <w:sz w:val="24"/>
          <w:szCs w:val="24"/>
          <w:lang w:val="en-US"/>
        </w:rPr>
        <w:t xml:space="preserve">, and the authority of its Chachamim and </w:t>
      </w:r>
      <w:r w:rsidR="00B26BCD">
        <w:rPr>
          <w:rFonts w:asciiTheme="minorBidi" w:hAnsiTheme="minorBidi"/>
          <w:sz w:val="24"/>
          <w:szCs w:val="24"/>
          <w:lang w:val="en-US"/>
        </w:rPr>
        <w:t>benefactors</w:t>
      </w:r>
      <w:r w:rsidR="00816DD0">
        <w:rPr>
          <w:rFonts w:asciiTheme="minorBidi" w:hAnsiTheme="minorBidi"/>
          <w:sz w:val="24"/>
          <w:szCs w:val="24"/>
          <w:lang w:val="en-US"/>
        </w:rPr>
        <w:t xml:space="preserve">, </w:t>
      </w:r>
      <w:r w:rsidR="000509E1">
        <w:rPr>
          <w:rFonts w:asciiTheme="minorBidi" w:hAnsiTheme="minorBidi"/>
          <w:sz w:val="24"/>
          <w:szCs w:val="24"/>
          <w:lang w:val="en-US"/>
        </w:rPr>
        <w:t xml:space="preserve">are </w:t>
      </w:r>
      <w:r w:rsidR="00816DD0">
        <w:rPr>
          <w:rFonts w:asciiTheme="minorBidi" w:hAnsiTheme="minorBidi"/>
          <w:sz w:val="24"/>
          <w:szCs w:val="24"/>
          <w:lang w:val="en-US"/>
        </w:rPr>
        <w:t>basic question</w:t>
      </w:r>
      <w:r w:rsidR="000509E1">
        <w:rPr>
          <w:rFonts w:asciiTheme="minorBidi" w:hAnsiTheme="minorBidi"/>
          <w:sz w:val="24"/>
          <w:szCs w:val="24"/>
          <w:lang w:val="en-US"/>
        </w:rPr>
        <w:t>s</w:t>
      </w:r>
      <w:r w:rsidR="00816DD0">
        <w:rPr>
          <w:rFonts w:asciiTheme="minorBidi" w:hAnsiTheme="minorBidi"/>
          <w:sz w:val="24"/>
          <w:szCs w:val="24"/>
          <w:lang w:val="en-US"/>
        </w:rPr>
        <w:t xml:space="preserve"> about what happened in these communities</w:t>
      </w:r>
      <w:r w:rsidR="006A3176">
        <w:rPr>
          <w:rStyle w:val="FootnoteReference"/>
          <w:rFonts w:asciiTheme="minorBidi" w:hAnsiTheme="minorBidi"/>
          <w:sz w:val="24"/>
          <w:szCs w:val="24"/>
          <w:lang w:val="en-US"/>
        </w:rPr>
        <w:footnoteReference w:id="1"/>
      </w:r>
      <w:r w:rsidR="00816DD0">
        <w:rPr>
          <w:rFonts w:asciiTheme="minorBidi" w:hAnsiTheme="minorBidi"/>
          <w:sz w:val="24"/>
          <w:szCs w:val="24"/>
          <w:lang w:val="en-US"/>
        </w:rPr>
        <w:t xml:space="preserve">.  The sources </w:t>
      </w:r>
      <w:r w:rsidR="009F4445">
        <w:rPr>
          <w:rFonts w:asciiTheme="minorBidi" w:hAnsiTheme="minorBidi"/>
          <w:sz w:val="24"/>
          <w:szCs w:val="24"/>
          <w:lang w:val="en-US"/>
        </w:rPr>
        <w:t xml:space="preserve">we </w:t>
      </w:r>
      <w:r w:rsidR="00816DD0">
        <w:rPr>
          <w:rFonts w:asciiTheme="minorBidi" w:hAnsiTheme="minorBidi"/>
          <w:sz w:val="24"/>
          <w:szCs w:val="24"/>
          <w:lang w:val="en-US"/>
        </w:rPr>
        <w:t xml:space="preserve">have </w:t>
      </w:r>
      <w:r w:rsidR="009F4445">
        <w:rPr>
          <w:rFonts w:asciiTheme="minorBidi" w:hAnsiTheme="minorBidi"/>
          <w:sz w:val="24"/>
          <w:szCs w:val="24"/>
          <w:lang w:val="en-US"/>
        </w:rPr>
        <w:t xml:space="preserve">include </w:t>
      </w:r>
      <w:r w:rsidR="000509E1">
        <w:rPr>
          <w:rFonts w:asciiTheme="minorBidi" w:hAnsiTheme="minorBidi"/>
          <w:sz w:val="24"/>
          <w:szCs w:val="24"/>
          <w:lang w:val="en-US"/>
        </w:rPr>
        <w:t xml:space="preserve">an abundance of </w:t>
      </w:r>
      <w:r w:rsidR="00816DD0">
        <w:rPr>
          <w:rFonts w:asciiTheme="minorBidi" w:hAnsiTheme="minorBidi"/>
          <w:sz w:val="24"/>
          <w:szCs w:val="24"/>
          <w:lang w:val="en-US"/>
        </w:rPr>
        <w:t xml:space="preserve">material </w:t>
      </w:r>
      <w:r w:rsidR="000509E1">
        <w:rPr>
          <w:rFonts w:asciiTheme="minorBidi" w:hAnsiTheme="minorBidi"/>
          <w:sz w:val="24"/>
          <w:szCs w:val="24"/>
          <w:lang w:val="en-US"/>
        </w:rPr>
        <w:t xml:space="preserve">that </w:t>
      </w:r>
      <w:r w:rsidR="00816DD0">
        <w:rPr>
          <w:rFonts w:asciiTheme="minorBidi" w:hAnsiTheme="minorBidi"/>
          <w:sz w:val="24"/>
          <w:szCs w:val="24"/>
          <w:lang w:val="en-US"/>
        </w:rPr>
        <w:t xml:space="preserve">can well clarify these questions, and since </w:t>
      </w:r>
      <w:r w:rsidR="004B2BD7">
        <w:rPr>
          <w:rFonts w:asciiTheme="minorBidi" w:hAnsiTheme="minorBidi"/>
          <w:sz w:val="24"/>
          <w:szCs w:val="24"/>
          <w:lang w:val="en-US"/>
        </w:rPr>
        <w:t xml:space="preserve">people who </w:t>
      </w:r>
      <w:r w:rsidR="00F26F2B">
        <w:rPr>
          <w:rFonts w:asciiTheme="minorBidi" w:hAnsiTheme="minorBidi"/>
          <w:sz w:val="24"/>
          <w:szCs w:val="24"/>
          <w:lang w:val="en-US"/>
        </w:rPr>
        <w:t>wrote</w:t>
      </w:r>
      <w:r w:rsidR="004B2BD7">
        <w:rPr>
          <w:rFonts w:asciiTheme="minorBidi" w:hAnsiTheme="minorBidi"/>
          <w:sz w:val="24"/>
          <w:szCs w:val="24"/>
          <w:lang w:val="en-US"/>
        </w:rPr>
        <w:t xml:space="preserve"> about </w:t>
      </w:r>
      <w:r w:rsidR="00816DD0">
        <w:rPr>
          <w:rFonts w:asciiTheme="minorBidi" w:hAnsiTheme="minorBidi"/>
          <w:sz w:val="24"/>
          <w:szCs w:val="24"/>
          <w:lang w:val="en-US"/>
        </w:rPr>
        <w:t xml:space="preserve">Turkish and Eastern Jewry did not manage to </w:t>
      </w:r>
      <w:r w:rsidR="00F26F2B">
        <w:rPr>
          <w:rFonts w:asciiTheme="minorBidi" w:hAnsiTheme="minorBidi"/>
          <w:sz w:val="24"/>
          <w:szCs w:val="24"/>
          <w:lang w:val="en-US"/>
        </w:rPr>
        <w:t>deliberate</w:t>
      </w:r>
      <w:r w:rsidR="00816DD0">
        <w:rPr>
          <w:rFonts w:asciiTheme="minorBidi" w:hAnsiTheme="minorBidi"/>
          <w:sz w:val="24"/>
          <w:szCs w:val="24"/>
          <w:lang w:val="en-US"/>
        </w:rPr>
        <w:t xml:space="preserve"> these </w:t>
      </w:r>
      <w:r w:rsidR="000509E1">
        <w:rPr>
          <w:rFonts w:asciiTheme="minorBidi" w:hAnsiTheme="minorBidi"/>
          <w:sz w:val="24"/>
          <w:szCs w:val="24"/>
          <w:lang w:val="en-US"/>
        </w:rPr>
        <w:t xml:space="preserve">particular </w:t>
      </w:r>
      <w:r w:rsidR="00816DD0">
        <w:rPr>
          <w:rFonts w:asciiTheme="minorBidi" w:hAnsiTheme="minorBidi"/>
          <w:sz w:val="24"/>
          <w:szCs w:val="24"/>
          <w:lang w:val="en-US"/>
        </w:rPr>
        <w:t xml:space="preserve">issues, we </w:t>
      </w:r>
      <w:r w:rsidR="004B2BD7">
        <w:rPr>
          <w:rFonts w:asciiTheme="minorBidi" w:hAnsiTheme="minorBidi"/>
          <w:sz w:val="24"/>
          <w:szCs w:val="24"/>
          <w:lang w:val="en-US"/>
        </w:rPr>
        <w:t>can testify</w:t>
      </w:r>
      <w:r w:rsidR="00816DD0">
        <w:rPr>
          <w:rFonts w:asciiTheme="minorBidi" w:hAnsiTheme="minorBidi"/>
          <w:sz w:val="24"/>
          <w:szCs w:val="24"/>
          <w:lang w:val="en-US"/>
        </w:rPr>
        <w:t xml:space="preserve"> </w:t>
      </w:r>
      <w:r w:rsidR="004B2BD7">
        <w:rPr>
          <w:rFonts w:asciiTheme="minorBidi" w:hAnsiTheme="minorBidi"/>
          <w:sz w:val="24"/>
          <w:szCs w:val="24"/>
          <w:lang w:val="en-US"/>
        </w:rPr>
        <w:t>about</w:t>
      </w:r>
      <w:r w:rsidR="00816DD0">
        <w:rPr>
          <w:rFonts w:asciiTheme="minorBidi" w:hAnsiTheme="minorBidi"/>
          <w:sz w:val="24"/>
          <w:szCs w:val="24"/>
          <w:lang w:val="en-US"/>
        </w:rPr>
        <w:t xml:space="preserve"> the </w:t>
      </w:r>
      <w:r w:rsidR="00F26F2B" w:rsidRPr="00816DD0">
        <w:rPr>
          <w:rFonts w:asciiTheme="minorBidi" w:hAnsiTheme="minorBidi"/>
          <w:sz w:val="24"/>
          <w:szCs w:val="24"/>
          <w:lang w:val="en-US"/>
        </w:rPr>
        <w:t>confusion</w:t>
      </w:r>
      <w:r w:rsidR="00816DD0">
        <w:rPr>
          <w:rFonts w:asciiTheme="minorBidi" w:hAnsiTheme="minorBidi"/>
          <w:sz w:val="24"/>
          <w:szCs w:val="24"/>
          <w:lang w:val="en-US"/>
        </w:rPr>
        <w:t xml:space="preserve"> in their writing about the </w:t>
      </w:r>
      <w:r w:rsidR="001917FF">
        <w:rPr>
          <w:rFonts w:asciiTheme="minorBidi" w:hAnsiTheme="minorBidi"/>
          <w:sz w:val="24"/>
          <w:szCs w:val="24"/>
          <w:lang w:val="en-US"/>
        </w:rPr>
        <w:t>composition of the communities and their institutions.</w:t>
      </w:r>
    </w:p>
    <w:p w14:paraId="0F91400F" w14:textId="0DFED999" w:rsidR="004B2BD7" w:rsidRDefault="004B2BD7" w:rsidP="00B4382F">
      <w:pPr>
        <w:jc w:val="both"/>
        <w:rPr>
          <w:rFonts w:asciiTheme="minorBidi" w:hAnsiTheme="minorBidi"/>
          <w:sz w:val="24"/>
          <w:szCs w:val="24"/>
          <w:lang w:val="en-US"/>
        </w:rPr>
      </w:pPr>
      <w:r>
        <w:rPr>
          <w:rFonts w:asciiTheme="minorBidi" w:hAnsiTheme="minorBidi"/>
          <w:sz w:val="24"/>
          <w:szCs w:val="24"/>
          <w:lang w:val="en-US"/>
        </w:rPr>
        <w:t xml:space="preserve">The attempt made to do this deals with one of these </w:t>
      </w:r>
      <w:r w:rsidR="002D65BA">
        <w:rPr>
          <w:rFonts w:asciiTheme="minorBidi" w:hAnsiTheme="minorBidi"/>
          <w:sz w:val="24"/>
          <w:szCs w:val="24"/>
          <w:lang w:val="en-US"/>
        </w:rPr>
        <w:t>topics</w:t>
      </w:r>
      <w:r w:rsidR="006A3176">
        <w:rPr>
          <w:rFonts w:asciiTheme="minorBidi" w:hAnsiTheme="minorBidi"/>
          <w:sz w:val="24"/>
          <w:szCs w:val="24"/>
          <w:lang w:val="en-US"/>
        </w:rPr>
        <w:t>,</w:t>
      </w:r>
      <w:r>
        <w:rPr>
          <w:rFonts w:asciiTheme="minorBidi" w:hAnsiTheme="minorBidi"/>
          <w:sz w:val="24"/>
          <w:szCs w:val="24"/>
          <w:lang w:val="en-US"/>
        </w:rPr>
        <w:t xml:space="preserve"> </w:t>
      </w:r>
      <w:r w:rsidR="006A3176">
        <w:rPr>
          <w:rFonts w:asciiTheme="minorBidi" w:hAnsiTheme="minorBidi"/>
          <w:sz w:val="24"/>
          <w:szCs w:val="24"/>
          <w:lang w:val="en-US"/>
        </w:rPr>
        <w:t xml:space="preserve">the </w:t>
      </w:r>
      <w:r>
        <w:rPr>
          <w:rFonts w:asciiTheme="minorBidi" w:hAnsiTheme="minorBidi"/>
          <w:sz w:val="24"/>
          <w:szCs w:val="24"/>
          <w:lang w:val="en-US"/>
        </w:rPr>
        <w:t xml:space="preserve">role and authority of </w:t>
      </w:r>
      <w:r w:rsidR="006A3176">
        <w:rPr>
          <w:rFonts w:asciiTheme="minorBidi" w:hAnsiTheme="minorBidi"/>
          <w:sz w:val="24"/>
          <w:szCs w:val="24"/>
          <w:lang w:val="en-US"/>
        </w:rPr>
        <w:t xml:space="preserve">a </w:t>
      </w:r>
      <w:r>
        <w:rPr>
          <w:rFonts w:asciiTheme="minorBidi" w:hAnsiTheme="minorBidi"/>
          <w:sz w:val="24"/>
          <w:szCs w:val="24"/>
          <w:lang w:val="en-US"/>
        </w:rPr>
        <w:t>“Marbiz Torah” in the Turkish and Eastern communities</w:t>
      </w:r>
      <w:r w:rsidR="006A3176">
        <w:rPr>
          <w:rFonts w:asciiTheme="minorBidi" w:hAnsiTheme="minorBidi"/>
          <w:sz w:val="24"/>
          <w:szCs w:val="24"/>
          <w:lang w:val="en-US"/>
        </w:rPr>
        <w:t>.  This</w:t>
      </w:r>
      <w:r>
        <w:rPr>
          <w:rFonts w:asciiTheme="minorBidi" w:hAnsiTheme="minorBidi"/>
          <w:sz w:val="24"/>
          <w:szCs w:val="24"/>
          <w:lang w:val="en-US"/>
        </w:rPr>
        <w:t xml:space="preserve"> require</w:t>
      </w:r>
      <w:r w:rsidR="006A3176">
        <w:rPr>
          <w:rFonts w:asciiTheme="minorBidi" w:hAnsiTheme="minorBidi"/>
          <w:sz w:val="24"/>
          <w:szCs w:val="24"/>
          <w:lang w:val="en-US"/>
        </w:rPr>
        <w:t>s</w:t>
      </w:r>
      <w:r>
        <w:rPr>
          <w:rFonts w:asciiTheme="minorBidi" w:hAnsiTheme="minorBidi"/>
          <w:sz w:val="24"/>
          <w:szCs w:val="24"/>
          <w:lang w:val="en-US"/>
        </w:rPr>
        <w:t xml:space="preserve"> delving into the way the communities lived and their internal governance, </w:t>
      </w:r>
      <w:r w:rsidR="00F26F2B">
        <w:rPr>
          <w:rFonts w:asciiTheme="minorBidi" w:hAnsiTheme="minorBidi"/>
          <w:sz w:val="24"/>
          <w:szCs w:val="24"/>
          <w:lang w:val="en-US"/>
        </w:rPr>
        <w:t>as</w:t>
      </w:r>
      <w:r>
        <w:rPr>
          <w:rFonts w:asciiTheme="minorBidi" w:hAnsiTheme="minorBidi"/>
          <w:sz w:val="24"/>
          <w:szCs w:val="24"/>
          <w:lang w:val="en-US"/>
        </w:rPr>
        <w:t xml:space="preserve"> </w:t>
      </w:r>
      <w:r w:rsidR="006A3176">
        <w:rPr>
          <w:rFonts w:asciiTheme="minorBidi" w:hAnsiTheme="minorBidi"/>
          <w:sz w:val="24"/>
          <w:szCs w:val="24"/>
          <w:lang w:val="en-US"/>
        </w:rPr>
        <w:t>a</w:t>
      </w:r>
      <w:r>
        <w:rPr>
          <w:rFonts w:asciiTheme="minorBidi" w:hAnsiTheme="minorBidi"/>
          <w:sz w:val="24"/>
          <w:szCs w:val="24"/>
          <w:lang w:val="en-US"/>
        </w:rPr>
        <w:t xml:space="preserve"> “Marbiz Torah’s” role in crafting the communities’ image was important and </w:t>
      </w:r>
      <w:r w:rsidR="00692DD2">
        <w:rPr>
          <w:rFonts w:asciiTheme="minorBidi" w:hAnsiTheme="minorBidi"/>
          <w:sz w:val="24"/>
          <w:szCs w:val="24"/>
          <w:lang w:val="en-US"/>
        </w:rPr>
        <w:t>immense</w:t>
      </w:r>
      <w:r>
        <w:rPr>
          <w:rFonts w:asciiTheme="minorBidi" w:hAnsiTheme="minorBidi"/>
          <w:sz w:val="24"/>
          <w:szCs w:val="24"/>
          <w:lang w:val="en-US"/>
        </w:rPr>
        <w:t>.</w:t>
      </w:r>
    </w:p>
    <w:p w14:paraId="27271B55" w14:textId="72C4D63E" w:rsidR="004B2BD7" w:rsidRDefault="00264DEC" w:rsidP="00B4382F">
      <w:pPr>
        <w:jc w:val="both"/>
        <w:rPr>
          <w:rFonts w:asciiTheme="minorBidi" w:hAnsiTheme="minorBidi"/>
          <w:sz w:val="24"/>
          <w:szCs w:val="24"/>
          <w:lang w:val="en-US"/>
        </w:rPr>
      </w:pPr>
      <w:r>
        <w:rPr>
          <w:rFonts w:asciiTheme="minorBidi" w:hAnsiTheme="minorBidi"/>
          <w:sz w:val="24"/>
          <w:szCs w:val="24"/>
          <w:lang w:val="en-US"/>
        </w:rPr>
        <w:t xml:space="preserve">The main sources are the </w:t>
      </w:r>
      <w:r w:rsidR="002D65BA">
        <w:rPr>
          <w:rFonts w:asciiTheme="minorBidi" w:hAnsiTheme="minorBidi"/>
          <w:sz w:val="24"/>
          <w:szCs w:val="24"/>
          <w:lang w:val="en-US"/>
        </w:rPr>
        <w:t xml:space="preserve">Turkish Chachamim’s </w:t>
      </w:r>
      <w:r>
        <w:rPr>
          <w:rFonts w:asciiTheme="minorBidi" w:hAnsiTheme="minorBidi"/>
          <w:sz w:val="24"/>
          <w:szCs w:val="24"/>
          <w:lang w:val="en-US"/>
        </w:rPr>
        <w:t xml:space="preserve">Responsa, </w:t>
      </w:r>
      <w:r w:rsidR="002D65BA">
        <w:rPr>
          <w:rFonts w:asciiTheme="minorBidi" w:hAnsiTheme="minorBidi"/>
          <w:sz w:val="24"/>
          <w:szCs w:val="24"/>
          <w:lang w:val="en-US"/>
        </w:rPr>
        <w:t>that</w:t>
      </w:r>
      <w:r>
        <w:rPr>
          <w:rFonts w:asciiTheme="minorBidi" w:hAnsiTheme="minorBidi"/>
          <w:sz w:val="24"/>
          <w:szCs w:val="24"/>
          <w:lang w:val="en-US"/>
        </w:rPr>
        <w:t xml:space="preserve"> have a lot of </w:t>
      </w:r>
      <w:r w:rsidR="002D65BA">
        <w:rPr>
          <w:rFonts w:asciiTheme="minorBidi" w:hAnsiTheme="minorBidi"/>
          <w:sz w:val="24"/>
          <w:szCs w:val="24"/>
          <w:lang w:val="en-US"/>
        </w:rPr>
        <w:t xml:space="preserve">very valuable </w:t>
      </w:r>
      <w:r>
        <w:rPr>
          <w:rFonts w:asciiTheme="minorBidi" w:hAnsiTheme="minorBidi"/>
          <w:sz w:val="24"/>
          <w:szCs w:val="24"/>
          <w:lang w:val="en-US"/>
        </w:rPr>
        <w:t xml:space="preserve">historical material in them.  Some of the material seems unfit to work with because of its lack of clarity.  Most of the cases don’t say where they happened, and not even </w:t>
      </w:r>
      <w:r w:rsidR="002D65BA">
        <w:rPr>
          <w:rFonts w:asciiTheme="minorBidi" w:hAnsiTheme="minorBidi"/>
          <w:sz w:val="24"/>
          <w:szCs w:val="24"/>
          <w:lang w:val="en-US"/>
        </w:rPr>
        <w:t>when</w:t>
      </w:r>
      <w:r>
        <w:rPr>
          <w:rFonts w:asciiTheme="minorBidi" w:hAnsiTheme="minorBidi"/>
          <w:sz w:val="24"/>
          <w:szCs w:val="24"/>
          <w:lang w:val="en-US"/>
        </w:rPr>
        <w:t xml:space="preserve">.  </w:t>
      </w:r>
      <w:r w:rsidR="006A3176">
        <w:rPr>
          <w:rFonts w:asciiTheme="minorBidi" w:hAnsiTheme="minorBidi"/>
          <w:sz w:val="24"/>
          <w:szCs w:val="24"/>
          <w:lang w:val="en-US"/>
        </w:rPr>
        <w:t>By</w:t>
      </w:r>
      <w:r>
        <w:rPr>
          <w:rFonts w:asciiTheme="minorBidi" w:hAnsiTheme="minorBidi"/>
          <w:sz w:val="24"/>
          <w:szCs w:val="24"/>
          <w:lang w:val="en-US"/>
        </w:rPr>
        <w:t xml:space="preserve"> comparison, and mainly by relying on </w:t>
      </w:r>
      <w:r w:rsidR="004A57B4">
        <w:rPr>
          <w:rFonts w:asciiTheme="minorBidi" w:hAnsiTheme="minorBidi"/>
          <w:sz w:val="24"/>
          <w:szCs w:val="24"/>
          <w:lang w:val="en-US"/>
        </w:rPr>
        <w:t xml:space="preserve">details </w:t>
      </w:r>
      <w:r>
        <w:rPr>
          <w:rFonts w:asciiTheme="minorBidi" w:hAnsiTheme="minorBidi"/>
          <w:sz w:val="24"/>
          <w:szCs w:val="24"/>
          <w:lang w:val="en-US"/>
        </w:rPr>
        <w:t xml:space="preserve">and </w:t>
      </w:r>
      <w:r w:rsidR="004A57B4">
        <w:rPr>
          <w:rFonts w:asciiTheme="minorBidi" w:hAnsiTheme="minorBidi"/>
          <w:sz w:val="24"/>
          <w:szCs w:val="24"/>
          <w:lang w:val="en-US"/>
        </w:rPr>
        <w:t>terminology</w:t>
      </w:r>
      <w:r>
        <w:rPr>
          <w:rFonts w:asciiTheme="minorBidi" w:hAnsiTheme="minorBidi"/>
          <w:sz w:val="24"/>
          <w:szCs w:val="24"/>
          <w:lang w:val="en-US"/>
        </w:rPr>
        <w:t xml:space="preserve">, </w:t>
      </w:r>
      <w:r w:rsidR="00A62E11">
        <w:rPr>
          <w:rFonts w:asciiTheme="minorBidi" w:hAnsiTheme="minorBidi"/>
          <w:sz w:val="24"/>
          <w:szCs w:val="24"/>
          <w:lang w:val="en-US"/>
        </w:rPr>
        <w:t>it is feasible</w:t>
      </w:r>
      <w:r w:rsidR="002D65BA" w:rsidRPr="002D65BA">
        <w:rPr>
          <w:rFonts w:asciiTheme="minorBidi" w:hAnsiTheme="minorBidi"/>
          <w:sz w:val="24"/>
          <w:szCs w:val="24"/>
          <w:lang w:val="en-US"/>
        </w:rPr>
        <w:t xml:space="preserve"> </w:t>
      </w:r>
      <w:r w:rsidR="006A3176">
        <w:rPr>
          <w:rFonts w:asciiTheme="minorBidi" w:hAnsiTheme="minorBidi"/>
          <w:sz w:val="24"/>
          <w:szCs w:val="24"/>
          <w:lang w:val="en-US"/>
        </w:rPr>
        <w:t xml:space="preserve">in some places </w:t>
      </w:r>
      <w:r w:rsidR="002D65BA">
        <w:rPr>
          <w:rFonts w:asciiTheme="minorBidi" w:hAnsiTheme="minorBidi"/>
          <w:sz w:val="24"/>
          <w:szCs w:val="24"/>
          <w:lang w:val="en-US"/>
        </w:rPr>
        <w:t xml:space="preserve">to </w:t>
      </w:r>
      <w:r w:rsidR="004A57B4">
        <w:rPr>
          <w:rFonts w:asciiTheme="minorBidi" w:hAnsiTheme="minorBidi"/>
          <w:sz w:val="24"/>
          <w:szCs w:val="24"/>
          <w:lang w:val="en-US"/>
        </w:rPr>
        <w:t>pinpoint</w:t>
      </w:r>
      <w:r w:rsidR="00A62E11">
        <w:rPr>
          <w:rFonts w:asciiTheme="minorBidi" w:hAnsiTheme="minorBidi"/>
          <w:sz w:val="24"/>
          <w:szCs w:val="24"/>
          <w:lang w:val="en-US"/>
        </w:rPr>
        <w:t xml:space="preserve"> </w:t>
      </w:r>
      <w:r w:rsidR="002D65BA">
        <w:rPr>
          <w:rFonts w:asciiTheme="minorBidi" w:hAnsiTheme="minorBidi"/>
          <w:sz w:val="24"/>
          <w:szCs w:val="24"/>
          <w:lang w:val="en-US"/>
        </w:rPr>
        <w:t xml:space="preserve">their historical nature and </w:t>
      </w:r>
      <w:r w:rsidR="00A62E11">
        <w:rPr>
          <w:rFonts w:asciiTheme="minorBidi" w:hAnsiTheme="minorBidi"/>
          <w:sz w:val="24"/>
          <w:szCs w:val="24"/>
          <w:lang w:val="en-US"/>
        </w:rPr>
        <w:t xml:space="preserve">what was happening.  This is why </w:t>
      </w:r>
      <w:r w:rsidR="004A57B4">
        <w:rPr>
          <w:rFonts w:asciiTheme="minorBidi" w:hAnsiTheme="minorBidi"/>
          <w:sz w:val="24"/>
          <w:szCs w:val="24"/>
          <w:lang w:val="en-US"/>
        </w:rPr>
        <w:t>circumstances</w:t>
      </w:r>
      <w:r w:rsidR="00A62E11">
        <w:rPr>
          <w:rFonts w:asciiTheme="minorBidi" w:hAnsiTheme="minorBidi"/>
          <w:sz w:val="24"/>
          <w:szCs w:val="24"/>
          <w:lang w:val="en-US"/>
        </w:rPr>
        <w:t xml:space="preserve"> are </w:t>
      </w:r>
      <w:r w:rsidR="004A57B4">
        <w:rPr>
          <w:rFonts w:asciiTheme="minorBidi" w:hAnsiTheme="minorBidi"/>
          <w:sz w:val="24"/>
          <w:szCs w:val="24"/>
          <w:lang w:val="en-US"/>
        </w:rPr>
        <w:t>generally</w:t>
      </w:r>
      <w:r w:rsidR="00A62E11">
        <w:rPr>
          <w:rFonts w:asciiTheme="minorBidi" w:hAnsiTheme="minorBidi"/>
          <w:sz w:val="24"/>
          <w:szCs w:val="24"/>
          <w:lang w:val="en-US"/>
        </w:rPr>
        <w:t xml:space="preserve"> quoted in the original language.  </w:t>
      </w:r>
      <w:r w:rsidR="00ED7B0D">
        <w:rPr>
          <w:rFonts w:asciiTheme="minorBidi" w:hAnsiTheme="minorBidi"/>
          <w:sz w:val="24"/>
          <w:szCs w:val="24"/>
          <w:lang w:val="en-US"/>
        </w:rPr>
        <w:t>Each</w:t>
      </w:r>
      <w:r w:rsidR="00A62E11">
        <w:rPr>
          <w:rFonts w:asciiTheme="minorBidi" w:hAnsiTheme="minorBidi"/>
          <w:sz w:val="24"/>
          <w:szCs w:val="24"/>
          <w:lang w:val="en-US"/>
        </w:rPr>
        <w:t xml:space="preserve"> sentence and expression can add something to our understanding sources, and to </w:t>
      </w:r>
      <w:r w:rsidR="00EE7A60">
        <w:rPr>
          <w:rFonts w:asciiTheme="minorBidi" w:hAnsiTheme="minorBidi"/>
          <w:sz w:val="24"/>
          <w:szCs w:val="24"/>
          <w:lang w:val="en-US"/>
        </w:rPr>
        <w:t>present us with circumstances that</w:t>
      </w:r>
      <w:r w:rsidR="00A62E11">
        <w:rPr>
          <w:rFonts w:asciiTheme="minorBidi" w:hAnsiTheme="minorBidi"/>
          <w:sz w:val="24"/>
          <w:szCs w:val="24"/>
          <w:lang w:val="en-US"/>
        </w:rPr>
        <w:t xml:space="preserve"> we will only be able to </w:t>
      </w:r>
      <w:r w:rsidR="00982ADC">
        <w:rPr>
          <w:rFonts w:asciiTheme="minorBidi" w:hAnsiTheme="minorBidi"/>
          <w:sz w:val="24"/>
          <w:szCs w:val="24"/>
          <w:lang w:val="en-US"/>
        </w:rPr>
        <w:t xml:space="preserve">utilize </w:t>
      </w:r>
      <w:r w:rsidR="00ED7B0D">
        <w:rPr>
          <w:rFonts w:asciiTheme="minorBidi" w:hAnsiTheme="minorBidi"/>
          <w:sz w:val="24"/>
          <w:szCs w:val="24"/>
          <w:lang w:val="en-US"/>
        </w:rPr>
        <w:t xml:space="preserve">properly </w:t>
      </w:r>
      <w:r w:rsidR="00982ADC">
        <w:rPr>
          <w:rFonts w:asciiTheme="minorBidi" w:hAnsiTheme="minorBidi"/>
          <w:sz w:val="24"/>
          <w:szCs w:val="24"/>
          <w:lang w:val="en-US"/>
        </w:rPr>
        <w:t xml:space="preserve">as research develops and we understand them better.  For example, </w:t>
      </w:r>
      <w:r w:rsidR="009E0163">
        <w:rPr>
          <w:rFonts w:asciiTheme="minorBidi" w:hAnsiTheme="minorBidi"/>
          <w:sz w:val="24"/>
          <w:szCs w:val="24"/>
          <w:lang w:val="en-US"/>
        </w:rPr>
        <w:t>titles</w:t>
      </w:r>
      <w:r w:rsidR="00982ADC">
        <w:rPr>
          <w:rFonts w:asciiTheme="minorBidi" w:hAnsiTheme="minorBidi"/>
          <w:sz w:val="24"/>
          <w:szCs w:val="24"/>
          <w:lang w:val="en-US"/>
        </w:rPr>
        <w:t xml:space="preserve"> that researchers thought were simple recommendations, are still </w:t>
      </w:r>
      <w:r w:rsidR="009E0163">
        <w:rPr>
          <w:rFonts w:asciiTheme="minorBidi" w:hAnsiTheme="minorBidi"/>
          <w:sz w:val="24"/>
          <w:szCs w:val="24"/>
          <w:lang w:val="en-US"/>
        </w:rPr>
        <w:t>plentiful in</w:t>
      </w:r>
      <w:r w:rsidR="00982ADC">
        <w:rPr>
          <w:rFonts w:asciiTheme="minorBidi" w:hAnsiTheme="minorBidi"/>
          <w:sz w:val="24"/>
          <w:szCs w:val="24"/>
          <w:lang w:val="en-US"/>
        </w:rPr>
        <w:t xml:space="preserve"> these sources</w:t>
      </w:r>
      <w:r w:rsidR="00EE7A60">
        <w:rPr>
          <w:rFonts w:asciiTheme="minorBidi" w:hAnsiTheme="minorBidi"/>
          <w:sz w:val="24"/>
          <w:szCs w:val="24"/>
          <w:lang w:val="en-US"/>
        </w:rPr>
        <w:t>,</w:t>
      </w:r>
      <w:r w:rsidR="00982ADC">
        <w:rPr>
          <w:rFonts w:asciiTheme="minorBidi" w:hAnsiTheme="minorBidi"/>
          <w:sz w:val="24"/>
          <w:szCs w:val="24"/>
          <w:lang w:val="en-US"/>
        </w:rPr>
        <w:t xml:space="preserve"> </w:t>
      </w:r>
      <w:r w:rsidR="00EE7A60">
        <w:rPr>
          <w:rFonts w:asciiTheme="minorBidi" w:hAnsiTheme="minorBidi"/>
          <w:sz w:val="24"/>
          <w:szCs w:val="24"/>
          <w:lang w:val="en-US"/>
        </w:rPr>
        <w:t>and</w:t>
      </w:r>
      <w:r w:rsidR="00F251A4">
        <w:rPr>
          <w:rFonts w:asciiTheme="minorBidi" w:hAnsiTheme="minorBidi"/>
          <w:sz w:val="24"/>
          <w:szCs w:val="24"/>
          <w:lang w:val="en-US"/>
        </w:rPr>
        <w:t xml:space="preserve"> can be revived</w:t>
      </w:r>
      <w:r w:rsidR="00982ADC">
        <w:rPr>
          <w:rFonts w:asciiTheme="minorBidi" w:hAnsiTheme="minorBidi"/>
          <w:sz w:val="24"/>
          <w:szCs w:val="24"/>
          <w:lang w:val="en-US"/>
        </w:rPr>
        <w:t xml:space="preserve">. “Marbiz Torah” was not a </w:t>
      </w:r>
      <w:r w:rsidR="00B803A3">
        <w:rPr>
          <w:rFonts w:asciiTheme="minorBidi" w:hAnsiTheme="minorBidi"/>
          <w:sz w:val="24"/>
          <w:szCs w:val="24"/>
          <w:lang w:val="en-US"/>
        </w:rPr>
        <w:t xml:space="preserve">Yeshivah </w:t>
      </w:r>
      <w:r w:rsidR="00982ADC">
        <w:rPr>
          <w:rFonts w:asciiTheme="minorBidi" w:hAnsiTheme="minorBidi"/>
          <w:sz w:val="24"/>
          <w:szCs w:val="24"/>
          <w:lang w:val="en-US"/>
        </w:rPr>
        <w:t xml:space="preserve">teacher as people </w:t>
      </w:r>
      <w:r w:rsidR="00F251A4">
        <w:rPr>
          <w:rFonts w:asciiTheme="minorBidi" w:hAnsiTheme="minorBidi"/>
          <w:sz w:val="24"/>
          <w:szCs w:val="24"/>
          <w:lang w:val="en-US"/>
        </w:rPr>
        <w:t xml:space="preserve">previously </w:t>
      </w:r>
      <w:r w:rsidR="00982ADC">
        <w:rPr>
          <w:rFonts w:asciiTheme="minorBidi" w:hAnsiTheme="minorBidi"/>
          <w:sz w:val="24"/>
          <w:szCs w:val="24"/>
          <w:lang w:val="en-US"/>
        </w:rPr>
        <w:t xml:space="preserve">thought, but was the community Rabbi, and a </w:t>
      </w:r>
      <w:r w:rsidR="00B803A3">
        <w:rPr>
          <w:rFonts w:asciiTheme="minorBidi" w:hAnsiTheme="minorBidi"/>
          <w:sz w:val="24"/>
          <w:szCs w:val="24"/>
          <w:lang w:val="en-US"/>
        </w:rPr>
        <w:t xml:space="preserve">congregation </w:t>
      </w:r>
      <w:r w:rsidR="00982ADC">
        <w:rPr>
          <w:rFonts w:asciiTheme="minorBidi" w:hAnsiTheme="minorBidi"/>
          <w:sz w:val="24"/>
          <w:szCs w:val="24"/>
          <w:lang w:val="en-US"/>
        </w:rPr>
        <w:t>Rabbi</w:t>
      </w:r>
      <w:r w:rsidR="00B803A3">
        <w:rPr>
          <w:rFonts w:asciiTheme="minorBidi" w:hAnsiTheme="minorBidi"/>
          <w:sz w:val="24"/>
          <w:szCs w:val="24"/>
          <w:lang w:val="en-US"/>
        </w:rPr>
        <w:t xml:space="preserve"> </w:t>
      </w:r>
      <w:r w:rsidR="00982ADC">
        <w:rPr>
          <w:rFonts w:asciiTheme="minorBidi" w:hAnsiTheme="minorBidi"/>
          <w:sz w:val="24"/>
          <w:szCs w:val="24"/>
          <w:lang w:val="en-US"/>
        </w:rPr>
        <w:t xml:space="preserve">is not a </w:t>
      </w:r>
      <w:r w:rsidR="00B803A3">
        <w:rPr>
          <w:rFonts w:asciiTheme="minorBidi" w:hAnsiTheme="minorBidi"/>
          <w:sz w:val="24"/>
          <w:szCs w:val="24"/>
          <w:lang w:val="en-US"/>
        </w:rPr>
        <w:t xml:space="preserve">city </w:t>
      </w:r>
      <w:r w:rsidR="00982ADC">
        <w:rPr>
          <w:rFonts w:asciiTheme="minorBidi" w:hAnsiTheme="minorBidi"/>
          <w:sz w:val="24"/>
          <w:szCs w:val="24"/>
          <w:lang w:val="en-US"/>
        </w:rPr>
        <w:t xml:space="preserve">Rabbi, and </w:t>
      </w:r>
      <w:r w:rsidR="00F251A4">
        <w:rPr>
          <w:rFonts w:asciiTheme="minorBidi" w:hAnsiTheme="minorBidi"/>
          <w:sz w:val="24"/>
          <w:szCs w:val="24"/>
          <w:lang w:val="en-US"/>
        </w:rPr>
        <w:t xml:space="preserve">the title was </w:t>
      </w:r>
      <w:r w:rsidR="00982ADC">
        <w:rPr>
          <w:rFonts w:asciiTheme="minorBidi" w:hAnsiTheme="minorBidi"/>
          <w:sz w:val="24"/>
          <w:szCs w:val="24"/>
          <w:lang w:val="en-US"/>
        </w:rPr>
        <w:t xml:space="preserve">certainly not </w:t>
      </w:r>
      <w:r w:rsidR="00F251A4">
        <w:rPr>
          <w:rFonts w:asciiTheme="minorBidi" w:hAnsiTheme="minorBidi"/>
          <w:sz w:val="24"/>
          <w:szCs w:val="24"/>
          <w:lang w:val="en-US"/>
        </w:rPr>
        <w:t xml:space="preserve">used for </w:t>
      </w:r>
      <w:r w:rsidR="00982ADC">
        <w:rPr>
          <w:rFonts w:asciiTheme="minorBidi" w:hAnsiTheme="minorBidi"/>
          <w:sz w:val="24"/>
          <w:szCs w:val="24"/>
          <w:lang w:val="en-US"/>
        </w:rPr>
        <w:t>a Chief Rabbi</w:t>
      </w:r>
      <w:r w:rsidR="00854D0D">
        <w:rPr>
          <w:rFonts w:asciiTheme="minorBidi" w:hAnsiTheme="minorBidi"/>
          <w:sz w:val="24"/>
          <w:szCs w:val="24"/>
          <w:lang w:val="en-US"/>
        </w:rPr>
        <w:t>’</w:t>
      </w:r>
      <w:r w:rsidR="009851B5">
        <w:rPr>
          <w:rFonts w:asciiTheme="minorBidi" w:hAnsiTheme="minorBidi"/>
          <w:sz w:val="24"/>
          <w:szCs w:val="24"/>
          <w:lang w:val="en-US"/>
        </w:rPr>
        <w:t>,</w:t>
      </w:r>
      <w:r w:rsidR="00854D0D">
        <w:rPr>
          <w:rFonts w:asciiTheme="minorBidi" w:hAnsiTheme="minorBidi"/>
          <w:sz w:val="24"/>
          <w:szCs w:val="24"/>
          <w:lang w:val="en-US"/>
        </w:rPr>
        <w:t xml:space="preserve"> </w:t>
      </w:r>
      <w:r w:rsidR="009851B5">
        <w:rPr>
          <w:rFonts w:asciiTheme="minorBidi" w:hAnsiTheme="minorBidi"/>
          <w:sz w:val="24"/>
          <w:szCs w:val="24"/>
          <w:lang w:val="en-US"/>
        </w:rPr>
        <w:t>such as</w:t>
      </w:r>
      <w:r w:rsidR="00854D0D">
        <w:rPr>
          <w:rFonts w:asciiTheme="minorBidi" w:hAnsiTheme="minorBidi"/>
          <w:sz w:val="24"/>
          <w:szCs w:val="24"/>
          <w:lang w:val="en-US"/>
        </w:rPr>
        <w:t xml:space="preserve"> “The Rabbi of Saloniki”, at a time when an “</w:t>
      </w:r>
      <w:r w:rsidR="00F447FB">
        <w:rPr>
          <w:rFonts w:asciiTheme="minorBidi" w:hAnsiTheme="minorBidi"/>
          <w:sz w:val="24"/>
          <w:szCs w:val="24"/>
          <w:lang w:val="en-US"/>
        </w:rPr>
        <w:t>All-encompassing</w:t>
      </w:r>
      <w:r w:rsidR="00854D0D">
        <w:rPr>
          <w:rFonts w:asciiTheme="minorBidi" w:hAnsiTheme="minorBidi"/>
          <w:sz w:val="24"/>
          <w:szCs w:val="24"/>
          <w:lang w:val="en-US"/>
        </w:rPr>
        <w:t xml:space="preserve"> Rabbinate” did not exist</w:t>
      </w:r>
      <w:r w:rsidR="009851B5">
        <w:rPr>
          <w:rFonts w:asciiTheme="minorBidi" w:hAnsiTheme="minorBidi"/>
          <w:sz w:val="24"/>
          <w:szCs w:val="24"/>
          <w:lang w:val="en-US"/>
        </w:rPr>
        <w:t>, and communities were not organized – this was a fundamental mistake.</w:t>
      </w:r>
    </w:p>
    <w:p w14:paraId="3924E160" w14:textId="6C26C0FE" w:rsidR="00622A56" w:rsidRDefault="003175D2" w:rsidP="00A62E11">
      <w:pPr>
        <w:jc w:val="both"/>
        <w:rPr>
          <w:rFonts w:asciiTheme="minorBidi" w:hAnsiTheme="minorBidi"/>
          <w:sz w:val="24"/>
          <w:szCs w:val="24"/>
          <w:lang w:val="en-US"/>
        </w:rPr>
      </w:pPr>
      <w:r>
        <w:rPr>
          <w:rFonts w:asciiTheme="minorBidi" w:hAnsiTheme="minorBidi"/>
          <w:sz w:val="24"/>
          <w:szCs w:val="24"/>
          <w:lang w:val="en-US"/>
        </w:rPr>
        <w:lastRenderedPageBreak/>
        <w:t xml:space="preserve">Clarifying </w:t>
      </w:r>
      <w:r w:rsidR="00524224">
        <w:rPr>
          <w:rFonts w:asciiTheme="minorBidi" w:hAnsiTheme="minorBidi"/>
          <w:sz w:val="24"/>
          <w:szCs w:val="24"/>
          <w:lang w:val="en-US"/>
        </w:rPr>
        <w:t>what</w:t>
      </w:r>
      <w:r>
        <w:rPr>
          <w:rFonts w:asciiTheme="minorBidi" w:hAnsiTheme="minorBidi"/>
          <w:sz w:val="24"/>
          <w:szCs w:val="24"/>
          <w:lang w:val="en-US"/>
        </w:rPr>
        <w:t xml:space="preserve"> the “Marbiz Torah” </w:t>
      </w:r>
      <w:r w:rsidR="000871DC">
        <w:rPr>
          <w:rFonts w:asciiTheme="minorBidi" w:hAnsiTheme="minorBidi"/>
          <w:sz w:val="24"/>
          <w:szCs w:val="24"/>
          <w:lang w:val="en-US"/>
        </w:rPr>
        <w:t xml:space="preserve">title </w:t>
      </w:r>
      <w:r w:rsidR="00524224">
        <w:rPr>
          <w:rFonts w:asciiTheme="minorBidi" w:hAnsiTheme="minorBidi"/>
          <w:sz w:val="24"/>
          <w:szCs w:val="24"/>
          <w:lang w:val="en-US"/>
        </w:rPr>
        <w:t xml:space="preserve">implied </w:t>
      </w:r>
      <w:r w:rsidR="000871DC">
        <w:rPr>
          <w:rFonts w:asciiTheme="minorBidi" w:hAnsiTheme="minorBidi"/>
          <w:sz w:val="24"/>
          <w:szCs w:val="24"/>
          <w:lang w:val="en-US"/>
        </w:rPr>
        <w:t xml:space="preserve">and </w:t>
      </w:r>
      <w:r>
        <w:rPr>
          <w:rFonts w:asciiTheme="minorBidi" w:hAnsiTheme="minorBidi"/>
          <w:sz w:val="24"/>
          <w:szCs w:val="24"/>
          <w:lang w:val="en-US"/>
        </w:rPr>
        <w:t xml:space="preserve">the questions </w:t>
      </w:r>
      <w:r w:rsidR="000871DC">
        <w:rPr>
          <w:rFonts w:asciiTheme="minorBidi" w:hAnsiTheme="minorBidi"/>
          <w:sz w:val="24"/>
          <w:szCs w:val="24"/>
          <w:lang w:val="en-US"/>
        </w:rPr>
        <w:t>required to research this topic will let us look into</w:t>
      </w:r>
      <w:r w:rsidR="00F251A4">
        <w:rPr>
          <w:rFonts w:asciiTheme="minorBidi" w:hAnsiTheme="minorBidi"/>
          <w:sz w:val="24"/>
          <w:szCs w:val="24"/>
          <w:lang w:val="en-US"/>
        </w:rPr>
        <w:t xml:space="preserve"> the</w:t>
      </w:r>
      <w:r w:rsidR="000871DC">
        <w:rPr>
          <w:rFonts w:asciiTheme="minorBidi" w:hAnsiTheme="minorBidi"/>
          <w:sz w:val="24"/>
          <w:szCs w:val="24"/>
          <w:lang w:val="en-US"/>
        </w:rPr>
        <w:t xml:space="preserve"> “Marbiz Torah’s” role and authority in each and every </w:t>
      </w:r>
      <w:r w:rsidR="00524224">
        <w:rPr>
          <w:rFonts w:asciiTheme="minorBidi" w:hAnsiTheme="minorBidi"/>
          <w:sz w:val="24"/>
          <w:szCs w:val="24"/>
          <w:lang w:val="en-US"/>
        </w:rPr>
        <w:t xml:space="preserve">individual </w:t>
      </w:r>
      <w:r w:rsidR="000871DC">
        <w:rPr>
          <w:rFonts w:asciiTheme="minorBidi" w:hAnsiTheme="minorBidi"/>
          <w:sz w:val="24"/>
          <w:szCs w:val="24"/>
          <w:lang w:val="en-US"/>
        </w:rPr>
        <w:t>community.  And since</w:t>
      </w:r>
      <w:r w:rsidR="00F251A4">
        <w:rPr>
          <w:rFonts w:asciiTheme="minorBidi" w:hAnsiTheme="minorBidi"/>
          <w:sz w:val="24"/>
          <w:szCs w:val="24"/>
          <w:lang w:val="en-US"/>
        </w:rPr>
        <w:t xml:space="preserve"> a</w:t>
      </w:r>
      <w:r w:rsidR="000871DC">
        <w:rPr>
          <w:rFonts w:asciiTheme="minorBidi" w:hAnsiTheme="minorBidi"/>
          <w:sz w:val="24"/>
          <w:szCs w:val="24"/>
          <w:lang w:val="en-US"/>
        </w:rPr>
        <w:t xml:space="preserve"> “Marbiz Torah” had a major role, not just in religious questions, but also in communal matters and internal community life, this could also lead us </w:t>
      </w:r>
      <w:r w:rsidR="00F87E1B">
        <w:rPr>
          <w:rFonts w:asciiTheme="minorBidi" w:hAnsiTheme="minorBidi"/>
          <w:sz w:val="24"/>
          <w:szCs w:val="24"/>
          <w:lang w:val="en-US"/>
        </w:rPr>
        <w:t>to understand the general community structure.</w:t>
      </w:r>
    </w:p>
    <w:p w14:paraId="40AED6F2" w14:textId="77777777" w:rsidR="00622A56" w:rsidRDefault="00622A56">
      <w:pPr>
        <w:rPr>
          <w:rFonts w:asciiTheme="minorBidi" w:hAnsiTheme="minorBidi"/>
          <w:sz w:val="24"/>
          <w:szCs w:val="24"/>
          <w:lang w:val="en-US"/>
        </w:rPr>
      </w:pPr>
      <w:r>
        <w:rPr>
          <w:rFonts w:asciiTheme="minorBidi" w:hAnsiTheme="minorBidi"/>
          <w:sz w:val="24"/>
          <w:szCs w:val="24"/>
          <w:lang w:val="en-US"/>
        </w:rPr>
        <w:br w:type="page"/>
      </w:r>
    </w:p>
    <w:p w14:paraId="4FE52460" w14:textId="77777777" w:rsidR="00A62E11" w:rsidRDefault="00A62E11" w:rsidP="00622A56">
      <w:pPr>
        <w:jc w:val="center"/>
        <w:rPr>
          <w:rFonts w:asciiTheme="minorBidi" w:hAnsiTheme="minorBidi"/>
          <w:sz w:val="24"/>
          <w:szCs w:val="24"/>
          <w:lang w:val="en-US"/>
        </w:rPr>
      </w:pPr>
    </w:p>
    <w:p w14:paraId="1FFBA41C" w14:textId="6F645BE2" w:rsidR="00F87E1B" w:rsidRDefault="00622A56" w:rsidP="00622A56">
      <w:pPr>
        <w:jc w:val="center"/>
        <w:rPr>
          <w:rFonts w:asciiTheme="minorBidi" w:hAnsiTheme="minorBidi"/>
          <w:b/>
          <w:bCs/>
          <w:sz w:val="32"/>
          <w:szCs w:val="32"/>
          <w:lang w:val="en-US"/>
        </w:rPr>
      </w:pPr>
      <w:r w:rsidRPr="00622A56">
        <w:rPr>
          <w:rFonts w:asciiTheme="minorBidi" w:hAnsiTheme="minorBidi"/>
          <w:b/>
          <w:bCs/>
          <w:sz w:val="32"/>
          <w:szCs w:val="32"/>
          <w:lang w:val="en-US"/>
        </w:rPr>
        <w:t xml:space="preserve">Chapter 1: </w:t>
      </w:r>
      <w:r w:rsidR="00F251A4">
        <w:rPr>
          <w:rFonts w:asciiTheme="minorBidi" w:hAnsiTheme="minorBidi"/>
          <w:b/>
          <w:bCs/>
          <w:sz w:val="32"/>
          <w:szCs w:val="32"/>
          <w:lang w:val="en-US"/>
        </w:rPr>
        <w:t xml:space="preserve">The </w:t>
      </w:r>
      <w:r w:rsidRPr="00622A56">
        <w:rPr>
          <w:rFonts w:asciiTheme="minorBidi" w:hAnsiTheme="minorBidi"/>
          <w:b/>
          <w:bCs/>
          <w:sz w:val="32"/>
          <w:szCs w:val="32"/>
          <w:lang w:val="en-US"/>
        </w:rPr>
        <w:t>“Marbiz Torah” in Spanish communities</w:t>
      </w:r>
    </w:p>
    <w:p w14:paraId="34E7D3EB" w14:textId="3CB9A6D4" w:rsidR="00622A56" w:rsidRDefault="00622A56" w:rsidP="00622A56">
      <w:pPr>
        <w:jc w:val="center"/>
        <w:rPr>
          <w:rFonts w:asciiTheme="minorBidi" w:hAnsiTheme="minorBidi"/>
          <w:b/>
          <w:bCs/>
          <w:sz w:val="32"/>
          <w:szCs w:val="32"/>
          <w:lang w:val="en-US"/>
        </w:rPr>
      </w:pPr>
    </w:p>
    <w:p w14:paraId="3941DF4B" w14:textId="09BAE459" w:rsidR="00622A56" w:rsidRDefault="0009672B" w:rsidP="00622A56">
      <w:pPr>
        <w:jc w:val="both"/>
        <w:rPr>
          <w:rFonts w:asciiTheme="minorBidi" w:hAnsiTheme="minorBidi"/>
          <w:sz w:val="24"/>
          <w:szCs w:val="24"/>
          <w:lang w:val="en-US"/>
        </w:rPr>
      </w:pPr>
      <w:r>
        <w:rPr>
          <w:rFonts w:asciiTheme="minorBidi" w:hAnsiTheme="minorBidi"/>
          <w:sz w:val="24"/>
          <w:szCs w:val="24"/>
          <w:lang w:val="en-US"/>
        </w:rPr>
        <w:t xml:space="preserve">As is well known, </w:t>
      </w:r>
      <w:r w:rsidR="00622A56">
        <w:rPr>
          <w:rFonts w:asciiTheme="minorBidi" w:hAnsiTheme="minorBidi"/>
          <w:sz w:val="24"/>
          <w:szCs w:val="24"/>
          <w:lang w:val="en-US"/>
        </w:rPr>
        <w:t xml:space="preserve">Spanish exiles who </w:t>
      </w:r>
      <w:r w:rsidR="005B5CD2">
        <w:rPr>
          <w:rFonts w:asciiTheme="minorBidi" w:hAnsiTheme="minorBidi"/>
          <w:sz w:val="24"/>
          <w:szCs w:val="24"/>
          <w:lang w:val="en-US"/>
        </w:rPr>
        <w:t>came</w:t>
      </w:r>
      <w:r w:rsidR="00622A56">
        <w:rPr>
          <w:rFonts w:asciiTheme="minorBidi" w:hAnsiTheme="minorBidi"/>
          <w:sz w:val="24"/>
          <w:szCs w:val="24"/>
          <w:lang w:val="en-US"/>
        </w:rPr>
        <w:t xml:space="preserve"> </w:t>
      </w:r>
      <w:r>
        <w:rPr>
          <w:rFonts w:asciiTheme="minorBidi" w:hAnsiTheme="minorBidi"/>
          <w:sz w:val="24"/>
          <w:szCs w:val="24"/>
          <w:lang w:val="en-US"/>
        </w:rPr>
        <w:t>to</w:t>
      </w:r>
      <w:r w:rsidR="00622A56">
        <w:rPr>
          <w:rFonts w:asciiTheme="minorBidi" w:hAnsiTheme="minorBidi"/>
          <w:sz w:val="24"/>
          <w:szCs w:val="24"/>
          <w:lang w:val="en-US"/>
        </w:rPr>
        <w:t xml:space="preserve"> Turkey and eastern countries established separate communities</w:t>
      </w:r>
      <w:r w:rsidR="00720DF0">
        <w:rPr>
          <w:rFonts w:asciiTheme="minorBidi" w:hAnsiTheme="minorBidi"/>
          <w:sz w:val="24"/>
          <w:szCs w:val="24"/>
          <w:lang w:val="en-US"/>
        </w:rPr>
        <w:t xml:space="preserve">, </w:t>
      </w:r>
      <w:r w:rsidR="00F251A4">
        <w:rPr>
          <w:rFonts w:asciiTheme="minorBidi" w:hAnsiTheme="minorBidi"/>
          <w:sz w:val="24"/>
          <w:szCs w:val="24"/>
          <w:lang w:val="en-US"/>
        </w:rPr>
        <w:t>which ran</w:t>
      </w:r>
      <w:r w:rsidR="00630812">
        <w:rPr>
          <w:rFonts w:asciiTheme="minorBidi" w:hAnsiTheme="minorBidi"/>
          <w:sz w:val="24"/>
          <w:szCs w:val="24"/>
          <w:lang w:val="en-US"/>
        </w:rPr>
        <w:t xml:space="preserve"> </w:t>
      </w:r>
      <w:r w:rsidR="00720DF0">
        <w:rPr>
          <w:rFonts w:asciiTheme="minorBidi" w:hAnsiTheme="minorBidi"/>
          <w:sz w:val="24"/>
          <w:szCs w:val="24"/>
          <w:lang w:val="en-US"/>
        </w:rPr>
        <w:t>according to their customs in the communities they had left behind.  Each “Community” had “</w:t>
      </w:r>
      <w:r w:rsidR="00807E4E">
        <w:rPr>
          <w:rFonts w:asciiTheme="minorBidi" w:hAnsiTheme="minorBidi"/>
          <w:sz w:val="24"/>
          <w:szCs w:val="24"/>
          <w:lang w:val="en-US"/>
        </w:rPr>
        <w:t>Outstanding</w:t>
      </w:r>
      <w:r w:rsidR="00720DF0">
        <w:rPr>
          <w:rFonts w:asciiTheme="minorBidi" w:hAnsiTheme="minorBidi"/>
          <w:sz w:val="24"/>
          <w:szCs w:val="24"/>
          <w:lang w:val="en-US"/>
        </w:rPr>
        <w:t xml:space="preserve"> people”, with </w:t>
      </w:r>
      <w:r w:rsidR="00630812">
        <w:rPr>
          <w:rFonts w:asciiTheme="minorBidi" w:hAnsiTheme="minorBidi"/>
          <w:sz w:val="24"/>
          <w:szCs w:val="24"/>
          <w:lang w:val="en-US"/>
        </w:rPr>
        <w:t>exceptional</w:t>
      </w:r>
      <w:r w:rsidR="00720DF0">
        <w:rPr>
          <w:rFonts w:asciiTheme="minorBidi" w:hAnsiTheme="minorBidi"/>
          <w:sz w:val="24"/>
          <w:szCs w:val="24"/>
          <w:lang w:val="en-US"/>
        </w:rPr>
        <w:t xml:space="preserve"> behavior and independent rules.</w:t>
      </w:r>
      <w:r w:rsidR="005C1E8A">
        <w:rPr>
          <w:rFonts w:asciiTheme="minorBidi" w:hAnsiTheme="minorBidi"/>
          <w:sz w:val="24"/>
          <w:szCs w:val="24"/>
          <w:lang w:val="en-US"/>
        </w:rPr>
        <w:t xml:space="preserve">  The “Community” Chacham was authorized to adjudicate legal matters for members of his community, to </w:t>
      </w:r>
      <w:r w:rsidR="005B5CD2">
        <w:rPr>
          <w:rFonts w:asciiTheme="minorBidi" w:hAnsiTheme="minorBidi"/>
          <w:sz w:val="24"/>
          <w:szCs w:val="24"/>
          <w:lang w:val="en-US"/>
        </w:rPr>
        <w:t xml:space="preserve">establish positions </w:t>
      </w:r>
      <w:r w:rsidR="005C1E8A">
        <w:rPr>
          <w:rFonts w:asciiTheme="minorBidi" w:hAnsiTheme="minorBidi"/>
          <w:sz w:val="24"/>
          <w:szCs w:val="24"/>
          <w:lang w:val="en-US"/>
        </w:rPr>
        <w:t>in community procedure on the one hand, and to give sermons on Shabbat and festivals and maintain a Yeshivah on the other.</w:t>
      </w:r>
      <w:r w:rsidR="00207A1F">
        <w:rPr>
          <w:rFonts w:asciiTheme="minorBidi" w:hAnsiTheme="minorBidi"/>
          <w:sz w:val="24"/>
          <w:szCs w:val="24"/>
          <w:lang w:val="en-US"/>
        </w:rPr>
        <w:t xml:space="preserve">  This Rabbi was the “Chacham”</w:t>
      </w:r>
      <w:r w:rsidR="00F23449">
        <w:rPr>
          <w:rStyle w:val="FootnoteReference"/>
          <w:rFonts w:asciiTheme="minorBidi" w:hAnsiTheme="minorBidi"/>
          <w:sz w:val="24"/>
          <w:szCs w:val="24"/>
          <w:lang w:val="en-US"/>
        </w:rPr>
        <w:footnoteReference w:id="2"/>
      </w:r>
      <w:r w:rsidR="00630812">
        <w:rPr>
          <w:rFonts w:asciiTheme="minorBidi" w:hAnsiTheme="minorBidi"/>
          <w:sz w:val="24"/>
          <w:szCs w:val="24"/>
          <w:lang w:val="en-US"/>
        </w:rPr>
        <w:t>,</w:t>
      </w:r>
      <w:r w:rsidR="00207A1F">
        <w:rPr>
          <w:rFonts w:asciiTheme="minorBidi" w:hAnsiTheme="minorBidi"/>
          <w:sz w:val="24"/>
          <w:szCs w:val="24"/>
          <w:lang w:val="en-US"/>
        </w:rPr>
        <w:t xml:space="preserve"> the Community Chacham, Moreh</w:t>
      </w:r>
      <w:r w:rsidR="008524B7">
        <w:rPr>
          <w:rFonts w:asciiTheme="minorBidi" w:hAnsiTheme="minorBidi"/>
          <w:sz w:val="24"/>
          <w:szCs w:val="24"/>
          <w:lang w:val="en-US"/>
        </w:rPr>
        <w:t xml:space="preserve"> </w:t>
      </w:r>
      <w:r w:rsidR="00207A1F">
        <w:rPr>
          <w:rFonts w:asciiTheme="minorBidi" w:hAnsiTheme="minorBidi"/>
          <w:sz w:val="24"/>
          <w:szCs w:val="24"/>
          <w:lang w:val="en-US"/>
        </w:rPr>
        <w:t xml:space="preserve">Horaah (Instruction Giver), </w:t>
      </w:r>
      <w:r w:rsidR="00221067">
        <w:rPr>
          <w:rFonts w:asciiTheme="minorBidi" w:hAnsiTheme="minorBidi"/>
          <w:sz w:val="24"/>
          <w:szCs w:val="24"/>
          <w:lang w:val="en-US"/>
        </w:rPr>
        <w:t>Moreh</w:t>
      </w:r>
      <w:r w:rsidR="008524B7">
        <w:rPr>
          <w:rFonts w:asciiTheme="minorBidi" w:hAnsiTheme="minorBidi"/>
          <w:sz w:val="24"/>
          <w:szCs w:val="24"/>
          <w:lang w:val="en-US"/>
        </w:rPr>
        <w:t xml:space="preserve"> </w:t>
      </w:r>
      <w:r w:rsidR="00221067">
        <w:rPr>
          <w:rFonts w:asciiTheme="minorBidi" w:hAnsiTheme="minorBidi"/>
          <w:sz w:val="24"/>
          <w:szCs w:val="24"/>
          <w:lang w:val="en-US"/>
        </w:rPr>
        <w:t>Tsedek (</w:t>
      </w:r>
      <w:r w:rsidR="00207A1F">
        <w:rPr>
          <w:rFonts w:asciiTheme="minorBidi" w:hAnsiTheme="minorBidi"/>
          <w:sz w:val="24"/>
          <w:szCs w:val="24"/>
          <w:lang w:val="en-US"/>
        </w:rPr>
        <w:t xml:space="preserve">Teacher of </w:t>
      </w:r>
      <w:r w:rsidR="005B5CD2">
        <w:rPr>
          <w:rFonts w:asciiTheme="minorBidi" w:hAnsiTheme="minorBidi"/>
          <w:sz w:val="24"/>
          <w:szCs w:val="24"/>
          <w:lang w:val="en-US"/>
        </w:rPr>
        <w:t>justice</w:t>
      </w:r>
      <w:r w:rsidR="00221067">
        <w:rPr>
          <w:rFonts w:asciiTheme="minorBidi" w:hAnsiTheme="minorBidi"/>
          <w:sz w:val="24"/>
          <w:szCs w:val="24"/>
          <w:lang w:val="en-US"/>
        </w:rPr>
        <w:t>)</w:t>
      </w:r>
      <w:r w:rsidR="00207A1F">
        <w:rPr>
          <w:rFonts w:asciiTheme="minorBidi" w:hAnsiTheme="minorBidi"/>
          <w:sz w:val="24"/>
          <w:szCs w:val="24"/>
          <w:lang w:val="en-US"/>
        </w:rPr>
        <w:t xml:space="preserve">, </w:t>
      </w:r>
      <w:r w:rsidR="00221067">
        <w:rPr>
          <w:rFonts w:asciiTheme="minorBidi" w:hAnsiTheme="minorBidi"/>
          <w:sz w:val="24"/>
          <w:szCs w:val="24"/>
          <w:lang w:val="en-US"/>
        </w:rPr>
        <w:t>Chaver</w:t>
      </w:r>
      <w:r w:rsidR="008524B7">
        <w:rPr>
          <w:rFonts w:asciiTheme="minorBidi" w:hAnsiTheme="minorBidi"/>
          <w:sz w:val="24"/>
          <w:szCs w:val="24"/>
          <w:lang w:val="en-US"/>
        </w:rPr>
        <w:t xml:space="preserve"> </w:t>
      </w:r>
      <w:r w:rsidR="00221067">
        <w:rPr>
          <w:rFonts w:asciiTheme="minorBidi" w:hAnsiTheme="minorBidi"/>
          <w:sz w:val="24"/>
          <w:szCs w:val="24"/>
          <w:lang w:val="en-US"/>
        </w:rPr>
        <w:t xml:space="preserve">Ir (City Fellow) (in very few cases), Marei Deatra (Local Master).  Sometimes only he would be called “The </w:t>
      </w:r>
      <w:r w:rsidR="00807E4E">
        <w:rPr>
          <w:rFonts w:asciiTheme="minorBidi" w:hAnsiTheme="minorBidi"/>
          <w:sz w:val="24"/>
          <w:szCs w:val="24"/>
          <w:lang w:val="en-US"/>
        </w:rPr>
        <w:t>All-embracing Chacham</w:t>
      </w:r>
      <w:r w:rsidR="00221067">
        <w:rPr>
          <w:rFonts w:asciiTheme="minorBidi" w:hAnsiTheme="minorBidi"/>
          <w:sz w:val="24"/>
          <w:szCs w:val="24"/>
          <w:lang w:val="en-US"/>
        </w:rPr>
        <w:t xml:space="preserve">”, but the main title that </w:t>
      </w:r>
      <w:r w:rsidR="00630812">
        <w:rPr>
          <w:rFonts w:asciiTheme="minorBidi" w:hAnsiTheme="minorBidi"/>
          <w:sz w:val="24"/>
          <w:szCs w:val="24"/>
          <w:lang w:val="en-US"/>
        </w:rPr>
        <w:t xml:space="preserve">he was known as in </w:t>
      </w:r>
      <w:r w:rsidR="00221067">
        <w:rPr>
          <w:rFonts w:asciiTheme="minorBidi" w:hAnsiTheme="minorBidi"/>
          <w:sz w:val="24"/>
          <w:szCs w:val="24"/>
          <w:lang w:val="en-US"/>
        </w:rPr>
        <w:t>most communities</w:t>
      </w:r>
      <w:r w:rsidR="00630812">
        <w:rPr>
          <w:rFonts w:asciiTheme="minorBidi" w:hAnsiTheme="minorBidi"/>
          <w:sz w:val="24"/>
          <w:szCs w:val="24"/>
          <w:lang w:val="en-US"/>
        </w:rPr>
        <w:t xml:space="preserve"> </w:t>
      </w:r>
      <w:r w:rsidR="00F23449">
        <w:rPr>
          <w:rFonts w:asciiTheme="minorBidi" w:hAnsiTheme="minorBidi"/>
          <w:sz w:val="24"/>
          <w:szCs w:val="24"/>
          <w:lang w:val="en-US"/>
        </w:rPr>
        <w:t xml:space="preserve">was </w:t>
      </w:r>
      <w:r w:rsidR="00221067">
        <w:rPr>
          <w:rFonts w:asciiTheme="minorBidi" w:hAnsiTheme="minorBidi"/>
          <w:sz w:val="24"/>
          <w:szCs w:val="24"/>
          <w:lang w:val="en-US"/>
        </w:rPr>
        <w:t xml:space="preserve">– </w:t>
      </w:r>
      <w:r w:rsidR="00807E4E">
        <w:rPr>
          <w:rFonts w:asciiTheme="minorBidi" w:hAnsiTheme="minorBidi"/>
          <w:sz w:val="24"/>
          <w:szCs w:val="24"/>
          <w:lang w:val="en-US"/>
        </w:rPr>
        <w:t xml:space="preserve">the </w:t>
      </w:r>
      <w:r w:rsidR="00221067">
        <w:rPr>
          <w:rFonts w:asciiTheme="minorBidi" w:hAnsiTheme="minorBidi"/>
          <w:sz w:val="24"/>
          <w:szCs w:val="24"/>
          <w:lang w:val="en-US"/>
        </w:rPr>
        <w:t xml:space="preserve">“Marbiz Torah”.  This title comes from the fact that everything the Rabbi </w:t>
      </w:r>
      <w:r w:rsidR="00807E4E">
        <w:rPr>
          <w:rFonts w:asciiTheme="minorBidi" w:hAnsiTheme="minorBidi"/>
          <w:sz w:val="24"/>
          <w:szCs w:val="24"/>
          <w:lang w:val="en-US"/>
        </w:rPr>
        <w:t>was</w:t>
      </w:r>
      <w:r w:rsidR="00221067">
        <w:rPr>
          <w:rFonts w:asciiTheme="minorBidi" w:hAnsiTheme="minorBidi"/>
          <w:sz w:val="24"/>
          <w:szCs w:val="24"/>
          <w:lang w:val="en-US"/>
        </w:rPr>
        <w:t xml:space="preserve"> </w:t>
      </w:r>
      <w:r w:rsidR="00630812">
        <w:rPr>
          <w:rFonts w:asciiTheme="minorBidi" w:hAnsiTheme="minorBidi"/>
          <w:sz w:val="24"/>
          <w:szCs w:val="24"/>
          <w:lang w:val="en-US"/>
        </w:rPr>
        <w:t xml:space="preserve">only </w:t>
      </w:r>
      <w:r w:rsidR="00807E4E">
        <w:rPr>
          <w:rFonts w:asciiTheme="minorBidi" w:hAnsiTheme="minorBidi"/>
          <w:sz w:val="24"/>
          <w:szCs w:val="24"/>
          <w:lang w:val="en-US"/>
        </w:rPr>
        <w:t xml:space="preserve">based on </w:t>
      </w:r>
      <w:r w:rsidR="00221067">
        <w:rPr>
          <w:rFonts w:asciiTheme="minorBidi" w:hAnsiTheme="minorBidi"/>
          <w:sz w:val="24"/>
          <w:szCs w:val="24"/>
          <w:lang w:val="en-US"/>
        </w:rPr>
        <w:t>“Torah Laws”: Ruling the law for permitted and forbidden food, justice, sermons, teaching students, establishing rules – the</w:t>
      </w:r>
      <w:r w:rsidR="00630812">
        <w:rPr>
          <w:rFonts w:asciiTheme="minorBidi" w:hAnsiTheme="minorBidi"/>
          <w:sz w:val="24"/>
          <w:szCs w:val="24"/>
          <w:lang w:val="en-US"/>
        </w:rPr>
        <w:t>se</w:t>
      </w:r>
      <w:r w:rsidR="00221067">
        <w:rPr>
          <w:rFonts w:asciiTheme="minorBidi" w:hAnsiTheme="minorBidi"/>
          <w:sz w:val="24"/>
          <w:szCs w:val="24"/>
          <w:lang w:val="en-US"/>
        </w:rPr>
        <w:t xml:space="preserve"> are all based on Torah foundations.</w:t>
      </w:r>
    </w:p>
    <w:p w14:paraId="2CD0AB08" w14:textId="61F391AA" w:rsidR="00630812" w:rsidRDefault="00261161" w:rsidP="009528D5">
      <w:pPr>
        <w:jc w:val="both"/>
        <w:rPr>
          <w:rFonts w:asciiTheme="minorBidi" w:hAnsiTheme="minorBidi"/>
          <w:sz w:val="24"/>
          <w:szCs w:val="24"/>
          <w:lang w:val="en-US"/>
        </w:rPr>
      </w:pPr>
      <w:r>
        <w:rPr>
          <w:rFonts w:asciiTheme="minorBidi" w:hAnsiTheme="minorBidi"/>
          <w:sz w:val="24"/>
          <w:szCs w:val="24"/>
          <w:lang w:val="en-US"/>
        </w:rPr>
        <w:t>These roles were also assigned to the Rabbi in Spanish communities</w:t>
      </w:r>
      <w:r w:rsidR="00B8273E">
        <w:rPr>
          <w:rFonts w:asciiTheme="minorBidi" w:hAnsiTheme="minorBidi"/>
          <w:sz w:val="24"/>
          <w:szCs w:val="24"/>
          <w:lang w:val="en-US"/>
        </w:rPr>
        <w:t xml:space="preserve"> that </w:t>
      </w:r>
      <w:r>
        <w:rPr>
          <w:rFonts w:asciiTheme="minorBidi" w:hAnsiTheme="minorBidi"/>
          <w:sz w:val="24"/>
          <w:szCs w:val="24"/>
          <w:lang w:val="en-US"/>
        </w:rPr>
        <w:t>did not have</w:t>
      </w:r>
      <w:r w:rsidR="00915911">
        <w:rPr>
          <w:rFonts w:asciiTheme="minorBidi" w:hAnsiTheme="minorBidi"/>
          <w:sz w:val="24"/>
          <w:szCs w:val="24"/>
          <w:lang w:val="en-US"/>
        </w:rPr>
        <w:t xml:space="preserve"> many “Outstanding </w:t>
      </w:r>
      <w:r w:rsidR="00174F3C">
        <w:rPr>
          <w:rFonts w:asciiTheme="minorBidi" w:hAnsiTheme="minorBidi"/>
          <w:sz w:val="24"/>
          <w:szCs w:val="24"/>
          <w:lang w:val="en-US"/>
        </w:rPr>
        <w:t>People</w:t>
      </w:r>
      <w:r w:rsidR="00915911">
        <w:rPr>
          <w:rFonts w:asciiTheme="minorBidi" w:hAnsiTheme="minorBidi"/>
          <w:sz w:val="24"/>
          <w:szCs w:val="24"/>
          <w:lang w:val="en-US"/>
        </w:rPr>
        <w:t>”</w:t>
      </w:r>
      <w:r w:rsidR="00B8273E">
        <w:rPr>
          <w:rFonts w:asciiTheme="minorBidi" w:hAnsiTheme="minorBidi"/>
          <w:sz w:val="24"/>
          <w:szCs w:val="24"/>
          <w:lang w:val="en-US"/>
        </w:rPr>
        <w:t>,</w:t>
      </w:r>
      <w:r w:rsidR="00915911">
        <w:rPr>
          <w:rFonts w:asciiTheme="minorBidi" w:hAnsiTheme="minorBidi"/>
          <w:sz w:val="24"/>
          <w:szCs w:val="24"/>
          <w:lang w:val="en-US"/>
        </w:rPr>
        <w:t xml:space="preserve"> and </w:t>
      </w:r>
      <w:r w:rsidR="0094757F">
        <w:rPr>
          <w:rFonts w:asciiTheme="minorBidi" w:hAnsiTheme="minorBidi"/>
          <w:sz w:val="24"/>
          <w:szCs w:val="24"/>
          <w:lang w:val="en-US"/>
        </w:rPr>
        <w:t xml:space="preserve">they </w:t>
      </w:r>
      <w:r w:rsidR="00915911">
        <w:rPr>
          <w:rFonts w:asciiTheme="minorBidi" w:hAnsiTheme="minorBidi"/>
          <w:sz w:val="24"/>
          <w:szCs w:val="24"/>
          <w:lang w:val="en-US"/>
        </w:rPr>
        <w:t xml:space="preserve">were </w:t>
      </w:r>
      <w:r w:rsidR="0094757F">
        <w:rPr>
          <w:rFonts w:asciiTheme="minorBidi" w:hAnsiTheme="minorBidi"/>
          <w:sz w:val="24"/>
          <w:szCs w:val="24"/>
          <w:lang w:val="en-US"/>
        </w:rPr>
        <w:t xml:space="preserve">not </w:t>
      </w:r>
      <w:r w:rsidR="00915911">
        <w:rPr>
          <w:rFonts w:asciiTheme="minorBidi" w:hAnsiTheme="minorBidi"/>
          <w:sz w:val="24"/>
          <w:szCs w:val="24"/>
          <w:lang w:val="en-US"/>
        </w:rPr>
        <w:t xml:space="preserve">able to </w:t>
      </w:r>
      <w:r w:rsidR="005B5CD2">
        <w:rPr>
          <w:rFonts w:asciiTheme="minorBidi" w:hAnsiTheme="minorBidi"/>
          <w:sz w:val="24"/>
          <w:szCs w:val="24"/>
          <w:lang w:val="en-US"/>
        </w:rPr>
        <w:t>maintain</w:t>
      </w:r>
      <w:r w:rsidR="00915911">
        <w:rPr>
          <w:rFonts w:asciiTheme="minorBidi" w:hAnsiTheme="minorBidi"/>
          <w:sz w:val="24"/>
          <w:szCs w:val="24"/>
          <w:lang w:val="en-US"/>
        </w:rPr>
        <w:t xml:space="preserve"> </w:t>
      </w:r>
      <w:r w:rsidR="00807E4E">
        <w:rPr>
          <w:rFonts w:asciiTheme="minorBidi" w:hAnsiTheme="minorBidi"/>
          <w:sz w:val="24"/>
          <w:szCs w:val="24"/>
          <w:lang w:val="en-US"/>
        </w:rPr>
        <w:t>different</w:t>
      </w:r>
      <w:r w:rsidR="00915911">
        <w:rPr>
          <w:rFonts w:asciiTheme="minorBidi" w:hAnsiTheme="minorBidi"/>
          <w:sz w:val="24"/>
          <w:szCs w:val="24"/>
          <w:lang w:val="en-US"/>
        </w:rPr>
        <w:t xml:space="preserve"> Rabbi</w:t>
      </w:r>
      <w:r w:rsidR="005B5CD2">
        <w:rPr>
          <w:rFonts w:asciiTheme="minorBidi" w:hAnsiTheme="minorBidi"/>
          <w:sz w:val="24"/>
          <w:szCs w:val="24"/>
          <w:lang w:val="en-US"/>
        </w:rPr>
        <w:t>s</w:t>
      </w:r>
      <w:r w:rsidR="00915911">
        <w:rPr>
          <w:rFonts w:asciiTheme="minorBidi" w:hAnsiTheme="minorBidi"/>
          <w:sz w:val="24"/>
          <w:szCs w:val="24"/>
          <w:lang w:val="en-US"/>
        </w:rPr>
        <w:t xml:space="preserve"> for </w:t>
      </w:r>
      <w:r w:rsidR="005B5CD2">
        <w:rPr>
          <w:rFonts w:asciiTheme="minorBidi" w:hAnsiTheme="minorBidi"/>
          <w:sz w:val="24"/>
          <w:szCs w:val="24"/>
          <w:lang w:val="en-US"/>
        </w:rPr>
        <w:t>each</w:t>
      </w:r>
      <w:r w:rsidR="00915911">
        <w:rPr>
          <w:rFonts w:asciiTheme="minorBidi" w:hAnsiTheme="minorBidi"/>
          <w:sz w:val="24"/>
          <w:szCs w:val="24"/>
          <w:lang w:val="en-US"/>
        </w:rPr>
        <w:t xml:space="preserve"> job.  Small communities did not generally have many legal questions</w:t>
      </w:r>
      <w:r w:rsidR="00E60FD0">
        <w:rPr>
          <w:rFonts w:asciiTheme="minorBidi" w:hAnsiTheme="minorBidi"/>
          <w:sz w:val="24"/>
          <w:szCs w:val="24"/>
          <w:lang w:val="en-US"/>
        </w:rPr>
        <w:t>,</w:t>
      </w:r>
      <w:r w:rsidR="00915911">
        <w:rPr>
          <w:rFonts w:asciiTheme="minorBidi" w:hAnsiTheme="minorBidi"/>
          <w:sz w:val="24"/>
          <w:szCs w:val="24"/>
          <w:lang w:val="en-US"/>
        </w:rPr>
        <w:t xml:space="preserve"> and the Rabbi could also fill the role of a teacher in a Yeshivah.  The Rabbi’s responsibilities are defined this way in certificates from small </w:t>
      </w:r>
      <w:r w:rsidR="00807E4E">
        <w:rPr>
          <w:rFonts w:asciiTheme="minorBidi" w:hAnsiTheme="minorBidi"/>
          <w:sz w:val="24"/>
          <w:szCs w:val="24"/>
          <w:lang w:val="en-US"/>
        </w:rPr>
        <w:t>Aragon</w:t>
      </w:r>
      <w:r w:rsidR="00807E4E" w:rsidRPr="00174F3C">
        <w:rPr>
          <w:rFonts w:asciiTheme="minorBidi" w:hAnsiTheme="minorBidi"/>
          <w:sz w:val="24"/>
          <w:szCs w:val="24"/>
          <w:lang w:val="en-US"/>
        </w:rPr>
        <w:t xml:space="preserve"> </w:t>
      </w:r>
      <w:r w:rsidR="00915911">
        <w:rPr>
          <w:rFonts w:asciiTheme="minorBidi" w:hAnsiTheme="minorBidi"/>
          <w:sz w:val="24"/>
          <w:szCs w:val="24"/>
          <w:lang w:val="en-US"/>
        </w:rPr>
        <w:t xml:space="preserve">communities </w:t>
      </w:r>
      <w:r w:rsidR="00174F3C">
        <w:rPr>
          <w:rFonts w:asciiTheme="minorBidi" w:hAnsiTheme="minorBidi"/>
          <w:sz w:val="24"/>
          <w:szCs w:val="24"/>
          <w:lang w:val="en-US"/>
        </w:rPr>
        <w:t xml:space="preserve">that we </w:t>
      </w:r>
      <w:r w:rsidR="00807E4E">
        <w:rPr>
          <w:rFonts w:asciiTheme="minorBidi" w:hAnsiTheme="minorBidi"/>
          <w:sz w:val="24"/>
          <w:szCs w:val="24"/>
          <w:lang w:val="en-US"/>
        </w:rPr>
        <w:t>acquired</w:t>
      </w:r>
      <w:r w:rsidR="00915911">
        <w:rPr>
          <w:rFonts w:asciiTheme="minorBidi" w:hAnsiTheme="minorBidi"/>
          <w:sz w:val="24"/>
          <w:szCs w:val="24"/>
          <w:lang w:val="en-US"/>
        </w:rPr>
        <w:t>.</w:t>
      </w:r>
      <w:r w:rsidR="002031BF">
        <w:rPr>
          <w:rFonts w:asciiTheme="minorBidi" w:hAnsiTheme="minorBidi"/>
          <w:sz w:val="24"/>
          <w:szCs w:val="24"/>
          <w:lang w:val="en-US"/>
        </w:rPr>
        <w:t xml:space="preserve">  </w:t>
      </w:r>
      <w:r w:rsidR="009528D5">
        <w:rPr>
          <w:rFonts w:asciiTheme="minorBidi" w:hAnsiTheme="minorBidi"/>
          <w:sz w:val="24"/>
          <w:szCs w:val="24"/>
          <w:lang w:val="en-US"/>
        </w:rPr>
        <w:t xml:space="preserve">In one </w:t>
      </w:r>
      <w:r w:rsidR="002031BF">
        <w:rPr>
          <w:rFonts w:asciiTheme="minorBidi" w:hAnsiTheme="minorBidi"/>
          <w:sz w:val="24"/>
          <w:szCs w:val="24"/>
          <w:lang w:val="en-US"/>
        </w:rPr>
        <w:t xml:space="preserve">of them, </w:t>
      </w:r>
      <w:r w:rsidR="009528D5">
        <w:rPr>
          <w:rFonts w:asciiTheme="minorBidi" w:hAnsiTheme="minorBidi"/>
          <w:sz w:val="24"/>
          <w:szCs w:val="24"/>
          <w:lang w:val="en-US"/>
        </w:rPr>
        <w:t>dated</w:t>
      </w:r>
      <w:r w:rsidR="002031BF">
        <w:rPr>
          <w:rFonts w:asciiTheme="minorBidi" w:hAnsiTheme="minorBidi"/>
          <w:sz w:val="24"/>
          <w:szCs w:val="24"/>
          <w:lang w:val="en-US"/>
        </w:rPr>
        <w:t xml:space="preserve"> 1338, Pedro IV, </w:t>
      </w:r>
      <w:r w:rsidR="009528D5">
        <w:rPr>
          <w:rFonts w:asciiTheme="minorBidi" w:hAnsiTheme="minorBidi"/>
          <w:sz w:val="24"/>
          <w:szCs w:val="24"/>
          <w:lang w:val="en-US"/>
        </w:rPr>
        <w:t xml:space="preserve">King </w:t>
      </w:r>
      <w:r w:rsidR="002031BF">
        <w:rPr>
          <w:rFonts w:asciiTheme="minorBidi" w:hAnsiTheme="minorBidi"/>
          <w:sz w:val="24"/>
          <w:szCs w:val="24"/>
          <w:lang w:val="en-US"/>
        </w:rPr>
        <w:t>of Aragon</w:t>
      </w:r>
      <w:r w:rsidR="009528D5">
        <w:rPr>
          <w:rFonts w:asciiTheme="minorBidi" w:hAnsiTheme="minorBidi"/>
          <w:sz w:val="24"/>
          <w:szCs w:val="24"/>
          <w:lang w:val="en-US"/>
        </w:rPr>
        <w:t>,</w:t>
      </w:r>
      <w:r w:rsidR="002031BF">
        <w:rPr>
          <w:rFonts w:asciiTheme="minorBidi" w:hAnsiTheme="minorBidi"/>
          <w:sz w:val="24"/>
          <w:szCs w:val="24"/>
          <w:lang w:val="en-US"/>
        </w:rPr>
        <w:t xml:space="preserve"> </w:t>
      </w:r>
      <w:r w:rsidR="009528D5">
        <w:rPr>
          <w:rFonts w:asciiTheme="minorBidi" w:hAnsiTheme="minorBidi"/>
          <w:sz w:val="24"/>
          <w:szCs w:val="24"/>
          <w:lang w:val="en-US"/>
        </w:rPr>
        <w:t xml:space="preserve">commands </w:t>
      </w:r>
      <w:r w:rsidR="002031BF">
        <w:rPr>
          <w:rFonts w:asciiTheme="minorBidi" w:hAnsiTheme="minorBidi"/>
          <w:sz w:val="24"/>
          <w:szCs w:val="24"/>
          <w:lang w:val="en-US"/>
        </w:rPr>
        <w:t>look</w:t>
      </w:r>
      <w:r w:rsidR="009528D5">
        <w:rPr>
          <w:rFonts w:asciiTheme="minorBidi" w:hAnsiTheme="minorBidi"/>
          <w:sz w:val="24"/>
          <w:szCs w:val="24"/>
          <w:lang w:val="en-US"/>
        </w:rPr>
        <w:t>ing</w:t>
      </w:r>
      <w:r w:rsidR="002031BF">
        <w:rPr>
          <w:rFonts w:asciiTheme="minorBidi" w:hAnsiTheme="minorBidi"/>
          <w:sz w:val="24"/>
          <w:szCs w:val="24"/>
          <w:lang w:val="en-US"/>
        </w:rPr>
        <w:t xml:space="preserve"> into an issue </w:t>
      </w:r>
      <w:r w:rsidR="00B8273E">
        <w:rPr>
          <w:rFonts w:asciiTheme="minorBidi" w:hAnsiTheme="minorBidi"/>
          <w:sz w:val="24"/>
          <w:szCs w:val="24"/>
          <w:lang w:val="en-US"/>
        </w:rPr>
        <w:t>regarding</w:t>
      </w:r>
      <w:r w:rsidR="002031BF">
        <w:rPr>
          <w:rFonts w:asciiTheme="minorBidi" w:hAnsiTheme="minorBidi"/>
          <w:sz w:val="24"/>
          <w:szCs w:val="24"/>
          <w:lang w:val="en-US"/>
        </w:rPr>
        <w:t xml:space="preserve"> </w:t>
      </w:r>
      <w:r w:rsidR="00B8273E">
        <w:rPr>
          <w:rFonts w:asciiTheme="minorBidi" w:hAnsiTheme="minorBidi"/>
          <w:sz w:val="24"/>
          <w:szCs w:val="24"/>
          <w:lang w:val="en-US"/>
        </w:rPr>
        <w:t>Rabbi</w:t>
      </w:r>
      <w:r w:rsidR="002031BF">
        <w:rPr>
          <w:rFonts w:asciiTheme="minorBidi" w:hAnsiTheme="minorBidi"/>
          <w:sz w:val="24"/>
          <w:szCs w:val="24"/>
          <w:lang w:val="en-US"/>
        </w:rPr>
        <w:t xml:space="preserve"> Shmuel Ben Pasht, as the first members of the Jewish community in Terual, “Agreed </w:t>
      </w:r>
      <w:r w:rsidR="002C421B">
        <w:rPr>
          <w:rFonts w:asciiTheme="minorBidi" w:hAnsiTheme="minorBidi"/>
          <w:sz w:val="24"/>
          <w:szCs w:val="24"/>
          <w:lang w:val="en-US"/>
        </w:rPr>
        <w:t>on</w:t>
      </w:r>
      <w:r w:rsidR="002031BF">
        <w:rPr>
          <w:rFonts w:asciiTheme="minorBidi" w:hAnsiTheme="minorBidi"/>
          <w:sz w:val="24"/>
          <w:szCs w:val="24"/>
          <w:lang w:val="en-US"/>
        </w:rPr>
        <w:t xml:space="preserve"> oath with the aforementioned Rabbi to pay him 350 Jaca dinars, on the condition that he would give sermons </w:t>
      </w:r>
      <w:r w:rsidR="009528D5">
        <w:rPr>
          <w:rFonts w:asciiTheme="minorBidi" w:hAnsiTheme="minorBidi"/>
          <w:sz w:val="24"/>
          <w:szCs w:val="24"/>
          <w:lang w:val="en-US"/>
        </w:rPr>
        <w:t>about Moses’ Torah to the specified community’s Jews in their synagogue</w:t>
      </w:r>
      <w:r w:rsidR="00807E4E" w:rsidRPr="00807E4E">
        <w:rPr>
          <w:rFonts w:asciiTheme="minorBidi" w:hAnsiTheme="minorBidi"/>
          <w:sz w:val="24"/>
          <w:szCs w:val="24"/>
          <w:lang w:val="en-US"/>
        </w:rPr>
        <w:t xml:space="preserve"> </w:t>
      </w:r>
      <w:r w:rsidR="00807E4E">
        <w:rPr>
          <w:rFonts w:asciiTheme="minorBidi" w:hAnsiTheme="minorBidi"/>
          <w:sz w:val="24"/>
          <w:szCs w:val="24"/>
          <w:lang w:val="en-US"/>
        </w:rPr>
        <w:t>for a year</w:t>
      </w:r>
      <w:r w:rsidR="009528D5">
        <w:rPr>
          <w:rFonts w:asciiTheme="minorBidi" w:hAnsiTheme="minorBidi"/>
          <w:sz w:val="24"/>
          <w:szCs w:val="24"/>
          <w:lang w:val="en-US"/>
        </w:rPr>
        <w:t xml:space="preserve">, as is customary amongst Jews, and that he would teach </w:t>
      </w:r>
      <w:r w:rsidR="00174F3C">
        <w:rPr>
          <w:rFonts w:asciiTheme="minorBidi" w:hAnsiTheme="minorBidi"/>
          <w:sz w:val="24"/>
          <w:szCs w:val="24"/>
          <w:lang w:val="en-US"/>
        </w:rPr>
        <w:t xml:space="preserve">the </w:t>
      </w:r>
      <w:r w:rsidR="009528D5">
        <w:rPr>
          <w:rFonts w:asciiTheme="minorBidi" w:hAnsiTheme="minorBidi"/>
          <w:sz w:val="24"/>
          <w:szCs w:val="24"/>
          <w:lang w:val="en-US"/>
        </w:rPr>
        <w:t>Tora</w:t>
      </w:r>
      <w:r w:rsidR="00174F3C">
        <w:rPr>
          <w:rFonts w:asciiTheme="minorBidi" w:hAnsiTheme="minorBidi"/>
          <w:sz w:val="24"/>
          <w:szCs w:val="24"/>
          <w:lang w:val="en-US"/>
        </w:rPr>
        <w:t>h of</w:t>
      </w:r>
      <w:r w:rsidR="009528D5">
        <w:rPr>
          <w:rFonts w:asciiTheme="minorBidi" w:hAnsiTheme="minorBidi"/>
          <w:sz w:val="24"/>
          <w:szCs w:val="24"/>
          <w:lang w:val="en-US"/>
        </w:rPr>
        <w:t xml:space="preserve"> </w:t>
      </w:r>
      <w:r w:rsidR="00174F3C">
        <w:rPr>
          <w:rFonts w:asciiTheme="minorBidi" w:hAnsiTheme="minorBidi"/>
          <w:sz w:val="24"/>
          <w:szCs w:val="24"/>
          <w:lang w:val="en-US"/>
        </w:rPr>
        <w:t xml:space="preserve">Israel </w:t>
      </w:r>
      <w:r w:rsidR="009528D5">
        <w:rPr>
          <w:rFonts w:asciiTheme="minorBidi" w:hAnsiTheme="minorBidi"/>
          <w:sz w:val="24"/>
          <w:szCs w:val="24"/>
          <w:lang w:val="en-US"/>
        </w:rPr>
        <w:t xml:space="preserve">to their </w:t>
      </w:r>
      <w:r w:rsidR="002C421B">
        <w:rPr>
          <w:rFonts w:asciiTheme="minorBidi" w:hAnsiTheme="minorBidi"/>
          <w:sz w:val="24"/>
          <w:szCs w:val="24"/>
          <w:lang w:val="en-US"/>
        </w:rPr>
        <w:t>offspring</w:t>
      </w:r>
      <w:r w:rsidR="002C421B" w:rsidRPr="002C421B">
        <w:rPr>
          <w:rFonts w:asciiTheme="minorBidi" w:hAnsiTheme="minorBidi"/>
          <w:sz w:val="24"/>
          <w:szCs w:val="24"/>
          <w:lang w:val="en-US"/>
        </w:rPr>
        <w:t xml:space="preserve"> </w:t>
      </w:r>
      <w:r w:rsidR="002C421B">
        <w:rPr>
          <w:rFonts w:asciiTheme="minorBidi" w:hAnsiTheme="minorBidi"/>
          <w:sz w:val="24"/>
          <w:szCs w:val="24"/>
          <w:lang w:val="en-US"/>
        </w:rPr>
        <w:t>youth</w:t>
      </w:r>
      <w:r w:rsidR="009528D5">
        <w:rPr>
          <w:rFonts w:asciiTheme="minorBidi" w:hAnsiTheme="minorBidi"/>
          <w:sz w:val="24"/>
          <w:szCs w:val="24"/>
          <w:lang w:val="en-US"/>
        </w:rPr>
        <w:t xml:space="preserve">.”  And </w:t>
      </w:r>
      <w:r w:rsidR="00B8273E">
        <w:rPr>
          <w:rFonts w:asciiTheme="minorBidi" w:hAnsiTheme="minorBidi"/>
          <w:sz w:val="24"/>
          <w:szCs w:val="24"/>
          <w:lang w:val="en-US"/>
        </w:rPr>
        <w:t xml:space="preserve">we </w:t>
      </w:r>
      <w:r w:rsidR="009D7FB6">
        <w:rPr>
          <w:rFonts w:asciiTheme="minorBidi" w:hAnsiTheme="minorBidi"/>
          <w:sz w:val="24"/>
          <w:szCs w:val="24"/>
          <w:lang w:val="en-US"/>
        </w:rPr>
        <w:t>also</w:t>
      </w:r>
      <w:r w:rsidR="009528D5">
        <w:rPr>
          <w:rFonts w:asciiTheme="minorBidi" w:hAnsiTheme="minorBidi"/>
          <w:sz w:val="24"/>
          <w:szCs w:val="24"/>
          <w:lang w:val="en-US"/>
        </w:rPr>
        <w:t xml:space="preserve"> </w:t>
      </w:r>
      <w:r w:rsidR="00B8273E">
        <w:rPr>
          <w:rFonts w:asciiTheme="minorBidi" w:hAnsiTheme="minorBidi"/>
          <w:sz w:val="24"/>
          <w:szCs w:val="24"/>
          <w:lang w:val="en-US"/>
        </w:rPr>
        <w:t xml:space="preserve">see this </w:t>
      </w:r>
      <w:r w:rsidR="009528D5">
        <w:rPr>
          <w:rFonts w:asciiTheme="minorBidi" w:hAnsiTheme="minorBidi"/>
          <w:sz w:val="24"/>
          <w:szCs w:val="24"/>
          <w:lang w:val="en-US"/>
        </w:rPr>
        <w:t>in a different certificate</w:t>
      </w:r>
      <w:r w:rsidR="00B8273E">
        <w:rPr>
          <w:rFonts w:asciiTheme="minorBidi" w:hAnsiTheme="minorBidi"/>
          <w:sz w:val="24"/>
          <w:szCs w:val="24"/>
          <w:lang w:val="en-US"/>
        </w:rPr>
        <w:t>,</w:t>
      </w:r>
      <w:r w:rsidR="009528D5">
        <w:rPr>
          <w:rFonts w:asciiTheme="minorBidi" w:hAnsiTheme="minorBidi"/>
          <w:sz w:val="24"/>
          <w:szCs w:val="24"/>
          <w:lang w:val="en-US"/>
        </w:rPr>
        <w:t xml:space="preserve"> dated 1357, in which the King of Aragon commands the community of Egea </w:t>
      </w:r>
      <w:r w:rsidR="00B8273E">
        <w:rPr>
          <w:rFonts w:asciiTheme="minorBidi" w:hAnsiTheme="minorBidi"/>
          <w:sz w:val="24"/>
          <w:szCs w:val="24"/>
          <w:lang w:val="en-US"/>
        </w:rPr>
        <w:t>regarding</w:t>
      </w:r>
      <w:r w:rsidR="009528D5">
        <w:rPr>
          <w:rFonts w:asciiTheme="minorBidi" w:hAnsiTheme="minorBidi"/>
          <w:sz w:val="24"/>
          <w:szCs w:val="24"/>
          <w:lang w:val="en-US"/>
        </w:rPr>
        <w:t xml:space="preserve"> Avraham Ben Meir, who </w:t>
      </w:r>
      <w:r w:rsidR="009D7FB6">
        <w:rPr>
          <w:rFonts w:asciiTheme="minorBidi" w:hAnsiTheme="minorBidi"/>
          <w:sz w:val="24"/>
          <w:szCs w:val="24"/>
          <w:lang w:val="en-US"/>
        </w:rPr>
        <w:t xml:space="preserve">had </w:t>
      </w:r>
      <w:r w:rsidR="00B8273E">
        <w:rPr>
          <w:rFonts w:asciiTheme="minorBidi" w:hAnsiTheme="minorBidi"/>
          <w:sz w:val="24"/>
          <w:szCs w:val="24"/>
          <w:lang w:val="en-US"/>
        </w:rPr>
        <w:t>donated</w:t>
      </w:r>
      <w:r w:rsidR="009528D5">
        <w:rPr>
          <w:rFonts w:asciiTheme="minorBidi" w:hAnsiTheme="minorBidi"/>
          <w:sz w:val="24"/>
          <w:szCs w:val="24"/>
          <w:lang w:val="en-US"/>
        </w:rPr>
        <w:t xml:space="preserve"> houses to the community, “Th</w:t>
      </w:r>
      <w:r w:rsidR="00E60FD0">
        <w:rPr>
          <w:rFonts w:asciiTheme="minorBidi" w:hAnsiTheme="minorBidi"/>
          <w:sz w:val="24"/>
          <w:szCs w:val="24"/>
          <w:lang w:val="en-US"/>
        </w:rPr>
        <w:t>at</w:t>
      </w:r>
      <w:r w:rsidR="009528D5">
        <w:rPr>
          <w:rFonts w:asciiTheme="minorBidi" w:hAnsiTheme="minorBidi"/>
          <w:sz w:val="24"/>
          <w:szCs w:val="24"/>
          <w:lang w:val="en-US"/>
        </w:rPr>
        <w:t xml:space="preserve"> whoever will be the Rabbi (Magister) or Rabi of </w:t>
      </w:r>
      <w:r w:rsidR="00E60FD0">
        <w:rPr>
          <w:rFonts w:asciiTheme="minorBidi" w:hAnsiTheme="minorBidi"/>
          <w:sz w:val="24"/>
          <w:szCs w:val="24"/>
          <w:lang w:val="en-US"/>
        </w:rPr>
        <w:t>the specified</w:t>
      </w:r>
      <w:r w:rsidR="009528D5">
        <w:rPr>
          <w:rFonts w:asciiTheme="minorBidi" w:hAnsiTheme="minorBidi"/>
          <w:sz w:val="24"/>
          <w:szCs w:val="24"/>
          <w:lang w:val="en-US"/>
        </w:rPr>
        <w:t xml:space="preserve"> community will </w:t>
      </w:r>
      <w:r w:rsidR="009D7FB6">
        <w:rPr>
          <w:rFonts w:asciiTheme="minorBidi" w:hAnsiTheme="minorBidi"/>
          <w:sz w:val="24"/>
          <w:szCs w:val="24"/>
          <w:lang w:val="en-US"/>
        </w:rPr>
        <w:t>have</w:t>
      </w:r>
      <w:r w:rsidR="009528D5">
        <w:rPr>
          <w:rFonts w:asciiTheme="minorBidi" w:hAnsiTheme="minorBidi"/>
          <w:sz w:val="24"/>
          <w:szCs w:val="24"/>
          <w:lang w:val="en-US"/>
        </w:rPr>
        <w:t xml:space="preserve"> to live there in those houses and teach</w:t>
      </w:r>
      <w:r w:rsidR="00E60FD0" w:rsidRPr="00E60FD0">
        <w:rPr>
          <w:rFonts w:asciiTheme="minorBidi" w:hAnsiTheme="minorBidi"/>
          <w:sz w:val="24"/>
          <w:szCs w:val="24"/>
          <w:lang w:val="en-US"/>
        </w:rPr>
        <w:t xml:space="preserve"> </w:t>
      </w:r>
      <w:r w:rsidR="00E60FD0">
        <w:rPr>
          <w:rFonts w:asciiTheme="minorBidi" w:hAnsiTheme="minorBidi"/>
          <w:sz w:val="24"/>
          <w:szCs w:val="24"/>
          <w:lang w:val="en-US"/>
        </w:rPr>
        <w:t>their religion to</w:t>
      </w:r>
      <w:r w:rsidR="009528D5">
        <w:rPr>
          <w:rFonts w:asciiTheme="minorBidi" w:hAnsiTheme="minorBidi"/>
          <w:sz w:val="24"/>
          <w:szCs w:val="24"/>
          <w:lang w:val="en-US"/>
        </w:rPr>
        <w:t xml:space="preserve"> </w:t>
      </w:r>
      <w:r w:rsidR="00E60FD0">
        <w:rPr>
          <w:rFonts w:asciiTheme="minorBidi" w:hAnsiTheme="minorBidi"/>
          <w:sz w:val="24"/>
          <w:szCs w:val="24"/>
          <w:lang w:val="en-US"/>
        </w:rPr>
        <w:t>Jewish youth from that community</w:t>
      </w:r>
      <w:r w:rsidR="004624C4">
        <w:rPr>
          <w:rStyle w:val="FootnoteReference"/>
          <w:rFonts w:asciiTheme="minorBidi" w:hAnsiTheme="minorBidi"/>
          <w:sz w:val="24"/>
          <w:szCs w:val="24"/>
          <w:lang w:val="en-US"/>
        </w:rPr>
        <w:footnoteReference w:id="3"/>
      </w:r>
      <w:r w:rsidR="00663C87">
        <w:rPr>
          <w:rFonts w:asciiTheme="minorBidi" w:hAnsiTheme="minorBidi"/>
          <w:sz w:val="24"/>
          <w:szCs w:val="24"/>
          <w:lang w:val="en-US"/>
        </w:rPr>
        <w:t>.”</w:t>
      </w:r>
    </w:p>
    <w:p w14:paraId="099B4A99" w14:textId="5A1E4280" w:rsidR="00C20592" w:rsidRDefault="00BE700B" w:rsidP="009528D5">
      <w:pPr>
        <w:jc w:val="both"/>
        <w:rPr>
          <w:rFonts w:asciiTheme="minorBidi" w:hAnsiTheme="minorBidi"/>
          <w:sz w:val="24"/>
          <w:szCs w:val="24"/>
          <w:lang w:val="en-US"/>
        </w:rPr>
      </w:pPr>
      <w:r>
        <w:rPr>
          <w:rFonts w:asciiTheme="minorBidi" w:hAnsiTheme="minorBidi"/>
          <w:sz w:val="24"/>
          <w:szCs w:val="24"/>
          <w:lang w:val="en-US"/>
        </w:rPr>
        <w:t>The title, “Marbiz HaTorah”</w:t>
      </w:r>
      <w:r w:rsidR="009D7FB6">
        <w:rPr>
          <w:rFonts w:asciiTheme="minorBidi" w:hAnsiTheme="minorBidi"/>
          <w:sz w:val="24"/>
          <w:szCs w:val="24"/>
          <w:lang w:val="en-US"/>
        </w:rPr>
        <w:t>,</w:t>
      </w:r>
      <w:r>
        <w:rPr>
          <w:rFonts w:asciiTheme="minorBidi" w:hAnsiTheme="minorBidi"/>
          <w:sz w:val="24"/>
          <w:szCs w:val="24"/>
          <w:lang w:val="en-US"/>
        </w:rPr>
        <w:t xml:space="preserve"> was </w:t>
      </w:r>
      <w:r w:rsidR="00B8273E">
        <w:rPr>
          <w:rFonts w:asciiTheme="minorBidi" w:hAnsiTheme="minorBidi"/>
          <w:sz w:val="24"/>
          <w:szCs w:val="24"/>
          <w:lang w:val="en-US"/>
        </w:rPr>
        <w:t>established</w:t>
      </w:r>
      <w:r>
        <w:rPr>
          <w:rFonts w:asciiTheme="minorBidi" w:hAnsiTheme="minorBidi"/>
          <w:sz w:val="24"/>
          <w:szCs w:val="24"/>
          <w:lang w:val="en-US"/>
        </w:rPr>
        <w:t xml:space="preserve"> in Spain for community Rabbi</w:t>
      </w:r>
      <w:r w:rsidR="00174F3C">
        <w:rPr>
          <w:rFonts w:asciiTheme="minorBidi" w:hAnsiTheme="minorBidi"/>
          <w:sz w:val="24"/>
          <w:szCs w:val="24"/>
          <w:lang w:val="en-US"/>
        </w:rPr>
        <w:t>s</w:t>
      </w:r>
      <w:r>
        <w:rPr>
          <w:rFonts w:asciiTheme="minorBidi" w:hAnsiTheme="minorBidi"/>
          <w:sz w:val="24"/>
          <w:szCs w:val="24"/>
          <w:lang w:val="en-US"/>
        </w:rPr>
        <w:t xml:space="preserve">, </w:t>
      </w:r>
      <w:r w:rsidR="009D7FB6">
        <w:rPr>
          <w:rFonts w:asciiTheme="minorBidi" w:hAnsiTheme="minorBidi"/>
          <w:sz w:val="24"/>
          <w:szCs w:val="24"/>
          <w:lang w:val="en-US"/>
        </w:rPr>
        <w:t>evidently</w:t>
      </w:r>
      <w:r>
        <w:rPr>
          <w:rFonts w:asciiTheme="minorBidi" w:hAnsiTheme="minorBidi"/>
          <w:sz w:val="24"/>
          <w:szCs w:val="24"/>
          <w:lang w:val="en-US"/>
        </w:rPr>
        <w:t xml:space="preserve"> early on, even though it is not common in </w:t>
      </w:r>
      <w:r w:rsidR="009D7FB6">
        <w:rPr>
          <w:rFonts w:asciiTheme="minorBidi" w:hAnsiTheme="minorBidi"/>
          <w:sz w:val="24"/>
          <w:szCs w:val="24"/>
          <w:lang w:val="en-US"/>
        </w:rPr>
        <w:t xml:space="preserve">contemporary </w:t>
      </w:r>
      <w:r>
        <w:rPr>
          <w:rFonts w:asciiTheme="minorBidi" w:hAnsiTheme="minorBidi"/>
          <w:sz w:val="24"/>
          <w:szCs w:val="24"/>
          <w:lang w:val="en-US"/>
        </w:rPr>
        <w:t xml:space="preserve">sources </w:t>
      </w:r>
      <w:r w:rsidR="009D7FB6">
        <w:rPr>
          <w:rFonts w:asciiTheme="minorBidi" w:hAnsiTheme="minorBidi"/>
          <w:sz w:val="24"/>
          <w:szCs w:val="24"/>
          <w:lang w:val="en-US"/>
        </w:rPr>
        <w:t>of</w:t>
      </w:r>
      <w:r>
        <w:rPr>
          <w:rFonts w:asciiTheme="minorBidi" w:hAnsiTheme="minorBidi"/>
          <w:sz w:val="24"/>
          <w:szCs w:val="24"/>
          <w:lang w:val="en-US"/>
        </w:rPr>
        <w:t xml:space="preserve"> </w:t>
      </w:r>
      <w:r w:rsidR="009D7FB6">
        <w:rPr>
          <w:rFonts w:asciiTheme="minorBidi" w:hAnsiTheme="minorBidi"/>
          <w:sz w:val="24"/>
          <w:szCs w:val="24"/>
          <w:lang w:val="en-US"/>
        </w:rPr>
        <w:t>th</w:t>
      </w:r>
      <w:r w:rsidR="00B8273E">
        <w:rPr>
          <w:rFonts w:asciiTheme="minorBidi" w:hAnsiTheme="minorBidi"/>
          <w:sz w:val="24"/>
          <w:szCs w:val="24"/>
          <w:lang w:val="en-US"/>
        </w:rPr>
        <w:t>at</w:t>
      </w:r>
      <w:r w:rsidR="009D7FB6">
        <w:rPr>
          <w:rFonts w:asciiTheme="minorBidi" w:hAnsiTheme="minorBidi"/>
          <w:sz w:val="24"/>
          <w:szCs w:val="24"/>
          <w:lang w:val="en-US"/>
        </w:rPr>
        <w:t xml:space="preserve"> </w:t>
      </w:r>
      <w:r w:rsidR="00B8273E">
        <w:rPr>
          <w:rFonts w:asciiTheme="minorBidi" w:hAnsiTheme="minorBidi"/>
          <w:sz w:val="24"/>
          <w:szCs w:val="24"/>
          <w:lang w:val="en-US"/>
        </w:rPr>
        <w:t>period</w:t>
      </w:r>
      <w:r>
        <w:rPr>
          <w:rFonts w:asciiTheme="minorBidi" w:hAnsiTheme="minorBidi"/>
          <w:sz w:val="24"/>
          <w:szCs w:val="24"/>
          <w:lang w:val="en-US"/>
        </w:rPr>
        <w:t xml:space="preserve">.  As </w:t>
      </w:r>
      <w:r w:rsidR="009D7FB6">
        <w:rPr>
          <w:rFonts w:asciiTheme="minorBidi" w:hAnsiTheme="minorBidi"/>
          <w:sz w:val="24"/>
          <w:szCs w:val="24"/>
          <w:lang w:val="en-US"/>
        </w:rPr>
        <w:t>far</w:t>
      </w:r>
      <w:r>
        <w:rPr>
          <w:rFonts w:asciiTheme="minorBidi" w:hAnsiTheme="minorBidi"/>
          <w:sz w:val="24"/>
          <w:szCs w:val="24"/>
          <w:lang w:val="en-US"/>
        </w:rPr>
        <w:t xml:space="preserve"> as I could </w:t>
      </w:r>
      <w:r w:rsidR="009D7FB6">
        <w:rPr>
          <w:rFonts w:asciiTheme="minorBidi" w:hAnsiTheme="minorBidi"/>
          <w:sz w:val="24"/>
          <w:szCs w:val="24"/>
          <w:lang w:val="en-US"/>
        </w:rPr>
        <w:t>see</w:t>
      </w:r>
      <w:r>
        <w:rPr>
          <w:rFonts w:asciiTheme="minorBidi" w:hAnsiTheme="minorBidi"/>
          <w:sz w:val="24"/>
          <w:szCs w:val="24"/>
          <w:lang w:val="en-US"/>
        </w:rPr>
        <w:t xml:space="preserve">, the Rambam was the first person to use it in his commentary on the </w:t>
      </w:r>
      <w:r>
        <w:rPr>
          <w:rFonts w:asciiTheme="minorBidi" w:hAnsiTheme="minorBidi"/>
          <w:sz w:val="24"/>
          <w:szCs w:val="24"/>
          <w:lang w:val="en-US"/>
        </w:rPr>
        <w:lastRenderedPageBreak/>
        <w:t>Mishnah</w:t>
      </w:r>
      <w:r>
        <w:rPr>
          <w:rStyle w:val="FootnoteReference"/>
          <w:rFonts w:asciiTheme="minorBidi" w:hAnsiTheme="minorBidi"/>
          <w:sz w:val="24"/>
          <w:szCs w:val="24"/>
          <w:lang w:val="en-US"/>
        </w:rPr>
        <w:footnoteReference w:id="4"/>
      </w:r>
      <w:r w:rsidR="00485EFF">
        <w:rPr>
          <w:rFonts w:asciiTheme="minorBidi" w:hAnsiTheme="minorBidi"/>
          <w:sz w:val="24"/>
          <w:szCs w:val="24"/>
          <w:lang w:val="en-US"/>
        </w:rPr>
        <w:t>.  In his determining that Rabbis and learned men should not benefit from public funds, the Rambam writes</w:t>
      </w:r>
      <w:r w:rsidR="00D777E6">
        <w:rPr>
          <w:rFonts w:asciiTheme="minorBidi" w:hAnsiTheme="minorBidi"/>
          <w:sz w:val="24"/>
          <w:szCs w:val="24"/>
          <w:lang w:val="en-US"/>
        </w:rPr>
        <w:t>,</w:t>
      </w:r>
      <w:r w:rsidR="00485EFF">
        <w:rPr>
          <w:rFonts w:asciiTheme="minorBidi" w:hAnsiTheme="minorBidi"/>
          <w:sz w:val="24"/>
          <w:szCs w:val="24"/>
          <w:lang w:val="en-US"/>
        </w:rPr>
        <w:t xml:space="preserve"> </w:t>
      </w:r>
      <w:r w:rsidR="00D777E6">
        <w:rPr>
          <w:rFonts w:asciiTheme="minorBidi" w:hAnsiTheme="minorBidi"/>
          <w:sz w:val="24"/>
          <w:szCs w:val="24"/>
          <w:lang w:val="en-US"/>
        </w:rPr>
        <w:t>(</w:t>
      </w:r>
      <w:r w:rsidR="00E947DB">
        <w:rPr>
          <w:rFonts w:asciiTheme="minorBidi" w:hAnsiTheme="minorBidi"/>
          <w:sz w:val="24"/>
          <w:szCs w:val="24"/>
          <w:lang w:val="en-US"/>
        </w:rPr>
        <w:t xml:space="preserve">taken from the </w:t>
      </w:r>
      <w:r w:rsidR="00D777E6">
        <w:rPr>
          <w:rFonts w:asciiTheme="minorBidi" w:hAnsiTheme="minorBidi"/>
          <w:sz w:val="24"/>
          <w:szCs w:val="24"/>
          <w:lang w:val="en-US"/>
        </w:rPr>
        <w:t>translat</w:t>
      </w:r>
      <w:r w:rsidR="00E947DB">
        <w:rPr>
          <w:rFonts w:asciiTheme="minorBidi" w:hAnsiTheme="minorBidi"/>
          <w:sz w:val="24"/>
          <w:szCs w:val="24"/>
          <w:lang w:val="en-US"/>
        </w:rPr>
        <w:t xml:space="preserve">ion </w:t>
      </w:r>
      <w:r w:rsidR="00B8273E">
        <w:rPr>
          <w:rFonts w:asciiTheme="minorBidi" w:hAnsiTheme="minorBidi"/>
          <w:sz w:val="24"/>
          <w:szCs w:val="24"/>
          <w:lang w:val="en-US"/>
        </w:rPr>
        <w:t xml:space="preserve">to Hebrew </w:t>
      </w:r>
      <w:r w:rsidR="00E947DB">
        <w:rPr>
          <w:rFonts w:asciiTheme="minorBidi" w:hAnsiTheme="minorBidi"/>
          <w:sz w:val="24"/>
          <w:szCs w:val="24"/>
          <w:lang w:val="en-US"/>
        </w:rPr>
        <w:t>from Arabic</w:t>
      </w:r>
      <w:r w:rsidR="00D777E6">
        <w:rPr>
          <w:rFonts w:asciiTheme="minorBidi" w:hAnsiTheme="minorBidi"/>
          <w:sz w:val="24"/>
          <w:szCs w:val="24"/>
          <w:lang w:val="en-US"/>
        </w:rPr>
        <w:t xml:space="preserve"> by Rabbi Yehudah Alcharizi): “</w:t>
      </w:r>
      <w:r w:rsidR="00E947DB">
        <w:rPr>
          <w:rFonts w:asciiTheme="minorBidi" w:hAnsiTheme="minorBidi"/>
          <w:sz w:val="24"/>
          <w:szCs w:val="24"/>
          <w:lang w:val="en-US"/>
        </w:rPr>
        <w:t xml:space="preserve">When </w:t>
      </w:r>
      <w:r w:rsidR="00D777E6">
        <w:rPr>
          <w:rFonts w:asciiTheme="minorBidi" w:hAnsiTheme="minorBidi"/>
          <w:sz w:val="24"/>
          <w:szCs w:val="24"/>
          <w:lang w:val="en-US"/>
        </w:rPr>
        <w:t xml:space="preserve">we look into what our Sages have written, </w:t>
      </w:r>
      <w:r w:rsidR="00080A6D">
        <w:rPr>
          <w:rFonts w:asciiTheme="minorBidi" w:hAnsiTheme="minorBidi"/>
          <w:sz w:val="24"/>
          <w:szCs w:val="24"/>
          <w:lang w:val="en-US"/>
        </w:rPr>
        <w:t xml:space="preserve">we </w:t>
      </w:r>
      <w:r w:rsidR="00174F3C">
        <w:rPr>
          <w:rFonts w:asciiTheme="minorBidi" w:hAnsiTheme="minorBidi"/>
          <w:sz w:val="24"/>
          <w:szCs w:val="24"/>
          <w:lang w:val="en-US"/>
        </w:rPr>
        <w:t xml:space="preserve">don’t </w:t>
      </w:r>
      <w:r w:rsidR="00080A6D">
        <w:rPr>
          <w:rFonts w:asciiTheme="minorBidi" w:hAnsiTheme="minorBidi"/>
          <w:sz w:val="24"/>
          <w:szCs w:val="24"/>
          <w:lang w:val="en-US"/>
        </w:rPr>
        <w:t xml:space="preserve">see that </w:t>
      </w:r>
      <w:r w:rsidR="00D777E6">
        <w:rPr>
          <w:rFonts w:asciiTheme="minorBidi" w:hAnsiTheme="minorBidi"/>
          <w:sz w:val="24"/>
          <w:szCs w:val="24"/>
          <w:lang w:val="en-US"/>
        </w:rPr>
        <w:t xml:space="preserve">they </w:t>
      </w:r>
      <w:r w:rsidR="00080A6D">
        <w:rPr>
          <w:rFonts w:asciiTheme="minorBidi" w:hAnsiTheme="minorBidi"/>
          <w:sz w:val="24"/>
          <w:szCs w:val="24"/>
          <w:lang w:val="en-US"/>
        </w:rPr>
        <w:t>would</w:t>
      </w:r>
      <w:r w:rsidR="00D777E6">
        <w:rPr>
          <w:rFonts w:asciiTheme="minorBidi" w:hAnsiTheme="minorBidi"/>
          <w:sz w:val="24"/>
          <w:szCs w:val="24"/>
          <w:lang w:val="en-US"/>
        </w:rPr>
        <w:t xml:space="preserve"> ask people for money, and they would not raise money for honorable and dear Yeshivot, and not for </w:t>
      </w:r>
      <w:r w:rsidR="00174F3C">
        <w:rPr>
          <w:rFonts w:asciiTheme="minorBidi" w:hAnsiTheme="minorBidi"/>
          <w:sz w:val="24"/>
          <w:szCs w:val="24"/>
          <w:lang w:val="en-US"/>
        </w:rPr>
        <w:t>Exilarches</w:t>
      </w:r>
      <w:r w:rsidR="00B8273E">
        <w:rPr>
          <w:rFonts w:asciiTheme="minorBidi" w:hAnsiTheme="minorBidi"/>
          <w:sz w:val="24"/>
          <w:szCs w:val="24"/>
          <w:lang w:val="en-US"/>
        </w:rPr>
        <w:t>.</w:t>
      </w:r>
      <w:r w:rsidR="00D777E6">
        <w:rPr>
          <w:rFonts w:asciiTheme="minorBidi" w:hAnsiTheme="minorBidi"/>
          <w:sz w:val="24"/>
          <w:szCs w:val="24"/>
          <w:lang w:val="en-US"/>
        </w:rPr>
        <w:t xml:space="preserve"> </w:t>
      </w:r>
      <w:r w:rsidR="00B8273E">
        <w:rPr>
          <w:rFonts w:asciiTheme="minorBidi" w:hAnsiTheme="minorBidi"/>
          <w:sz w:val="24"/>
          <w:szCs w:val="24"/>
          <w:lang w:val="en-US"/>
        </w:rPr>
        <w:t xml:space="preserve">Not </w:t>
      </w:r>
      <w:r w:rsidR="00D777E6">
        <w:rPr>
          <w:rFonts w:asciiTheme="minorBidi" w:hAnsiTheme="minorBidi"/>
          <w:sz w:val="24"/>
          <w:szCs w:val="24"/>
          <w:lang w:val="en-US"/>
        </w:rPr>
        <w:t>for their judges and not for their “Marbizei Torah</w:t>
      </w:r>
      <w:r w:rsidR="00F57B0B">
        <w:rPr>
          <w:rFonts w:asciiTheme="minorBidi" w:hAnsiTheme="minorBidi"/>
          <w:sz w:val="24"/>
          <w:szCs w:val="24"/>
          <w:lang w:val="en-US"/>
        </w:rPr>
        <w:t>”</w:t>
      </w:r>
      <w:r w:rsidR="00F57B0B">
        <w:rPr>
          <w:rStyle w:val="FootnoteReference"/>
          <w:rFonts w:asciiTheme="minorBidi" w:hAnsiTheme="minorBidi"/>
          <w:b/>
          <w:bCs/>
          <w:sz w:val="24"/>
          <w:szCs w:val="24"/>
          <w:lang w:val="en-US"/>
        </w:rPr>
        <w:footnoteReference w:id="5"/>
      </w:r>
      <w:r w:rsidR="00D777E6">
        <w:rPr>
          <w:rFonts w:asciiTheme="minorBidi" w:hAnsiTheme="minorBidi"/>
          <w:sz w:val="24"/>
          <w:szCs w:val="24"/>
          <w:lang w:val="en-US"/>
        </w:rPr>
        <w:t>, and not for one of</w:t>
      </w:r>
      <w:r w:rsidR="00F57B0B">
        <w:rPr>
          <w:rFonts w:asciiTheme="minorBidi" w:hAnsiTheme="minorBidi"/>
          <w:sz w:val="24"/>
          <w:szCs w:val="24"/>
          <w:lang w:val="en-US"/>
        </w:rPr>
        <w:t xml:space="preserve"> the Great Ones, no</w:t>
      </w:r>
      <w:r w:rsidR="00080A6D">
        <w:rPr>
          <w:rFonts w:asciiTheme="minorBidi" w:hAnsiTheme="minorBidi"/>
          <w:sz w:val="24"/>
          <w:szCs w:val="24"/>
          <w:lang w:val="en-US"/>
        </w:rPr>
        <w:t>r</w:t>
      </w:r>
      <w:r w:rsidR="00F57B0B">
        <w:rPr>
          <w:rFonts w:asciiTheme="minorBidi" w:hAnsiTheme="minorBidi"/>
          <w:sz w:val="24"/>
          <w:szCs w:val="24"/>
          <w:lang w:val="en-US"/>
        </w:rPr>
        <w:t xml:space="preserve"> for anybody else </w:t>
      </w:r>
      <w:r w:rsidR="00E947DB">
        <w:rPr>
          <w:rFonts w:asciiTheme="minorBidi" w:hAnsiTheme="minorBidi"/>
          <w:sz w:val="24"/>
          <w:szCs w:val="24"/>
          <w:lang w:val="en-US"/>
        </w:rPr>
        <w:t>of</w:t>
      </w:r>
      <w:r w:rsidR="00F57B0B">
        <w:rPr>
          <w:rFonts w:asciiTheme="minorBidi" w:hAnsiTheme="minorBidi"/>
          <w:sz w:val="24"/>
          <w:szCs w:val="24"/>
          <w:lang w:val="en-US"/>
        </w:rPr>
        <w:t xml:space="preserve"> the People.”</w:t>
      </w:r>
      <w:r w:rsidR="00D777E6">
        <w:rPr>
          <w:rFonts w:asciiTheme="minorBidi" w:hAnsiTheme="minorBidi"/>
          <w:sz w:val="24"/>
          <w:szCs w:val="24"/>
          <w:lang w:val="en-US"/>
        </w:rPr>
        <w:t xml:space="preserve"> </w:t>
      </w:r>
    </w:p>
    <w:p w14:paraId="15757D46" w14:textId="5B8E1CC6" w:rsidR="00F57B0B" w:rsidRDefault="00F57B0B" w:rsidP="009528D5">
      <w:pPr>
        <w:jc w:val="both"/>
        <w:rPr>
          <w:rFonts w:asciiTheme="minorBidi" w:hAnsiTheme="minorBidi"/>
          <w:sz w:val="24"/>
          <w:szCs w:val="24"/>
          <w:lang w:val="en-US"/>
        </w:rPr>
      </w:pPr>
      <w:r>
        <w:rPr>
          <w:rFonts w:asciiTheme="minorBidi" w:hAnsiTheme="minorBidi"/>
          <w:sz w:val="24"/>
          <w:szCs w:val="24"/>
          <w:lang w:val="en-US"/>
        </w:rPr>
        <w:t xml:space="preserve">It is surprising that we don’t find this title in </w:t>
      </w:r>
      <w:r w:rsidR="008016EC">
        <w:rPr>
          <w:rFonts w:asciiTheme="minorBidi" w:hAnsiTheme="minorBidi"/>
          <w:sz w:val="24"/>
          <w:szCs w:val="24"/>
          <w:lang w:val="en-US"/>
        </w:rPr>
        <w:t xml:space="preserve">the </w:t>
      </w:r>
      <w:r>
        <w:rPr>
          <w:rFonts w:asciiTheme="minorBidi" w:hAnsiTheme="minorBidi"/>
          <w:sz w:val="24"/>
          <w:szCs w:val="24"/>
          <w:lang w:val="en-US"/>
        </w:rPr>
        <w:t>numerous Spanish sources, neither in Responsa nor in other Halachic works discuss</w:t>
      </w:r>
      <w:r w:rsidR="000E63E3">
        <w:rPr>
          <w:rFonts w:asciiTheme="minorBidi" w:hAnsiTheme="minorBidi"/>
          <w:sz w:val="24"/>
          <w:szCs w:val="24"/>
          <w:lang w:val="en-US"/>
        </w:rPr>
        <w:t>ing</w:t>
      </w:r>
      <w:r>
        <w:rPr>
          <w:rFonts w:asciiTheme="minorBidi" w:hAnsiTheme="minorBidi"/>
          <w:sz w:val="24"/>
          <w:szCs w:val="24"/>
          <w:lang w:val="en-US"/>
        </w:rPr>
        <w:t xml:space="preserve"> Rabbinical roles.  </w:t>
      </w:r>
      <w:r w:rsidR="009845F6">
        <w:rPr>
          <w:rFonts w:asciiTheme="minorBidi" w:hAnsiTheme="minorBidi"/>
          <w:sz w:val="24"/>
          <w:szCs w:val="24"/>
          <w:lang w:val="en-US"/>
        </w:rPr>
        <w:t xml:space="preserve">It was only </w:t>
      </w:r>
      <w:r w:rsidR="00E947DB">
        <w:rPr>
          <w:rFonts w:asciiTheme="minorBidi" w:hAnsiTheme="minorBidi"/>
          <w:sz w:val="24"/>
          <w:szCs w:val="24"/>
          <w:lang w:val="en-US"/>
        </w:rPr>
        <w:t>later</w:t>
      </w:r>
      <w:r w:rsidR="009845F6">
        <w:rPr>
          <w:rFonts w:asciiTheme="minorBidi" w:hAnsiTheme="minorBidi"/>
          <w:sz w:val="24"/>
          <w:szCs w:val="24"/>
          <w:lang w:val="en-US"/>
        </w:rPr>
        <w:t xml:space="preserve"> </w:t>
      </w:r>
      <w:r w:rsidR="008524B7">
        <w:rPr>
          <w:rFonts w:asciiTheme="minorBidi" w:hAnsiTheme="minorBidi"/>
          <w:sz w:val="24"/>
          <w:szCs w:val="24"/>
          <w:lang w:val="en-US"/>
        </w:rPr>
        <w:t xml:space="preserve">on </w:t>
      </w:r>
      <w:r w:rsidR="009845F6">
        <w:rPr>
          <w:rFonts w:asciiTheme="minorBidi" w:hAnsiTheme="minorBidi"/>
          <w:sz w:val="24"/>
          <w:szCs w:val="24"/>
          <w:lang w:val="en-US"/>
        </w:rPr>
        <w:t xml:space="preserve">that some Chachamim used the “Marbiz Torah” </w:t>
      </w:r>
      <w:r w:rsidR="008016EC">
        <w:rPr>
          <w:rFonts w:asciiTheme="minorBidi" w:hAnsiTheme="minorBidi"/>
          <w:sz w:val="24"/>
          <w:szCs w:val="24"/>
          <w:lang w:val="en-US"/>
        </w:rPr>
        <w:t xml:space="preserve">title </w:t>
      </w:r>
      <w:r w:rsidR="009845F6">
        <w:rPr>
          <w:rFonts w:asciiTheme="minorBidi" w:hAnsiTheme="minorBidi"/>
          <w:sz w:val="24"/>
          <w:szCs w:val="24"/>
          <w:lang w:val="en-US"/>
        </w:rPr>
        <w:t>this</w:t>
      </w:r>
      <w:r w:rsidR="008016EC">
        <w:rPr>
          <w:rFonts w:asciiTheme="minorBidi" w:hAnsiTheme="minorBidi"/>
          <w:sz w:val="24"/>
          <w:szCs w:val="24"/>
          <w:lang w:val="en-US"/>
        </w:rPr>
        <w:t xml:space="preserve"> way</w:t>
      </w:r>
      <w:r w:rsidR="009845F6">
        <w:rPr>
          <w:rFonts w:asciiTheme="minorBidi" w:hAnsiTheme="minorBidi"/>
          <w:sz w:val="24"/>
          <w:szCs w:val="24"/>
          <w:lang w:val="en-US"/>
        </w:rPr>
        <w:t>.  Rabbi Menachem Ben Zerach</w:t>
      </w:r>
      <w:r w:rsidR="000E63E3">
        <w:rPr>
          <w:rFonts w:asciiTheme="minorBidi" w:hAnsiTheme="minorBidi"/>
          <w:sz w:val="24"/>
          <w:szCs w:val="24"/>
          <w:lang w:val="en-US"/>
        </w:rPr>
        <w:t xml:space="preserve"> comments on what the Rambam wrote above: “And the Rambam OBM… </w:t>
      </w:r>
      <w:r w:rsidR="00E947DB">
        <w:rPr>
          <w:rFonts w:asciiTheme="minorBidi" w:hAnsiTheme="minorBidi"/>
          <w:sz w:val="24"/>
          <w:szCs w:val="24"/>
          <w:lang w:val="en-US"/>
        </w:rPr>
        <w:t>wrote at length,</w:t>
      </w:r>
      <w:r w:rsidR="000E63E3">
        <w:rPr>
          <w:rFonts w:asciiTheme="minorBidi" w:hAnsiTheme="minorBidi"/>
          <w:sz w:val="24"/>
          <w:szCs w:val="24"/>
          <w:lang w:val="en-US"/>
        </w:rPr>
        <w:t xml:space="preserve"> putting down great people of the past and </w:t>
      </w:r>
      <w:r w:rsidR="00E947DB">
        <w:rPr>
          <w:rFonts w:asciiTheme="minorBidi" w:hAnsiTheme="minorBidi"/>
          <w:sz w:val="24"/>
          <w:szCs w:val="24"/>
          <w:lang w:val="en-US"/>
        </w:rPr>
        <w:t>their successors</w:t>
      </w:r>
      <w:r w:rsidR="000E63E3">
        <w:rPr>
          <w:rFonts w:asciiTheme="minorBidi" w:hAnsiTheme="minorBidi"/>
          <w:sz w:val="24"/>
          <w:szCs w:val="24"/>
          <w:lang w:val="en-US"/>
        </w:rPr>
        <w:t xml:space="preserve"> for taking money from the community </w:t>
      </w:r>
      <w:r w:rsidR="007F3673">
        <w:rPr>
          <w:rFonts w:asciiTheme="minorBidi" w:hAnsiTheme="minorBidi"/>
          <w:sz w:val="24"/>
          <w:szCs w:val="24"/>
          <w:lang w:val="en-US"/>
        </w:rPr>
        <w:t>to</w:t>
      </w:r>
      <w:r w:rsidR="000E63E3">
        <w:rPr>
          <w:rFonts w:asciiTheme="minorBidi" w:hAnsiTheme="minorBidi"/>
          <w:sz w:val="24"/>
          <w:szCs w:val="24"/>
          <w:lang w:val="en-US"/>
        </w:rPr>
        <w:t xml:space="preserve"> spread Torah there…and he overstepped his boundaries, as, </w:t>
      </w:r>
      <w:r w:rsidR="007A392D">
        <w:rPr>
          <w:rFonts w:asciiTheme="minorBidi" w:hAnsiTheme="minorBidi"/>
          <w:sz w:val="24"/>
          <w:szCs w:val="24"/>
          <w:lang w:val="en-US"/>
        </w:rPr>
        <w:t>in</w:t>
      </w:r>
      <w:r w:rsidR="000E63E3">
        <w:rPr>
          <w:rFonts w:asciiTheme="minorBidi" w:hAnsiTheme="minorBidi"/>
          <w:sz w:val="24"/>
          <w:szCs w:val="24"/>
          <w:lang w:val="en-US"/>
        </w:rPr>
        <w:t xml:space="preserve"> his opinion, the public would not have a “Marbiz Torah” and </w:t>
      </w:r>
      <w:r w:rsidR="007C741B">
        <w:rPr>
          <w:rFonts w:asciiTheme="minorBidi" w:hAnsiTheme="minorBidi"/>
          <w:sz w:val="24"/>
          <w:szCs w:val="24"/>
          <w:lang w:val="en-US"/>
        </w:rPr>
        <w:t>a Moreh</w:t>
      </w:r>
      <w:r w:rsidR="007B39E9">
        <w:rPr>
          <w:rFonts w:asciiTheme="minorBidi" w:hAnsiTheme="minorBidi"/>
          <w:sz w:val="24"/>
          <w:szCs w:val="24"/>
          <w:lang w:val="en-US"/>
        </w:rPr>
        <w:t xml:space="preserve"> </w:t>
      </w:r>
      <w:r w:rsidR="007C741B">
        <w:rPr>
          <w:rFonts w:asciiTheme="minorBidi" w:hAnsiTheme="minorBidi"/>
          <w:sz w:val="24"/>
          <w:szCs w:val="24"/>
          <w:lang w:val="en-US"/>
        </w:rPr>
        <w:t xml:space="preserve">Horaah (Instruction giver) </w:t>
      </w:r>
      <w:r w:rsidR="00E947DB">
        <w:rPr>
          <w:rFonts w:asciiTheme="minorBidi" w:hAnsiTheme="minorBidi"/>
          <w:sz w:val="24"/>
          <w:szCs w:val="24"/>
          <w:lang w:val="en-US"/>
        </w:rPr>
        <w:t>these days</w:t>
      </w:r>
      <w:r w:rsidR="007F3673">
        <w:rPr>
          <w:rFonts w:asciiTheme="minorBidi" w:hAnsiTheme="minorBidi"/>
          <w:sz w:val="24"/>
          <w:szCs w:val="24"/>
          <w:lang w:val="en-US"/>
        </w:rPr>
        <w:t xml:space="preserve">, especially throughout Spain, as there are </w:t>
      </w:r>
      <w:r w:rsidR="00E947DB">
        <w:rPr>
          <w:rFonts w:asciiTheme="minorBidi" w:hAnsiTheme="minorBidi"/>
          <w:sz w:val="24"/>
          <w:szCs w:val="24"/>
          <w:lang w:val="en-US"/>
        </w:rPr>
        <w:t>fewer</w:t>
      </w:r>
      <w:r w:rsidR="007F3673">
        <w:rPr>
          <w:rFonts w:asciiTheme="minorBidi" w:hAnsiTheme="minorBidi"/>
          <w:sz w:val="24"/>
          <w:szCs w:val="24"/>
          <w:lang w:val="en-US"/>
        </w:rPr>
        <w:t xml:space="preserve"> people study</w:t>
      </w:r>
      <w:r w:rsidR="00E947DB">
        <w:rPr>
          <w:rFonts w:asciiTheme="minorBidi" w:hAnsiTheme="minorBidi"/>
          <w:sz w:val="24"/>
          <w:szCs w:val="24"/>
          <w:lang w:val="en-US"/>
        </w:rPr>
        <w:t>ing</w:t>
      </w:r>
      <w:r w:rsidR="007F3673">
        <w:rPr>
          <w:rFonts w:asciiTheme="minorBidi" w:hAnsiTheme="minorBidi"/>
          <w:sz w:val="24"/>
          <w:szCs w:val="24"/>
          <w:lang w:val="en-US"/>
        </w:rPr>
        <w:t xml:space="preserve"> the Babylonian Talmud than before</w:t>
      </w:r>
      <w:r w:rsidR="007F3673">
        <w:rPr>
          <w:rStyle w:val="FootnoteReference"/>
          <w:rFonts w:asciiTheme="minorBidi" w:hAnsiTheme="minorBidi"/>
          <w:sz w:val="24"/>
          <w:szCs w:val="24"/>
          <w:lang w:val="en-US"/>
        </w:rPr>
        <w:footnoteReference w:id="6"/>
      </w:r>
      <w:r w:rsidR="007F3673">
        <w:rPr>
          <w:rFonts w:asciiTheme="minorBidi" w:hAnsiTheme="minorBidi"/>
          <w:sz w:val="24"/>
          <w:szCs w:val="24"/>
          <w:lang w:val="en-US"/>
        </w:rPr>
        <w:t>.”</w:t>
      </w:r>
      <w:r w:rsidR="000857BA">
        <w:rPr>
          <w:rFonts w:asciiTheme="minorBidi" w:hAnsiTheme="minorBidi"/>
          <w:sz w:val="24"/>
          <w:szCs w:val="24"/>
          <w:lang w:val="en-US"/>
        </w:rPr>
        <w:t xml:space="preserve">  Rabbi Menache</w:t>
      </w:r>
      <w:r w:rsidR="007A392D">
        <w:rPr>
          <w:rFonts w:asciiTheme="minorBidi" w:hAnsiTheme="minorBidi"/>
          <w:sz w:val="24"/>
          <w:szCs w:val="24"/>
          <w:lang w:val="en-US"/>
        </w:rPr>
        <w:t>m</w:t>
      </w:r>
      <w:r w:rsidR="000857BA">
        <w:rPr>
          <w:rFonts w:asciiTheme="minorBidi" w:hAnsiTheme="minorBidi"/>
          <w:sz w:val="24"/>
          <w:szCs w:val="24"/>
          <w:lang w:val="en-US"/>
        </w:rPr>
        <w:t xml:space="preserve"> Ben Zerach </w:t>
      </w:r>
      <w:r w:rsidR="008524B7">
        <w:rPr>
          <w:rFonts w:asciiTheme="minorBidi" w:hAnsiTheme="minorBidi"/>
          <w:sz w:val="24"/>
          <w:szCs w:val="24"/>
          <w:lang w:val="en-US"/>
        </w:rPr>
        <w:t>obviously understood</w:t>
      </w:r>
      <w:r w:rsidR="000857BA">
        <w:rPr>
          <w:rFonts w:asciiTheme="minorBidi" w:hAnsiTheme="minorBidi"/>
          <w:sz w:val="24"/>
          <w:szCs w:val="24"/>
          <w:lang w:val="en-US"/>
        </w:rPr>
        <w:t xml:space="preserve"> that the “Marbiz Torah” </w:t>
      </w:r>
      <w:r w:rsidR="007A392D">
        <w:rPr>
          <w:rFonts w:asciiTheme="minorBidi" w:hAnsiTheme="minorBidi"/>
          <w:sz w:val="24"/>
          <w:szCs w:val="24"/>
          <w:lang w:val="en-US"/>
        </w:rPr>
        <w:t xml:space="preserve">title </w:t>
      </w:r>
      <w:r w:rsidR="000857BA">
        <w:rPr>
          <w:rFonts w:asciiTheme="minorBidi" w:hAnsiTheme="minorBidi"/>
          <w:sz w:val="24"/>
          <w:szCs w:val="24"/>
          <w:lang w:val="en-US"/>
        </w:rPr>
        <w:t xml:space="preserve">used by the Rambam refers to a Chacham, and they </w:t>
      </w:r>
      <w:r w:rsidR="008016EC">
        <w:rPr>
          <w:rFonts w:asciiTheme="minorBidi" w:hAnsiTheme="minorBidi"/>
          <w:sz w:val="24"/>
          <w:szCs w:val="24"/>
          <w:lang w:val="en-US"/>
        </w:rPr>
        <w:t>certainly</w:t>
      </w:r>
      <w:r w:rsidR="000857BA">
        <w:rPr>
          <w:rFonts w:asciiTheme="minorBidi" w:hAnsiTheme="minorBidi"/>
          <w:sz w:val="24"/>
          <w:szCs w:val="24"/>
          <w:lang w:val="en-US"/>
        </w:rPr>
        <w:t xml:space="preserve"> used this term in his time.</w:t>
      </w:r>
    </w:p>
    <w:p w14:paraId="584459D1" w14:textId="61E6E9A3" w:rsidR="000857BA" w:rsidRDefault="00F34CAE" w:rsidP="009528D5">
      <w:pPr>
        <w:jc w:val="both"/>
        <w:rPr>
          <w:rFonts w:asciiTheme="minorBidi" w:hAnsiTheme="minorBidi"/>
          <w:sz w:val="24"/>
          <w:szCs w:val="24"/>
          <w:lang w:val="en-US"/>
        </w:rPr>
      </w:pPr>
      <w:r>
        <w:rPr>
          <w:rFonts w:asciiTheme="minorBidi" w:hAnsiTheme="minorBidi"/>
          <w:sz w:val="24"/>
          <w:szCs w:val="24"/>
          <w:lang w:val="en-US"/>
        </w:rPr>
        <w:t xml:space="preserve">We initially found the “Marbiz Torah” </w:t>
      </w:r>
      <w:r w:rsidR="008524B7">
        <w:rPr>
          <w:rFonts w:asciiTheme="minorBidi" w:hAnsiTheme="minorBidi"/>
          <w:sz w:val="24"/>
          <w:szCs w:val="24"/>
          <w:lang w:val="en-US"/>
        </w:rPr>
        <w:t xml:space="preserve">term </w:t>
      </w:r>
      <w:r>
        <w:rPr>
          <w:rFonts w:asciiTheme="minorBidi" w:hAnsiTheme="minorBidi"/>
          <w:sz w:val="24"/>
          <w:szCs w:val="24"/>
          <w:lang w:val="en-US"/>
        </w:rPr>
        <w:t>in regulations established in 1432 by a meeting of community representatives in Castile.  The communities would raise a special tax for Torah study</w:t>
      </w:r>
      <w:r w:rsidR="00E27A99">
        <w:rPr>
          <w:rFonts w:asciiTheme="minorBidi" w:hAnsiTheme="minorBidi"/>
          <w:sz w:val="24"/>
          <w:szCs w:val="24"/>
          <w:lang w:val="en-US"/>
        </w:rPr>
        <w:t xml:space="preserve">, and it was decreed “That no community or person…will </w:t>
      </w:r>
      <w:r w:rsidR="0094543C">
        <w:rPr>
          <w:rFonts w:asciiTheme="minorBidi" w:hAnsiTheme="minorBidi"/>
          <w:sz w:val="24"/>
          <w:szCs w:val="24"/>
          <w:lang w:val="en-US"/>
        </w:rPr>
        <w:t>be allowed</w:t>
      </w:r>
      <w:r w:rsidR="00E27A99">
        <w:rPr>
          <w:rFonts w:asciiTheme="minorBidi" w:hAnsiTheme="minorBidi"/>
          <w:sz w:val="24"/>
          <w:szCs w:val="24"/>
          <w:lang w:val="en-US"/>
        </w:rPr>
        <w:t xml:space="preserve"> to </w:t>
      </w:r>
      <w:r w:rsidR="003F451E">
        <w:rPr>
          <w:rFonts w:asciiTheme="minorBidi" w:hAnsiTheme="minorBidi"/>
          <w:sz w:val="24"/>
          <w:szCs w:val="24"/>
          <w:lang w:val="en-US"/>
        </w:rPr>
        <w:t>appropriate</w:t>
      </w:r>
      <w:r w:rsidR="00E27A99">
        <w:rPr>
          <w:rFonts w:asciiTheme="minorBidi" w:hAnsiTheme="minorBidi"/>
          <w:sz w:val="24"/>
          <w:szCs w:val="24"/>
          <w:lang w:val="en-US"/>
        </w:rPr>
        <w:t xml:space="preserve"> the specified Torah Study Tax…but all the gold pieces included in sums raised for the tax will </w:t>
      </w:r>
      <w:r w:rsidR="008524B7">
        <w:rPr>
          <w:rFonts w:asciiTheme="minorBidi" w:hAnsiTheme="minorBidi"/>
          <w:sz w:val="24"/>
          <w:szCs w:val="24"/>
          <w:lang w:val="en-US"/>
        </w:rPr>
        <w:t>stay as they are</w:t>
      </w:r>
      <w:r w:rsidR="00E27A99">
        <w:rPr>
          <w:rFonts w:asciiTheme="minorBidi" w:hAnsiTheme="minorBidi"/>
          <w:sz w:val="24"/>
          <w:szCs w:val="24"/>
          <w:lang w:val="en-US"/>
        </w:rPr>
        <w:t xml:space="preserve"> and be kept in cash, to be used as the Court Rabbi instructs or according to instruction</w:t>
      </w:r>
      <w:r w:rsidR="008524B7">
        <w:rPr>
          <w:rFonts w:asciiTheme="minorBidi" w:hAnsiTheme="minorBidi"/>
          <w:sz w:val="24"/>
          <w:szCs w:val="24"/>
          <w:lang w:val="en-US"/>
        </w:rPr>
        <w:t>s</w:t>
      </w:r>
      <w:r w:rsidR="00E27A99">
        <w:rPr>
          <w:rFonts w:asciiTheme="minorBidi" w:hAnsiTheme="minorBidi"/>
          <w:sz w:val="24"/>
          <w:szCs w:val="24"/>
          <w:lang w:val="en-US"/>
        </w:rPr>
        <w:t xml:space="preserve"> that he will send.  But places </w:t>
      </w:r>
      <w:r w:rsidR="008524B7">
        <w:rPr>
          <w:rFonts w:asciiTheme="minorBidi" w:hAnsiTheme="minorBidi"/>
          <w:sz w:val="24"/>
          <w:szCs w:val="24"/>
          <w:lang w:val="en-US"/>
        </w:rPr>
        <w:t xml:space="preserve">that </w:t>
      </w:r>
      <w:r w:rsidR="00E27A99">
        <w:rPr>
          <w:rFonts w:asciiTheme="minorBidi" w:hAnsiTheme="minorBidi"/>
          <w:sz w:val="24"/>
          <w:szCs w:val="24"/>
          <w:lang w:val="en-US"/>
        </w:rPr>
        <w:t xml:space="preserve">have outstanding Torah scholars “Marbizei Torah” appointed over the community, they will be able to give and pay an outstanding Torah scholar’s salary from this (money) and also to support students </w:t>
      </w:r>
      <w:r w:rsidR="00F8248B">
        <w:rPr>
          <w:rFonts w:asciiTheme="minorBidi" w:hAnsiTheme="minorBidi"/>
          <w:sz w:val="24"/>
          <w:szCs w:val="24"/>
          <w:lang w:val="en-US"/>
        </w:rPr>
        <w:t>living off</w:t>
      </w:r>
      <w:r w:rsidR="00E27A99">
        <w:rPr>
          <w:rFonts w:asciiTheme="minorBidi" w:hAnsiTheme="minorBidi"/>
          <w:sz w:val="24"/>
          <w:szCs w:val="24"/>
          <w:lang w:val="en-US"/>
        </w:rPr>
        <w:t xml:space="preserve"> donations </w:t>
      </w:r>
      <w:r w:rsidR="00F8248B">
        <w:rPr>
          <w:rFonts w:asciiTheme="minorBidi" w:hAnsiTheme="minorBidi"/>
          <w:sz w:val="24"/>
          <w:szCs w:val="24"/>
          <w:lang w:val="en-US"/>
        </w:rPr>
        <w:t>from</w:t>
      </w:r>
      <w:r w:rsidR="00E27A99">
        <w:rPr>
          <w:rFonts w:asciiTheme="minorBidi" w:hAnsiTheme="minorBidi"/>
          <w:sz w:val="24"/>
          <w:szCs w:val="24"/>
          <w:lang w:val="en-US"/>
        </w:rPr>
        <w:t xml:space="preserve"> the stipulated</w:t>
      </w:r>
      <w:r w:rsidR="00D20350">
        <w:rPr>
          <w:rFonts w:asciiTheme="minorBidi" w:hAnsiTheme="minorBidi"/>
          <w:sz w:val="24"/>
          <w:szCs w:val="24"/>
          <w:lang w:val="en-US"/>
        </w:rPr>
        <w:t xml:space="preserve"> Talmud Torah</w:t>
      </w:r>
      <w:r w:rsidR="00E6524C">
        <w:rPr>
          <w:rFonts w:asciiTheme="minorBidi" w:hAnsiTheme="minorBidi"/>
          <w:sz w:val="24"/>
          <w:szCs w:val="24"/>
          <w:lang w:val="en-US"/>
        </w:rPr>
        <w:t>”</w:t>
      </w:r>
      <w:r w:rsidR="00D20350">
        <w:rPr>
          <w:rFonts w:asciiTheme="minorBidi" w:hAnsiTheme="minorBidi"/>
          <w:sz w:val="24"/>
          <w:szCs w:val="24"/>
          <w:lang w:val="en-US"/>
        </w:rPr>
        <w:t xml:space="preserve"> (i.e. Torah school)</w:t>
      </w:r>
      <w:r w:rsidR="00D20350">
        <w:rPr>
          <w:rStyle w:val="FootnoteReference"/>
          <w:rFonts w:asciiTheme="minorBidi" w:hAnsiTheme="minorBidi"/>
          <w:sz w:val="24"/>
          <w:szCs w:val="24"/>
          <w:lang w:val="en-US"/>
        </w:rPr>
        <w:footnoteReference w:id="7"/>
      </w:r>
      <w:r w:rsidR="00E6524C">
        <w:rPr>
          <w:rFonts w:asciiTheme="minorBidi" w:hAnsiTheme="minorBidi"/>
          <w:sz w:val="24"/>
          <w:szCs w:val="24"/>
          <w:lang w:val="en-US"/>
        </w:rPr>
        <w:t>.</w:t>
      </w:r>
      <w:r w:rsidR="00F8248B">
        <w:rPr>
          <w:rFonts w:asciiTheme="minorBidi" w:hAnsiTheme="minorBidi"/>
          <w:sz w:val="24"/>
          <w:szCs w:val="24"/>
          <w:lang w:val="en-US"/>
        </w:rPr>
        <w:t xml:space="preserve">  At the same conference, it was also decided to </w:t>
      </w:r>
      <w:r w:rsidR="00007793">
        <w:rPr>
          <w:rFonts w:asciiTheme="minorBidi" w:hAnsiTheme="minorBidi"/>
          <w:sz w:val="24"/>
          <w:szCs w:val="24"/>
          <w:lang w:val="en-US"/>
        </w:rPr>
        <w:t>compel</w:t>
      </w:r>
      <w:r w:rsidR="00F8248B">
        <w:rPr>
          <w:rFonts w:asciiTheme="minorBidi" w:hAnsiTheme="minorBidi"/>
          <w:sz w:val="24"/>
          <w:szCs w:val="24"/>
          <w:lang w:val="en-US"/>
        </w:rPr>
        <w:t xml:space="preserve"> communities with (at least) 40 families to appoint a </w:t>
      </w:r>
      <w:r w:rsidR="00B67F9B">
        <w:rPr>
          <w:rFonts w:asciiTheme="minorBidi" w:hAnsiTheme="minorBidi"/>
          <w:sz w:val="24"/>
          <w:szCs w:val="24"/>
          <w:lang w:val="en-US"/>
        </w:rPr>
        <w:t>“Marbiz Torah”, and his duties were defined in the regulations:</w:t>
      </w:r>
    </w:p>
    <w:p w14:paraId="5CE8354F" w14:textId="7A04416C" w:rsidR="00B67F9B" w:rsidRDefault="00B67F9B" w:rsidP="009528D5">
      <w:pPr>
        <w:jc w:val="both"/>
        <w:rPr>
          <w:rFonts w:asciiTheme="minorBidi" w:hAnsiTheme="minorBidi"/>
          <w:sz w:val="24"/>
          <w:szCs w:val="24"/>
          <w:lang w:val="en-US"/>
        </w:rPr>
      </w:pPr>
      <w:r>
        <w:rPr>
          <w:rFonts w:asciiTheme="minorBidi" w:hAnsiTheme="minorBidi"/>
          <w:sz w:val="24"/>
          <w:szCs w:val="24"/>
          <w:lang w:val="en-US"/>
        </w:rPr>
        <w:lastRenderedPageBreak/>
        <w:t>“</w:t>
      </w:r>
      <w:r w:rsidR="00F84319">
        <w:rPr>
          <w:rFonts w:asciiTheme="minorBidi" w:hAnsiTheme="minorBidi"/>
          <w:sz w:val="24"/>
          <w:szCs w:val="24"/>
          <w:lang w:val="en-US"/>
        </w:rPr>
        <w:t>And anywhere with at least 40 householders</w:t>
      </w:r>
      <w:r w:rsidR="00F84319">
        <w:rPr>
          <w:rStyle w:val="FootnoteReference"/>
          <w:rFonts w:asciiTheme="minorBidi" w:hAnsiTheme="minorBidi"/>
          <w:sz w:val="24"/>
          <w:szCs w:val="24"/>
          <w:lang w:val="en-US"/>
        </w:rPr>
        <w:footnoteReference w:id="8"/>
      </w:r>
      <w:r w:rsidR="00F84319">
        <w:rPr>
          <w:rFonts w:asciiTheme="minorBidi" w:hAnsiTheme="minorBidi"/>
          <w:sz w:val="24"/>
          <w:szCs w:val="24"/>
          <w:lang w:val="en-US"/>
        </w:rPr>
        <w:t xml:space="preserve"> </w:t>
      </w:r>
      <w:r w:rsidR="00E57EEF">
        <w:rPr>
          <w:rFonts w:asciiTheme="minorBidi" w:hAnsiTheme="minorBidi"/>
          <w:sz w:val="24"/>
          <w:szCs w:val="24"/>
          <w:lang w:val="en-US"/>
        </w:rPr>
        <w:t>will be oblig</w:t>
      </w:r>
      <w:r w:rsidR="00E2249A">
        <w:rPr>
          <w:rFonts w:asciiTheme="minorBidi" w:hAnsiTheme="minorBidi"/>
          <w:sz w:val="24"/>
          <w:szCs w:val="24"/>
          <w:lang w:val="en-US"/>
        </w:rPr>
        <w:t>at</w:t>
      </w:r>
      <w:r w:rsidR="00E57EEF">
        <w:rPr>
          <w:rFonts w:asciiTheme="minorBidi" w:hAnsiTheme="minorBidi"/>
          <w:sz w:val="24"/>
          <w:szCs w:val="24"/>
          <w:lang w:val="en-US"/>
        </w:rPr>
        <w:t xml:space="preserve">ed to do as much as they can to maintain a “Marbiz Torah” in their midst, who will teach Talmud, Jewish laws and </w:t>
      </w:r>
      <w:r w:rsidR="00E2249A">
        <w:rPr>
          <w:rFonts w:asciiTheme="minorBidi" w:hAnsiTheme="minorBidi"/>
          <w:sz w:val="24"/>
          <w:szCs w:val="24"/>
          <w:lang w:val="en-US"/>
        </w:rPr>
        <w:t>parables</w:t>
      </w:r>
      <w:r w:rsidR="00E57EEF">
        <w:rPr>
          <w:rFonts w:asciiTheme="minorBidi" w:hAnsiTheme="minorBidi"/>
          <w:sz w:val="24"/>
          <w:szCs w:val="24"/>
          <w:lang w:val="en-US"/>
        </w:rPr>
        <w:t>, and the community will be obliged</w:t>
      </w:r>
      <w:r w:rsidR="00D85521">
        <w:rPr>
          <w:rFonts w:asciiTheme="minorBidi" w:hAnsiTheme="minorBidi"/>
          <w:sz w:val="24"/>
          <w:szCs w:val="24"/>
          <w:lang w:val="en-US"/>
        </w:rPr>
        <w:t xml:space="preserve"> to support him</w:t>
      </w:r>
      <w:r w:rsidR="00E2249A" w:rsidRPr="00E2249A">
        <w:rPr>
          <w:rFonts w:asciiTheme="minorBidi" w:hAnsiTheme="minorBidi"/>
          <w:sz w:val="24"/>
          <w:szCs w:val="24"/>
          <w:lang w:val="en-US"/>
        </w:rPr>
        <w:t xml:space="preserve"> </w:t>
      </w:r>
      <w:r w:rsidR="00E2249A">
        <w:rPr>
          <w:rFonts w:asciiTheme="minorBidi" w:hAnsiTheme="minorBidi"/>
          <w:sz w:val="24"/>
          <w:szCs w:val="24"/>
          <w:lang w:val="en-US"/>
        </w:rPr>
        <w:t>decently</w:t>
      </w:r>
      <w:r w:rsidR="007E1716">
        <w:rPr>
          <w:rFonts w:asciiTheme="minorBidi" w:hAnsiTheme="minorBidi"/>
          <w:sz w:val="24"/>
          <w:szCs w:val="24"/>
          <w:lang w:val="en-US"/>
        </w:rPr>
        <w:t xml:space="preserve">, may </w:t>
      </w:r>
      <w:r w:rsidR="007E1716" w:rsidRPr="007E1716">
        <w:rPr>
          <w:rFonts w:asciiTheme="minorBidi" w:hAnsiTheme="minorBidi"/>
          <w:sz w:val="24"/>
          <w:szCs w:val="24"/>
          <w:lang w:val="en-US"/>
        </w:rPr>
        <w:t xml:space="preserve">G-d </w:t>
      </w:r>
      <w:r w:rsidR="00D35B7C">
        <w:rPr>
          <w:rFonts w:asciiTheme="minorBidi" w:hAnsiTheme="minorBidi"/>
          <w:sz w:val="24"/>
          <w:szCs w:val="24"/>
          <w:lang w:val="en-US"/>
        </w:rPr>
        <w:t>preserve</w:t>
      </w:r>
      <w:r w:rsidR="007E1716" w:rsidRPr="007E1716">
        <w:rPr>
          <w:rFonts w:asciiTheme="minorBidi" w:hAnsiTheme="minorBidi"/>
          <w:sz w:val="24"/>
          <w:szCs w:val="24"/>
          <w:lang w:val="en-US"/>
        </w:rPr>
        <w:t xml:space="preserve"> his </w:t>
      </w:r>
      <w:r w:rsidR="00E2249A">
        <w:rPr>
          <w:rFonts w:asciiTheme="minorBidi" w:hAnsiTheme="minorBidi"/>
          <w:sz w:val="24"/>
          <w:szCs w:val="24"/>
          <w:lang w:val="en-US"/>
        </w:rPr>
        <w:t>body</w:t>
      </w:r>
      <w:r w:rsidR="007E1716" w:rsidRPr="007E1716">
        <w:rPr>
          <w:rFonts w:asciiTheme="minorBidi" w:hAnsiTheme="minorBidi"/>
          <w:sz w:val="24"/>
          <w:szCs w:val="24"/>
          <w:lang w:val="en-US"/>
        </w:rPr>
        <w:t xml:space="preserve"> and life</w:t>
      </w:r>
      <w:r w:rsidR="00D85521">
        <w:rPr>
          <w:rFonts w:asciiTheme="minorBidi" w:hAnsiTheme="minorBidi"/>
          <w:sz w:val="24"/>
          <w:szCs w:val="24"/>
          <w:lang w:val="en-US"/>
        </w:rPr>
        <w:t xml:space="preserve">, and they will pay him </w:t>
      </w:r>
      <w:r w:rsidR="00301DC9">
        <w:rPr>
          <w:rFonts w:asciiTheme="minorBidi" w:hAnsiTheme="minorBidi"/>
          <w:sz w:val="24"/>
          <w:szCs w:val="24"/>
          <w:lang w:val="en-US"/>
        </w:rPr>
        <w:t xml:space="preserve">what he needs for </w:t>
      </w:r>
      <w:r w:rsidR="00D85521">
        <w:rPr>
          <w:rFonts w:asciiTheme="minorBidi" w:hAnsiTheme="minorBidi"/>
          <w:sz w:val="24"/>
          <w:szCs w:val="24"/>
          <w:lang w:val="en-US"/>
        </w:rPr>
        <w:t xml:space="preserve">his livelihood </w:t>
      </w:r>
      <w:r w:rsidR="00301DC9">
        <w:rPr>
          <w:rFonts w:asciiTheme="minorBidi" w:hAnsiTheme="minorBidi"/>
          <w:sz w:val="24"/>
          <w:szCs w:val="24"/>
          <w:lang w:val="en-US"/>
        </w:rPr>
        <w:t>from</w:t>
      </w:r>
      <w:r w:rsidR="00007793">
        <w:rPr>
          <w:rFonts w:asciiTheme="minorBidi" w:hAnsiTheme="minorBidi"/>
          <w:sz w:val="24"/>
          <w:szCs w:val="24"/>
          <w:lang w:val="en-US"/>
        </w:rPr>
        <w:t xml:space="preserve"> taxes on </w:t>
      </w:r>
      <w:r w:rsidR="00301DC9">
        <w:rPr>
          <w:rFonts w:asciiTheme="minorBidi" w:hAnsiTheme="minorBidi"/>
          <w:sz w:val="24"/>
          <w:szCs w:val="24"/>
          <w:lang w:val="en-US"/>
        </w:rPr>
        <w:t>the best meat, wine, and money or goods set aside for holy use that they may have, or from donations from the Talmud Torah</w:t>
      </w:r>
      <w:r w:rsidR="003F451E">
        <w:rPr>
          <w:rFonts w:asciiTheme="minorBidi" w:hAnsiTheme="minorBidi"/>
          <w:sz w:val="24"/>
          <w:szCs w:val="24"/>
          <w:lang w:val="en-US"/>
        </w:rPr>
        <w:t>,</w:t>
      </w:r>
      <w:r w:rsidR="00301DC9">
        <w:rPr>
          <w:rFonts w:asciiTheme="minorBidi" w:hAnsiTheme="minorBidi"/>
          <w:sz w:val="24"/>
          <w:szCs w:val="24"/>
          <w:lang w:val="en-US"/>
        </w:rPr>
        <w:t xml:space="preserve"> so that he will not be forced to go and ask for what he needs</w:t>
      </w:r>
      <w:r w:rsidR="00007793">
        <w:rPr>
          <w:rFonts w:asciiTheme="minorBidi" w:hAnsiTheme="minorBidi"/>
          <w:sz w:val="24"/>
          <w:szCs w:val="24"/>
          <w:lang w:val="en-US"/>
        </w:rPr>
        <w:t>,</w:t>
      </w:r>
      <w:r w:rsidR="00301DC9">
        <w:rPr>
          <w:rFonts w:asciiTheme="minorBidi" w:hAnsiTheme="minorBidi"/>
          <w:sz w:val="24"/>
          <w:szCs w:val="24"/>
          <w:lang w:val="en-US"/>
        </w:rPr>
        <w:t xml:space="preserve"> and will not need to apply to senior community individuals for this, may </w:t>
      </w:r>
      <w:r w:rsidR="00301DC9" w:rsidRPr="007E1716">
        <w:rPr>
          <w:rFonts w:asciiTheme="minorBidi" w:hAnsiTheme="minorBidi"/>
          <w:sz w:val="24"/>
          <w:szCs w:val="24"/>
          <w:lang w:val="en-US"/>
        </w:rPr>
        <w:t xml:space="preserve">G-d </w:t>
      </w:r>
      <w:r w:rsidR="00D35B7C">
        <w:rPr>
          <w:rFonts w:asciiTheme="minorBidi" w:hAnsiTheme="minorBidi"/>
          <w:sz w:val="24"/>
          <w:szCs w:val="24"/>
          <w:lang w:val="en-US"/>
        </w:rPr>
        <w:t>preserve</w:t>
      </w:r>
      <w:r w:rsidR="00301DC9" w:rsidRPr="007E1716">
        <w:rPr>
          <w:rFonts w:asciiTheme="minorBidi" w:hAnsiTheme="minorBidi"/>
          <w:sz w:val="24"/>
          <w:szCs w:val="24"/>
          <w:lang w:val="en-US"/>
        </w:rPr>
        <w:t xml:space="preserve"> his </w:t>
      </w:r>
      <w:r w:rsidR="00E2249A">
        <w:rPr>
          <w:rFonts w:asciiTheme="minorBidi" w:hAnsiTheme="minorBidi"/>
          <w:sz w:val="24"/>
          <w:szCs w:val="24"/>
          <w:lang w:val="en-US"/>
        </w:rPr>
        <w:t>body</w:t>
      </w:r>
      <w:r w:rsidR="00301DC9" w:rsidRPr="007E1716">
        <w:rPr>
          <w:rFonts w:asciiTheme="minorBidi" w:hAnsiTheme="minorBidi"/>
          <w:sz w:val="24"/>
          <w:szCs w:val="24"/>
          <w:lang w:val="en-US"/>
        </w:rPr>
        <w:t xml:space="preserve"> and life</w:t>
      </w:r>
      <w:r w:rsidR="00065CF5">
        <w:rPr>
          <w:rFonts w:asciiTheme="minorBidi" w:hAnsiTheme="minorBidi"/>
          <w:sz w:val="24"/>
          <w:szCs w:val="24"/>
          <w:lang w:val="en-US"/>
        </w:rPr>
        <w:t xml:space="preserve">, so that they will have someone to reprimand and uphold them for anything connected to serving the Creator, blessed be He. And if the community, may </w:t>
      </w:r>
      <w:r w:rsidR="00065CF5" w:rsidRPr="007E1716">
        <w:rPr>
          <w:rFonts w:asciiTheme="minorBidi" w:hAnsiTheme="minorBidi"/>
          <w:sz w:val="24"/>
          <w:szCs w:val="24"/>
          <w:lang w:val="en-US"/>
        </w:rPr>
        <w:t xml:space="preserve">G-d </w:t>
      </w:r>
      <w:r w:rsidR="00D35B7C">
        <w:rPr>
          <w:rFonts w:asciiTheme="minorBidi" w:hAnsiTheme="minorBidi"/>
          <w:sz w:val="24"/>
          <w:szCs w:val="24"/>
          <w:lang w:val="en-US"/>
        </w:rPr>
        <w:t>preserve</w:t>
      </w:r>
      <w:r w:rsidR="00065CF5" w:rsidRPr="007E1716">
        <w:rPr>
          <w:rFonts w:asciiTheme="minorBidi" w:hAnsiTheme="minorBidi"/>
          <w:sz w:val="24"/>
          <w:szCs w:val="24"/>
          <w:lang w:val="en-US"/>
        </w:rPr>
        <w:t xml:space="preserve"> </w:t>
      </w:r>
      <w:r w:rsidR="00065CF5">
        <w:rPr>
          <w:rFonts w:asciiTheme="minorBidi" w:hAnsiTheme="minorBidi"/>
          <w:sz w:val="24"/>
          <w:szCs w:val="24"/>
          <w:lang w:val="en-US"/>
        </w:rPr>
        <w:t>its</w:t>
      </w:r>
      <w:r w:rsidR="00065CF5" w:rsidRPr="007E1716">
        <w:rPr>
          <w:rFonts w:asciiTheme="minorBidi" w:hAnsiTheme="minorBidi"/>
          <w:sz w:val="24"/>
          <w:szCs w:val="24"/>
          <w:lang w:val="en-US"/>
        </w:rPr>
        <w:t xml:space="preserve"> </w:t>
      </w:r>
      <w:r w:rsidR="00E2249A">
        <w:rPr>
          <w:rFonts w:asciiTheme="minorBidi" w:hAnsiTheme="minorBidi"/>
          <w:sz w:val="24"/>
          <w:szCs w:val="24"/>
          <w:lang w:val="en-US"/>
        </w:rPr>
        <w:t>body</w:t>
      </w:r>
      <w:r w:rsidR="00E2249A" w:rsidRPr="007E1716">
        <w:rPr>
          <w:rFonts w:asciiTheme="minorBidi" w:hAnsiTheme="minorBidi"/>
          <w:sz w:val="24"/>
          <w:szCs w:val="24"/>
          <w:lang w:val="en-US"/>
        </w:rPr>
        <w:t xml:space="preserve"> </w:t>
      </w:r>
      <w:r w:rsidR="00065CF5" w:rsidRPr="007E1716">
        <w:rPr>
          <w:rFonts w:asciiTheme="minorBidi" w:hAnsiTheme="minorBidi"/>
          <w:sz w:val="24"/>
          <w:szCs w:val="24"/>
          <w:lang w:val="en-US"/>
        </w:rPr>
        <w:t>and life</w:t>
      </w:r>
      <w:r w:rsidR="00065CF5">
        <w:rPr>
          <w:rFonts w:asciiTheme="minorBidi" w:hAnsiTheme="minorBidi"/>
          <w:sz w:val="24"/>
          <w:szCs w:val="24"/>
          <w:lang w:val="en-US"/>
        </w:rPr>
        <w:t xml:space="preserve">, will not come to an agreement with the Marbiz Torah about the </w:t>
      </w:r>
      <w:r w:rsidR="00007793">
        <w:rPr>
          <w:rFonts w:asciiTheme="minorBidi" w:hAnsiTheme="minorBidi"/>
          <w:sz w:val="24"/>
          <w:szCs w:val="24"/>
          <w:lang w:val="en-US"/>
        </w:rPr>
        <w:t>amount</w:t>
      </w:r>
      <w:r w:rsidR="00065CF5">
        <w:rPr>
          <w:rFonts w:asciiTheme="minorBidi" w:hAnsiTheme="minorBidi"/>
          <w:sz w:val="24"/>
          <w:szCs w:val="24"/>
          <w:lang w:val="en-US"/>
        </w:rPr>
        <w:t xml:space="preserve"> that they have to pay him, they will be obliged to give him whatever the local Talmud Torah Tax will </w:t>
      </w:r>
      <w:r w:rsidR="00007793">
        <w:rPr>
          <w:rFonts w:asciiTheme="minorBidi" w:hAnsiTheme="minorBidi"/>
          <w:sz w:val="24"/>
          <w:szCs w:val="24"/>
          <w:lang w:val="en-US"/>
        </w:rPr>
        <w:t>raise</w:t>
      </w:r>
      <w:r w:rsidR="00065CF5">
        <w:rPr>
          <w:rFonts w:asciiTheme="minorBidi" w:hAnsiTheme="minorBidi"/>
          <w:sz w:val="24"/>
          <w:szCs w:val="24"/>
          <w:lang w:val="en-US"/>
        </w:rPr>
        <w:t xml:space="preserve">, or to add to </w:t>
      </w:r>
      <w:r w:rsidR="00007793">
        <w:rPr>
          <w:rFonts w:asciiTheme="minorBidi" w:hAnsiTheme="minorBidi"/>
          <w:sz w:val="24"/>
          <w:szCs w:val="24"/>
          <w:lang w:val="en-US"/>
        </w:rPr>
        <w:t>that</w:t>
      </w:r>
      <w:r w:rsidR="00065CF5">
        <w:rPr>
          <w:rFonts w:asciiTheme="minorBidi" w:hAnsiTheme="minorBidi"/>
          <w:sz w:val="24"/>
          <w:szCs w:val="24"/>
          <w:lang w:val="en-US"/>
        </w:rPr>
        <w:t xml:space="preserve"> if it </w:t>
      </w:r>
      <w:r w:rsidR="003F451E">
        <w:rPr>
          <w:rFonts w:asciiTheme="minorBidi" w:hAnsiTheme="minorBidi"/>
          <w:sz w:val="24"/>
          <w:szCs w:val="24"/>
          <w:lang w:val="en-US"/>
        </w:rPr>
        <w:t>will</w:t>
      </w:r>
      <w:r w:rsidR="00065CF5">
        <w:rPr>
          <w:rFonts w:asciiTheme="minorBidi" w:hAnsiTheme="minorBidi"/>
          <w:sz w:val="24"/>
          <w:szCs w:val="24"/>
          <w:lang w:val="en-US"/>
        </w:rPr>
        <w:t xml:space="preserve"> be </w:t>
      </w:r>
      <w:r w:rsidR="003F451E">
        <w:rPr>
          <w:rFonts w:asciiTheme="minorBidi" w:hAnsiTheme="minorBidi"/>
          <w:sz w:val="24"/>
          <w:szCs w:val="24"/>
          <w:lang w:val="en-US"/>
        </w:rPr>
        <w:t>in</w:t>
      </w:r>
      <w:r w:rsidR="00065CF5">
        <w:rPr>
          <w:rFonts w:asciiTheme="minorBidi" w:hAnsiTheme="minorBidi"/>
          <w:sz w:val="24"/>
          <w:szCs w:val="24"/>
          <w:lang w:val="en-US"/>
        </w:rPr>
        <w:t>sufficient in the opinion of the G-d fearing Court Rabbi.</w:t>
      </w:r>
    </w:p>
    <w:p w14:paraId="6FC2F06D" w14:textId="4DA7F22B" w:rsidR="0009672B" w:rsidRPr="0009672B" w:rsidRDefault="00065CF5" w:rsidP="00D13EE1">
      <w:pPr>
        <w:jc w:val="both"/>
        <w:rPr>
          <w:rFonts w:asciiTheme="minorBidi" w:hAnsiTheme="minorBidi"/>
          <w:sz w:val="24"/>
          <w:szCs w:val="24"/>
          <w:lang w:val="en-US"/>
        </w:rPr>
      </w:pPr>
      <w:r>
        <w:rPr>
          <w:rFonts w:asciiTheme="minorBidi" w:hAnsiTheme="minorBidi"/>
          <w:sz w:val="24"/>
          <w:szCs w:val="24"/>
          <w:lang w:val="en-US"/>
        </w:rPr>
        <w:t xml:space="preserve">This term is also used in Don Yitschak Abarbanel’s commentary on the Avot tractate, and he explains the title’s implication in his writings.  Unlike the Rambam, he is of the opinion that </w:t>
      </w:r>
      <w:r w:rsidR="00D13EE1">
        <w:rPr>
          <w:rFonts w:asciiTheme="minorBidi" w:hAnsiTheme="minorBidi"/>
          <w:sz w:val="24"/>
          <w:szCs w:val="24"/>
          <w:lang w:val="en-US"/>
        </w:rPr>
        <w:t>“</w:t>
      </w:r>
      <w:r>
        <w:rPr>
          <w:rFonts w:asciiTheme="minorBidi" w:hAnsiTheme="minorBidi"/>
          <w:sz w:val="24"/>
          <w:szCs w:val="24"/>
          <w:lang w:val="en-US"/>
        </w:rPr>
        <w:t>“Marbizei Torah”</w:t>
      </w:r>
      <w:r w:rsidR="00126BFB">
        <w:rPr>
          <w:rFonts w:asciiTheme="minorBidi" w:hAnsiTheme="minorBidi"/>
          <w:sz w:val="24"/>
          <w:szCs w:val="24"/>
          <w:lang w:val="en-US"/>
        </w:rPr>
        <w:t>, impoverished because of insufficient funds are not “from gardens” to be paid</w:t>
      </w:r>
      <w:r w:rsidR="00D13EE1">
        <w:rPr>
          <w:rFonts w:asciiTheme="minorBidi" w:hAnsiTheme="minorBidi"/>
          <w:sz w:val="24"/>
          <w:szCs w:val="24"/>
          <w:lang w:val="en-US"/>
        </w:rPr>
        <w:t xml:space="preserve">, </w:t>
      </w:r>
      <w:r w:rsidR="00DF68A3">
        <w:rPr>
          <w:rFonts w:asciiTheme="minorBidi" w:hAnsiTheme="minorBidi"/>
          <w:sz w:val="24"/>
          <w:szCs w:val="24"/>
          <w:lang w:val="en-US"/>
        </w:rPr>
        <w:t>unless</w:t>
      </w:r>
      <w:r w:rsidR="00D13EE1">
        <w:rPr>
          <w:rFonts w:asciiTheme="minorBidi" w:hAnsiTheme="minorBidi"/>
          <w:sz w:val="24"/>
          <w:szCs w:val="24"/>
          <w:lang w:val="en-US"/>
        </w:rPr>
        <w:t xml:space="preserve"> </w:t>
      </w:r>
      <w:r w:rsidR="0009672B" w:rsidRPr="0009672B">
        <w:rPr>
          <w:rFonts w:asciiTheme="minorBidi" w:hAnsiTheme="minorBidi"/>
          <w:sz w:val="24"/>
          <w:szCs w:val="24"/>
          <w:lang w:val="en-US"/>
        </w:rPr>
        <w:t>two conditions</w:t>
      </w:r>
      <w:r w:rsidR="00DF68A3">
        <w:rPr>
          <w:rFonts w:asciiTheme="minorBidi" w:hAnsiTheme="minorBidi"/>
          <w:sz w:val="24"/>
          <w:szCs w:val="24"/>
          <w:lang w:val="en-US"/>
        </w:rPr>
        <w:t xml:space="preserve"> are met</w:t>
      </w:r>
      <w:r w:rsidR="0009672B" w:rsidRPr="0009672B">
        <w:rPr>
          <w:rFonts w:asciiTheme="minorBidi" w:hAnsiTheme="minorBidi"/>
          <w:sz w:val="24"/>
          <w:szCs w:val="24"/>
          <w:lang w:val="en-US"/>
        </w:rPr>
        <w:t xml:space="preserve">: The first is that they </w:t>
      </w:r>
      <w:r w:rsidR="00D13EE1" w:rsidRPr="0009672B">
        <w:rPr>
          <w:rFonts w:asciiTheme="minorBidi" w:hAnsiTheme="minorBidi"/>
          <w:sz w:val="24"/>
          <w:szCs w:val="24"/>
          <w:lang w:val="en-US"/>
        </w:rPr>
        <w:t xml:space="preserve">only </w:t>
      </w:r>
      <w:r w:rsidR="0009672B" w:rsidRPr="0009672B">
        <w:rPr>
          <w:rFonts w:asciiTheme="minorBidi" w:hAnsiTheme="minorBidi"/>
          <w:sz w:val="24"/>
          <w:szCs w:val="24"/>
          <w:lang w:val="en-US"/>
        </w:rPr>
        <w:t xml:space="preserve">take what is necessary and not more, so that they </w:t>
      </w:r>
      <w:r w:rsidR="00DF68A3">
        <w:rPr>
          <w:rFonts w:asciiTheme="minorBidi" w:hAnsiTheme="minorBidi"/>
          <w:sz w:val="24"/>
          <w:szCs w:val="24"/>
          <w:lang w:val="en-US"/>
        </w:rPr>
        <w:t xml:space="preserve">will </w:t>
      </w:r>
      <w:r w:rsidR="0009672B" w:rsidRPr="0009672B">
        <w:rPr>
          <w:rFonts w:asciiTheme="minorBidi" w:hAnsiTheme="minorBidi"/>
          <w:sz w:val="24"/>
          <w:szCs w:val="24"/>
          <w:lang w:val="en-US"/>
        </w:rPr>
        <w:t xml:space="preserve">have bread to eat and clothes to wear, so that the </w:t>
      </w:r>
      <w:r w:rsidR="00D13EE1">
        <w:rPr>
          <w:rFonts w:asciiTheme="minorBidi" w:hAnsiTheme="minorBidi"/>
          <w:sz w:val="24"/>
          <w:szCs w:val="24"/>
          <w:lang w:val="en-US"/>
        </w:rPr>
        <w:t>pitiful</w:t>
      </w:r>
      <w:r w:rsidR="00DC3180">
        <w:rPr>
          <w:rFonts w:asciiTheme="minorBidi" w:hAnsiTheme="minorBidi"/>
          <w:sz w:val="24"/>
          <w:szCs w:val="24"/>
          <w:lang w:val="en-US"/>
        </w:rPr>
        <w:t xml:space="preserve"> person</w:t>
      </w:r>
      <w:r w:rsidR="00D13EE1">
        <w:rPr>
          <w:rFonts w:asciiTheme="minorBidi" w:hAnsiTheme="minorBidi"/>
          <w:sz w:val="24"/>
          <w:szCs w:val="24"/>
          <w:lang w:val="en-US"/>
        </w:rPr>
        <w:t xml:space="preserve">’s </w:t>
      </w:r>
      <w:r w:rsidR="0009672B" w:rsidRPr="0009672B">
        <w:rPr>
          <w:rFonts w:asciiTheme="minorBidi" w:hAnsiTheme="minorBidi"/>
          <w:sz w:val="24"/>
          <w:szCs w:val="24"/>
          <w:lang w:val="en-US"/>
        </w:rPr>
        <w:t xml:space="preserve">wisdom </w:t>
      </w:r>
      <w:r w:rsidR="00D13EE1">
        <w:rPr>
          <w:rFonts w:asciiTheme="minorBidi" w:hAnsiTheme="minorBidi"/>
          <w:sz w:val="24"/>
          <w:szCs w:val="24"/>
          <w:lang w:val="en-US"/>
        </w:rPr>
        <w:t>will</w:t>
      </w:r>
      <w:r w:rsidR="0009672B" w:rsidRPr="0009672B">
        <w:rPr>
          <w:rFonts w:asciiTheme="minorBidi" w:hAnsiTheme="minorBidi"/>
          <w:sz w:val="24"/>
          <w:szCs w:val="24"/>
          <w:lang w:val="en-US"/>
        </w:rPr>
        <w:t xml:space="preserve"> not be </w:t>
      </w:r>
      <w:r w:rsidR="00D13EE1">
        <w:rPr>
          <w:rFonts w:asciiTheme="minorBidi" w:hAnsiTheme="minorBidi"/>
          <w:sz w:val="24"/>
          <w:szCs w:val="24"/>
          <w:lang w:val="en-US"/>
        </w:rPr>
        <w:t>disdained</w:t>
      </w:r>
      <w:r w:rsidR="00DF68A3">
        <w:rPr>
          <w:rFonts w:asciiTheme="minorBidi" w:hAnsiTheme="minorBidi"/>
          <w:sz w:val="24"/>
          <w:szCs w:val="24"/>
          <w:lang w:val="en-US"/>
        </w:rPr>
        <w:t>,</w:t>
      </w:r>
      <w:r w:rsidR="0009672B" w:rsidRPr="0009672B">
        <w:rPr>
          <w:rFonts w:asciiTheme="minorBidi" w:hAnsiTheme="minorBidi"/>
          <w:sz w:val="24"/>
          <w:szCs w:val="24"/>
          <w:lang w:val="en-US"/>
        </w:rPr>
        <w:t xml:space="preserve"> and his words not be heard...</w:t>
      </w:r>
      <w:r w:rsidR="00D13EE1">
        <w:rPr>
          <w:rFonts w:asciiTheme="minorBidi" w:hAnsiTheme="minorBidi"/>
          <w:sz w:val="24"/>
          <w:szCs w:val="24"/>
          <w:lang w:val="en-US"/>
        </w:rPr>
        <w:t xml:space="preserve">  </w:t>
      </w:r>
      <w:r w:rsidR="0009672B" w:rsidRPr="0009672B">
        <w:rPr>
          <w:rFonts w:asciiTheme="minorBidi" w:hAnsiTheme="minorBidi"/>
          <w:sz w:val="24"/>
          <w:szCs w:val="24"/>
          <w:lang w:val="en-US"/>
        </w:rPr>
        <w:t>And the second condition is vital in my opinion, that he should not get from any individuals, but only from the public, because if he gets from an individual, he w</w:t>
      </w:r>
      <w:r w:rsidR="00DC3180">
        <w:rPr>
          <w:rFonts w:asciiTheme="minorBidi" w:hAnsiTheme="minorBidi"/>
          <w:sz w:val="24"/>
          <w:szCs w:val="24"/>
          <w:lang w:val="en-US"/>
        </w:rPr>
        <w:t>ould</w:t>
      </w:r>
      <w:r w:rsidR="0009672B" w:rsidRPr="0009672B">
        <w:rPr>
          <w:rFonts w:asciiTheme="minorBidi" w:hAnsiTheme="minorBidi"/>
          <w:sz w:val="24"/>
          <w:szCs w:val="24"/>
          <w:lang w:val="en-US"/>
        </w:rPr>
        <w:t xml:space="preserve"> have to flatter him, and even if he sees something </w:t>
      </w:r>
      <w:r w:rsidR="00DC3180">
        <w:rPr>
          <w:rFonts w:asciiTheme="minorBidi" w:hAnsiTheme="minorBidi"/>
          <w:sz w:val="24"/>
          <w:szCs w:val="24"/>
          <w:lang w:val="en-US"/>
        </w:rPr>
        <w:t>moral</w:t>
      </w:r>
      <w:r w:rsidR="00DF68A3">
        <w:rPr>
          <w:rFonts w:asciiTheme="minorBidi" w:hAnsiTheme="minorBidi"/>
          <w:sz w:val="24"/>
          <w:szCs w:val="24"/>
          <w:lang w:val="en-US"/>
        </w:rPr>
        <w:t>ly reprehensible</w:t>
      </w:r>
      <w:r w:rsidR="00DC3180">
        <w:rPr>
          <w:rFonts w:asciiTheme="minorBidi" w:hAnsiTheme="minorBidi"/>
          <w:sz w:val="24"/>
          <w:szCs w:val="24"/>
          <w:lang w:val="en-US"/>
        </w:rPr>
        <w:t xml:space="preserve"> in him,</w:t>
      </w:r>
      <w:r w:rsidR="0009672B" w:rsidRPr="0009672B">
        <w:rPr>
          <w:rFonts w:asciiTheme="minorBidi" w:hAnsiTheme="minorBidi"/>
          <w:sz w:val="24"/>
          <w:szCs w:val="24"/>
          <w:lang w:val="en-US"/>
        </w:rPr>
        <w:t xml:space="preserve"> he won’t reprimand him </w:t>
      </w:r>
      <w:r w:rsidR="00DC3180">
        <w:rPr>
          <w:rFonts w:asciiTheme="minorBidi" w:hAnsiTheme="minorBidi"/>
          <w:sz w:val="24"/>
          <w:szCs w:val="24"/>
          <w:lang w:val="en-US"/>
        </w:rPr>
        <w:t>appropriately</w:t>
      </w:r>
      <w:r w:rsidR="0009672B" w:rsidRPr="0009672B">
        <w:rPr>
          <w:rFonts w:asciiTheme="minorBidi" w:hAnsiTheme="minorBidi"/>
          <w:sz w:val="24"/>
          <w:szCs w:val="24"/>
          <w:lang w:val="en-US"/>
        </w:rPr>
        <w:t xml:space="preserve">, and he will be unfit to judge him in court. For the Prophets would get presents from individuals because they weren’t expected to adjudicate between cases and </w:t>
      </w:r>
      <w:r w:rsidR="000927BE">
        <w:rPr>
          <w:rFonts w:asciiTheme="minorBidi" w:hAnsiTheme="minorBidi"/>
          <w:sz w:val="24"/>
          <w:szCs w:val="24"/>
          <w:lang w:val="en-US"/>
        </w:rPr>
        <w:t>to inspect</w:t>
      </w:r>
      <w:r w:rsidR="0009672B" w:rsidRPr="0009672B">
        <w:rPr>
          <w:rFonts w:asciiTheme="minorBidi" w:hAnsiTheme="minorBidi"/>
          <w:sz w:val="24"/>
          <w:szCs w:val="24"/>
          <w:lang w:val="en-US"/>
        </w:rPr>
        <w:t xml:space="preserve"> diseases... Which is not the case with a Marbiz Torah, as he is the teacher, he teaches Jewish laws and reprimands people, and this is why it is better to get from the public at large and he will </w:t>
      </w:r>
      <w:r w:rsidR="000927BE">
        <w:rPr>
          <w:rFonts w:asciiTheme="minorBidi" w:hAnsiTheme="minorBidi"/>
          <w:sz w:val="24"/>
          <w:szCs w:val="24"/>
          <w:lang w:val="en-US"/>
        </w:rPr>
        <w:t xml:space="preserve">not </w:t>
      </w:r>
      <w:r w:rsidR="0009672B" w:rsidRPr="0009672B">
        <w:rPr>
          <w:rFonts w:asciiTheme="minorBidi" w:hAnsiTheme="minorBidi"/>
          <w:sz w:val="24"/>
          <w:szCs w:val="24"/>
          <w:lang w:val="en-US"/>
        </w:rPr>
        <w:t xml:space="preserve">be </w:t>
      </w:r>
      <w:r w:rsidR="000927BE">
        <w:rPr>
          <w:rFonts w:asciiTheme="minorBidi" w:hAnsiTheme="minorBidi"/>
          <w:sz w:val="24"/>
          <w:szCs w:val="24"/>
          <w:lang w:val="en-US"/>
        </w:rPr>
        <w:t xml:space="preserve">biased </w:t>
      </w:r>
      <w:r w:rsidR="0009672B" w:rsidRPr="0009672B">
        <w:rPr>
          <w:rFonts w:asciiTheme="minorBidi" w:hAnsiTheme="minorBidi"/>
          <w:sz w:val="24"/>
          <w:szCs w:val="24"/>
          <w:lang w:val="en-US"/>
        </w:rPr>
        <w:t xml:space="preserve">to </w:t>
      </w:r>
      <w:r w:rsidR="000927BE">
        <w:rPr>
          <w:rFonts w:asciiTheme="minorBidi" w:hAnsiTheme="minorBidi"/>
          <w:sz w:val="24"/>
          <w:szCs w:val="24"/>
          <w:lang w:val="en-US"/>
        </w:rPr>
        <w:t>any</w:t>
      </w:r>
      <w:r w:rsidR="0009672B" w:rsidRPr="0009672B">
        <w:rPr>
          <w:rFonts w:asciiTheme="minorBidi" w:hAnsiTheme="minorBidi"/>
          <w:sz w:val="24"/>
          <w:szCs w:val="24"/>
          <w:lang w:val="en-US"/>
        </w:rPr>
        <w:t>body, and will therefore he will honor the Torah and not profane it”</w:t>
      </w:r>
      <w:r w:rsidR="00DC0474">
        <w:rPr>
          <w:rStyle w:val="FootnoteReference"/>
          <w:rFonts w:asciiTheme="minorBidi" w:hAnsiTheme="minorBidi"/>
          <w:sz w:val="24"/>
          <w:szCs w:val="24"/>
          <w:lang w:val="en-US"/>
        </w:rPr>
        <w:footnoteReference w:id="9"/>
      </w:r>
      <w:r w:rsidR="00DC0474">
        <w:rPr>
          <w:rFonts w:asciiTheme="minorBidi" w:hAnsiTheme="minorBidi"/>
          <w:sz w:val="24"/>
          <w:szCs w:val="24"/>
          <w:lang w:val="en-US"/>
        </w:rPr>
        <w:t>.</w:t>
      </w:r>
    </w:p>
    <w:p w14:paraId="248E758B" w14:textId="7FE05254" w:rsidR="00DC0474" w:rsidRDefault="0009672B" w:rsidP="0009672B">
      <w:pPr>
        <w:jc w:val="both"/>
        <w:rPr>
          <w:rFonts w:asciiTheme="minorBidi" w:hAnsiTheme="minorBidi"/>
          <w:sz w:val="24"/>
          <w:szCs w:val="24"/>
          <w:lang w:val="en-US"/>
        </w:rPr>
      </w:pPr>
      <w:r w:rsidRPr="0009672B">
        <w:rPr>
          <w:rFonts w:asciiTheme="minorBidi" w:hAnsiTheme="minorBidi"/>
          <w:sz w:val="24"/>
          <w:szCs w:val="24"/>
          <w:lang w:val="en-US"/>
        </w:rPr>
        <w:t xml:space="preserve">The </w:t>
      </w:r>
      <w:r w:rsidR="00DC0474" w:rsidRPr="0009672B">
        <w:rPr>
          <w:rFonts w:asciiTheme="minorBidi" w:hAnsiTheme="minorBidi"/>
          <w:sz w:val="24"/>
          <w:szCs w:val="24"/>
          <w:lang w:val="en-US"/>
        </w:rPr>
        <w:t>“Marbiz Torah”</w:t>
      </w:r>
      <w:r w:rsidR="00DC0474">
        <w:rPr>
          <w:rFonts w:asciiTheme="minorBidi" w:hAnsiTheme="minorBidi"/>
          <w:sz w:val="24"/>
          <w:szCs w:val="24"/>
          <w:lang w:val="en-US"/>
        </w:rPr>
        <w:t xml:space="preserve"> </w:t>
      </w:r>
      <w:r w:rsidRPr="0009672B">
        <w:rPr>
          <w:rFonts w:asciiTheme="minorBidi" w:hAnsiTheme="minorBidi"/>
          <w:sz w:val="24"/>
          <w:szCs w:val="24"/>
          <w:lang w:val="en-US"/>
        </w:rPr>
        <w:t xml:space="preserve">title for a “Community” </w:t>
      </w:r>
      <w:r w:rsidR="00DF68A3">
        <w:rPr>
          <w:rFonts w:asciiTheme="minorBidi" w:hAnsiTheme="minorBidi"/>
          <w:sz w:val="24"/>
          <w:szCs w:val="24"/>
          <w:lang w:val="en-US"/>
        </w:rPr>
        <w:t xml:space="preserve">or City Rabbi </w:t>
      </w:r>
      <w:r w:rsidRPr="0009672B">
        <w:rPr>
          <w:rFonts w:asciiTheme="minorBidi" w:hAnsiTheme="minorBidi"/>
          <w:sz w:val="24"/>
          <w:szCs w:val="24"/>
          <w:lang w:val="en-US"/>
        </w:rPr>
        <w:t>ha</w:t>
      </w:r>
      <w:r w:rsidR="00DF68A3">
        <w:rPr>
          <w:rFonts w:asciiTheme="minorBidi" w:hAnsiTheme="minorBidi"/>
          <w:sz w:val="24"/>
          <w:szCs w:val="24"/>
          <w:lang w:val="en-US"/>
        </w:rPr>
        <w:t>d</w:t>
      </w:r>
      <w:r w:rsidRPr="0009672B">
        <w:rPr>
          <w:rFonts w:asciiTheme="minorBidi" w:hAnsiTheme="minorBidi"/>
          <w:sz w:val="24"/>
          <w:szCs w:val="24"/>
          <w:lang w:val="en-US"/>
        </w:rPr>
        <w:t xml:space="preserve"> been accepted as the main term in the Tugarma </w:t>
      </w:r>
      <w:r w:rsidR="00DC0474" w:rsidRPr="0009672B">
        <w:rPr>
          <w:rFonts w:asciiTheme="minorBidi" w:hAnsiTheme="minorBidi"/>
          <w:sz w:val="24"/>
          <w:szCs w:val="24"/>
          <w:lang w:val="en-US"/>
        </w:rPr>
        <w:t xml:space="preserve">countries </w:t>
      </w:r>
      <w:r w:rsidRPr="0009672B">
        <w:rPr>
          <w:rFonts w:asciiTheme="minorBidi" w:hAnsiTheme="minorBidi"/>
          <w:sz w:val="24"/>
          <w:szCs w:val="24"/>
          <w:lang w:val="en-US"/>
        </w:rPr>
        <w:t xml:space="preserve">where the Spanish exiles settled, apart from Erbistan. The Spanish </w:t>
      </w:r>
      <w:r w:rsidR="00DF68A3">
        <w:rPr>
          <w:rFonts w:asciiTheme="minorBidi" w:hAnsiTheme="minorBidi"/>
          <w:sz w:val="24"/>
          <w:szCs w:val="24"/>
          <w:lang w:val="en-US"/>
        </w:rPr>
        <w:t xml:space="preserve">people </w:t>
      </w:r>
      <w:r w:rsidR="00DC0474">
        <w:rPr>
          <w:rFonts w:asciiTheme="minorBidi" w:hAnsiTheme="minorBidi"/>
          <w:sz w:val="24"/>
          <w:szCs w:val="24"/>
          <w:lang w:val="en-US"/>
        </w:rPr>
        <w:t xml:space="preserve">had </w:t>
      </w:r>
      <w:r w:rsidR="00DC0474" w:rsidRPr="0009672B">
        <w:rPr>
          <w:rFonts w:asciiTheme="minorBidi" w:hAnsiTheme="minorBidi"/>
          <w:sz w:val="24"/>
          <w:szCs w:val="24"/>
          <w:lang w:val="en-US"/>
        </w:rPr>
        <w:t xml:space="preserve">significant </w:t>
      </w:r>
      <w:r w:rsidRPr="0009672B">
        <w:rPr>
          <w:rFonts w:asciiTheme="minorBidi" w:hAnsiTheme="minorBidi"/>
          <w:sz w:val="24"/>
          <w:szCs w:val="24"/>
          <w:lang w:val="en-US"/>
        </w:rPr>
        <w:t>influence in Tugarma, and the non-Spanish communities also used this term. In Italy and North Africa, where many exile</w:t>
      </w:r>
      <w:r w:rsidR="00DC0474">
        <w:rPr>
          <w:rFonts w:asciiTheme="minorBidi" w:hAnsiTheme="minorBidi"/>
          <w:sz w:val="24"/>
          <w:szCs w:val="24"/>
          <w:lang w:val="en-US"/>
        </w:rPr>
        <w:t>s</w:t>
      </w:r>
      <w:r w:rsidRPr="0009672B">
        <w:rPr>
          <w:rFonts w:asciiTheme="minorBidi" w:hAnsiTheme="minorBidi"/>
          <w:sz w:val="24"/>
          <w:szCs w:val="24"/>
          <w:lang w:val="en-US"/>
        </w:rPr>
        <w:t xml:space="preserve"> also </w:t>
      </w:r>
      <w:r w:rsidR="00DC0474">
        <w:rPr>
          <w:rFonts w:asciiTheme="minorBidi" w:hAnsiTheme="minorBidi"/>
          <w:sz w:val="24"/>
          <w:szCs w:val="24"/>
          <w:lang w:val="en-US"/>
        </w:rPr>
        <w:t>arrived</w:t>
      </w:r>
      <w:r w:rsidRPr="0009672B">
        <w:rPr>
          <w:rFonts w:asciiTheme="minorBidi" w:hAnsiTheme="minorBidi"/>
          <w:sz w:val="24"/>
          <w:szCs w:val="24"/>
          <w:lang w:val="en-US"/>
        </w:rPr>
        <w:t xml:space="preserve">, the title was not accepted, and they used the “Moreh Tsedeck” title. </w:t>
      </w:r>
      <w:r w:rsidR="00DC0474" w:rsidRPr="0009672B">
        <w:rPr>
          <w:rFonts w:asciiTheme="minorBidi" w:hAnsiTheme="minorBidi"/>
          <w:sz w:val="24"/>
          <w:szCs w:val="24"/>
          <w:lang w:val="en-US"/>
        </w:rPr>
        <w:t xml:space="preserve">There </w:t>
      </w:r>
      <w:r w:rsidR="00DF68A3">
        <w:rPr>
          <w:rFonts w:asciiTheme="minorBidi" w:hAnsiTheme="minorBidi"/>
          <w:sz w:val="24"/>
          <w:szCs w:val="24"/>
          <w:lang w:val="en-US"/>
        </w:rPr>
        <w:t>were</w:t>
      </w:r>
      <w:r w:rsidRPr="0009672B">
        <w:rPr>
          <w:rFonts w:asciiTheme="minorBidi" w:hAnsiTheme="minorBidi"/>
          <w:sz w:val="24"/>
          <w:szCs w:val="24"/>
          <w:lang w:val="en-US"/>
        </w:rPr>
        <w:t xml:space="preserve"> reciprocal relationship</w:t>
      </w:r>
      <w:r w:rsidR="00DF68A3">
        <w:rPr>
          <w:rFonts w:asciiTheme="minorBidi" w:hAnsiTheme="minorBidi"/>
          <w:sz w:val="24"/>
          <w:szCs w:val="24"/>
          <w:lang w:val="en-US"/>
        </w:rPr>
        <w:t>s</w:t>
      </w:r>
      <w:r w:rsidRPr="0009672B">
        <w:rPr>
          <w:rFonts w:asciiTheme="minorBidi" w:hAnsiTheme="minorBidi"/>
          <w:sz w:val="24"/>
          <w:szCs w:val="24"/>
          <w:lang w:val="en-US"/>
        </w:rPr>
        <w:t xml:space="preserve"> </w:t>
      </w:r>
      <w:r w:rsidR="00DC0474" w:rsidRPr="0009672B">
        <w:rPr>
          <w:rFonts w:asciiTheme="minorBidi" w:hAnsiTheme="minorBidi"/>
          <w:sz w:val="24"/>
          <w:szCs w:val="24"/>
          <w:lang w:val="en-US"/>
        </w:rPr>
        <w:t xml:space="preserve">in these places </w:t>
      </w:r>
      <w:r w:rsidRPr="0009672B">
        <w:rPr>
          <w:rFonts w:asciiTheme="minorBidi" w:hAnsiTheme="minorBidi"/>
          <w:sz w:val="24"/>
          <w:szCs w:val="24"/>
          <w:lang w:val="en-US"/>
        </w:rPr>
        <w:t>between the various communities</w:t>
      </w:r>
      <w:r w:rsidR="00DC0474">
        <w:rPr>
          <w:rFonts w:asciiTheme="minorBidi" w:hAnsiTheme="minorBidi"/>
          <w:sz w:val="24"/>
          <w:szCs w:val="24"/>
          <w:lang w:val="en-US"/>
        </w:rPr>
        <w:t>,</w:t>
      </w:r>
      <w:r w:rsidRPr="0009672B">
        <w:rPr>
          <w:rFonts w:asciiTheme="minorBidi" w:hAnsiTheme="minorBidi"/>
          <w:sz w:val="24"/>
          <w:szCs w:val="24"/>
          <w:lang w:val="en-US"/>
        </w:rPr>
        <w:t xml:space="preserve"> and the exiles were not only influential</w:t>
      </w:r>
      <w:r w:rsidR="00DC0474">
        <w:rPr>
          <w:rFonts w:asciiTheme="minorBidi" w:hAnsiTheme="minorBidi"/>
          <w:sz w:val="24"/>
          <w:szCs w:val="24"/>
          <w:lang w:val="en-US"/>
        </w:rPr>
        <w:t>,</w:t>
      </w:r>
      <w:r w:rsidRPr="0009672B">
        <w:rPr>
          <w:rFonts w:asciiTheme="minorBidi" w:hAnsiTheme="minorBidi"/>
          <w:sz w:val="24"/>
          <w:szCs w:val="24"/>
          <w:lang w:val="en-US"/>
        </w:rPr>
        <w:t xml:space="preserve"> but were also influenced</w:t>
      </w:r>
      <w:r w:rsidR="00DC0474">
        <w:rPr>
          <w:rFonts w:asciiTheme="minorBidi" w:hAnsiTheme="minorBidi"/>
          <w:sz w:val="24"/>
          <w:szCs w:val="24"/>
          <w:lang w:val="en-US"/>
        </w:rPr>
        <w:t xml:space="preserve">, </w:t>
      </w:r>
      <w:r w:rsidRPr="0009672B">
        <w:rPr>
          <w:rFonts w:asciiTheme="minorBidi" w:hAnsiTheme="minorBidi"/>
          <w:sz w:val="24"/>
          <w:szCs w:val="24"/>
          <w:lang w:val="en-US"/>
        </w:rPr>
        <w:t>and this is how we can understand the differences between the Spanish communities in Tugarma and the Spanish communities in North Africa and Italy.</w:t>
      </w:r>
    </w:p>
    <w:p w14:paraId="7C2179A8" w14:textId="77777777" w:rsidR="00DC0474" w:rsidRDefault="00DC0474">
      <w:pPr>
        <w:rPr>
          <w:rFonts w:asciiTheme="minorBidi" w:hAnsiTheme="minorBidi"/>
          <w:sz w:val="24"/>
          <w:szCs w:val="24"/>
          <w:lang w:val="en-US"/>
        </w:rPr>
      </w:pPr>
      <w:r>
        <w:rPr>
          <w:rFonts w:asciiTheme="minorBidi" w:hAnsiTheme="minorBidi"/>
          <w:sz w:val="24"/>
          <w:szCs w:val="24"/>
          <w:lang w:val="en-US"/>
        </w:rPr>
        <w:br w:type="page"/>
      </w:r>
    </w:p>
    <w:p w14:paraId="6F021191" w14:textId="77777777" w:rsidR="0009672B" w:rsidRPr="0009672B" w:rsidRDefault="0009672B" w:rsidP="0009672B">
      <w:pPr>
        <w:jc w:val="both"/>
        <w:rPr>
          <w:rFonts w:asciiTheme="minorBidi" w:hAnsiTheme="minorBidi"/>
          <w:sz w:val="24"/>
          <w:szCs w:val="24"/>
          <w:lang w:val="en-US"/>
        </w:rPr>
      </w:pPr>
    </w:p>
    <w:p w14:paraId="5A51D862" w14:textId="39BB149E" w:rsidR="0009672B" w:rsidRPr="00DC0474" w:rsidRDefault="0009672B" w:rsidP="00DC0474">
      <w:pPr>
        <w:jc w:val="center"/>
        <w:rPr>
          <w:rFonts w:asciiTheme="minorBidi" w:hAnsiTheme="minorBidi"/>
          <w:b/>
          <w:bCs/>
          <w:sz w:val="32"/>
          <w:szCs w:val="32"/>
          <w:lang w:val="en-US"/>
        </w:rPr>
      </w:pPr>
      <w:bookmarkStart w:id="0" w:name="bookmark27"/>
      <w:bookmarkStart w:id="1" w:name="bookmark28"/>
      <w:bookmarkStart w:id="2" w:name="bookmark29"/>
      <w:bookmarkStart w:id="3" w:name="bookmark30"/>
      <w:bookmarkEnd w:id="0"/>
      <w:r w:rsidRPr="00DC0474">
        <w:rPr>
          <w:rFonts w:asciiTheme="minorBidi" w:hAnsiTheme="minorBidi"/>
          <w:b/>
          <w:bCs/>
          <w:sz w:val="32"/>
          <w:szCs w:val="32"/>
          <w:lang w:val="en-US"/>
        </w:rPr>
        <w:t xml:space="preserve">Chapter II: Electing </w:t>
      </w:r>
      <w:r w:rsidR="00DC0474" w:rsidRPr="00DC0474">
        <w:rPr>
          <w:rFonts w:asciiTheme="minorBidi" w:hAnsiTheme="minorBidi"/>
          <w:b/>
          <w:bCs/>
          <w:sz w:val="32"/>
          <w:szCs w:val="32"/>
          <w:lang w:val="en-US"/>
        </w:rPr>
        <w:t xml:space="preserve">a </w:t>
      </w:r>
      <w:r w:rsidRPr="00DC0474">
        <w:rPr>
          <w:rFonts w:asciiTheme="minorBidi" w:hAnsiTheme="minorBidi"/>
          <w:b/>
          <w:bCs/>
          <w:sz w:val="32"/>
          <w:szCs w:val="32"/>
          <w:lang w:val="en-US"/>
        </w:rPr>
        <w:t xml:space="preserve">“Marbiz </w:t>
      </w:r>
      <w:r w:rsidR="00577A29" w:rsidRPr="00DC0474">
        <w:rPr>
          <w:rFonts w:asciiTheme="minorBidi" w:hAnsiTheme="minorBidi"/>
          <w:b/>
          <w:bCs/>
          <w:sz w:val="32"/>
          <w:szCs w:val="32"/>
          <w:lang w:val="en-US"/>
        </w:rPr>
        <w:t>Torah</w:t>
      </w:r>
      <w:r w:rsidRPr="00DC0474">
        <w:rPr>
          <w:rFonts w:asciiTheme="minorBidi" w:hAnsiTheme="minorBidi"/>
          <w:b/>
          <w:bCs/>
          <w:sz w:val="32"/>
          <w:szCs w:val="32"/>
          <w:lang w:val="en-US"/>
        </w:rPr>
        <w:t>”</w:t>
      </w:r>
      <w:bookmarkEnd w:id="1"/>
      <w:bookmarkEnd w:id="2"/>
      <w:bookmarkEnd w:id="3"/>
    </w:p>
    <w:p w14:paraId="10E71766" w14:textId="5AC8392D" w:rsidR="0009672B" w:rsidRPr="0009672B" w:rsidRDefault="0009672B" w:rsidP="005F1FED">
      <w:pPr>
        <w:jc w:val="both"/>
        <w:rPr>
          <w:rFonts w:asciiTheme="minorBidi" w:hAnsiTheme="minorBidi"/>
          <w:sz w:val="24"/>
          <w:szCs w:val="24"/>
          <w:lang w:val="en-US"/>
        </w:rPr>
      </w:pPr>
      <w:r w:rsidRPr="0009672B">
        <w:rPr>
          <w:rFonts w:asciiTheme="minorBidi" w:hAnsiTheme="minorBidi"/>
          <w:sz w:val="24"/>
          <w:szCs w:val="24"/>
          <w:lang w:val="en-US"/>
        </w:rPr>
        <w:t>Every “Community”</w:t>
      </w:r>
      <w:r w:rsidR="00DC0474">
        <w:rPr>
          <w:rFonts w:asciiTheme="minorBidi" w:hAnsiTheme="minorBidi"/>
          <w:sz w:val="24"/>
          <w:szCs w:val="24"/>
          <w:lang w:val="en-US"/>
        </w:rPr>
        <w:t>,</w:t>
      </w:r>
      <w:r w:rsidRPr="0009672B">
        <w:rPr>
          <w:rFonts w:asciiTheme="minorBidi" w:hAnsiTheme="minorBidi"/>
          <w:sz w:val="24"/>
          <w:szCs w:val="24"/>
          <w:lang w:val="en-US"/>
        </w:rPr>
        <w:t xml:space="preserve"> or several communities in town</w:t>
      </w:r>
      <w:r w:rsidR="00DC0474">
        <w:rPr>
          <w:rFonts w:asciiTheme="minorBidi" w:hAnsiTheme="minorBidi"/>
          <w:sz w:val="24"/>
          <w:szCs w:val="24"/>
          <w:lang w:val="en-US"/>
        </w:rPr>
        <w:t>,</w:t>
      </w:r>
      <w:r w:rsidRPr="0009672B">
        <w:rPr>
          <w:rFonts w:asciiTheme="minorBidi" w:hAnsiTheme="minorBidi"/>
          <w:sz w:val="24"/>
          <w:szCs w:val="24"/>
          <w:lang w:val="en-US"/>
        </w:rPr>
        <w:t xml:space="preserve"> elected </w:t>
      </w:r>
      <w:r w:rsidR="0094757F">
        <w:rPr>
          <w:rFonts w:asciiTheme="minorBidi" w:hAnsiTheme="minorBidi"/>
          <w:sz w:val="24"/>
          <w:szCs w:val="24"/>
          <w:lang w:val="en-US"/>
        </w:rPr>
        <w:t>a</w:t>
      </w:r>
      <w:r w:rsidRPr="0009672B">
        <w:rPr>
          <w:rFonts w:asciiTheme="minorBidi" w:hAnsiTheme="minorBidi"/>
          <w:sz w:val="24"/>
          <w:szCs w:val="24"/>
          <w:lang w:val="en-US"/>
        </w:rPr>
        <w:t xml:space="preserve"> “Marbiz Torah”.  </w:t>
      </w:r>
      <w:r w:rsidR="005F1FED" w:rsidRPr="0009672B">
        <w:rPr>
          <w:rFonts w:asciiTheme="minorBidi" w:hAnsiTheme="minorBidi"/>
          <w:sz w:val="24"/>
          <w:szCs w:val="24"/>
          <w:lang w:val="en-US"/>
        </w:rPr>
        <w:t xml:space="preserve">Elections </w:t>
      </w:r>
      <w:r w:rsidRPr="0009672B">
        <w:rPr>
          <w:rFonts w:asciiTheme="minorBidi" w:hAnsiTheme="minorBidi"/>
          <w:sz w:val="24"/>
          <w:szCs w:val="24"/>
          <w:lang w:val="en-US"/>
        </w:rPr>
        <w:t xml:space="preserve">were </w:t>
      </w:r>
      <w:r w:rsidR="005F1FED">
        <w:rPr>
          <w:rFonts w:asciiTheme="minorBidi" w:hAnsiTheme="minorBidi"/>
          <w:sz w:val="24"/>
          <w:szCs w:val="24"/>
          <w:lang w:val="en-US"/>
        </w:rPr>
        <w:t xml:space="preserve">not </w:t>
      </w:r>
      <w:r w:rsidRPr="0009672B">
        <w:rPr>
          <w:rFonts w:asciiTheme="minorBidi" w:hAnsiTheme="minorBidi"/>
          <w:sz w:val="24"/>
          <w:szCs w:val="24"/>
          <w:lang w:val="en-US"/>
        </w:rPr>
        <w:t xml:space="preserve">held the same </w:t>
      </w:r>
      <w:r w:rsidR="005F1FED">
        <w:rPr>
          <w:rFonts w:asciiTheme="minorBidi" w:hAnsiTheme="minorBidi"/>
          <w:sz w:val="24"/>
          <w:szCs w:val="24"/>
          <w:lang w:val="en-US"/>
        </w:rPr>
        <w:t xml:space="preserve">way </w:t>
      </w:r>
      <w:r w:rsidRPr="0009672B">
        <w:rPr>
          <w:rFonts w:asciiTheme="minorBidi" w:hAnsiTheme="minorBidi"/>
          <w:sz w:val="24"/>
          <w:szCs w:val="24"/>
          <w:lang w:val="en-US"/>
        </w:rPr>
        <w:t xml:space="preserve">in every community, and various changes developed over time. In </w:t>
      </w:r>
      <w:r w:rsidR="00577A29">
        <w:rPr>
          <w:rFonts w:asciiTheme="minorBidi" w:hAnsiTheme="minorBidi"/>
          <w:sz w:val="24"/>
          <w:szCs w:val="24"/>
          <w:lang w:val="en-US"/>
        </w:rPr>
        <w:t>some</w:t>
      </w:r>
      <w:r w:rsidRPr="0009672B">
        <w:rPr>
          <w:rFonts w:asciiTheme="minorBidi" w:hAnsiTheme="minorBidi"/>
          <w:sz w:val="24"/>
          <w:szCs w:val="24"/>
          <w:lang w:val="en-US"/>
        </w:rPr>
        <w:t xml:space="preserve"> communities</w:t>
      </w:r>
      <w:r w:rsidR="00DC0474">
        <w:rPr>
          <w:rFonts w:asciiTheme="minorBidi" w:hAnsiTheme="minorBidi"/>
          <w:sz w:val="24"/>
          <w:szCs w:val="24"/>
          <w:lang w:val="en-US"/>
        </w:rPr>
        <w:t>,</w:t>
      </w:r>
      <w:r w:rsidRPr="0009672B">
        <w:rPr>
          <w:rFonts w:asciiTheme="minorBidi" w:hAnsiTheme="minorBidi"/>
          <w:sz w:val="24"/>
          <w:szCs w:val="24"/>
          <w:lang w:val="en-US"/>
        </w:rPr>
        <w:t xml:space="preserve"> election</w:t>
      </w:r>
      <w:r w:rsidR="00DC0474">
        <w:rPr>
          <w:rFonts w:asciiTheme="minorBidi" w:hAnsiTheme="minorBidi"/>
          <w:sz w:val="24"/>
          <w:szCs w:val="24"/>
          <w:lang w:val="en-US"/>
        </w:rPr>
        <w:t>s</w:t>
      </w:r>
      <w:r w:rsidRPr="0009672B">
        <w:rPr>
          <w:rFonts w:asciiTheme="minorBidi" w:hAnsiTheme="minorBidi"/>
          <w:sz w:val="24"/>
          <w:szCs w:val="24"/>
          <w:lang w:val="en-US"/>
        </w:rPr>
        <w:t xml:space="preserve"> </w:t>
      </w:r>
      <w:r w:rsidR="00DC0474">
        <w:rPr>
          <w:rFonts w:asciiTheme="minorBidi" w:hAnsiTheme="minorBidi"/>
          <w:sz w:val="24"/>
          <w:szCs w:val="24"/>
          <w:lang w:val="en-US"/>
        </w:rPr>
        <w:t xml:space="preserve">were </w:t>
      </w:r>
      <w:r w:rsidRPr="0009672B">
        <w:rPr>
          <w:rFonts w:asciiTheme="minorBidi" w:hAnsiTheme="minorBidi"/>
          <w:sz w:val="24"/>
          <w:szCs w:val="24"/>
          <w:lang w:val="en-US"/>
        </w:rPr>
        <w:t xml:space="preserve">held by the </w:t>
      </w:r>
      <w:r w:rsidR="00BC029B">
        <w:rPr>
          <w:rFonts w:asciiTheme="minorBidi" w:hAnsiTheme="minorBidi"/>
          <w:sz w:val="24"/>
          <w:szCs w:val="24"/>
          <w:lang w:val="en-US"/>
        </w:rPr>
        <w:t>benefactors</w:t>
      </w:r>
      <w:r w:rsidRPr="0009672B">
        <w:rPr>
          <w:rFonts w:asciiTheme="minorBidi" w:hAnsiTheme="minorBidi"/>
          <w:sz w:val="24"/>
          <w:szCs w:val="24"/>
          <w:lang w:val="en-US"/>
        </w:rPr>
        <w:t xml:space="preserve"> themselves, but in most communities</w:t>
      </w:r>
      <w:r w:rsidR="007C7B66">
        <w:rPr>
          <w:rFonts w:asciiTheme="minorBidi" w:hAnsiTheme="minorBidi"/>
          <w:sz w:val="24"/>
          <w:szCs w:val="24"/>
          <w:lang w:val="en-US"/>
        </w:rPr>
        <w:t>,</w:t>
      </w:r>
      <w:r w:rsidRPr="0009672B">
        <w:rPr>
          <w:rFonts w:asciiTheme="minorBidi" w:hAnsiTheme="minorBidi"/>
          <w:sz w:val="24"/>
          <w:szCs w:val="24"/>
          <w:lang w:val="en-US"/>
        </w:rPr>
        <w:t xml:space="preserve"> individuals, i.e. </w:t>
      </w:r>
      <w:r w:rsidR="007C7B66" w:rsidRPr="0009672B">
        <w:rPr>
          <w:rFonts w:asciiTheme="minorBidi" w:hAnsiTheme="minorBidi"/>
          <w:sz w:val="24"/>
          <w:szCs w:val="24"/>
          <w:lang w:val="en-US"/>
        </w:rPr>
        <w:t xml:space="preserve">tax </w:t>
      </w:r>
      <w:r w:rsidRPr="0009672B">
        <w:rPr>
          <w:rFonts w:asciiTheme="minorBidi" w:hAnsiTheme="minorBidi"/>
          <w:sz w:val="24"/>
          <w:szCs w:val="24"/>
          <w:lang w:val="en-US"/>
        </w:rPr>
        <w:t xml:space="preserve">paying community members, also had the right to an opinion. This also depended on the </w:t>
      </w:r>
      <w:r w:rsidR="0094757F">
        <w:rPr>
          <w:rFonts w:asciiTheme="minorBidi" w:hAnsiTheme="minorBidi"/>
          <w:sz w:val="24"/>
          <w:szCs w:val="24"/>
          <w:lang w:val="en-US"/>
        </w:rPr>
        <w:t xml:space="preserve">general </w:t>
      </w:r>
      <w:r w:rsidRPr="0009672B">
        <w:rPr>
          <w:rFonts w:asciiTheme="minorBidi" w:hAnsiTheme="minorBidi"/>
          <w:sz w:val="24"/>
          <w:szCs w:val="24"/>
          <w:lang w:val="en-US"/>
        </w:rPr>
        <w:t>community and organizational structure. In Izmir</w:t>
      </w:r>
      <w:r w:rsidR="00577A29">
        <w:rPr>
          <w:rStyle w:val="FootnoteReference"/>
          <w:rFonts w:asciiTheme="minorBidi" w:hAnsiTheme="minorBidi"/>
          <w:sz w:val="24"/>
          <w:szCs w:val="24"/>
          <w:lang w:val="en-US"/>
        </w:rPr>
        <w:footnoteReference w:id="10"/>
      </w:r>
      <w:r w:rsidRPr="0009672B">
        <w:rPr>
          <w:rFonts w:asciiTheme="minorBidi" w:hAnsiTheme="minorBidi"/>
          <w:sz w:val="24"/>
          <w:szCs w:val="24"/>
          <w:lang w:val="en-US"/>
        </w:rPr>
        <w:t xml:space="preserve">, for example, there was a </w:t>
      </w:r>
      <w:r w:rsidR="00C952CB">
        <w:rPr>
          <w:rFonts w:asciiTheme="minorBidi" w:hAnsiTheme="minorBidi"/>
          <w:sz w:val="24"/>
          <w:szCs w:val="24"/>
          <w:lang w:val="en-US"/>
        </w:rPr>
        <w:t>decree</w:t>
      </w:r>
      <w:r w:rsidRPr="0009672B">
        <w:rPr>
          <w:rFonts w:asciiTheme="minorBidi" w:hAnsiTheme="minorBidi"/>
          <w:sz w:val="24"/>
          <w:szCs w:val="24"/>
          <w:lang w:val="en-US"/>
        </w:rPr>
        <w:t xml:space="preserve"> made by Rabbi Yoseph Ishkapah in 417 (1657)</w:t>
      </w:r>
      <w:r w:rsidR="00E77C83">
        <w:rPr>
          <w:rStyle w:val="FootnoteReference"/>
          <w:rFonts w:asciiTheme="minorBidi" w:hAnsiTheme="minorBidi"/>
          <w:sz w:val="24"/>
          <w:szCs w:val="24"/>
          <w:lang w:val="en-US"/>
        </w:rPr>
        <w:footnoteReference w:id="11"/>
      </w:r>
      <w:r w:rsidRPr="0009672B">
        <w:rPr>
          <w:rFonts w:asciiTheme="minorBidi" w:hAnsiTheme="minorBidi"/>
          <w:sz w:val="24"/>
          <w:szCs w:val="24"/>
          <w:lang w:val="en-US"/>
        </w:rPr>
        <w:t>, “That the appointment of a Marbiz Torah will be made with the advice of all the taxpayers, at least ten, and a majority of them all</w:t>
      </w:r>
      <w:r w:rsidR="00BB5E57">
        <w:rPr>
          <w:rStyle w:val="FootnoteReference"/>
          <w:rFonts w:asciiTheme="minorBidi" w:hAnsiTheme="minorBidi"/>
          <w:sz w:val="24"/>
          <w:szCs w:val="24"/>
          <w:lang w:val="en-US"/>
        </w:rPr>
        <w:footnoteReference w:id="12"/>
      </w:r>
      <w:r w:rsidRPr="0009672B">
        <w:rPr>
          <w:rFonts w:asciiTheme="minorBidi" w:hAnsiTheme="minorBidi"/>
          <w:sz w:val="24"/>
          <w:szCs w:val="24"/>
          <w:lang w:val="en-US"/>
        </w:rPr>
        <w:t xml:space="preserve">.” This </w:t>
      </w:r>
      <w:r w:rsidR="00C952CB">
        <w:rPr>
          <w:rFonts w:asciiTheme="minorBidi" w:hAnsiTheme="minorBidi"/>
          <w:sz w:val="24"/>
          <w:szCs w:val="24"/>
          <w:lang w:val="en-US"/>
        </w:rPr>
        <w:t>decree</w:t>
      </w:r>
      <w:r w:rsidR="00C952CB" w:rsidRPr="0009672B">
        <w:rPr>
          <w:rFonts w:asciiTheme="minorBidi" w:hAnsiTheme="minorBidi"/>
          <w:sz w:val="24"/>
          <w:szCs w:val="24"/>
          <w:lang w:val="en-US"/>
        </w:rPr>
        <w:t xml:space="preserve"> </w:t>
      </w:r>
      <w:r w:rsidRPr="0009672B">
        <w:rPr>
          <w:rFonts w:asciiTheme="minorBidi" w:hAnsiTheme="minorBidi"/>
          <w:sz w:val="24"/>
          <w:szCs w:val="24"/>
          <w:lang w:val="en-US"/>
        </w:rPr>
        <w:t xml:space="preserve">was canceled about a hundred years later, in 509, by Rabbi Yizchak Hacohen (Rappaport) and Rabbi Avraham Ibn Ezra, the two “Marbizei Torah” in Izmir. Instead, it was determined that elections would </w:t>
      </w:r>
      <w:r w:rsidR="00D42785">
        <w:rPr>
          <w:rFonts w:asciiTheme="minorBidi" w:hAnsiTheme="minorBidi"/>
          <w:sz w:val="24"/>
          <w:szCs w:val="24"/>
          <w:lang w:val="en-US"/>
        </w:rPr>
        <w:t xml:space="preserve">only </w:t>
      </w:r>
      <w:r w:rsidRPr="0009672B">
        <w:rPr>
          <w:rFonts w:asciiTheme="minorBidi" w:hAnsiTheme="minorBidi"/>
          <w:sz w:val="24"/>
          <w:szCs w:val="24"/>
          <w:lang w:val="en-US"/>
        </w:rPr>
        <w:t>be carried by a majority opinion of “</w:t>
      </w:r>
      <w:r w:rsidR="005F1FED">
        <w:rPr>
          <w:rFonts w:asciiTheme="minorBidi" w:hAnsiTheme="minorBidi"/>
          <w:sz w:val="24"/>
          <w:szCs w:val="24"/>
          <w:lang w:val="en-US"/>
        </w:rPr>
        <w:t>City Elders</w:t>
      </w:r>
      <w:r w:rsidRPr="0009672B">
        <w:rPr>
          <w:rFonts w:asciiTheme="minorBidi" w:hAnsiTheme="minorBidi"/>
          <w:sz w:val="24"/>
          <w:szCs w:val="24"/>
          <w:lang w:val="en-US"/>
        </w:rPr>
        <w:t>”</w:t>
      </w:r>
      <w:r w:rsidR="00301E1A">
        <w:rPr>
          <w:rFonts w:asciiTheme="minorBidi" w:hAnsiTheme="minorBidi"/>
          <w:sz w:val="24"/>
          <w:szCs w:val="24"/>
          <w:lang w:val="en-US"/>
        </w:rPr>
        <w:t>,</w:t>
      </w:r>
      <w:r w:rsidRPr="0009672B">
        <w:rPr>
          <w:rFonts w:asciiTheme="minorBidi" w:hAnsiTheme="minorBidi"/>
          <w:sz w:val="24"/>
          <w:szCs w:val="24"/>
          <w:lang w:val="en-US"/>
        </w:rPr>
        <w:t xml:space="preserve"> without any taxpayer intervention. The voters </w:t>
      </w:r>
      <w:r w:rsidR="00D42785">
        <w:rPr>
          <w:rFonts w:asciiTheme="minorBidi" w:hAnsiTheme="minorBidi"/>
          <w:sz w:val="24"/>
          <w:szCs w:val="24"/>
          <w:lang w:val="en-US"/>
        </w:rPr>
        <w:t>had</w:t>
      </w:r>
      <w:r w:rsidRPr="0009672B">
        <w:rPr>
          <w:rFonts w:asciiTheme="minorBidi" w:hAnsiTheme="minorBidi"/>
          <w:sz w:val="24"/>
          <w:szCs w:val="24"/>
          <w:lang w:val="en-US"/>
        </w:rPr>
        <w:t xml:space="preserve"> to swear that they were voting for whoever they considered fit for </w:t>
      </w:r>
      <w:r w:rsidR="00577A29">
        <w:rPr>
          <w:rFonts w:asciiTheme="minorBidi" w:hAnsiTheme="minorBidi"/>
          <w:sz w:val="24"/>
          <w:szCs w:val="24"/>
          <w:lang w:val="en-US"/>
        </w:rPr>
        <w:t>t</w:t>
      </w:r>
      <w:r w:rsidRPr="0009672B">
        <w:rPr>
          <w:rFonts w:asciiTheme="minorBidi" w:hAnsiTheme="minorBidi"/>
          <w:sz w:val="24"/>
          <w:szCs w:val="24"/>
          <w:lang w:val="en-US"/>
        </w:rPr>
        <w:t>his role</w:t>
      </w:r>
      <w:r w:rsidR="00577A29">
        <w:rPr>
          <w:rFonts w:asciiTheme="minorBidi" w:hAnsiTheme="minorBidi"/>
          <w:sz w:val="24"/>
          <w:szCs w:val="24"/>
          <w:lang w:val="en-US"/>
        </w:rPr>
        <w:t>,</w:t>
      </w:r>
      <w:r w:rsidRPr="0009672B">
        <w:rPr>
          <w:rFonts w:asciiTheme="minorBidi" w:hAnsiTheme="minorBidi"/>
          <w:sz w:val="24"/>
          <w:szCs w:val="24"/>
          <w:lang w:val="en-US"/>
        </w:rPr>
        <w:t xml:space="preserve"> without any reservation</w:t>
      </w:r>
      <w:r w:rsidR="00577A29">
        <w:rPr>
          <w:rFonts w:asciiTheme="minorBidi" w:hAnsiTheme="minorBidi"/>
          <w:sz w:val="24"/>
          <w:szCs w:val="24"/>
          <w:lang w:val="en-US"/>
        </w:rPr>
        <w:t>s</w:t>
      </w:r>
      <w:r w:rsidRPr="0009672B">
        <w:rPr>
          <w:rFonts w:asciiTheme="minorBidi" w:hAnsiTheme="minorBidi"/>
          <w:sz w:val="24"/>
          <w:szCs w:val="24"/>
          <w:lang w:val="en-US"/>
        </w:rPr>
        <w:t xml:space="preserve">. The </w:t>
      </w:r>
      <w:r w:rsidR="00C952CB">
        <w:rPr>
          <w:rFonts w:asciiTheme="minorBidi" w:hAnsiTheme="minorBidi"/>
          <w:sz w:val="24"/>
          <w:szCs w:val="24"/>
          <w:lang w:val="en-US"/>
        </w:rPr>
        <w:t>decree</w:t>
      </w:r>
      <w:r w:rsidRPr="0009672B">
        <w:rPr>
          <w:rFonts w:asciiTheme="minorBidi" w:hAnsiTheme="minorBidi"/>
          <w:sz w:val="24"/>
          <w:szCs w:val="24"/>
          <w:lang w:val="en-US"/>
        </w:rPr>
        <w:t xml:space="preserve"> was kept in its entirety, and this is what it said:</w:t>
      </w:r>
    </w:p>
    <w:p w14:paraId="311FDA35" w14:textId="3E4C1933" w:rsidR="0009672B" w:rsidRPr="0009672B" w:rsidRDefault="0009672B" w:rsidP="00301E1A">
      <w:pPr>
        <w:jc w:val="both"/>
        <w:rPr>
          <w:rFonts w:asciiTheme="minorBidi" w:hAnsiTheme="minorBidi"/>
          <w:sz w:val="24"/>
          <w:szCs w:val="24"/>
          <w:lang w:val="en-US"/>
        </w:rPr>
      </w:pPr>
      <w:r w:rsidRPr="0009672B">
        <w:rPr>
          <w:rFonts w:asciiTheme="minorBidi" w:hAnsiTheme="minorBidi"/>
          <w:sz w:val="24"/>
          <w:szCs w:val="24"/>
          <w:lang w:val="en-US"/>
        </w:rPr>
        <w:t xml:space="preserve">“Since </w:t>
      </w:r>
      <w:r w:rsidR="00301E1A">
        <w:rPr>
          <w:rFonts w:asciiTheme="minorBidi" w:hAnsiTheme="minorBidi"/>
          <w:sz w:val="24"/>
          <w:szCs w:val="24"/>
          <w:lang w:val="en-US"/>
        </w:rPr>
        <w:t>there is a rumor</w:t>
      </w:r>
      <w:r w:rsidRPr="0009672B">
        <w:rPr>
          <w:rFonts w:asciiTheme="minorBidi" w:hAnsiTheme="minorBidi"/>
          <w:sz w:val="24"/>
          <w:szCs w:val="24"/>
          <w:lang w:val="en-US"/>
        </w:rPr>
        <w:t xml:space="preserve"> that there </w:t>
      </w:r>
      <w:r w:rsidR="00301E1A">
        <w:rPr>
          <w:rFonts w:asciiTheme="minorBidi" w:hAnsiTheme="minorBidi"/>
          <w:sz w:val="24"/>
          <w:szCs w:val="24"/>
          <w:lang w:val="en-US"/>
        </w:rPr>
        <w:t>is a</w:t>
      </w:r>
      <w:r w:rsidRPr="0009672B">
        <w:rPr>
          <w:rFonts w:asciiTheme="minorBidi" w:hAnsiTheme="minorBidi"/>
          <w:sz w:val="24"/>
          <w:szCs w:val="24"/>
          <w:lang w:val="en-US"/>
        </w:rPr>
        <w:t xml:space="preserve"> pr</w:t>
      </w:r>
      <w:r w:rsidR="00794287">
        <w:rPr>
          <w:rFonts w:asciiTheme="minorBidi" w:hAnsiTheme="minorBidi"/>
          <w:sz w:val="24"/>
          <w:szCs w:val="24"/>
          <w:lang w:val="en-US"/>
        </w:rPr>
        <w:t>evious</w:t>
      </w:r>
      <w:r w:rsidRPr="0009672B">
        <w:rPr>
          <w:rFonts w:asciiTheme="minorBidi" w:hAnsiTheme="minorBidi"/>
          <w:sz w:val="24"/>
          <w:szCs w:val="24"/>
          <w:lang w:val="en-US"/>
        </w:rPr>
        <w:t xml:space="preserve"> agreement that </w:t>
      </w:r>
      <w:r w:rsidR="00301E1A">
        <w:rPr>
          <w:rFonts w:asciiTheme="minorBidi" w:hAnsiTheme="minorBidi"/>
          <w:sz w:val="24"/>
          <w:szCs w:val="24"/>
          <w:lang w:val="en-US"/>
        </w:rPr>
        <w:t>we will not appoint a</w:t>
      </w:r>
      <w:r w:rsidRPr="0009672B">
        <w:rPr>
          <w:rFonts w:asciiTheme="minorBidi" w:hAnsiTheme="minorBidi"/>
          <w:sz w:val="24"/>
          <w:szCs w:val="24"/>
          <w:lang w:val="en-US"/>
        </w:rPr>
        <w:t xml:space="preserve"> Marbiz Torah or Marbizei Torah (plural form) here in Izmir, may G-d protect it</w:t>
      </w:r>
      <w:r w:rsidR="00301E1A">
        <w:rPr>
          <w:rFonts w:asciiTheme="minorBidi" w:hAnsiTheme="minorBidi"/>
          <w:sz w:val="24"/>
          <w:szCs w:val="24"/>
          <w:lang w:val="en-US"/>
        </w:rPr>
        <w:t>,</w:t>
      </w:r>
      <w:r w:rsidRPr="0009672B">
        <w:rPr>
          <w:rFonts w:asciiTheme="minorBidi" w:hAnsiTheme="minorBidi"/>
          <w:sz w:val="24"/>
          <w:szCs w:val="24"/>
          <w:lang w:val="en-US"/>
        </w:rPr>
        <w:t xml:space="preserve"> with</w:t>
      </w:r>
      <w:r w:rsidR="00301E1A">
        <w:rPr>
          <w:rFonts w:asciiTheme="minorBidi" w:hAnsiTheme="minorBidi"/>
          <w:sz w:val="24"/>
          <w:szCs w:val="24"/>
          <w:lang w:val="en-US"/>
        </w:rPr>
        <w:t>out</w:t>
      </w:r>
      <w:r w:rsidRPr="0009672B">
        <w:rPr>
          <w:rFonts w:asciiTheme="minorBidi" w:hAnsiTheme="minorBidi"/>
          <w:sz w:val="24"/>
          <w:szCs w:val="24"/>
          <w:lang w:val="en-US"/>
        </w:rPr>
        <w:t xml:space="preserve"> at least 10 taxpayers, and so approbations given to previous Rabbis</w:t>
      </w:r>
      <w:r w:rsidR="00794287">
        <w:rPr>
          <w:rFonts w:asciiTheme="minorBidi" w:hAnsiTheme="minorBidi"/>
          <w:sz w:val="24"/>
          <w:szCs w:val="24"/>
          <w:lang w:val="en-US"/>
        </w:rPr>
        <w:t xml:space="preserve"> attest</w:t>
      </w:r>
      <w:r w:rsidRPr="0009672B">
        <w:rPr>
          <w:rFonts w:asciiTheme="minorBidi" w:hAnsiTheme="minorBidi"/>
          <w:sz w:val="24"/>
          <w:szCs w:val="24"/>
          <w:lang w:val="en-US"/>
        </w:rPr>
        <w:t xml:space="preserve">. And we have seen by now that it </w:t>
      </w:r>
      <w:r w:rsidR="00BC66C8">
        <w:rPr>
          <w:rFonts w:asciiTheme="minorBidi" w:hAnsiTheme="minorBidi"/>
          <w:sz w:val="24"/>
          <w:szCs w:val="24"/>
          <w:lang w:val="en-US"/>
        </w:rPr>
        <w:t>ha</w:t>
      </w:r>
      <w:r w:rsidRPr="0009672B">
        <w:rPr>
          <w:rFonts w:asciiTheme="minorBidi" w:hAnsiTheme="minorBidi"/>
          <w:sz w:val="24"/>
          <w:szCs w:val="24"/>
          <w:lang w:val="en-US"/>
        </w:rPr>
        <w:t xml:space="preserve">s not </w:t>
      </w:r>
      <w:r w:rsidR="00C952CB">
        <w:rPr>
          <w:rFonts w:asciiTheme="minorBidi" w:hAnsiTheme="minorBidi"/>
          <w:sz w:val="24"/>
          <w:szCs w:val="24"/>
          <w:lang w:val="en-US"/>
        </w:rPr>
        <w:t xml:space="preserve">been </w:t>
      </w:r>
      <w:r w:rsidR="00BC66C8" w:rsidRPr="0009672B">
        <w:rPr>
          <w:rFonts w:asciiTheme="minorBidi" w:hAnsiTheme="minorBidi"/>
          <w:sz w:val="24"/>
          <w:szCs w:val="24"/>
          <w:lang w:val="en-US"/>
        </w:rPr>
        <w:t>practicable</w:t>
      </w:r>
      <w:r w:rsidRPr="0009672B">
        <w:rPr>
          <w:rFonts w:asciiTheme="minorBidi" w:hAnsiTheme="minorBidi"/>
          <w:sz w:val="24"/>
          <w:szCs w:val="24"/>
          <w:lang w:val="en-US"/>
        </w:rPr>
        <w:t xml:space="preserve"> to do this </w:t>
      </w:r>
      <w:r w:rsidR="00BC66C8">
        <w:rPr>
          <w:rFonts w:asciiTheme="minorBidi" w:hAnsiTheme="minorBidi"/>
          <w:sz w:val="24"/>
          <w:szCs w:val="24"/>
          <w:lang w:val="en-US"/>
        </w:rPr>
        <w:t>for</w:t>
      </w:r>
      <w:r w:rsidRPr="0009672B">
        <w:rPr>
          <w:rFonts w:asciiTheme="minorBidi" w:hAnsiTheme="minorBidi"/>
          <w:sz w:val="24"/>
          <w:szCs w:val="24"/>
          <w:lang w:val="en-US"/>
        </w:rPr>
        <w:t xml:space="preserve"> </w:t>
      </w:r>
      <w:r w:rsidR="00301E1A">
        <w:rPr>
          <w:rFonts w:asciiTheme="minorBidi" w:hAnsiTheme="minorBidi"/>
          <w:sz w:val="24"/>
          <w:szCs w:val="24"/>
          <w:lang w:val="en-US"/>
        </w:rPr>
        <w:t>several</w:t>
      </w:r>
      <w:r w:rsidRPr="0009672B">
        <w:rPr>
          <w:rFonts w:asciiTheme="minorBidi" w:hAnsiTheme="minorBidi"/>
          <w:sz w:val="24"/>
          <w:szCs w:val="24"/>
          <w:lang w:val="en-US"/>
        </w:rPr>
        <w:t xml:space="preserve"> generations whose hearts have </w:t>
      </w:r>
      <w:r w:rsidR="00301E1A">
        <w:rPr>
          <w:rFonts w:asciiTheme="minorBidi" w:hAnsiTheme="minorBidi"/>
          <w:sz w:val="24"/>
          <w:szCs w:val="24"/>
          <w:lang w:val="en-US"/>
        </w:rPr>
        <w:t xml:space="preserve">gone down (in </w:t>
      </w:r>
      <w:r w:rsidR="00794287">
        <w:rPr>
          <w:rFonts w:asciiTheme="minorBidi" w:hAnsiTheme="minorBidi"/>
          <w:sz w:val="24"/>
          <w:szCs w:val="24"/>
          <w:lang w:val="en-US"/>
        </w:rPr>
        <w:t>the degree of knowledge &amp; observance</w:t>
      </w:r>
      <w:r w:rsidR="00301E1A">
        <w:rPr>
          <w:rFonts w:asciiTheme="minorBidi" w:hAnsiTheme="minorBidi"/>
          <w:sz w:val="24"/>
          <w:szCs w:val="24"/>
          <w:lang w:val="en-US"/>
        </w:rPr>
        <w:t xml:space="preserve">), </w:t>
      </w:r>
      <w:bookmarkStart w:id="4" w:name="bookmark31"/>
      <w:bookmarkStart w:id="5" w:name="bookmark32"/>
      <w:bookmarkEnd w:id="4"/>
      <w:bookmarkEnd w:id="5"/>
      <w:r w:rsidR="00794287">
        <w:rPr>
          <w:rFonts w:asciiTheme="minorBidi" w:hAnsiTheme="minorBidi"/>
          <w:sz w:val="24"/>
          <w:szCs w:val="24"/>
          <w:lang w:val="en-US"/>
        </w:rPr>
        <w:t xml:space="preserve">with </w:t>
      </w:r>
      <w:r w:rsidRPr="0009672B">
        <w:rPr>
          <w:rFonts w:asciiTheme="minorBidi" w:hAnsiTheme="minorBidi"/>
          <w:sz w:val="24"/>
          <w:szCs w:val="24"/>
          <w:lang w:val="en-US"/>
        </w:rPr>
        <w:t xml:space="preserve">differences of opinion and suchlike, and </w:t>
      </w:r>
      <w:r w:rsidR="00BC66C8">
        <w:rPr>
          <w:rFonts w:asciiTheme="minorBidi" w:hAnsiTheme="minorBidi"/>
          <w:sz w:val="24"/>
          <w:szCs w:val="24"/>
          <w:lang w:val="en-US"/>
        </w:rPr>
        <w:t xml:space="preserve">if </w:t>
      </w:r>
      <w:r w:rsidRPr="0009672B">
        <w:rPr>
          <w:rFonts w:asciiTheme="minorBidi" w:hAnsiTheme="minorBidi"/>
          <w:sz w:val="24"/>
          <w:szCs w:val="24"/>
          <w:lang w:val="en-US"/>
        </w:rPr>
        <w:t>they do</w:t>
      </w:r>
      <w:r w:rsidR="00BC66C8">
        <w:rPr>
          <w:rFonts w:asciiTheme="minorBidi" w:hAnsiTheme="minorBidi"/>
          <w:sz w:val="24"/>
          <w:szCs w:val="24"/>
          <w:lang w:val="en-US"/>
        </w:rPr>
        <w:t xml:space="preserve"> this</w:t>
      </w:r>
      <w:r w:rsidRPr="0009672B">
        <w:rPr>
          <w:rFonts w:asciiTheme="minorBidi" w:hAnsiTheme="minorBidi"/>
          <w:sz w:val="24"/>
          <w:szCs w:val="24"/>
          <w:lang w:val="en-US"/>
        </w:rPr>
        <w:t xml:space="preserve">, there will be renewed hatred, competition, arguments </w:t>
      </w:r>
      <w:r w:rsidR="00301E1A" w:rsidRPr="0009672B">
        <w:rPr>
          <w:rFonts w:asciiTheme="minorBidi" w:hAnsiTheme="minorBidi"/>
          <w:sz w:val="24"/>
          <w:szCs w:val="24"/>
          <w:lang w:val="en-US"/>
        </w:rPr>
        <w:t xml:space="preserve">and </w:t>
      </w:r>
      <w:r w:rsidR="00794287">
        <w:rPr>
          <w:rFonts w:asciiTheme="minorBidi" w:hAnsiTheme="minorBidi"/>
          <w:sz w:val="24"/>
          <w:szCs w:val="24"/>
          <w:lang w:val="en-US"/>
        </w:rPr>
        <w:t>legal su</w:t>
      </w:r>
      <w:r w:rsidR="00BC66C8">
        <w:rPr>
          <w:rFonts w:asciiTheme="minorBidi" w:hAnsiTheme="minorBidi"/>
          <w:sz w:val="24"/>
          <w:szCs w:val="24"/>
          <w:lang w:val="en-US"/>
        </w:rPr>
        <w:t>i</w:t>
      </w:r>
      <w:r w:rsidR="00794287">
        <w:rPr>
          <w:rFonts w:asciiTheme="minorBidi" w:hAnsiTheme="minorBidi"/>
          <w:sz w:val="24"/>
          <w:szCs w:val="24"/>
          <w:lang w:val="en-US"/>
        </w:rPr>
        <w:t>ts</w:t>
      </w:r>
      <w:r w:rsidRPr="0009672B">
        <w:rPr>
          <w:rFonts w:asciiTheme="minorBidi" w:hAnsiTheme="minorBidi"/>
          <w:sz w:val="24"/>
          <w:szCs w:val="24"/>
          <w:lang w:val="en-US"/>
        </w:rPr>
        <w:t xml:space="preserve"> between individuals.  Because in our great sins, we do not get on </w:t>
      </w:r>
      <w:r w:rsidR="00D42785">
        <w:rPr>
          <w:rFonts w:asciiTheme="minorBidi" w:hAnsiTheme="minorBidi"/>
          <w:sz w:val="24"/>
          <w:szCs w:val="24"/>
          <w:lang w:val="en-US"/>
        </w:rPr>
        <w:t xml:space="preserve">very well </w:t>
      </w:r>
      <w:r w:rsidRPr="0009672B">
        <w:rPr>
          <w:rFonts w:asciiTheme="minorBidi" w:hAnsiTheme="minorBidi"/>
          <w:sz w:val="24"/>
          <w:szCs w:val="24"/>
          <w:lang w:val="en-US"/>
        </w:rPr>
        <w:t>with each other in this generation. Therefore, we</w:t>
      </w:r>
      <w:r w:rsidR="00794287">
        <w:rPr>
          <w:rFonts w:asciiTheme="minorBidi" w:hAnsiTheme="minorBidi"/>
          <w:sz w:val="24"/>
          <w:szCs w:val="24"/>
          <w:lang w:val="en-US"/>
        </w:rPr>
        <w:t xml:space="preserve">, </w:t>
      </w:r>
      <w:r w:rsidR="00794287" w:rsidRPr="0009672B">
        <w:rPr>
          <w:rFonts w:asciiTheme="minorBidi" w:hAnsiTheme="minorBidi"/>
          <w:sz w:val="24"/>
          <w:szCs w:val="24"/>
          <w:lang w:val="en-US"/>
        </w:rPr>
        <w:t xml:space="preserve">the </w:t>
      </w:r>
      <w:r w:rsidRPr="0009672B">
        <w:rPr>
          <w:rFonts w:asciiTheme="minorBidi" w:hAnsiTheme="minorBidi"/>
          <w:sz w:val="24"/>
          <w:szCs w:val="24"/>
          <w:lang w:val="en-US"/>
        </w:rPr>
        <w:t xml:space="preserve">undersigned, </w:t>
      </w:r>
      <w:r w:rsidR="00301E1A">
        <w:rPr>
          <w:rFonts w:asciiTheme="minorBidi" w:hAnsiTheme="minorBidi"/>
          <w:sz w:val="24"/>
          <w:szCs w:val="24"/>
          <w:lang w:val="en-US"/>
        </w:rPr>
        <w:t xml:space="preserve">current </w:t>
      </w:r>
      <w:r w:rsidRPr="0009672B">
        <w:rPr>
          <w:rFonts w:asciiTheme="minorBidi" w:hAnsiTheme="minorBidi"/>
          <w:sz w:val="24"/>
          <w:szCs w:val="24"/>
          <w:lang w:val="en-US"/>
        </w:rPr>
        <w:t>appointe</w:t>
      </w:r>
      <w:r w:rsidR="00301E1A">
        <w:rPr>
          <w:rFonts w:asciiTheme="minorBidi" w:hAnsiTheme="minorBidi"/>
          <w:sz w:val="24"/>
          <w:szCs w:val="24"/>
          <w:lang w:val="en-US"/>
        </w:rPr>
        <w:t>es</w:t>
      </w:r>
      <w:r w:rsidRPr="0009672B">
        <w:rPr>
          <w:rFonts w:asciiTheme="minorBidi" w:hAnsiTheme="minorBidi"/>
          <w:sz w:val="24"/>
          <w:szCs w:val="24"/>
          <w:lang w:val="en-US"/>
        </w:rPr>
        <w:t xml:space="preserve"> and City Elders, </w:t>
      </w:r>
      <w:r w:rsidR="00794287" w:rsidRPr="0009672B">
        <w:rPr>
          <w:rFonts w:asciiTheme="minorBidi" w:hAnsiTheme="minorBidi"/>
          <w:sz w:val="24"/>
          <w:szCs w:val="24"/>
          <w:lang w:val="en-US"/>
        </w:rPr>
        <w:t xml:space="preserve">have met and </w:t>
      </w:r>
      <w:r w:rsidR="00C952CB">
        <w:rPr>
          <w:rFonts w:asciiTheme="minorBidi" w:hAnsiTheme="minorBidi"/>
          <w:sz w:val="24"/>
          <w:szCs w:val="24"/>
          <w:lang w:val="en-US"/>
        </w:rPr>
        <w:t>gathered</w:t>
      </w:r>
      <w:r w:rsidR="00794287" w:rsidRPr="0009672B">
        <w:rPr>
          <w:rFonts w:asciiTheme="minorBidi" w:hAnsiTheme="minorBidi"/>
          <w:sz w:val="24"/>
          <w:szCs w:val="24"/>
          <w:lang w:val="en-US"/>
        </w:rPr>
        <w:t xml:space="preserve"> ourselves together</w:t>
      </w:r>
      <w:r w:rsidR="00BC66C8">
        <w:rPr>
          <w:rFonts w:asciiTheme="minorBidi" w:hAnsiTheme="minorBidi"/>
          <w:sz w:val="24"/>
          <w:szCs w:val="24"/>
          <w:lang w:val="en-US"/>
        </w:rPr>
        <w:t>,</w:t>
      </w:r>
      <w:r w:rsidR="00794287">
        <w:rPr>
          <w:rFonts w:asciiTheme="minorBidi" w:hAnsiTheme="minorBidi"/>
          <w:sz w:val="24"/>
          <w:szCs w:val="24"/>
          <w:lang w:val="en-US"/>
        </w:rPr>
        <w:t xml:space="preserve"> </w:t>
      </w:r>
      <w:r w:rsidR="006C3CC5">
        <w:rPr>
          <w:rFonts w:asciiTheme="minorBidi" w:hAnsiTheme="minorBidi"/>
          <w:sz w:val="24"/>
          <w:szCs w:val="24"/>
          <w:lang w:val="en-US"/>
        </w:rPr>
        <w:t>and with</w:t>
      </w:r>
      <w:r w:rsidRPr="0009672B">
        <w:rPr>
          <w:rFonts w:asciiTheme="minorBidi" w:hAnsiTheme="minorBidi"/>
          <w:sz w:val="24"/>
          <w:szCs w:val="24"/>
          <w:lang w:val="en-US"/>
        </w:rPr>
        <w:t xml:space="preserve"> the advice of the </w:t>
      </w:r>
      <w:r w:rsidR="006C3CC5" w:rsidRPr="0009672B">
        <w:rPr>
          <w:rFonts w:asciiTheme="minorBidi" w:hAnsiTheme="minorBidi"/>
          <w:sz w:val="24"/>
          <w:szCs w:val="24"/>
          <w:lang w:val="en-US"/>
        </w:rPr>
        <w:t>High Ranking</w:t>
      </w:r>
      <w:r w:rsidRPr="0009672B">
        <w:rPr>
          <w:rFonts w:asciiTheme="minorBidi" w:hAnsiTheme="minorBidi"/>
          <w:sz w:val="24"/>
          <w:szCs w:val="24"/>
          <w:lang w:val="en-US"/>
        </w:rPr>
        <w:t xml:space="preserve"> Rabbis </w:t>
      </w:r>
      <w:r w:rsidR="006C3CC5">
        <w:rPr>
          <w:rFonts w:asciiTheme="minorBidi" w:hAnsiTheme="minorBidi"/>
          <w:sz w:val="24"/>
          <w:szCs w:val="24"/>
          <w:lang w:val="en-US"/>
        </w:rPr>
        <w:t>teach</w:t>
      </w:r>
      <w:r w:rsidR="00462FF6">
        <w:rPr>
          <w:rFonts w:asciiTheme="minorBidi" w:hAnsiTheme="minorBidi"/>
          <w:sz w:val="24"/>
          <w:szCs w:val="24"/>
          <w:lang w:val="en-US"/>
        </w:rPr>
        <w:t>ing</w:t>
      </w:r>
      <w:r w:rsidR="006C3CC5">
        <w:rPr>
          <w:rFonts w:asciiTheme="minorBidi" w:hAnsiTheme="minorBidi"/>
          <w:sz w:val="24"/>
          <w:szCs w:val="24"/>
          <w:lang w:val="en-US"/>
        </w:rPr>
        <w:t xml:space="preserve"> (i.e. are Marbizei)</w:t>
      </w:r>
      <w:r w:rsidRPr="0009672B">
        <w:rPr>
          <w:rFonts w:asciiTheme="minorBidi" w:hAnsiTheme="minorBidi"/>
          <w:sz w:val="24"/>
          <w:szCs w:val="24"/>
          <w:lang w:val="en-US"/>
        </w:rPr>
        <w:t xml:space="preserve"> Torah here in this city</w:t>
      </w:r>
      <w:r w:rsidR="006C3CC5">
        <w:rPr>
          <w:rFonts w:asciiTheme="minorBidi" w:hAnsiTheme="minorBidi"/>
          <w:sz w:val="24"/>
          <w:szCs w:val="24"/>
          <w:lang w:val="en-US"/>
        </w:rPr>
        <w:t>,</w:t>
      </w:r>
      <w:r w:rsidRPr="0009672B">
        <w:rPr>
          <w:rFonts w:asciiTheme="minorBidi" w:hAnsiTheme="minorBidi"/>
          <w:sz w:val="24"/>
          <w:szCs w:val="24"/>
          <w:lang w:val="en-US"/>
        </w:rPr>
        <w:t xml:space="preserve"> and we have agreed to </w:t>
      </w:r>
      <w:r w:rsidR="00BC66C8" w:rsidRPr="0009672B">
        <w:rPr>
          <w:rFonts w:asciiTheme="minorBidi" w:hAnsiTheme="minorBidi"/>
          <w:sz w:val="24"/>
          <w:szCs w:val="24"/>
          <w:lang w:val="en-US"/>
        </w:rPr>
        <w:t>rescind</w:t>
      </w:r>
      <w:r w:rsidRPr="0009672B">
        <w:rPr>
          <w:rFonts w:asciiTheme="minorBidi" w:hAnsiTheme="minorBidi"/>
          <w:sz w:val="24"/>
          <w:szCs w:val="24"/>
          <w:lang w:val="en-US"/>
        </w:rPr>
        <w:t xml:space="preserve"> this agreement in a</w:t>
      </w:r>
      <w:r w:rsidR="00462FF6">
        <w:rPr>
          <w:rFonts w:asciiTheme="minorBidi" w:hAnsiTheme="minorBidi"/>
          <w:sz w:val="24"/>
          <w:szCs w:val="24"/>
          <w:lang w:val="en-US"/>
        </w:rPr>
        <w:t>n</w:t>
      </w:r>
      <w:r w:rsidRPr="0009672B">
        <w:rPr>
          <w:rFonts w:asciiTheme="minorBidi" w:hAnsiTheme="minorBidi"/>
          <w:sz w:val="24"/>
          <w:szCs w:val="24"/>
          <w:lang w:val="en-US"/>
        </w:rPr>
        <w:t xml:space="preserve"> </w:t>
      </w:r>
      <w:r w:rsidR="00462FF6">
        <w:rPr>
          <w:rFonts w:asciiTheme="minorBidi" w:hAnsiTheme="minorBidi"/>
          <w:sz w:val="24"/>
          <w:szCs w:val="24"/>
          <w:lang w:val="en-US"/>
        </w:rPr>
        <w:t xml:space="preserve">efficient </w:t>
      </w:r>
      <w:r w:rsidRPr="0009672B">
        <w:rPr>
          <w:rFonts w:asciiTheme="minorBidi" w:hAnsiTheme="minorBidi"/>
          <w:sz w:val="24"/>
          <w:szCs w:val="24"/>
          <w:lang w:val="en-US"/>
        </w:rPr>
        <w:t xml:space="preserve">and </w:t>
      </w:r>
      <w:r w:rsidR="00D42785" w:rsidRPr="0009672B">
        <w:rPr>
          <w:rFonts w:asciiTheme="minorBidi" w:hAnsiTheme="minorBidi"/>
          <w:sz w:val="24"/>
          <w:szCs w:val="24"/>
          <w:lang w:val="en-US"/>
        </w:rPr>
        <w:t>adequate</w:t>
      </w:r>
      <w:r w:rsidRPr="0009672B">
        <w:rPr>
          <w:rFonts w:asciiTheme="minorBidi" w:hAnsiTheme="minorBidi"/>
          <w:sz w:val="24"/>
          <w:szCs w:val="24"/>
          <w:lang w:val="en-US"/>
        </w:rPr>
        <w:t xml:space="preserve"> manner</w:t>
      </w:r>
      <w:r w:rsidR="006C3CC5">
        <w:rPr>
          <w:rFonts w:asciiTheme="minorBidi" w:hAnsiTheme="minorBidi"/>
          <w:sz w:val="24"/>
          <w:szCs w:val="24"/>
          <w:lang w:val="en-US"/>
        </w:rPr>
        <w:t>, according to Jewish Law,</w:t>
      </w:r>
      <w:r w:rsidRPr="0009672B">
        <w:rPr>
          <w:rFonts w:asciiTheme="minorBidi" w:hAnsiTheme="minorBidi"/>
          <w:sz w:val="24"/>
          <w:szCs w:val="24"/>
          <w:lang w:val="en-US"/>
        </w:rPr>
        <w:t xml:space="preserve"> - </w:t>
      </w:r>
      <w:r w:rsidR="00D42785">
        <w:rPr>
          <w:rFonts w:asciiTheme="minorBidi" w:hAnsiTheme="minorBidi"/>
          <w:sz w:val="24"/>
          <w:szCs w:val="24"/>
          <w:lang w:val="en-US"/>
        </w:rPr>
        <w:t xml:space="preserve">its </w:t>
      </w:r>
      <w:r w:rsidR="00024530" w:rsidRPr="0009672B">
        <w:rPr>
          <w:rFonts w:asciiTheme="minorBidi" w:hAnsiTheme="minorBidi"/>
          <w:sz w:val="24"/>
          <w:szCs w:val="24"/>
          <w:lang w:val="en-US"/>
        </w:rPr>
        <w:t>consent</w:t>
      </w:r>
      <w:r w:rsidRPr="0009672B">
        <w:rPr>
          <w:rFonts w:asciiTheme="minorBidi" w:hAnsiTheme="minorBidi"/>
          <w:sz w:val="24"/>
          <w:szCs w:val="24"/>
          <w:lang w:val="en-US"/>
        </w:rPr>
        <w:t xml:space="preserve"> has begun. And </w:t>
      </w:r>
      <w:r w:rsidR="00C952CB">
        <w:rPr>
          <w:rFonts w:asciiTheme="minorBidi" w:hAnsiTheme="minorBidi"/>
          <w:sz w:val="24"/>
          <w:szCs w:val="24"/>
          <w:lang w:val="en-US"/>
        </w:rPr>
        <w:t>from today on</w:t>
      </w:r>
      <w:r w:rsidR="00DB02C6">
        <w:rPr>
          <w:rFonts w:asciiTheme="minorBidi" w:hAnsiTheme="minorBidi"/>
          <w:sz w:val="24"/>
          <w:szCs w:val="24"/>
          <w:lang w:val="en-US"/>
        </w:rPr>
        <w:t>,</w:t>
      </w:r>
      <w:r w:rsidRPr="0009672B">
        <w:rPr>
          <w:rFonts w:asciiTheme="minorBidi" w:hAnsiTheme="minorBidi"/>
          <w:sz w:val="24"/>
          <w:szCs w:val="24"/>
          <w:lang w:val="en-US"/>
        </w:rPr>
        <w:t xml:space="preserve"> our agreement has </w:t>
      </w:r>
      <w:r w:rsidR="00DB02C6">
        <w:rPr>
          <w:rFonts w:asciiTheme="minorBidi" w:hAnsiTheme="minorBidi"/>
          <w:sz w:val="24"/>
          <w:szCs w:val="24"/>
          <w:lang w:val="en-US"/>
        </w:rPr>
        <w:t>been</w:t>
      </w:r>
      <w:r w:rsidRPr="0009672B">
        <w:rPr>
          <w:rFonts w:asciiTheme="minorBidi" w:hAnsiTheme="minorBidi"/>
          <w:sz w:val="24"/>
          <w:szCs w:val="24"/>
          <w:lang w:val="en-US"/>
        </w:rPr>
        <w:t xml:space="preserve"> that </w:t>
      </w:r>
      <w:r w:rsidR="00DB02C6">
        <w:rPr>
          <w:rFonts w:asciiTheme="minorBidi" w:hAnsiTheme="minorBidi"/>
          <w:sz w:val="24"/>
          <w:szCs w:val="24"/>
          <w:lang w:val="en-US"/>
        </w:rPr>
        <w:t>whenever</w:t>
      </w:r>
      <w:r w:rsidRPr="0009672B">
        <w:rPr>
          <w:rFonts w:asciiTheme="minorBidi" w:hAnsiTheme="minorBidi"/>
          <w:sz w:val="24"/>
          <w:szCs w:val="24"/>
          <w:lang w:val="en-US"/>
        </w:rPr>
        <w:t xml:space="preserve"> </w:t>
      </w:r>
      <w:r w:rsidR="00324F03" w:rsidRPr="0009672B">
        <w:rPr>
          <w:rFonts w:asciiTheme="minorBidi" w:hAnsiTheme="minorBidi"/>
          <w:sz w:val="24"/>
          <w:szCs w:val="24"/>
          <w:lang w:val="en-US"/>
        </w:rPr>
        <w:t>contemporary</w:t>
      </w:r>
      <w:r w:rsidRPr="0009672B">
        <w:rPr>
          <w:rFonts w:asciiTheme="minorBidi" w:hAnsiTheme="minorBidi"/>
          <w:sz w:val="24"/>
          <w:szCs w:val="24"/>
          <w:lang w:val="en-US"/>
        </w:rPr>
        <w:t xml:space="preserve"> appointees and City Elders in each and every generation </w:t>
      </w:r>
      <w:r w:rsidR="00DB02C6">
        <w:rPr>
          <w:rFonts w:asciiTheme="minorBidi" w:hAnsiTheme="minorBidi"/>
          <w:sz w:val="24"/>
          <w:szCs w:val="24"/>
          <w:lang w:val="en-US"/>
        </w:rPr>
        <w:t xml:space="preserve">wish to </w:t>
      </w:r>
      <w:r w:rsidRPr="0009672B">
        <w:rPr>
          <w:rFonts w:asciiTheme="minorBidi" w:hAnsiTheme="minorBidi"/>
          <w:sz w:val="24"/>
          <w:szCs w:val="24"/>
          <w:lang w:val="en-US"/>
        </w:rPr>
        <w:t xml:space="preserve">appoint </w:t>
      </w:r>
      <w:r w:rsidR="00C952CB">
        <w:rPr>
          <w:rFonts w:asciiTheme="minorBidi" w:hAnsiTheme="minorBidi"/>
          <w:sz w:val="24"/>
          <w:szCs w:val="24"/>
          <w:lang w:val="en-US"/>
        </w:rPr>
        <w:t xml:space="preserve">a Marbiz Torah or </w:t>
      </w:r>
      <w:r w:rsidRPr="0009672B">
        <w:rPr>
          <w:rFonts w:asciiTheme="minorBidi" w:hAnsiTheme="minorBidi"/>
          <w:sz w:val="24"/>
          <w:szCs w:val="24"/>
          <w:lang w:val="en-US"/>
        </w:rPr>
        <w:t xml:space="preserve">Marbizei Torah, </w:t>
      </w:r>
      <w:r w:rsidR="00324F03" w:rsidRPr="0009672B">
        <w:rPr>
          <w:rFonts w:asciiTheme="minorBidi" w:hAnsiTheme="minorBidi"/>
          <w:sz w:val="24"/>
          <w:szCs w:val="24"/>
          <w:lang w:val="en-US"/>
        </w:rPr>
        <w:t>contemporary</w:t>
      </w:r>
      <w:r w:rsidRPr="0009672B">
        <w:rPr>
          <w:rFonts w:asciiTheme="minorBidi" w:hAnsiTheme="minorBidi"/>
          <w:sz w:val="24"/>
          <w:szCs w:val="24"/>
          <w:lang w:val="en-US"/>
        </w:rPr>
        <w:t xml:space="preserve"> appointees and City Elders </w:t>
      </w:r>
      <w:r w:rsidR="00DB02C6" w:rsidRPr="0009672B">
        <w:rPr>
          <w:rFonts w:asciiTheme="minorBidi" w:hAnsiTheme="minorBidi"/>
          <w:sz w:val="24"/>
          <w:szCs w:val="24"/>
          <w:lang w:val="en-US"/>
        </w:rPr>
        <w:t xml:space="preserve">will appoint </w:t>
      </w:r>
      <w:r w:rsidR="00DB02C6">
        <w:rPr>
          <w:rFonts w:asciiTheme="minorBidi" w:hAnsiTheme="minorBidi"/>
          <w:sz w:val="24"/>
          <w:szCs w:val="24"/>
          <w:lang w:val="en-US"/>
        </w:rPr>
        <w:t>whoever</w:t>
      </w:r>
      <w:r w:rsidRPr="0009672B">
        <w:rPr>
          <w:rFonts w:asciiTheme="minorBidi" w:hAnsiTheme="minorBidi"/>
          <w:sz w:val="24"/>
          <w:szCs w:val="24"/>
          <w:lang w:val="en-US"/>
        </w:rPr>
        <w:t xml:space="preserve"> the majority </w:t>
      </w:r>
      <w:r w:rsidR="00DB02C6">
        <w:rPr>
          <w:rFonts w:asciiTheme="minorBidi" w:hAnsiTheme="minorBidi"/>
          <w:sz w:val="24"/>
          <w:szCs w:val="24"/>
          <w:lang w:val="en-US"/>
        </w:rPr>
        <w:t xml:space="preserve">of them all </w:t>
      </w:r>
      <w:r w:rsidRPr="0009672B">
        <w:rPr>
          <w:rFonts w:asciiTheme="minorBidi" w:hAnsiTheme="minorBidi"/>
          <w:sz w:val="24"/>
          <w:szCs w:val="24"/>
          <w:lang w:val="en-US"/>
        </w:rPr>
        <w:t>agrees</w:t>
      </w:r>
      <w:r w:rsidR="00DB02C6">
        <w:rPr>
          <w:rFonts w:asciiTheme="minorBidi" w:hAnsiTheme="minorBidi"/>
          <w:sz w:val="24"/>
          <w:szCs w:val="24"/>
          <w:lang w:val="en-US"/>
        </w:rPr>
        <w:t xml:space="preserve"> on</w:t>
      </w:r>
      <w:r w:rsidRPr="0009672B">
        <w:rPr>
          <w:rFonts w:asciiTheme="minorBidi" w:hAnsiTheme="minorBidi"/>
          <w:sz w:val="24"/>
          <w:szCs w:val="24"/>
          <w:lang w:val="en-US"/>
        </w:rPr>
        <w:t>, and whoever appeals, be it one person or many, what</w:t>
      </w:r>
      <w:r w:rsidR="00DB02C6">
        <w:rPr>
          <w:rFonts w:asciiTheme="minorBidi" w:hAnsiTheme="minorBidi"/>
          <w:sz w:val="24"/>
          <w:szCs w:val="24"/>
          <w:lang w:val="en-US"/>
        </w:rPr>
        <w:t>ever</w:t>
      </w:r>
      <w:r w:rsidRPr="0009672B">
        <w:rPr>
          <w:rFonts w:asciiTheme="minorBidi" w:hAnsiTheme="minorBidi"/>
          <w:sz w:val="24"/>
          <w:szCs w:val="24"/>
          <w:lang w:val="en-US"/>
        </w:rPr>
        <w:t xml:space="preserve"> they say will be completely disregarded, like broken clay and suchlike, and whatever the</w:t>
      </w:r>
      <w:r w:rsidR="00D42785" w:rsidRPr="0009672B">
        <w:rPr>
          <w:rFonts w:asciiTheme="minorBidi" w:hAnsiTheme="minorBidi"/>
          <w:sz w:val="24"/>
          <w:szCs w:val="24"/>
          <w:lang w:val="en-US"/>
        </w:rPr>
        <w:t xml:space="preserve"> majority of all </w:t>
      </w:r>
      <w:r w:rsidR="00D42785">
        <w:rPr>
          <w:rFonts w:asciiTheme="minorBidi" w:hAnsiTheme="minorBidi"/>
          <w:sz w:val="24"/>
          <w:szCs w:val="24"/>
          <w:lang w:val="en-US"/>
        </w:rPr>
        <w:t xml:space="preserve">the </w:t>
      </w:r>
      <w:r w:rsidR="00324F03" w:rsidRPr="0009672B">
        <w:rPr>
          <w:rFonts w:asciiTheme="minorBidi" w:hAnsiTheme="minorBidi"/>
          <w:sz w:val="24"/>
          <w:szCs w:val="24"/>
          <w:lang w:val="en-US"/>
        </w:rPr>
        <w:t>contemporary</w:t>
      </w:r>
      <w:r w:rsidRPr="0009672B">
        <w:rPr>
          <w:rFonts w:asciiTheme="minorBidi" w:hAnsiTheme="minorBidi"/>
          <w:sz w:val="24"/>
          <w:szCs w:val="24"/>
          <w:lang w:val="en-US"/>
        </w:rPr>
        <w:t xml:space="preserve"> appointees and City Elders do with this, will be upheld and </w:t>
      </w:r>
      <w:r w:rsidR="00BC66C8" w:rsidRPr="0009672B">
        <w:rPr>
          <w:rFonts w:asciiTheme="minorBidi" w:hAnsiTheme="minorBidi"/>
          <w:sz w:val="24"/>
          <w:szCs w:val="24"/>
          <w:lang w:val="en-US"/>
        </w:rPr>
        <w:lastRenderedPageBreak/>
        <w:t>permanent</w:t>
      </w:r>
      <w:r w:rsidRPr="0009672B">
        <w:rPr>
          <w:rFonts w:asciiTheme="minorBidi" w:hAnsiTheme="minorBidi"/>
          <w:sz w:val="24"/>
          <w:szCs w:val="24"/>
          <w:lang w:val="en-US"/>
        </w:rPr>
        <w:t xml:space="preserve">. However, we have agreed, in the context of this Agreement, that </w:t>
      </w:r>
      <w:r w:rsidR="00324F03">
        <w:rPr>
          <w:rFonts w:asciiTheme="minorBidi" w:hAnsiTheme="minorBidi"/>
          <w:sz w:val="24"/>
          <w:szCs w:val="24"/>
          <w:lang w:val="en-US"/>
        </w:rPr>
        <w:t xml:space="preserve">a </w:t>
      </w:r>
      <w:r w:rsidRPr="0009672B">
        <w:rPr>
          <w:rFonts w:asciiTheme="minorBidi" w:hAnsiTheme="minorBidi"/>
          <w:sz w:val="24"/>
          <w:szCs w:val="24"/>
          <w:lang w:val="en-US"/>
        </w:rPr>
        <w:t xml:space="preserve">Marbiz Torah appointment </w:t>
      </w:r>
      <w:r w:rsidR="00DB02C6">
        <w:rPr>
          <w:rFonts w:asciiTheme="minorBidi" w:hAnsiTheme="minorBidi"/>
          <w:sz w:val="24"/>
          <w:szCs w:val="24"/>
          <w:lang w:val="en-US"/>
        </w:rPr>
        <w:t xml:space="preserve">or appointments </w:t>
      </w:r>
      <w:r w:rsidRPr="0009672B">
        <w:rPr>
          <w:rFonts w:asciiTheme="minorBidi" w:hAnsiTheme="minorBidi"/>
          <w:sz w:val="24"/>
          <w:szCs w:val="24"/>
          <w:lang w:val="en-US"/>
        </w:rPr>
        <w:t xml:space="preserve">will only be </w:t>
      </w:r>
      <w:r w:rsidR="00D42785">
        <w:rPr>
          <w:rFonts w:asciiTheme="minorBidi" w:hAnsiTheme="minorBidi"/>
          <w:sz w:val="24"/>
          <w:szCs w:val="24"/>
          <w:lang w:val="en-US"/>
        </w:rPr>
        <w:t xml:space="preserve">made </w:t>
      </w:r>
      <w:r w:rsidRPr="0009672B">
        <w:rPr>
          <w:rFonts w:asciiTheme="minorBidi" w:hAnsiTheme="minorBidi"/>
          <w:sz w:val="24"/>
          <w:szCs w:val="24"/>
          <w:lang w:val="en-US"/>
        </w:rPr>
        <w:t>under oath, in that the stipulated appointees will swear an edited oath</w:t>
      </w:r>
      <w:r w:rsidR="00024530">
        <w:rPr>
          <w:rStyle w:val="FootnoteReference"/>
          <w:rFonts w:asciiTheme="minorBidi" w:hAnsiTheme="minorBidi"/>
          <w:sz w:val="24"/>
          <w:szCs w:val="24"/>
          <w:lang w:val="en-US"/>
        </w:rPr>
        <w:footnoteReference w:id="13"/>
      </w:r>
      <w:r w:rsidRPr="0009672B">
        <w:rPr>
          <w:rFonts w:asciiTheme="minorBidi" w:hAnsiTheme="minorBidi"/>
          <w:sz w:val="24"/>
          <w:szCs w:val="24"/>
          <w:lang w:val="en-US"/>
        </w:rPr>
        <w:t>, that whoever doesn’t say what he thinks</w:t>
      </w:r>
      <w:r w:rsidR="00CD5DDE">
        <w:rPr>
          <w:rFonts w:asciiTheme="minorBidi" w:hAnsiTheme="minorBidi"/>
          <w:sz w:val="24"/>
          <w:szCs w:val="24"/>
          <w:lang w:val="en-US"/>
        </w:rPr>
        <w:t>,</w:t>
      </w:r>
      <w:r w:rsidRPr="0009672B">
        <w:rPr>
          <w:rFonts w:asciiTheme="minorBidi" w:hAnsiTheme="minorBidi"/>
          <w:sz w:val="24"/>
          <w:szCs w:val="24"/>
          <w:lang w:val="en-US"/>
        </w:rPr>
        <w:t xml:space="preserve"> </w:t>
      </w:r>
      <w:r w:rsidR="00BC66C8">
        <w:rPr>
          <w:rFonts w:asciiTheme="minorBidi" w:hAnsiTheme="minorBidi"/>
          <w:sz w:val="24"/>
          <w:szCs w:val="24"/>
          <w:lang w:val="en-US"/>
        </w:rPr>
        <w:t>unconnected</w:t>
      </w:r>
      <w:r w:rsidR="00462FF6">
        <w:rPr>
          <w:rFonts w:asciiTheme="minorBidi" w:hAnsiTheme="minorBidi"/>
          <w:sz w:val="24"/>
          <w:szCs w:val="24"/>
          <w:lang w:val="en-US"/>
        </w:rPr>
        <w:t xml:space="preserve"> </w:t>
      </w:r>
      <w:r w:rsidRPr="0009672B">
        <w:rPr>
          <w:rFonts w:asciiTheme="minorBidi" w:hAnsiTheme="minorBidi"/>
          <w:sz w:val="24"/>
          <w:szCs w:val="24"/>
          <w:lang w:val="en-US"/>
        </w:rPr>
        <w:t xml:space="preserve">to anything other than the truth as he sees it between him and his good and honest Owner (i.e. G-d). And G-d’s </w:t>
      </w:r>
      <w:r w:rsidR="00D42785">
        <w:rPr>
          <w:rFonts w:asciiTheme="minorBidi" w:hAnsiTheme="minorBidi"/>
          <w:sz w:val="24"/>
          <w:szCs w:val="24"/>
          <w:lang w:val="en-US"/>
        </w:rPr>
        <w:t>intention</w:t>
      </w:r>
      <w:r w:rsidR="00D42785" w:rsidRPr="0009672B">
        <w:rPr>
          <w:rFonts w:asciiTheme="minorBidi" w:hAnsiTheme="minorBidi"/>
          <w:sz w:val="24"/>
          <w:szCs w:val="24"/>
          <w:lang w:val="en-US"/>
        </w:rPr>
        <w:t xml:space="preserve"> </w:t>
      </w:r>
      <w:r w:rsidRPr="0009672B">
        <w:rPr>
          <w:rFonts w:asciiTheme="minorBidi" w:hAnsiTheme="minorBidi"/>
          <w:sz w:val="24"/>
          <w:szCs w:val="24"/>
          <w:lang w:val="en-US"/>
        </w:rPr>
        <w:t>will succeed in their hands</w:t>
      </w:r>
      <w:r w:rsidR="00BC66C8">
        <w:rPr>
          <w:rFonts w:asciiTheme="minorBidi" w:hAnsiTheme="minorBidi"/>
          <w:sz w:val="24"/>
          <w:szCs w:val="24"/>
          <w:lang w:val="en-US"/>
        </w:rPr>
        <w:t>,</w:t>
      </w:r>
      <w:r w:rsidRPr="0009672B">
        <w:rPr>
          <w:rFonts w:asciiTheme="minorBidi" w:hAnsiTheme="minorBidi"/>
          <w:sz w:val="24"/>
          <w:szCs w:val="24"/>
          <w:lang w:val="en-US"/>
        </w:rPr>
        <w:t xml:space="preserve"> and we have signed our names on something true and right today, 7</w:t>
      </w:r>
      <w:r w:rsidRPr="00065786">
        <w:rPr>
          <w:rFonts w:asciiTheme="minorBidi" w:hAnsiTheme="minorBidi"/>
          <w:sz w:val="24"/>
          <w:szCs w:val="24"/>
          <w:vertAlign w:val="superscript"/>
          <w:lang w:val="en-US"/>
        </w:rPr>
        <w:t>th</w:t>
      </w:r>
      <w:r w:rsidR="00065786">
        <w:rPr>
          <w:rFonts w:asciiTheme="minorBidi" w:hAnsiTheme="minorBidi"/>
          <w:sz w:val="24"/>
          <w:szCs w:val="24"/>
          <w:lang w:val="en-US"/>
        </w:rPr>
        <w:t xml:space="preserve"> </w:t>
      </w:r>
      <w:r w:rsidR="00D42785">
        <w:rPr>
          <w:rFonts w:asciiTheme="minorBidi" w:hAnsiTheme="minorBidi"/>
          <w:sz w:val="24"/>
          <w:szCs w:val="24"/>
          <w:lang w:val="en-US"/>
        </w:rPr>
        <w:t>to 8</w:t>
      </w:r>
      <w:r w:rsidR="00D42785" w:rsidRPr="00D42785">
        <w:rPr>
          <w:rFonts w:asciiTheme="minorBidi" w:hAnsiTheme="minorBidi"/>
          <w:sz w:val="24"/>
          <w:szCs w:val="24"/>
          <w:vertAlign w:val="superscript"/>
          <w:lang w:val="en-US"/>
        </w:rPr>
        <w:t>th</w:t>
      </w:r>
      <w:r w:rsidRPr="0009672B">
        <w:rPr>
          <w:rFonts w:asciiTheme="minorBidi" w:hAnsiTheme="minorBidi"/>
          <w:sz w:val="24"/>
          <w:szCs w:val="24"/>
          <w:lang w:val="en-US"/>
        </w:rPr>
        <w:t xml:space="preserve"> Shevat in the year of Tov Umeitiv [5509] in shortened date form</w:t>
      </w:r>
      <w:r w:rsidR="00065786">
        <w:rPr>
          <w:rStyle w:val="FootnoteReference"/>
          <w:rFonts w:asciiTheme="minorBidi" w:hAnsiTheme="minorBidi"/>
          <w:sz w:val="24"/>
          <w:szCs w:val="24"/>
          <w:lang w:val="en-US"/>
        </w:rPr>
        <w:footnoteReference w:id="14"/>
      </w:r>
      <w:r w:rsidRPr="0009672B">
        <w:rPr>
          <w:rFonts w:asciiTheme="minorBidi" w:hAnsiTheme="minorBidi"/>
          <w:sz w:val="24"/>
          <w:szCs w:val="24"/>
          <w:lang w:val="en-US"/>
        </w:rPr>
        <w:t>.</w:t>
      </w:r>
    </w:p>
    <w:p w14:paraId="40C8F504" w14:textId="24442897" w:rsidR="0009672B" w:rsidRPr="0009672B" w:rsidRDefault="00977122" w:rsidP="0009672B">
      <w:pPr>
        <w:jc w:val="both"/>
        <w:rPr>
          <w:rFonts w:asciiTheme="minorBidi" w:hAnsiTheme="minorBidi"/>
          <w:sz w:val="24"/>
          <w:szCs w:val="24"/>
          <w:lang w:val="en-US"/>
        </w:rPr>
      </w:pPr>
      <w:r w:rsidRPr="0009672B">
        <w:rPr>
          <w:rFonts w:asciiTheme="minorBidi" w:hAnsiTheme="minorBidi"/>
          <w:sz w:val="24"/>
          <w:szCs w:val="24"/>
          <w:lang w:val="en-US"/>
        </w:rPr>
        <w:t>Every individual</w:t>
      </w:r>
      <w:r>
        <w:rPr>
          <w:rFonts w:asciiTheme="minorBidi" w:hAnsiTheme="minorBidi"/>
          <w:sz w:val="24"/>
          <w:szCs w:val="24"/>
          <w:lang w:val="en-US"/>
        </w:rPr>
        <w:t>’s</w:t>
      </w:r>
      <w:r w:rsidRPr="0009672B">
        <w:rPr>
          <w:rFonts w:asciiTheme="minorBidi" w:hAnsiTheme="minorBidi"/>
          <w:sz w:val="24"/>
          <w:szCs w:val="24"/>
          <w:lang w:val="en-US"/>
        </w:rPr>
        <w:t xml:space="preserve"> </w:t>
      </w:r>
      <w:r w:rsidR="0009672B" w:rsidRPr="0009672B">
        <w:rPr>
          <w:rFonts w:asciiTheme="minorBidi" w:hAnsiTheme="minorBidi"/>
          <w:sz w:val="24"/>
          <w:szCs w:val="24"/>
          <w:lang w:val="en-US"/>
        </w:rPr>
        <w:t>agreement to elect</w:t>
      </w:r>
      <w:r w:rsidR="00065786">
        <w:rPr>
          <w:rFonts w:asciiTheme="minorBidi" w:hAnsiTheme="minorBidi"/>
          <w:sz w:val="24"/>
          <w:szCs w:val="24"/>
          <w:lang w:val="en-US"/>
        </w:rPr>
        <w:t xml:space="preserve"> a</w:t>
      </w:r>
      <w:r w:rsidR="0009672B" w:rsidRPr="0009672B">
        <w:rPr>
          <w:rFonts w:asciiTheme="minorBidi" w:hAnsiTheme="minorBidi"/>
          <w:sz w:val="24"/>
          <w:szCs w:val="24"/>
          <w:lang w:val="en-US"/>
        </w:rPr>
        <w:t xml:space="preserve"> “Marbiz </w:t>
      </w:r>
      <w:r w:rsidR="006934CA" w:rsidRPr="0009672B">
        <w:rPr>
          <w:rFonts w:asciiTheme="minorBidi" w:hAnsiTheme="minorBidi"/>
          <w:sz w:val="24"/>
          <w:szCs w:val="24"/>
          <w:lang w:val="en-US"/>
        </w:rPr>
        <w:t>Torah</w:t>
      </w:r>
      <w:r w:rsidR="0009672B" w:rsidRPr="0009672B">
        <w:rPr>
          <w:rFonts w:asciiTheme="minorBidi" w:hAnsiTheme="minorBidi"/>
          <w:sz w:val="24"/>
          <w:szCs w:val="24"/>
          <w:lang w:val="en-US"/>
        </w:rPr>
        <w:t xml:space="preserve">” was </w:t>
      </w:r>
      <w:r w:rsidR="006934CA">
        <w:rPr>
          <w:rFonts w:asciiTheme="minorBidi" w:hAnsiTheme="minorBidi"/>
          <w:sz w:val="24"/>
          <w:szCs w:val="24"/>
          <w:lang w:val="en-US"/>
        </w:rPr>
        <w:t>necessary because</w:t>
      </w:r>
      <w:r w:rsidR="0009672B" w:rsidRPr="0009672B">
        <w:rPr>
          <w:rFonts w:asciiTheme="minorBidi" w:hAnsiTheme="minorBidi"/>
          <w:sz w:val="24"/>
          <w:szCs w:val="24"/>
          <w:lang w:val="en-US"/>
        </w:rPr>
        <w:t xml:space="preserve">, should there be </w:t>
      </w:r>
      <w:r w:rsidR="00065786">
        <w:rPr>
          <w:rFonts w:asciiTheme="minorBidi" w:hAnsiTheme="minorBidi"/>
          <w:sz w:val="24"/>
          <w:szCs w:val="24"/>
          <w:lang w:val="en-US"/>
        </w:rPr>
        <w:t xml:space="preserve">any </w:t>
      </w:r>
      <w:r w:rsidR="0009672B" w:rsidRPr="0009672B">
        <w:rPr>
          <w:rFonts w:asciiTheme="minorBidi" w:hAnsiTheme="minorBidi"/>
          <w:sz w:val="24"/>
          <w:szCs w:val="24"/>
          <w:lang w:val="en-US"/>
        </w:rPr>
        <w:t>disagreement</w:t>
      </w:r>
      <w:r w:rsidR="00065786">
        <w:rPr>
          <w:rFonts w:asciiTheme="minorBidi" w:hAnsiTheme="minorBidi"/>
          <w:sz w:val="24"/>
          <w:szCs w:val="24"/>
          <w:lang w:val="en-US"/>
        </w:rPr>
        <w:t>s</w:t>
      </w:r>
      <w:r w:rsidR="0009672B" w:rsidRPr="0009672B">
        <w:rPr>
          <w:rFonts w:asciiTheme="minorBidi" w:hAnsiTheme="minorBidi"/>
          <w:sz w:val="24"/>
          <w:szCs w:val="24"/>
          <w:lang w:val="en-US"/>
        </w:rPr>
        <w:t>, “</w:t>
      </w:r>
      <w:r w:rsidRPr="0009672B">
        <w:rPr>
          <w:rFonts w:asciiTheme="minorBidi" w:hAnsiTheme="minorBidi"/>
          <w:sz w:val="24"/>
          <w:szCs w:val="24"/>
          <w:lang w:val="en-US"/>
        </w:rPr>
        <w:t>Individuals</w:t>
      </w:r>
      <w:r w:rsidR="0009672B" w:rsidRPr="0009672B">
        <w:rPr>
          <w:rFonts w:asciiTheme="minorBidi" w:hAnsiTheme="minorBidi"/>
          <w:sz w:val="24"/>
          <w:szCs w:val="24"/>
          <w:lang w:val="en-US"/>
        </w:rPr>
        <w:t xml:space="preserve">” </w:t>
      </w:r>
      <w:r w:rsidR="00065786">
        <w:rPr>
          <w:rFonts w:asciiTheme="minorBidi" w:hAnsiTheme="minorBidi"/>
          <w:sz w:val="24"/>
          <w:szCs w:val="24"/>
          <w:lang w:val="en-US"/>
        </w:rPr>
        <w:t>would</w:t>
      </w:r>
      <w:r w:rsidR="0009672B" w:rsidRPr="0009672B">
        <w:rPr>
          <w:rFonts w:asciiTheme="minorBidi" w:hAnsiTheme="minorBidi"/>
          <w:sz w:val="24"/>
          <w:szCs w:val="24"/>
          <w:lang w:val="en-US"/>
        </w:rPr>
        <w:t xml:space="preserve"> not be able to claim </w:t>
      </w:r>
      <w:r w:rsidR="00065786">
        <w:rPr>
          <w:rFonts w:asciiTheme="minorBidi" w:hAnsiTheme="minorBidi"/>
          <w:sz w:val="24"/>
          <w:szCs w:val="24"/>
          <w:lang w:val="en-US"/>
        </w:rPr>
        <w:t>a different</w:t>
      </w:r>
      <w:r w:rsidR="0009672B" w:rsidRPr="0009672B">
        <w:rPr>
          <w:rFonts w:asciiTheme="minorBidi" w:hAnsiTheme="minorBidi"/>
          <w:sz w:val="24"/>
          <w:szCs w:val="24"/>
          <w:lang w:val="en-US"/>
        </w:rPr>
        <w:t xml:space="preserve"> “Marbiz Torah” for themselves, and also so that everybody would personally commit themselves to pay the “Marbiz Torah’s” salary</w:t>
      </w:r>
      <w:r w:rsidR="00065786">
        <w:rPr>
          <w:rStyle w:val="FootnoteReference"/>
          <w:rFonts w:asciiTheme="minorBidi" w:hAnsiTheme="minorBidi"/>
          <w:sz w:val="24"/>
          <w:szCs w:val="24"/>
          <w:lang w:val="en-US"/>
        </w:rPr>
        <w:footnoteReference w:id="15"/>
      </w:r>
      <w:r w:rsidR="0009672B" w:rsidRPr="0009672B">
        <w:rPr>
          <w:rFonts w:asciiTheme="minorBidi" w:hAnsiTheme="minorBidi"/>
          <w:sz w:val="24"/>
          <w:szCs w:val="24"/>
          <w:lang w:val="en-US"/>
        </w:rPr>
        <w:t>.</w:t>
      </w:r>
    </w:p>
    <w:p w14:paraId="13474874" w14:textId="48E6DFB1" w:rsidR="00E53004" w:rsidRDefault="00FE08ED" w:rsidP="00C4327B">
      <w:pPr>
        <w:jc w:val="both"/>
        <w:rPr>
          <w:rStyle w:val="BodyTextChar"/>
        </w:rPr>
      </w:pPr>
      <w:r>
        <w:rPr>
          <w:rFonts w:asciiTheme="minorBidi" w:hAnsiTheme="minorBidi"/>
          <w:sz w:val="24"/>
          <w:szCs w:val="24"/>
          <w:lang w:val="en-US"/>
        </w:rPr>
        <w:t>The</w:t>
      </w:r>
      <w:r w:rsidR="0009672B" w:rsidRPr="0009672B">
        <w:rPr>
          <w:rFonts w:asciiTheme="minorBidi" w:hAnsiTheme="minorBidi"/>
          <w:sz w:val="24"/>
          <w:szCs w:val="24"/>
          <w:lang w:val="en-US"/>
        </w:rPr>
        <w:t xml:space="preserve"> “Marbiz Torah” was also elected in Valona</w:t>
      </w:r>
      <w:r w:rsidR="00E9095A">
        <w:rPr>
          <w:rStyle w:val="FootnoteReference"/>
          <w:rFonts w:asciiTheme="minorBidi" w:hAnsiTheme="minorBidi"/>
          <w:sz w:val="24"/>
          <w:szCs w:val="24"/>
          <w:lang w:val="en-US"/>
        </w:rPr>
        <w:footnoteReference w:id="16"/>
      </w:r>
      <w:r w:rsidR="0009672B" w:rsidRPr="0009672B">
        <w:rPr>
          <w:rFonts w:asciiTheme="minorBidi" w:hAnsiTheme="minorBidi"/>
          <w:sz w:val="24"/>
          <w:szCs w:val="24"/>
          <w:lang w:val="en-US"/>
        </w:rPr>
        <w:t xml:space="preserve"> by </w:t>
      </w:r>
      <w:r w:rsidR="00E53004">
        <w:rPr>
          <w:rFonts w:asciiTheme="minorBidi" w:hAnsiTheme="minorBidi"/>
          <w:sz w:val="24"/>
          <w:szCs w:val="24"/>
          <w:lang w:val="en-US"/>
        </w:rPr>
        <w:t>every</w:t>
      </w:r>
      <w:r w:rsidR="00324F03">
        <w:rPr>
          <w:rFonts w:asciiTheme="minorBidi" w:hAnsiTheme="minorBidi"/>
          <w:sz w:val="24"/>
          <w:szCs w:val="24"/>
          <w:lang w:val="en-US"/>
        </w:rPr>
        <w:t>body</w:t>
      </w:r>
      <w:r w:rsidR="0009672B" w:rsidRPr="0009672B">
        <w:rPr>
          <w:rFonts w:asciiTheme="minorBidi" w:hAnsiTheme="minorBidi"/>
          <w:sz w:val="24"/>
          <w:szCs w:val="24"/>
          <w:lang w:val="en-US"/>
        </w:rPr>
        <w:t xml:space="preserve"> from that town. Rabbi Avraham Di Buton of Saloniki writes that the City Rabbi, “The </w:t>
      </w:r>
      <w:r w:rsidR="00807E4E">
        <w:rPr>
          <w:rFonts w:asciiTheme="minorBidi" w:hAnsiTheme="minorBidi"/>
          <w:sz w:val="24"/>
          <w:szCs w:val="24"/>
          <w:lang w:val="en-US"/>
        </w:rPr>
        <w:t>a</w:t>
      </w:r>
      <w:r w:rsidR="00807E4E" w:rsidRPr="00807E4E">
        <w:rPr>
          <w:rFonts w:asciiTheme="minorBidi" w:hAnsiTheme="minorBidi"/>
          <w:sz w:val="24"/>
          <w:szCs w:val="24"/>
          <w:lang w:val="en-US"/>
        </w:rPr>
        <w:t>ll-embracing</w:t>
      </w:r>
      <w:r w:rsidR="0009672B" w:rsidRPr="0009672B">
        <w:rPr>
          <w:rFonts w:asciiTheme="minorBidi" w:hAnsiTheme="minorBidi"/>
          <w:sz w:val="24"/>
          <w:szCs w:val="24"/>
          <w:lang w:val="en-US"/>
        </w:rPr>
        <w:t xml:space="preserve"> Chacham such as our Master, Rabbi Moshe Albilada, may his light shine... Every citizen, great and small, ha</w:t>
      </w:r>
      <w:r w:rsidR="00E53004">
        <w:rPr>
          <w:rFonts w:asciiTheme="minorBidi" w:hAnsiTheme="minorBidi"/>
          <w:sz w:val="24"/>
          <w:szCs w:val="24"/>
          <w:lang w:val="en-US"/>
        </w:rPr>
        <w:t>s</w:t>
      </w:r>
      <w:r w:rsidR="0009672B" w:rsidRPr="0009672B">
        <w:rPr>
          <w:rFonts w:asciiTheme="minorBidi" w:hAnsiTheme="minorBidi"/>
          <w:sz w:val="24"/>
          <w:szCs w:val="24"/>
          <w:lang w:val="en-US"/>
        </w:rPr>
        <w:t xml:space="preserve"> put and accepted him </w:t>
      </w:r>
      <w:r w:rsidR="00387620">
        <w:rPr>
          <w:rFonts w:asciiTheme="minorBidi" w:hAnsiTheme="minorBidi"/>
          <w:sz w:val="24"/>
          <w:szCs w:val="24"/>
          <w:lang w:val="en-US"/>
        </w:rPr>
        <w:t xml:space="preserve">to preside over </w:t>
      </w:r>
      <w:r w:rsidR="0009672B" w:rsidRPr="0009672B">
        <w:rPr>
          <w:rFonts w:asciiTheme="minorBidi" w:hAnsiTheme="minorBidi"/>
          <w:sz w:val="24"/>
          <w:szCs w:val="24"/>
          <w:lang w:val="en-US"/>
        </w:rPr>
        <w:t xml:space="preserve">them under severe oath with </w:t>
      </w:r>
      <w:r w:rsidR="007C440B">
        <w:rPr>
          <w:rFonts w:asciiTheme="minorBidi" w:hAnsiTheme="minorBidi"/>
          <w:sz w:val="24"/>
          <w:szCs w:val="24"/>
          <w:lang w:val="en-US"/>
        </w:rPr>
        <w:t>all the imprecations</w:t>
      </w:r>
      <w:r w:rsidR="0009672B" w:rsidRPr="0009672B">
        <w:rPr>
          <w:rFonts w:asciiTheme="minorBidi" w:hAnsiTheme="minorBidi"/>
          <w:sz w:val="24"/>
          <w:szCs w:val="24"/>
          <w:lang w:val="en-US"/>
        </w:rPr>
        <w:t xml:space="preserve"> of </w:t>
      </w:r>
      <w:r w:rsidR="007C440B">
        <w:rPr>
          <w:rFonts w:asciiTheme="minorBidi" w:hAnsiTheme="minorBidi"/>
          <w:sz w:val="24"/>
          <w:szCs w:val="24"/>
          <w:lang w:val="en-US"/>
        </w:rPr>
        <w:t xml:space="preserve">the </w:t>
      </w:r>
      <w:r w:rsidR="0009672B" w:rsidRPr="0009672B">
        <w:rPr>
          <w:rFonts w:asciiTheme="minorBidi" w:hAnsiTheme="minorBidi"/>
          <w:sz w:val="24"/>
          <w:szCs w:val="24"/>
          <w:lang w:val="en-US"/>
        </w:rPr>
        <w:t>Covenant</w:t>
      </w:r>
      <w:r w:rsidR="007C440B">
        <w:rPr>
          <w:rStyle w:val="FootnoteReference"/>
          <w:rFonts w:asciiTheme="minorBidi" w:hAnsiTheme="minorBidi"/>
          <w:sz w:val="24"/>
          <w:szCs w:val="24"/>
          <w:lang w:val="en-US"/>
        </w:rPr>
        <w:footnoteReference w:id="17"/>
      </w:r>
      <w:r w:rsidR="0009672B" w:rsidRPr="0009672B">
        <w:rPr>
          <w:rFonts w:asciiTheme="minorBidi" w:hAnsiTheme="minorBidi"/>
          <w:sz w:val="24"/>
          <w:szCs w:val="24"/>
          <w:lang w:val="en-US"/>
        </w:rPr>
        <w:t xml:space="preserve">. And it has been so for them for over ten years, </w:t>
      </w:r>
      <w:r w:rsidR="00E53004">
        <w:rPr>
          <w:rFonts w:asciiTheme="minorBidi" w:hAnsiTheme="minorBidi"/>
          <w:sz w:val="24"/>
          <w:szCs w:val="24"/>
          <w:lang w:val="en-US"/>
        </w:rPr>
        <w:t>that</w:t>
      </w:r>
      <w:r w:rsidR="0009672B" w:rsidRPr="0009672B">
        <w:rPr>
          <w:rFonts w:asciiTheme="minorBidi" w:hAnsiTheme="minorBidi"/>
          <w:sz w:val="24"/>
          <w:szCs w:val="24"/>
          <w:lang w:val="en-US"/>
        </w:rPr>
        <w:t xml:space="preserve"> everybody drinks </w:t>
      </w:r>
      <w:r w:rsidR="00E53004" w:rsidRPr="0009672B">
        <w:rPr>
          <w:rFonts w:asciiTheme="minorBidi" w:hAnsiTheme="minorBidi"/>
          <w:sz w:val="24"/>
          <w:szCs w:val="24"/>
          <w:lang w:val="en-US"/>
        </w:rPr>
        <w:t xml:space="preserve">together </w:t>
      </w:r>
      <w:r w:rsidR="0009672B" w:rsidRPr="0009672B">
        <w:rPr>
          <w:rFonts w:asciiTheme="minorBidi" w:hAnsiTheme="minorBidi"/>
          <w:sz w:val="24"/>
          <w:szCs w:val="24"/>
          <w:lang w:val="en-US"/>
        </w:rPr>
        <w:t>from his well.... He teaches Torah in four communities</w:t>
      </w:r>
      <w:r w:rsidR="00006633">
        <w:rPr>
          <w:rFonts w:asciiTheme="minorBidi" w:hAnsiTheme="minorBidi"/>
          <w:sz w:val="24"/>
          <w:szCs w:val="24"/>
          <w:lang w:val="en-US"/>
        </w:rPr>
        <w:t>”</w:t>
      </w:r>
      <w:r w:rsidR="00AA100E">
        <w:rPr>
          <w:rStyle w:val="FootnoteReference"/>
          <w:rFonts w:asciiTheme="minorBidi" w:hAnsiTheme="minorBidi"/>
          <w:sz w:val="24"/>
          <w:szCs w:val="24"/>
          <w:lang w:val="en-US"/>
        </w:rPr>
        <w:footnoteReference w:id="18"/>
      </w:r>
      <w:r w:rsidR="0009672B" w:rsidRPr="0009672B">
        <w:rPr>
          <w:rFonts w:asciiTheme="minorBidi" w:hAnsiTheme="minorBidi"/>
          <w:sz w:val="24"/>
          <w:szCs w:val="24"/>
          <w:lang w:val="en-US"/>
        </w:rPr>
        <w:t>. In Salonik</w:t>
      </w:r>
      <w:r w:rsidR="006F7144">
        <w:rPr>
          <w:rFonts w:asciiTheme="minorBidi" w:hAnsiTheme="minorBidi"/>
          <w:sz w:val="24"/>
          <w:szCs w:val="24"/>
          <w:lang w:val="en-US"/>
        </w:rPr>
        <w:t>i</w:t>
      </w:r>
      <w:r w:rsidR="00E53004">
        <w:rPr>
          <w:rStyle w:val="FootnoteReference"/>
          <w:rFonts w:asciiTheme="minorBidi" w:hAnsiTheme="minorBidi"/>
          <w:sz w:val="24"/>
          <w:szCs w:val="24"/>
          <w:lang w:val="en-US"/>
        </w:rPr>
        <w:footnoteReference w:id="19"/>
      </w:r>
      <w:r w:rsidR="006F7144">
        <w:rPr>
          <w:rFonts w:asciiTheme="minorBidi" w:hAnsiTheme="minorBidi"/>
          <w:sz w:val="24"/>
          <w:szCs w:val="24"/>
          <w:lang w:val="en-US"/>
        </w:rPr>
        <w:t>,</w:t>
      </w:r>
      <w:r w:rsidR="0009672B" w:rsidRPr="0009672B">
        <w:rPr>
          <w:rFonts w:asciiTheme="minorBidi" w:hAnsiTheme="minorBidi"/>
          <w:sz w:val="24"/>
          <w:szCs w:val="24"/>
          <w:lang w:val="en-US"/>
        </w:rPr>
        <w:t xml:space="preserve"> </w:t>
      </w:r>
      <w:r w:rsidR="00006633">
        <w:rPr>
          <w:rFonts w:asciiTheme="minorBidi" w:hAnsiTheme="minorBidi"/>
          <w:sz w:val="24"/>
          <w:szCs w:val="24"/>
          <w:lang w:val="en-US"/>
        </w:rPr>
        <w:t>every</w:t>
      </w:r>
      <w:r w:rsidR="006934CA">
        <w:rPr>
          <w:rFonts w:asciiTheme="minorBidi" w:hAnsiTheme="minorBidi"/>
          <w:sz w:val="24"/>
          <w:szCs w:val="24"/>
          <w:lang w:val="en-US"/>
        </w:rPr>
        <w:t xml:space="preserve"> member of </w:t>
      </w:r>
      <w:r w:rsidR="0009672B" w:rsidRPr="0009672B">
        <w:rPr>
          <w:rFonts w:asciiTheme="minorBidi" w:hAnsiTheme="minorBidi"/>
          <w:sz w:val="24"/>
          <w:szCs w:val="24"/>
          <w:lang w:val="en-US"/>
        </w:rPr>
        <w:t>the community would sign his Letter</w:t>
      </w:r>
      <w:r w:rsidR="006F7144">
        <w:rPr>
          <w:rFonts w:asciiTheme="minorBidi" w:hAnsiTheme="minorBidi"/>
          <w:sz w:val="24"/>
          <w:szCs w:val="24"/>
          <w:lang w:val="en-US"/>
        </w:rPr>
        <w:t xml:space="preserve"> </w:t>
      </w:r>
      <w:bookmarkStart w:id="6" w:name="bookmark33"/>
      <w:bookmarkStart w:id="7" w:name="bookmark34"/>
      <w:bookmarkStart w:id="8" w:name="bookmark35"/>
      <w:bookmarkStart w:id="9" w:name="bookmark36"/>
      <w:bookmarkStart w:id="10" w:name="bookmark37"/>
      <w:bookmarkEnd w:id="6"/>
      <w:bookmarkEnd w:id="7"/>
      <w:bookmarkEnd w:id="8"/>
      <w:bookmarkEnd w:id="9"/>
      <w:bookmarkEnd w:id="10"/>
      <w:r w:rsidR="006F7144" w:rsidRPr="006F7144">
        <w:rPr>
          <w:rFonts w:asciiTheme="minorBidi" w:hAnsiTheme="minorBidi"/>
          <w:sz w:val="24"/>
          <w:szCs w:val="24"/>
          <w:lang w:val="en-US"/>
        </w:rPr>
        <w:t xml:space="preserve">of </w:t>
      </w:r>
      <w:r w:rsidR="0009672B" w:rsidRPr="006F7144">
        <w:rPr>
          <w:rFonts w:asciiTheme="minorBidi" w:hAnsiTheme="minorBidi"/>
          <w:sz w:val="24"/>
          <w:szCs w:val="24"/>
          <w:lang w:val="en-US"/>
        </w:rPr>
        <w:t xml:space="preserve">Appointment </w:t>
      </w:r>
      <w:r w:rsidR="006F7144" w:rsidRPr="006F7144">
        <w:rPr>
          <w:rFonts w:asciiTheme="minorBidi" w:hAnsiTheme="minorBidi"/>
          <w:sz w:val="24"/>
          <w:szCs w:val="24"/>
          <w:lang w:val="en-US"/>
        </w:rPr>
        <w:t xml:space="preserve">and </w:t>
      </w:r>
      <w:r w:rsidR="0009672B" w:rsidRPr="006F7144">
        <w:rPr>
          <w:rFonts w:asciiTheme="minorBidi" w:hAnsiTheme="minorBidi"/>
          <w:sz w:val="24"/>
          <w:szCs w:val="24"/>
          <w:lang w:val="en-US"/>
        </w:rPr>
        <w:t>declare that they agree to listen to what he says</w:t>
      </w:r>
      <w:r w:rsidR="00BC66C8">
        <w:rPr>
          <w:rFonts w:asciiTheme="minorBidi" w:hAnsiTheme="minorBidi"/>
          <w:sz w:val="24"/>
          <w:szCs w:val="24"/>
          <w:lang w:val="en-US"/>
        </w:rPr>
        <w:t>,</w:t>
      </w:r>
      <w:r w:rsidR="0009672B" w:rsidRPr="006F7144">
        <w:rPr>
          <w:rFonts w:asciiTheme="minorBidi" w:hAnsiTheme="minorBidi"/>
          <w:sz w:val="24"/>
          <w:szCs w:val="24"/>
          <w:lang w:val="en-US"/>
        </w:rPr>
        <w:t xml:space="preserve"> and </w:t>
      </w:r>
      <w:r w:rsidR="00BC66C8">
        <w:rPr>
          <w:rFonts w:asciiTheme="minorBidi" w:hAnsiTheme="minorBidi"/>
          <w:sz w:val="24"/>
          <w:szCs w:val="24"/>
          <w:lang w:val="en-US"/>
        </w:rPr>
        <w:t xml:space="preserve">to </w:t>
      </w:r>
      <w:r w:rsidR="0009672B" w:rsidRPr="006F7144">
        <w:rPr>
          <w:rFonts w:asciiTheme="minorBidi" w:hAnsiTheme="minorBidi"/>
          <w:sz w:val="24"/>
          <w:szCs w:val="24"/>
          <w:lang w:val="en-US"/>
        </w:rPr>
        <w:t>accept his directives</w:t>
      </w:r>
      <w:r w:rsidR="006F7144">
        <w:rPr>
          <w:rStyle w:val="FootnoteReference"/>
          <w:color w:val="000000"/>
        </w:rPr>
        <w:footnoteReference w:id="20"/>
      </w:r>
      <w:r w:rsidR="0009672B">
        <w:rPr>
          <w:color w:val="000000"/>
        </w:rPr>
        <w:t>.</w:t>
      </w:r>
    </w:p>
    <w:p w14:paraId="39AD4157" w14:textId="41113533" w:rsidR="0009672B" w:rsidRDefault="0009672B" w:rsidP="00C4327B">
      <w:pPr>
        <w:jc w:val="both"/>
      </w:pPr>
      <w:r w:rsidRPr="00C4327B">
        <w:rPr>
          <w:rFonts w:asciiTheme="minorBidi" w:hAnsiTheme="minorBidi"/>
          <w:sz w:val="24"/>
          <w:szCs w:val="24"/>
          <w:lang w:val="en-US"/>
        </w:rPr>
        <w:t xml:space="preserve">In </w:t>
      </w:r>
      <w:r w:rsidRPr="007F2810">
        <w:rPr>
          <w:rFonts w:asciiTheme="minorBidi" w:hAnsiTheme="minorBidi"/>
          <w:b/>
          <w:bCs/>
          <w:sz w:val="24"/>
          <w:szCs w:val="24"/>
          <w:lang w:val="en-US"/>
        </w:rPr>
        <w:t>Patras</w:t>
      </w:r>
      <w:r w:rsidR="00723D62">
        <w:rPr>
          <w:rStyle w:val="FootnoteReference"/>
          <w:rFonts w:ascii="Arial" w:eastAsia="Arial" w:hAnsi="Arial" w:cs="Arial"/>
          <w:sz w:val="30"/>
          <w:szCs w:val="30"/>
        </w:rPr>
        <w:footnoteReference w:id="21"/>
      </w:r>
      <w:r w:rsidR="00CD5DDE">
        <w:rPr>
          <w:rFonts w:asciiTheme="minorBidi" w:hAnsiTheme="minorBidi"/>
          <w:sz w:val="24"/>
          <w:szCs w:val="24"/>
          <w:lang w:val="en-US"/>
        </w:rPr>
        <w:t>,</w:t>
      </w:r>
      <w:r w:rsidRPr="0009672B">
        <w:rPr>
          <w:rStyle w:val="BodyTextChar"/>
        </w:rPr>
        <w:t xml:space="preserve"> </w:t>
      </w:r>
      <w:r w:rsidRPr="00C4327B">
        <w:rPr>
          <w:rFonts w:asciiTheme="minorBidi" w:hAnsiTheme="minorBidi"/>
          <w:sz w:val="24"/>
          <w:szCs w:val="24"/>
          <w:lang w:val="en-US"/>
        </w:rPr>
        <w:t xml:space="preserve">the “Community Elders” would ask the Bet Din </w:t>
      </w:r>
      <w:r w:rsidR="00CD5DDE">
        <w:rPr>
          <w:rFonts w:asciiTheme="minorBidi" w:hAnsiTheme="minorBidi"/>
          <w:sz w:val="24"/>
          <w:szCs w:val="24"/>
          <w:lang w:val="en-US"/>
        </w:rPr>
        <w:t xml:space="preserve">(Jewish Ecclesiastical Court) </w:t>
      </w:r>
      <w:r w:rsidRPr="00C4327B">
        <w:rPr>
          <w:rFonts w:asciiTheme="minorBidi" w:hAnsiTheme="minorBidi"/>
          <w:sz w:val="24"/>
          <w:szCs w:val="24"/>
          <w:lang w:val="en-US"/>
        </w:rPr>
        <w:t>for advice about whom they should elect as “Marbiz Torah”. Individuals could voice their opinion, but it seems that only “Appointees” could vote. “When they wanted and wished to take a Chacham</w:t>
      </w:r>
      <w:r w:rsidR="005E37D2">
        <w:rPr>
          <w:rFonts w:asciiTheme="minorBidi" w:hAnsiTheme="minorBidi"/>
          <w:sz w:val="24"/>
          <w:szCs w:val="24"/>
          <w:lang w:val="en-US"/>
        </w:rPr>
        <w:t>,</w:t>
      </w:r>
      <w:r w:rsidRPr="00C4327B">
        <w:rPr>
          <w:rFonts w:asciiTheme="minorBidi" w:hAnsiTheme="minorBidi"/>
          <w:sz w:val="24"/>
          <w:szCs w:val="24"/>
          <w:lang w:val="en-US"/>
        </w:rPr>
        <w:t xml:space="preserve"> the Bet Din and </w:t>
      </w:r>
      <w:r w:rsidR="00723D62" w:rsidRPr="00C4327B">
        <w:rPr>
          <w:rFonts w:asciiTheme="minorBidi" w:hAnsiTheme="minorBidi"/>
          <w:sz w:val="24"/>
          <w:szCs w:val="24"/>
          <w:lang w:val="en-US"/>
        </w:rPr>
        <w:t xml:space="preserve">Community </w:t>
      </w:r>
      <w:r w:rsidRPr="00C4327B">
        <w:rPr>
          <w:rFonts w:asciiTheme="minorBidi" w:hAnsiTheme="minorBidi"/>
          <w:sz w:val="24"/>
          <w:szCs w:val="24"/>
          <w:lang w:val="en-US"/>
        </w:rPr>
        <w:t xml:space="preserve">Elders would meet to </w:t>
      </w:r>
      <w:r w:rsidRPr="00C4327B">
        <w:rPr>
          <w:rFonts w:asciiTheme="minorBidi" w:hAnsiTheme="minorBidi"/>
          <w:sz w:val="24"/>
          <w:szCs w:val="24"/>
          <w:lang w:val="en-US"/>
        </w:rPr>
        <w:lastRenderedPageBreak/>
        <w:t>discuss the issue”, write the Patras</w:t>
      </w:r>
      <w:r w:rsidRPr="0009672B">
        <w:rPr>
          <w:rStyle w:val="BodyTextChar"/>
        </w:rPr>
        <w:t xml:space="preserve"> </w:t>
      </w:r>
      <w:r w:rsidRPr="00C4327B">
        <w:rPr>
          <w:rFonts w:asciiTheme="minorBidi" w:hAnsiTheme="minorBidi"/>
          <w:sz w:val="24"/>
          <w:szCs w:val="24"/>
          <w:lang w:val="en-US"/>
        </w:rPr>
        <w:t xml:space="preserve">community leaders at the end of 16th century, and they testify </w:t>
      </w:r>
      <w:r w:rsidR="00723D62" w:rsidRPr="00C4327B">
        <w:rPr>
          <w:rFonts w:asciiTheme="minorBidi" w:hAnsiTheme="minorBidi"/>
          <w:sz w:val="24"/>
          <w:szCs w:val="24"/>
          <w:lang w:val="en-US"/>
        </w:rPr>
        <w:t xml:space="preserve">that </w:t>
      </w:r>
      <w:r w:rsidRPr="00C4327B">
        <w:rPr>
          <w:rFonts w:asciiTheme="minorBidi" w:hAnsiTheme="minorBidi"/>
          <w:sz w:val="24"/>
          <w:szCs w:val="24"/>
          <w:lang w:val="en-US"/>
        </w:rPr>
        <w:t>th</w:t>
      </w:r>
      <w:r w:rsidR="00723D62">
        <w:rPr>
          <w:rFonts w:asciiTheme="minorBidi" w:hAnsiTheme="minorBidi"/>
          <w:sz w:val="24"/>
          <w:szCs w:val="24"/>
          <w:lang w:val="en-US"/>
        </w:rPr>
        <w:t>is</w:t>
      </w:r>
      <w:r w:rsidRPr="00C4327B">
        <w:rPr>
          <w:rFonts w:asciiTheme="minorBidi" w:hAnsiTheme="minorBidi"/>
          <w:sz w:val="24"/>
          <w:szCs w:val="24"/>
          <w:lang w:val="en-US"/>
        </w:rPr>
        <w:t xml:space="preserve"> had been the custom from very early on”</w:t>
      </w:r>
      <w:r w:rsidR="00723D62">
        <w:rPr>
          <w:rStyle w:val="FootnoteReference"/>
          <w:color w:val="000000"/>
        </w:rPr>
        <w:footnoteReference w:id="22"/>
      </w:r>
      <w:r>
        <w:rPr>
          <w:color w:val="000000"/>
        </w:rPr>
        <w:t>.</w:t>
      </w:r>
    </w:p>
    <w:p w14:paraId="5EF9B647" w14:textId="2F07E534" w:rsidR="00135EE5" w:rsidRDefault="0009672B" w:rsidP="00135EE5">
      <w:pPr>
        <w:jc w:val="both"/>
        <w:rPr>
          <w:rFonts w:asciiTheme="minorBidi" w:hAnsiTheme="minorBidi"/>
          <w:sz w:val="24"/>
          <w:szCs w:val="24"/>
          <w:lang w:val="en-US"/>
        </w:rPr>
      </w:pPr>
      <w:r w:rsidRPr="00C4327B">
        <w:rPr>
          <w:rFonts w:asciiTheme="minorBidi" w:hAnsiTheme="minorBidi"/>
          <w:sz w:val="24"/>
          <w:szCs w:val="24"/>
          <w:lang w:val="en-US"/>
        </w:rPr>
        <w:t xml:space="preserve">In </w:t>
      </w:r>
      <w:r w:rsidRPr="007F2810">
        <w:rPr>
          <w:rFonts w:asciiTheme="minorBidi" w:hAnsiTheme="minorBidi"/>
          <w:b/>
          <w:bCs/>
          <w:sz w:val="24"/>
          <w:szCs w:val="24"/>
          <w:lang w:val="en-US"/>
        </w:rPr>
        <w:t>Egypt</w:t>
      </w:r>
      <w:r w:rsidRPr="00C4327B">
        <w:rPr>
          <w:rFonts w:asciiTheme="minorBidi" w:hAnsiTheme="minorBidi"/>
          <w:sz w:val="24"/>
          <w:szCs w:val="24"/>
          <w:lang w:val="en-US"/>
        </w:rPr>
        <w:t xml:space="preserve"> (Cairo), the “Community Elders” would</w:t>
      </w:r>
      <w:r w:rsidRPr="0009672B">
        <w:rPr>
          <w:rStyle w:val="BodyTextChar"/>
        </w:rPr>
        <w:t xml:space="preserve"> </w:t>
      </w:r>
      <w:r w:rsidRPr="00C4327B">
        <w:rPr>
          <w:rFonts w:asciiTheme="minorBidi" w:hAnsiTheme="minorBidi"/>
          <w:sz w:val="24"/>
          <w:szCs w:val="24"/>
          <w:lang w:val="en-US"/>
        </w:rPr>
        <w:t xml:space="preserve">announce their decision to everybody, and the “Marbiz Torah” appointment was made with the agreement of the </w:t>
      </w:r>
      <w:r w:rsidR="00BC029B">
        <w:rPr>
          <w:rFonts w:asciiTheme="minorBidi" w:hAnsiTheme="minorBidi"/>
          <w:sz w:val="24"/>
          <w:szCs w:val="24"/>
          <w:lang w:val="en-US"/>
        </w:rPr>
        <w:t>benefactors</w:t>
      </w:r>
      <w:r w:rsidRPr="00C4327B">
        <w:rPr>
          <w:rFonts w:asciiTheme="minorBidi" w:hAnsiTheme="minorBidi"/>
          <w:sz w:val="24"/>
          <w:szCs w:val="24"/>
          <w:lang w:val="en-US"/>
        </w:rPr>
        <w:t xml:space="preserve"> and </w:t>
      </w:r>
      <w:r w:rsidR="005E37D2" w:rsidRPr="00C4327B">
        <w:rPr>
          <w:rFonts w:asciiTheme="minorBidi" w:hAnsiTheme="minorBidi"/>
          <w:sz w:val="24"/>
          <w:szCs w:val="24"/>
          <w:lang w:val="en-US"/>
        </w:rPr>
        <w:t>most of</w:t>
      </w:r>
      <w:r w:rsidRPr="00C4327B">
        <w:rPr>
          <w:rFonts w:asciiTheme="minorBidi" w:hAnsiTheme="minorBidi"/>
          <w:sz w:val="24"/>
          <w:szCs w:val="24"/>
          <w:lang w:val="en-US"/>
        </w:rPr>
        <w:t xml:space="preserve"> the community</w:t>
      </w:r>
      <w:r w:rsidR="00CC459B">
        <w:rPr>
          <w:rStyle w:val="FootnoteReference"/>
          <w:rFonts w:asciiTheme="minorBidi" w:hAnsiTheme="minorBidi"/>
          <w:sz w:val="24"/>
          <w:szCs w:val="24"/>
          <w:lang w:val="en-US"/>
        </w:rPr>
        <w:footnoteReference w:id="23"/>
      </w:r>
      <w:r>
        <w:rPr>
          <w:color w:val="000000"/>
        </w:rPr>
        <w:t>.</w:t>
      </w:r>
    </w:p>
    <w:p w14:paraId="5964B29F" w14:textId="672A575B" w:rsidR="00135EE5" w:rsidRDefault="0009672B" w:rsidP="00135EE5">
      <w:pPr>
        <w:jc w:val="both"/>
        <w:rPr>
          <w:rFonts w:asciiTheme="minorBidi" w:hAnsiTheme="minorBidi"/>
          <w:sz w:val="24"/>
          <w:szCs w:val="24"/>
          <w:lang w:val="en-US"/>
        </w:rPr>
      </w:pPr>
      <w:r w:rsidRPr="00C4327B">
        <w:rPr>
          <w:rFonts w:asciiTheme="minorBidi" w:hAnsiTheme="minorBidi"/>
          <w:sz w:val="24"/>
          <w:szCs w:val="24"/>
          <w:lang w:val="en-US"/>
        </w:rPr>
        <w:t xml:space="preserve">If some or most </w:t>
      </w:r>
      <w:r w:rsidR="007F2810">
        <w:rPr>
          <w:rFonts w:asciiTheme="minorBidi" w:hAnsiTheme="minorBidi"/>
          <w:sz w:val="24"/>
          <w:szCs w:val="24"/>
          <w:lang w:val="en-US"/>
        </w:rPr>
        <w:t xml:space="preserve">of the </w:t>
      </w:r>
      <w:r w:rsidRPr="00C4327B">
        <w:rPr>
          <w:rFonts w:asciiTheme="minorBidi" w:hAnsiTheme="minorBidi"/>
          <w:sz w:val="24"/>
          <w:szCs w:val="24"/>
          <w:lang w:val="en-US"/>
        </w:rPr>
        <w:t xml:space="preserve">community members </w:t>
      </w:r>
      <w:r w:rsidR="007F2810">
        <w:rPr>
          <w:rFonts w:asciiTheme="minorBidi" w:hAnsiTheme="minorBidi"/>
          <w:sz w:val="24"/>
          <w:szCs w:val="24"/>
          <w:lang w:val="en-US"/>
        </w:rPr>
        <w:t>agreed</w:t>
      </w:r>
      <w:r w:rsidRPr="00C4327B">
        <w:rPr>
          <w:rFonts w:asciiTheme="minorBidi" w:hAnsiTheme="minorBidi"/>
          <w:sz w:val="24"/>
          <w:szCs w:val="24"/>
          <w:lang w:val="en-US"/>
        </w:rPr>
        <w:t xml:space="preserve"> not to appoint a “Marbiz Torah”, the minority could force the majority against its will</w:t>
      </w:r>
      <w:r w:rsidR="007F2810">
        <w:rPr>
          <w:rFonts w:asciiTheme="minorBidi" w:hAnsiTheme="minorBidi"/>
          <w:sz w:val="24"/>
          <w:szCs w:val="24"/>
          <w:lang w:val="en-US"/>
        </w:rPr>
        <w:t>,</w:t>
      </w:r>
      <w:r w:rsidRPr="00C4327B">
        <w:rPr>
          <w:rFonts w:asciiTheme="minorBidi" w:hAnsiTheme="minorBidi"/>
          <w:sz w:val="24"/>
          <w:szCs w:val="24"/>
          <w:lang w:val="en-US"/>
        </w:rPr>
        <w:t xml:space="preserve"> and elect a “Marbiz Torah”</w:t>
      </w:r>
      <w:r w:rsidR="00CC459B">
        <w:rPr>
          <w:rStyle w:val="FootnoteReference"/>
        </w:rPr>
        <w:footnoteReference w:id="24"/>
      </w:r>
      <w:r>
        <w:rPr>
          <w:color w:val="000000"/>
        </w:rPr>
        <w:t>.</w:t>
      </w:r>
    </w:p>
    <w:p w14:paraId="1CB14051" w14:textId="6444BDF4" w:rsidR="00135EE5" w:rsidRDefault="0009672B" w:rsidP="00135EE5">
      <w:pPr>
        <w:jc w:val="both"/>
        <w:rPr>
          <w:rFonts w:asciiTheme="minorBidi" w:hAnsiTheme="minorBidi"/>
          <w:sz w:val="24"/>
          <w:szCs w:val="24"/>
          <w:lang w:val="en-US"/>
        </w:rPr>
      </w:pPr>
      <w:r w:rsidRPr="00C4327B">
        <w:rPr>
          <w:rFonts w:asciiTheme="minorBidi" w:hAnsiTheme="minorBidi"/>
          <w:sz w:val="24"/>
          <w:szCs w:val="24"/>
          <w:lang w:val="en-US"/>
        </w:rPr>
        <w:t xml:space="preserve">Not only people from that </w:t>
      </w:r>
      <w:r w:rsidR="00C454FC">
        <w:rPr>
          <w:rFonts w:asciiTheme="minorBidi" w:hAnsiTheme="minorBidi"/>
          <w:sz w:val="24"/>
          <w:szCs w:val="24"/>
          <w:lang w:val="en-US"/>
        </w:rPr>
        <w:t xml:space="preserve">particular </w:t>
      </w:r>
      <w:r w:rsidR="00BC029B" w:rsidRPr="00C4327B">
        <w:rPr>
          <w:rFonts w:asciiTheme="minorBidi" w:hAnsiTheme="minorBidi"/>
          <w:sz w:val="24"/>
          <w:szCs w:val="24"/>
          <w:lang w:val="en-US"/>
        </w:rPr>
        <w:t>community</w:t>
      </w:r>
      <w:r w:rsidRPr="00C4327B">
        <w:rPr>
          <w:rFonts w:asciiTheme="minorBidi" w:hAnsiTheme="minorBidi"/>
          <w:sz w:val="24"/>
          <w:szCs w:val="24"/>
          <w:lang w:val="en-US"/>
        </w:rPr>
        <w:t xml:space="preserve"> would be elected as “Marbiz Torah”. Sometimes they would bring a Chacham from a different city, even if the</w:t>
      </w:r>
      <w:r w:rsidR="005E37D2">
        <w:rPr>
          <w:rFonts w:asciiTheme="minorBidi" w:hAnsiTheme="minorBidi"/>
          <w:sz w:val="24"/>
          <w:szCs w:val="24"/>
          <w:lang w:val="en-US"/>
        </w:rPr>
        <w:t>y</w:t>
      </w:r>
      <w:r w:rsidRPr="00C4327B">
        <w:rPr>
          <w:rFonts w:asciiTheme="minorBidi" w:hAnsiTheme="minorBidi"/>
          <w:sz w:val="24"/>
          <w:szCs w:val="24"/>
          <w:lang w:val="en-US"/>
        </w:rPr>
        <w:t xml:space="preserve"> </w:t>
      </w:r>
      <w:r w:rsidR="00FE1557">
        <w:rPr>
          <w:rFonts w:asciiTheme="minorBidi" w:hAnsiTheme="minorBidi"/>
          <w:sz w:val="24"/>
          <w:szCs w:val="24"/>
          <w:lang w:val="en-US"/>
        </w:rPr>
        <w:t xml:space="preserve">already </w:t>
      </w:r>
      <w:r w:rsidR="005E37D2">
        <w:rPr>
          <w:rFonts w:asciiTheme="minorBidi" w:hAnsiTheme="minorBidi"/>
          <w:sz w:val="24"/>
          <w:szCs w:val="24"/>
          <w:lang w:val="en-US"/>
        </w:rPr>
        <w:t xml:space="preserve">had </w:t>
      </w:r>
      <w:r w:rsidRPr="00C4327B">
        <w:rPr>
          <w:rFonts w:asciiTheme="minorBidi" w:hAnsiTheme="minorBidi"/>
          <w:sz w:val="24"/>
          <w:szCs w:val="24"/>
          <w:lang w:val="en-US"/>
        </w:rPr>
        <w:t>several Chachamim in that community, Cases like this would some</w:t>
      </w:r>
      <w:r w:rsidR="005E37D2">
        <w:rPr>
          <w:rFonts w:asciiTheme="minorBidi" w:hAnsiTheme="minorBidi"/>
          <w:sz w:val="24"/>
          <w:szCs w:val="24"/>
          <w:lang w:val="en-US"/>
        </w:rPr>
        <w:t xml:space="preserve">times cause arguments in the </w:t>
      </w:r>
      <w:r w:rsidR="005E37D2" w:rsidRPr="00C4327B">
        <w:rPr>
          <w:rFonts w:asciiTheme="minorBidi" w:hAnsiTheme="minorBidi"/>
          <w:sz w:val="24"/>
          <w:szCs w:val="24"/>
          <w:lang w:val="en-US"/>
        </w:rPr>
        <w:t>community</w:t>
      </w:r>
      <w:r w:rsidRPr="00C4327B">
        <w:rPr>
          <w:rFonts w:asciiTheme="minorBidi" w:hAnsiTheme="minorBidi"/>
          <w:sz w:val="24"/>
          <w:szCs w:val="24"/>
          <w:lang w:val="en-US"/>
        </w:rPr>
        <w:t xml:space="preserve">. </w:t>
      </w:r>
      <w:r w:rsidR="00FE1557" w:rsidRPr="00C4327B">
        <w:rPr>
          <w:rFonts w:asciiTheme="minorBidi" w:hAnsiTheme="minorBidi"/>
          <w:sz w:val="24"/>
          <w:szCs w:val="24"/>
          <w:lang w:val="en-US"/>
        </w:rPr>
        <w:t>In the second half of the seventeenth century</w:t>
      </w:r>
      <w:r w:rsidR="00FE1557">
        <w:rPr>
          <w:rFonts w:asciiTheme="minorBidi" w:hAnsiTheme="minorBidi"/>
          <w:sz w:val="24"/>
          <w:szCs w:val="24"/>
          <w:lang w:val="en-US"/>
        </w:rPr>
        <w:t>,</w:t>
      </w:r>
      <w:r w:rsidR="00FE1557" w:rsidRPr="00C4327B">
        <w:rPr>
          <w:rFonts w:asciiTheme="minorBidi" w:hAnsiTheme="minorBidi"/>
          <w:sz w:val="24"/>
          <w:szCs w:val="24"/>
          <w:lang w:val="en-US"/>
        </w:rPr>
        <w:t xml:space="preserve"> an </w:t>
      </w:r>
      <w:r w:rsidRPr="00C4327B">
        <w:rPr>
          <w:rFonts w:asciiTheme="minorBidi" w:hAnsiTheme="minorBidi"/>
          <w:sz w:val="24"/>
          <w:szCs w:val="24"/>
          <w:lang w:val="en-US"/>
        </w:rPr>
        <w:t xml:space="preserve">argument broke out in the Egyptian community over the election of a “Marbiz Torah” who was not from that community. </w:t>
      </w:r>
      <w:r w:rsidR="00FE1557" w:rsidRPr="00C4327B">
        <w:rPr>
          <w:rFonts w:asciiTheme="minorBidi" w:hAnsiTheme="minorBidi"/>
          <w:sz w:val="24"/>
          <w:szCs w:val="24"/>
          <w:lang w:val="en-US"/>
        </w:rPr>
        <w:t xml:space="preserve">The </w:t>
      </w:r>
      <w:r w:rsidRPr="00C4327B">
        <w:rPr>
          <w:rFonts w:asciiTheme="minorBidi" w:hAnsiTheme="minorBidi"/>
          <w:sz w:val="24"/>
          <w:szCs w:val="24"/>
          <w:lang w:val="en-US"/>
        </w:rPr>
        <w:t>circumstances as described in Rabbi Mordechai Halevy of Egypt’s Responsa</w:t>
      </w:r>
      <w:r w:rsidR="00FE1557">
        <w:rPr>
          <w:rFonts w:asciiTheme="minorBidi" w:hAnsiTheme="minorBidi"/>
          <w:sz w:val="24"/>
          <w:szCs w:val="24"/>
          <w:lang w:val="en-US"/>
        </w:rPr>
        <w:t xml:space="preserve"> </w:t>
      </w:r>
      <w:r w:rsidR="004F6DCF">
        <w:rPr>
          <w:rFonts w:asciiTheme="minorBidi" w:hAnsiTheme="minorBidi"/>
          <w:sz w:val="24"/>
          <w:szCs w:val="24"/>
          <w:lang w:val="en-US"/>
        </w:rPr>
        <w:t xml:space="preserve">were </w:t>
      </w:r>
      <w:r w:rsidR="00FE1557">
        <w:rPr>
          <w:rFonts w:asciiTheme="minorBidi" w:hAnsiTheme="minorBidi"/>
          <w:sz w:val="24"/>
          <w:szCs w:val="24"/>
          <w:lang w:val="en-US"/>
        </w:rPr>
        <w:t>as follows</w:t>
      </w:r>
      <w:r w:rsidRPr="00C4327B">
        <w:rPr>
          <w:rFonts w:asciiTheme="minorBidi" w:hAnsiTheme="minorBidi"/>
          <w:sz w:val="24"/>
          <w:szCs w:val="24"/>
          <w:lang w:val="en-US"/>
        </w:rPr>
        <w:t>:</w:t>
      </w:r>
    </w:p>
    <w:p w14:paraId="478BC9D5" w14:textId="5FEA405F" w:rsidR="0009672B" w:rsidRDefault="0009672B" w:rsidP="00357F68">
      <w:pPr>
        <w:jc w:val="both"/>
        <w:rPr>
          <w:rFonts w:asciiTheme="minorBidi" w:hAnsiTheme="minorBidi"/>
          <w:sz w:val="24"/>
          <w:szCs w:val="24"/>
          <w:lang w:val="en-US"/>
        </w:rPr>
      </w:pPr>
      <w:r w:rsidRPr="00135EE5">
        <w:rPr>
          <w:rFonts w:asciiTheme="minorBidi" w:hAnsiTheme="minorBidi"/>
          <w:sz w:val="24"/>
          <w:szCs w:val="24"/>
          <w:lang w:val="en-US"/>
        </w:rPr>
        <w:t xml:space="preserve">“Individuals from a </w:t>
      </w:r>
      <w:r w:rsidR="00493EF0">
        <w:rPr>
          <w:rFonts w:asciiTheme="minorBidi" w:hAnsiTheme="minorBidi"/>
          <w:sz w:val="24"/>
          <w:szCs w:val="24"/>
          <w:lang w:val="en-US"/>
        </w:rPr>
        <w:t>certain</w:t>
      </w:r>
      <w:r w:rsidRPr="00135EE5">
        <w:rPr>
          <w:rFonts w:asciiTheme="minorBidi" w:hAnsiTheme="minorBidi"/>
          <w:sz w:val="24"/>
          <w:szCs w:val="24"/>
          <w:lang w:val="en-US"/>
        </w:rPr>
        <w:t xml:space="preserve"> </w:t>
      </w:r>
      <w:r w:rsidR="00C454FC">
        <w:rPr>
          <w:rFonts w:asciiTheme="minorBidi" w:hAnsiTheme="minorBidi"/>
          <w:sz w:val="24"/>
          <w:szCs w:val="24"/>
          <w:lang w:val="en-US"/>
        </w:rPr>
        <w:t xml:space="preserve">holy </w:t>
      </w:r>
      <w:r w:rsidRPr="00135EE5">
        <w:rPr>
          <w:rFonts w:asciiTheme="minorBidi" w:hAnsiTheme="minorBidi"/>
          <w:sz w:val="24"/>
          <w:szCs w:val="24"/>
          <w:lang w:val="en-US"/>
        </w:rPr>
        <w:t xml:space="preserve">community, </w:t>
      </w:r>
      <w:r w:rsidR="00357F68">
        <w:rPr>
          <w:rFonts w:asciiTheme="minorBidi" w:hAnsiTheme="minorBidi"/>
          <w:sz w:val="24"/>
          <w:szCs w:val="24"/>
          <w:lang w:val="en-US"/>
        </w:rPr>
        <w:t xml:space="preserve">the </w:t>
      </w:r>
      <w:r w:rsidRPr="00135EE5">
        <w:rPr>
          <w:rFonts w:asciiTheme="minorBidi" w:hAnsiTheme="minorBidi"/>
          <w:sz w:val="24"/>
          <w:szCs w:val="24"/>
          <w:lang w:val="en-US"/>
        </w:rPr>
        <w:t>community</w:t>
      </w:r>
      <w:r w:rsidR="00C454FC">
        <w:rPr>
          <w:rFonts w:asciiTheme="minorBidi" w:hAnsiTheme="minorBidi"/>
          <w:sz w:val="24"/>
          <w:szCs w:val="24"/>
          <w:lang w:val="en-US"/>
        </w:rPr>
        <w:t>’s</w:t>
      </w:r>
      <w:r w:rsidRPr="00135EE5">
        <w:rPr>
          <w:rFonts w:asciiTheme="minorBidi" w:hAnsiTheme="minorBidi"/>
          <w:sz w:val="24"/>
          <w:szCs w:val="24"/>
          <w:lang w:val="en-US"/>
        </w:rPr>
        <w:t xml:space="preserve"> Elders, </w:t>
      </w:r>
      <w:r w:rsidR="00BC029B">
        <w:rPr>
          <w:rFonts w:asciiTheme="minorBidi" w:hAnsiTheme="minorBidi"/>
          <w:sz w:val="24"/>
          <w:szCs w:val="24"/>
          <w:lang w:val="en-US"/>
        </w:rPr>
        <w:t>benefactors</w:t>
      </w:r>
      <w:r w:rsidRPr="00135EE5">
        <w:rPr>
          <w:rFonts w:asciiTheme="minorBidi" w:hAnsiTheme="minorBidi"/>
          <w:sz w:val="24"/>
          <w:szCs w:val="24"/>
          <w:lang w:val="en-US"/>
        </w:rPr>
        <w:t xml:space="preserve"> and leaders... And they chose to appoint </w:t>
      </w:r>
      <w:r w:rsidR="00357F68" w:rsidRPr="00135EE5">
        <w:rPr>
          <w:rFonts w:asciiTheme="minorBidi" w:hAnsiTheme="minorBidi"/>
          <w:sz w:val="24"/>
          <w:szCs w:val="24"/>
          <w:lang w:val="en-US"/>
        </w:rPr>
        <w:t xml:space="preserve">Reuven </w:t>
      </w:r>
      <w:r w:rsidR="00387620">
        <w:rPr>
          <w:rFonts w:asciiTheme="minorBidi" w:hAnsiTheme="minorBidi"/>
          <w:sz w:val="24"/>
          <w:szCs w:val="24"/>
          <w:lang w:val="en-US"/>
        </w:rPr>
        <w:t xml:space="preserve">to preside over </w:t>
      </w:r>
      <w:r w:rsidRPr="00135EE5">
        <w:rPr>
          <w:rFonts w:asciiTheme="minorBidi" w:hAnsiTheme="minorBidi"/>
          <w:sz w:val="24"/>
          <w:szCs w:val="24"/>
          <w:lang w:val="en-US"/>
        </w:rPr>
        <w:t>themselves as “Marbiz Torah” in th</w:t>
      </w:r>
      <w:r w:rsidR="00357F68">
        <w:rPr>
          <w:rFonts w:asciiTheme="minorBidi" w:hAnsiTheme="minorBidi"/>
          <w:sz w:val="24"/>
          <w:szCs w:val="24"/>
          <w:lang w:val="en-US"/>
        </w:rPr>
        <w:t>at</w:t>
      </w:r>
      <w:r w:rsidRPr="00135EE5">
        <w:rPr>
          <w:rFonts w:asciiTheme="minorBidi" w:hAnsiTheme="minorBidi"/>
          <w:sz w:val="24"/>
          <w:szCs w:val="24"/>
          <w:lang w:val="en-US"/>
        </w:rPr>
        <w:t xml:space="preserve"> community, as all holy communities </w:t>
      </w:r>
      <w:r w:rsidR="00357F68" w:rsidRPr="00135EE5">
        <w:rPr>
          <w:rFonts w:asciiTheme="minorBidi" w:hAnsiTheme="minorBidi"/>
          <w:sz w:val="24"/>
          <w:szCs w:val="24"/>
          <w:lang w:val="en-US"/>
        </w:rPr>
        <w:t>in Israel</w:t>
      </w:r>
      <w:r w:rsidR="00357F68">
        <w:rPr>
          <w:rFonts w:asciiTheme="minorBidi" w:hAnsiTheme="minorBidi"/>
          <w:sz w:val="24"/>
          <w:szCs w:val="24"/>
          <w:lang w:val="en-US"/>
        </w:rPr>
        <w:t xml:space="preserve"> are accustomed to </w:t>
      </w:r>
      <w:r w:rsidRPr="00135EE5">
        <w:rPr>
          <w:rFonts w:asciiTheme="minorBidi" w:hAnsiTheme="minorBidi"/>
          <w:sz w:val="24"/>
          <w:szCs w:val="24"/>
          <w:lang w:val="en-US"/>
        </w:rPr>
        <w:t xml:space="preserve">do... And they appointed him and wrote him an Agreement </w:t>
      </w:r>
      <w:r w:rsidR="00357F68">
        <w:rPr>
          <w:rFonts w:asciiTheme="minorBidi" w:hAnsiTheme="minorBidi"/>
          <w:sz w:val="24"/>
          <w:szCs w:val="24"/>
          <w:lang w:val="en-US"/>
        </w:rPr>
        <w:t>about</w:t>
      </w:r>
      <w:r w:rsidRPr="00135EE5">
        <w:rPr>
          <w:rFonts w:asciiTheme="minorBidi" w:hAnsiTheme="minorBidi"/>
          <w:sz w:val="24"/>
          <w:szCs w:val="24"/>
          <w:lang w:val="en-US"/>
        </w:rPr>
        <w:t xml:space="preserve"> this, and most of the community signed it and made a</w:t>
      </w:r>
      <w:bookmarkStart w:id="11" w:name="bookmark38"/>
      <w:bookmarkStart w:id="12" w:name="bookmark39"/>
      <w:bookmarkStart w:id="13" w:name="bookmark42"/>
      <w:bookmarkStart w:id="14" w:name="bookmark43"/>
      <w:bookmarkEnd w:id="11"/>
      <w:bookmarkEnd w:id="12"/>
      <w:bookmarkEnd w:id="13"/>
      <w:bookmarkEnd w:id="14"/>
      <w:r w:rsidRPr="0009672B">
        <w:rPr>
          <w:rFonts w:asciiTheme="minorBidi" w:hAnsiTheme="minorBidi"/>
          <w:sz w:val="24"/>
          <w:szCs w:val="24"/>
          <w:lang w:val="en-US"/>
        </w:rPr>
        <w:t xml:space="preserve"> severe oath... To finish and fulfil everything written in the Letter of Agreement specified above, without their finding any permissive or retract</w:t>
      </w:r>
      <w:r w:rsidR="00357F68">
        <w:rPr>
          <w:rFonts w:asciiTheme="minorBidi" w:hAnsiTheme="minorBidi"/>
          <w:sz w:val="24"/>
          <w:szCs w:val="24"/>
          <w:lang w:val="en-US"/>
        </w:rPr>
        <w:t>ab</w:t>
      </w:r>
      <w:r w:rsidRPr="0009672B">
        <w:rPr>
          <w:rFonts w:asciiTheme="minorBidi" w:hAnsiTheme="minorBidi"/>
          <w:sz w:val="24"/>
          <w:szCs w:val="24"/>
          <w:lang w:val="en-US"/>
        </w:rPr>
        <w:t xml:space="preserve">le </w:t>
      </w:r>
      <w:r w:rsidR="00357F68">
        <w:rPr>
          <w:rFonts w:asciiTheme="minorBidi" w:hAnsiTheme="minorBidi"/>
          <w:sz w:val="24"/>
          <w:szCs w:val="24"/>
          <w:lang w:val="en-US"/>
        </w:rPr>
        <w:t>loop</w:t>
      </w:r>
      <w:r w:rsidR="00357F68" w:rsidRPr="0009672B">
        <w:rPr>
          <w:rFonts w:asciiTheme="minorBidi" w:hAnsiTheme="minorBidi"/>
          <w:sz w:val="24"/>
          <w:szCs w:val="24"/>
          <w:lang w:val="en-US"/>
        </w:rPr>
        <w:t>holes</w:t>
      </w:r>
      <w:r w:rsidRPr="0009672B">
        <w:rPr>
          <w:rFonts w:asciiTheme="minorBidi" w:hAnsiTheme="minorBidi"/>
          <w:sz w:val="24"/>
          <w:szCs w:val="24"/>
          <w:lang w:val="en-US"/>
        </w:rPr>
        <w:t xml:space="preserve"> whatsoever... And so, when Shimon heard</w:t>
      </w:r>
      <w:r w:rsidR="00D7342B" w:rsidRPr="00D7342B">
        <w:rPr>
          <w:rFonts w:asciiTheme="minorBidi" w:hAnsiTheme="minorBidi"/>
          <w:sz w:val="24"/>
          <w:szCs w:val="24"/>
          <w:lang w:val="en-US"/>
        </w:rPr>
        <w:t xml:space="preserve"> </w:t>
      </w:r>
      <w:r w:rsidR="004F6DCF">
        <w:rPr>
          <w:rFonts w:asciiTheme="minorBidi" w:hAnsiTheme="minorBidi"/>
          <w:sz w:val="24"/>
          <w:szCs w:val="24"/>
          <w:lang w:val="en-US"/>
        </w:rPr>
        <w:t>everything</w:t>
      </w:r>
      <w:r w:rsidR="00D7342B" w:rsidRPr="0009672B">
        <w:rPr>
          <w:rFonts w:asciiTheme="minorBidi" w:hAnsiTheme="minorBidi"/>
          <w:sz w:val="24"/>
          <w:szCs w:val="24"/>
          <w:lang w:val="en-US"/>
        </w:rPr>
        <w:t xml:space="preserve"> that had happened</w:t>
      </w:r>
      <w:r w:rsidRPr="0009672B">
        <w:rPr>
          <w:rFonts w:asciiTheme="minorBidi" w:hAnsiTheme="minorBidi"/>
          <w:sz w:val="24"/>
          <w:szCs w:val="24"/>
          <w:lang w:val="en-US"/>
        </w:rPr>
        <w:t xml:space="preserve">, his being </w:t>
      </w:r>
      <w:r w:rsidR="00357F68">
        <w:rPr>
          <w:rFonts w:asciiTheme="minorBidi" w:hAnsiTheme="minorBidi"/>
          <w:sz w:val="24"/>
          <w:szCs w:val="24"/>
          <w:lang w:val="en-US"/>
        </w:rPr>
        <w:t>a</w:t>
      </w:r>
      <w:r w:rsidRPr="0009672B">
        <w:rPr>
          <w:rFonts w:asciiTheme="minorBidi" w:hAnsiTheme="minorBidi"/>
          <w:sz w:val="24"/>
          <w:szCs w:val="24"/>
          <w:lang w:val="en-US"/>
        </w:rPr>
        <w:t xml:space="preserve"> Chacham who pray</w:t>
      </w:r>
      <w:r w:rsidR="00FE1557">
        <w:rPr>
          <w:rFonts w:asciiTheme="minorBidi" w:hAnsiTheme="minorBidi"/>
          <w:sz w:val="24"/>
          <w:szCs w:val="24"/>
          <w:lang w:val="en-US"/>
        </w:rPr>
        <w:t>ed</w:t>
      </w:r>
      <w:r w:rsidRPr="0009672B">
        <w:rPr>
          <w:rFonts w:asciiTheme="minorBidi" w:hAnsiTheme="minorBidi"/>
          <w:sz w:val="24"/>
          <w:szCs w:val="24"/>
          <w:lang w:val="en-US"/>
        </w:rPr>
        <w:t xml:space="preserve"> in the same community</w:t>
      </w:r>
      <w:r w:rsidR="00D7342B" w:rsidRPr="00D7342B">
        <w:rPr>
          <w:rFonts w:asciiTheme="minorBidi" w:hAnsiTheme="minorBidi"/>
          <w:sz w:val="24"/>
          <w:szCs w:val="24"/>
          <w:lang w:val="en-US"/>
        </w:rPr>
        <w:t xml:space="preserve"> </w:t>
      </w:r>
      <w:r w:rsidR="00D7342B" w:rsidRPr="0009672B">
        <w:rPr>
          <w:rFonts w:asciiTheme="minorBidi" w:hAnsiTheme="minorBidi"/>
          <w:sz w:val="24"/>
          <w:szCs w:val="24"/>
          <w:lang w:val="en-US"/>
        </w:rPr>
        <w:t>there</w:t>
      </w:r>
      <w:r w:rsidRPr="0009672B">
        <w:rPr>
          <w:rFonts w:asciiTheme="minorBidi" w:hAnsiTheme="minorBidi"/>
          <w:sz w:val="24"/>
          <w:szCs w:val="24"/>
          <w:lang w:val="en-US"/>
        </w:rPr>
        <w:t>, he got very angry over how they had appointed a</w:t>
      </w:r>
      <w:r w:rsidR="00D7342B">
        <w:rPr>
          <w:rFonts w:asciiTheme="minorBidi" w:hAnsiTheme="minorBidi"/>
          <w:sz w:val="24"/>
          <w:szCs w:val="24"/>
          <w:lang w:val="en-US"/>
        </w:rPr>
        <w:t>nother</w:t>
      </w:r>
      <w:r w:rsidRPr="0009672B">
        <w:rPr>
          <w:rFonts w:asciiTheme="minorBidi" w:hAnsiTheme="minorBidi"/>
          <w:sz w:val="24"/>
          <w:szCs w:val="24"/>
          <w:lang w:val="en-US"/>
        </w:rPr>
        <w:t xml:space="preserve"> Chacham whil</w:t>
      </w:r>
      <w:r w:rsidR="00FE1557">
        <w:rPr>
          <w:rFonts w:asciiTheme="minorBidi" w:hAnsiTheme="minorBidi"/>
          <w:sz w:val="24"/>
          <w:szCs w:val="24"/>
          <w:lang w:val="en-US"/>
        </w:rPr>
        <w:t>e</w:t>
      </w:r>
      <w:r w:rsidRPr="0009672B">
        <w:rPr>
          <w:rFonts w:asciiTheme="minorBidi" w:hAnsiTheme="minorBidi"/>
          <w:sz w:val="24"/>
          <w:szCs w:val="24"/>
          <w:lang w:val="en-US"/>
        </w:rPr>
        <w:t xml:space="preserve"> he was established </w:t>
      </w:r>
      <w:r w:rsidR="00D7342B">
        <w:rPr>
          <w:rFonts w:asciiTheme="minorBidi" w:hAnsiTheme="minorBidi"/>
          <w:sz w:val="24"/>
          <w:szCs w:val="24"/>
          <w:lang w:val="en-US"/>
        </w:rPr>
        <w:t xml:space="preserve">(there) </w:t>
      </w:r>
      <w:r w:rsidRPr="0009672B">
        <w:rPr>
          <w:rFonts w:asciiTheme="minorBidi" w:hAnsiTheme="minorBidi"/>
          <w:sz w:val="24"/>
          <w:szCs w:val="24"/>
          <w:lang w:val="en-US"/>
        </w:rPr>
        <w:t xml:space="preserve">and prayed with them, so he should </w:t>
      </w:r>
      <w:r w:rsidR="00C454FC">
        <w:rPr>
          <w:rFonts w:asciiTheme="minorBidi" w:hAnsiTheme="minorBidi"/>
          <w:sz w:val="24"/>
          <w:szCs w:val="24"/>
          <w:lang w:val="en-US"/>
        </w:rPr>
        <w:t>precede</w:t>
      </w:r>
      <w:r w:rsidRPr="0009672B">
        <w:rPr>
          <w:rFonts w:asciiTheme="minorBidi" w:hAnsiTheme="minorBidi"/>
          <w:sz w:val="24"/>
          <w:szCs w:val="24"/>
          <w:lang w:val="en-US"/>
        </w:rPr>
        <w:t xml:space="preserve"> </w:t>
      </w:r>
      <w:r w:rsidR="00D7342B">
        <w:rPr>
          <w:rFonts w:asciiTheme="minorBidi" w:hAnsiTheme="minorBidi"/>
          <w:sz w:val="24"/>
          <w:szCs w:val="24"/>
          <w:lang w:val="en-US"/>
        </w:rPr>
        <w:t>any</w:t>
      </w:r>
      <w:r w:rsidR="00C454FC">
        <w:rPr>
          <w:rFonts w:asciiTheme="minorBidi" w:hAnsiTheme="minorBidi"/>
          <w:sz w:val="24"/>
          <w:szCs w:val="24"/>
          <w:lang w:val="en-US"/>
        </w:rPr>
        <w:t xml:space="preserve">one </w:t>
      </w:r>
      <w:r w:rsidRPr="0009672B">
        <w:rPr>
          <w:rFonts w:asciiTheme="minorBidi" w:hAnsiTheme="minorBidi"/>
          <w:sz w:val="24"/>
          <w:szCs w:val="24"/>
          <w:lang w:val="en-US"/>
        </w:rPr>
        <w:t>else. And he conferred</w:t>
      </w:r>
      <w:r>
        <w:rPr>
          <w:rFonts w:asciiTheme="minorBidi" w:hAnsiTheme="minorBidi"/>
          <w:sz w:val="24"/>
          <w:szCs w:val="24"/>
          <w:lang w:val="en-US"/>
        </w:rPr>
        <w:t xml:space="preserve"> </w:t>
      </w:r>
      <w:r w:rsidRPr="0009672B">
        <w:rPr>
          <w:rFonts w:asciiTheme="minorBidi" w:hAnsiTheme="minorBidi"/>
          <w:sz w:val="24"/>
          <w:szCs w:val="24"/>
          <w:lang w:val="en-US"/>
        </w:rPr>
        <w:t xml:space="preserve">with </w:t>
      </w:r>
      <w:r w:rsidR="002B7C9E">
        <w:rPr>
          <w:rFonts w:asciiTheme="minorBidi" w:hAnsiTheme="minorBidi"/>
          <w:sz w:val="24"/>
          <w:szCs w:val="24"/>
          <w:lang w:val="en-US"/>
        </w:rPr>
        <w:t>some other</w:t>
      </w:r>
      <w:r w:rsidRPr="0009672B">
        <w:rPr>
          <w:rFonts w:asciiTheme="minorBidi" w:hAnsiTheme="minorBidi"/>
          <w:sz w:val="24"/>
          <w:szCs w:val="24"/>
          <w:lang w:val="en-US"/>
        </w:rPr>
        <w:t xml:space="preserve"> </w:t>
      </w:r>
      <w:r w:rsidR="00D7342B">
        <w:rPr>
          <w:rFonts w:asciiTheme="minorBidi" w:hAnsiTheme="minorBidi"/>
          <w:sz w:val="24"/>
          <w:szCs w:val="24"/>
          <w:lang w:val="en-US"/>
        </w:rPr>
        <w:t xml:space="preserve">people </w:t>
      </w:r>
      <w:r w:rsidRPr="0009672B">
        <w:rPr>
          <w:rFonts w:asciiTheme="minorBidi" w:hAnsiTheme="minorBidi"/>
          <w:sz w:val="24"/>
          <w:szCs w:val="24"/>
          <w:lang w:val="en-US"/>
        </w:rPr>
        <w:t>from the community who had not signed there, and they claim</w:t>
      </w:r>
      <w:r w:rsidR="004F6DCF">
        <w:rPr>
          <w:rFonts w:asciiTheme="minorBidi" w:hAnsiTheme="minorBidi"/>
          <w:sz w:val="24"/>
          <w:szCs w:val="24"/>
          <w:lang w:val="en-US"/>
        </w:rPr>
        <w:t>ed</w:t>
      </w:r>
      <w:r w:rsidRPr="0009672B">
        <w:rPr>
          <w:rFonts w:asciiTheme="minorBidi" w:hAnsiTheme="minorBidi"/>
          <w:sz w:val="24"/>
          <w:szCs w:val="24"/>
          <w:lang w:val="en-US"/>
        </w:rPr>
        <w:t xml:space="preserve"> that the first group had appointed Reuven </w:t>
      </w:r>
      <w:r w:rsidR="00FE1557">
        <w:rPr>
          <w:rFonts w:asciiTheme="minorBidi" w:hAnsiTheme="minorBidi"/>
          <w:sz w:val="24"/>
          <w:szCs w:val="24"/>
          <w:lang w:val="en-US"/>
        </w:rPr>
        <w:t>at</w:t>
      </w:r>
      <w:r w:rsidR="002B7C9E">
        <w:rPr>
          <w:rFonts w:asciiTheme="minorBidi" w:hAnsiTheme="minorBidi"/>
          <w:sz w:val="24"/>
          <w:szCs w:val="24"/>
          <w:lang w:val="en-US"/>
        </w:rPr>
        <w:t xml:space="preserve"> their own initiative</w:t>
      </w:r>
      <w:r w:rsidRPr="0009672B">
        <w:rPr>
          <w:rFonts w:asciiTheme="minorBidi" w:hAnsiTheme="minorBidi"/>
          <w:sz w:val="24"/>
          <w:szCs w:val="24"/>
          <w:lang w:val="en-US"/>
        </w:rPr>
        <w:t>...</w:t>
      </w:r>
      <w:r w:rsidR="009D0DCB">
        <w:rPr>
          <w:rFonts w:asciiTheme="minorBidi" w:hAnsiTheme="minorBidi"/>
          <w:sz w:val="24"/>
          <w:szCs w:val="24"/>
          <w:lang w:val="en-US"/>
        </w:rPr>
        <w:t xml:space="preserve"> And the second group</w:t>
      </w:r>
      <w:r w:rsidR="00C00A6B">
        <w:rPr>
          <w:rFonts w:asciiTheme="minorBidi" w:hAnsiTheme="minorBidi"/>
          <w:sz w:val="24"/>
          <w:szCs w:val="24"/>
          <w:lang w:val="en-US"/>
        </w:rPr>
        <w:t xml:space="preserve"> </w:t>
      </w:r>
      <w:r w:rsidR="004F6DCF">
        <w:rPr>
          <w:rFonts w:asciiTheme="minorBidi" w:hAnsiTheme="minorBidi"/>
          <w:sz w:val="24"/>
          <w:szCs w:val="24"/>
          <w:lang w:val="en-US"/>
        </w:rPr>
        <w:t xml:space="preserve">got together and </w:t>
      </w:r>
      <w:r w:rsidR="009D0DCB">
        <w:rPr>
          <w:rFonts w:asciiTheme="minorBidi" w:hAnsiTheme="minorBidi"/>
          <w:sz w:val="24"/>
          <w:szCs w:val="24"/>
          <w:lang w:val="en-US"/>
        </w:rPr>
        <w:t xml:space="preserve">wrote a Letter of Agreement with an oath </w:t>
      </w:r>
      <w:r w:rsidR="00BC66C8">
        <w:rPr>
          <w:rFonts w:asciiTheme="minorBidi" w:hAnsiTheme="minorBidi"/>
          <w:sz w:val="24"/>
          <w:szCs w:val="24"/>
          <w:lang w:val="en-US"/>
        </w:rPr>
        <w:t xml:space="preserve">about </w:t>
      </w:r>
      <w:r w:rsidR="009D0DCB">
        <w:rPr>
          <w:rFonts w:asciiTheme="minorBidi" w:hAnsiTheme="minorBidi"/>
          <w:sz w:val="24"/>
          <w:szCs w:val="24"/>
          <w:lang w:val="en-US"/>
        </w:rPr>
        <w:t>how they had appointed Shimon as a Chacham in th</w:t>
      </w:r>
      <w:r w:rsidR="002B7C9E">
        <w:rPr>
          <w:rFonts w:asciiTheme="minorBidi" w:hAnsiTheme="minorBidi"/>
          <w:sz w:val="24"/>
          <w:szCs w:val="24"/>
          <w:lang w:val="en-US"/>
        </w:rPr>
        <w:t>at</w:t>
      </w:r>
      <w:r w:rsidR="009D0DCB">
        <w:rPr>
          <w:rFonts w:asciiTheme="minorBidi" w:hAnsiTheme="minorBidi"/>
          <w:sz w:val="24"/>
          <w:szCs w:val="24"/>
          <w:lang w:val="en-US"/>
        </w:rPr>
        <w:t xml:space="preserve"> community, to be </w:t>
      </w:r>
      <w:r w:rsidR="002B7C9E">
        <w:rPr>
          <w:rFonts w:asciiTheme="minorBidi" w:hAnsiTheme="minorBidi"/>
          <w:sz w:val="24"/>
          <w:szCs w:val="24"/>
          <w:lang w:val="en-US"/>
        </w:rPr>
        <w:t xml:space="preserve">their </w:t>
      </w:r>
      <w:r w:rsidR="009D0DCB">
        <w:rPr>
          <w:rFonts w:asciiTheme="minorBidi" w:hAnsiTheme="minorBidi"/>
          <w:sz w:val="24"/>
          <w:szCs w:val="24"/>
          <w:lang w:val="en-US"/>
        </w:rPr>
        <w:t xml:space="preserve">Marbiz Torah…  The first group claims that it elected Reuven </w:t>
      </w:r>
      <w:r w:rsidR="009337EE">
        <w:rPr>
          <w:rFonts w:asciiTheme="minorBidi" w:hAnsiTheme="minorBidi"/>
          <w:sz w:val="24"/>
          <w:szCs w:val="24"/>
          <w:lang w:val="en-US"/>
        </w:rPr>
        <w:t xml:space="preserve">because </w:t>
      </w:r>
      <w:r w:rsidR="009D0DCB">
        <w:rPr>
          <w:rFonts w:asciiTheme="minorBidi" w:hAnsiTheme="minorBidi"/>
          <w:sz w:val="24"/>
          <w:szCs w:val="24"/>
          <w:lang w:val="en-US"/>
        </w:rPr>
        <w:t xml:space="preserve">they had heard that there was a Chacham and </w:t>
      </w:r>
      <w:r w:rsidR="00C00A6B">
        <w:rPr>
          <w:rFonts w:asciiTheme="minorBidi" w:hAnsiTheme="minorBidi"/>
          <w:sz w:val="24"/>
          <w:szCs w:val="24"/>
          <w:lang w:val="en-US"/>
        </w:rPr>
        <w:t>benefactor</w:t>
      </w:r>
      <w:r w:rsidR="009D0DCB">
        <w:rPr>
          <w:rFonts w:asciiTheme="minorBidi" w:hAnsiTheme="minorBidi"/>
          <w:sz w:val="24"/>
          <w:szCs w:val="24"/>
          <w:lang w:val="en-US"/>
        </w:rPr>
        <w:t xml:space="preserve"> </w:t>
      </w:r>
      <w:r w:rsidR="00C00A6B">
        <w:rPr>
          <w:rFonts w:asciiTheme="minorBidi" w:hAnsiTheme="minorBidi"/>
          <w:sz w:val="24"/>
          <w:szCs w:val="24"/>
          <w:lang w:val="en-US"/>
        </w:rPr>
        <w:t>of</w:t>
      </w:r>
      <w:r w:rsidR="009D0DCB">
        <w:rPr>
          <w:rFonts w:asciiTheme="minorBidi" w:hAnsiTheme="minorBidi"/>
          <w:sz w:val="24"/>
          <w:szCs w:val="24"/>
          <w:lang w:val="en-US"/>
        </w:rPr>
        <w:t xml:space="preserve"> their community</w:t>
      </w:r>
      <w:r w:rsidR="002B7C9E">
        <w:rPr>
          <w:rFonts w:asciiTheme="minorBidi" w:hAnsiTheme="minorBidi"/>
          <w:sz w:val="24"/>
          <w:szCs w:val="24"/>
          <w:lang w:val="en-US"/>
        </w:rPr>
        <w:t xml:space="preserve"> in </w:t>
      </w:r>
      <w:r w:rsidR="009337EE">
        <w:rPr>
          <w:rFonts w:asciiTheme="minorBidi" w:hAnsiTheme="minorBidi"/>
          <w:sz w:val="24"/>
          <w:szCs w:val="24"/>
          <w:lang w:val="en-US"/>
        </w:rPr>
        <w:t>his city</w:t>
      </w:r>
      <w:r w:rsidR="009D0DCB">
        <w:rPr>
          <w:rFonts w:asciiTheme="minorBidi" w:hAnsiTheme="minorBidi"/>
          <w:sz w:val="24"/>
          <w:szCs w:val="24"/>
          <w:lang w:val="en-US"/>
        </w:rPr>
        <w:t xml:space="preserve">, and they knew that he behaved honestly with the community and that he had taught Torah there for some years, and adjudicated and </w:t>
      </w:r>
      <w:r w:rsidR="00FE1557">
        <w:rPr>
          <w:rFonts w:asciiTheme="minorBidi" w:hAnsiTheme="minorBidi"/>
          <w:sz w:val="24"/>
          <w:szCs w:val="24"/>
          <w:lang w:val="en-US"/>
        </w:rPr>
        <w:t>given</w:t>
      </w:r>
      <w:r w:rsidR="009D0DCB">
        <w:rPr>
          <w:rFonts w:asciiTheme="minorBidi" w:hAnsiTheme="minorBidi"/>
          <w:sz w:val="24"/>
          <w:szCs w:val="24"/>
          <w:lang w:val="en-US"/>
        </w:rPr>
        <w:t xml:space="preserve"> all sorts of Jewish legal instructions, and all sorts of good things.  He </w:t>
      </w:r>
      <w:r w:rsidR="002D2373">
        <w:rPr>
          <w:rFonts w:asciiTheme="minorBidi" w:hAnsiTheme="minorBidi"/>
          <w:sz w:val="24"/>
          <w:szCs w:val="24"/>
          <w:lang w:val="en-US"/>
        </w:rPr>
        <w:t>was very wise</w:t>
      </w:r>
      <w:r w:rsidR="009D0DCB">
        <w:rPr>
          <w:rFonts w:asciiTheme="minorBidi" w:hAnsiTheme="minorBidi"/>
          <w:sz w:val="24"/>
          <w:szCs w:val="24"/>
          <w:lang w:val="en-US"/>
        </w:rPr>
        <w:t>…</w:t>
      </w:r>
      <w:r w:rsidR="002B7C9E">
        <w:rPr>
          <w:rFonts w:asciiTheme="minorBidi" w:hAnsiTheme="minorBidi"/>
          <w:sz w:val="24"/>
          <w:szCs w:val="24"/>
          <w:lang w:val="en-US"/>
        </w:rPr>
        <w:t xml:space="preserve">Whether </w:t>
      </w:r>
      <w:r w:rsidR="009D0DCB">
        <w:rPr>
          <w:rFonts w:asciiTheme="minorBidi" w:hAnsiTheme="minorBidi"/>
          <w:sz w:val="24"/>
          <w:szCs w:val="24"/>
          <w:lang w:val="en-US"/>
        </w:rPr>
        <w:t xml:space="preserve">the law </w:t>
      </w:r>
      <w:r w:rsidR="009337EE">
        <w:rPr>
          <w:rFonts w:asciiTheme="minorBidi" w:hAnsiTheme="minorBidi"/>
          <w:sz w:val="24"/>
          <w:szCs w:val="24"/>
          <w:lang w:val="en-US"/>
        </w:rPr>
        <w:t>is</w:t>
      </w:r>
      <w:r w:rsidR="009D0DCB">
        <w:rPr>
          <w:rFonts w:asciiTheme="minorBidi" w:hAnsiTheme="minorBidi"/>
          <w:sz w:val="24"/>
          <w:szCs w:val="24"/>
          <w:lang w:val="en-US"/>
        </w:rPr>
        <w:t xml:space="preserve"> with the first group…Whether because they were the </w:t>
      </w:r>
      <w:r w:rsidR="002B7C9E">
        <w:rPr>
          <w:rFonts w:asciiTheme="minorBidi" w:hAnsiTheme="minorBidi"/>
          <w:sz w:val="24"/>
          <w:szCs w:val="24"/>
          <w:lang w:val="en-US"/>
        </w:rPr>
        <w:t>most important</w:t>
      </w:r>
      <w:r w:rsidR="009D0DCB">
        <w:rPr>
          <w:rFonts w:asciiTheme="minorBidi" w:hAnsiTheme="minorBidi"/>
          <w:sz w:val="24"/>
          <w:szCs w:val="24"/>
          <w:lang w:val="en-US"/>
        </w:rPr>
        <w:t xml:space="preserve"> </w:t>
      </w:r>
      <w:r w:rsidR="002B7C9E">
        <w:rPr>
          <w:rFonts w:asciiTheme="minorBidi" w:hAnsiTheme="minorBidi"/>
          <w:sz w:val="24"/>
          <w:szCs w:val="24"/>
          <w:lang w:val="en-US"/>
        </w:rPr>
        <w:t>members</w:t>
      </w:r>
      <w:r w:rsidR="009D0DCB">
        <w:rPr>
          <w:rFonts w:asciiTheme="minorBidi" w:hAnsiTheme="minorBidi"/>
          <w:sz w:val="24"/>
          <w:szCs w:val="24"/>
          <w:lang w:val="en-US"/>
        </w:rPr>
        <w:t xml:space="preserve"> of that community, and its leader</w:t>
      </w:r>
      <w:r w:rsidR="009337EE">
        <w:rPr>
          <w:rFonts w:asciiTheme="minorBidi" w:hAnsiTheme="minorBidi"/>
          <w:sz w:val="24"/>
          <w:szCs w:val="24"/>
          <w:lang w:val="en-US"/>
        </w:rPr>
        <w:t>s</w:t>
      </w:r>
      <w:r w:rsidR="009D0DCB">
        <w:rPr>
          <w:rFonts w:asciiTheme="minorBidi" w:hAnsiTheme="minorBidi"/>
          <w:sz w:val="24"/>
          <w:szCs w:val="24"/>
          <w:lang w:val="en-US"/>
        </w:rPr>
        <w:t xml:space="preserve"> and benefactors</w:t>
      </w:r>
      <w:r w:rsidR="00910C23">
        <w:rPr>
          <w:rFonts w:asciiTheme="minorBidi" w:hAnsiTheme="minorBidi"/>
          <w:sz w:val="24"/>
          <w:szCs w:val="24"/>
          <w:lang w:val="en-US"/>
        </w:rPr>
        <w:t>.  And most communities ha</w:t>
      </w:r>
      <w:r w:rsidR="009337EE">
        <w:rPr>
          <w:rFonts w:asciiTheme="minorBidi" w:hAnsiTheme="minorBidi"/>
          <w:sz w:val="24"/>
          <w:szCs w:val="24"/>
          <w:lang w:val="en-US"/>
        </w:rPr>
        <w:t>ve</w:t>
      </w:r>
      <w:r w:rsidR="00910C23">
        <w:rPr>
          <w:rFonts w:asciiTheme="minorBidi" w:hAnsiTheme="minorBidi"/>
          <w:sz w:val="24"/>
          <w:szCs w:val="24"/>
          <w:lang w:val="en-US"/>
        </w:rPr>
        <w:t xml:space="preserve"> a custom that authority </w:t>
      </w:r>
      <w:r w:rsidR="009337EE">
        <w:rPr>
          <w:rFonts w:asciiTheme="minorBidi" w:hAnsiTheme="minorBidi"/>
          <w:sz w:val="24"/>
          <w:szCs w:val="24"/>
          <w:lang w:val="en-US"/>
        </w:rPr>
        <w:lastRenderedPageBreak/>
        <w:t>i</w:t>
      </w:r>
      <w:r w:rsidR="00910C23">
        <w:rPr>
          <w:rFonts w:asciiTheme="minorBidi" w:hAnsiTheme="minorBidi"/>
          <w:sz w:val="24"/>
          <w:szCs w:val="24"/>
          <w:lang w:val="en-US"/>
        </w:rPr>
        <w:t xml:space="preserve">s given to the benefactors and </w:t>
      </w:r>
      <w:r w:rsidR="00F44663">
        <w:rPr>
          <w:rFonts w:asciiTheme="minorBidi" w:hAnsiTheme="minorBidi"/>
          <w:sz w:val="24"/>
          <w:szCs w:val="24"/>
          <w:lang w:val="en-US"/>
        </w:rPr>
        <w:t>wardens</w:t>
      </w:r>
      <w:r w:rsidR="00910C23">
        <w:rPr>
          <w:rFonts w:asciiTheme="minorBidi" w:hAnsiTheme="minorBidi"/>
          <w:sz w:val="24"/>
          <w:szCs w:val="24"/>
          <w:lang w:val="en-US"/>
        </w:rPr>
        <w:t xml:space="preserve">, and they were not remiss in not having told everybody the details.  And even if you want to say that they should have informed them beforehand, and that they were remiss by doing this on their own initiative, </w:t>
      </w:r>
      <w:r w:rsidR="009337EE">
        <w:rPr>
          <w:rFonts w:asciiTheme="minorBidi" w:hAnsiTheme="minorBidi"/>
          <w:sz w:val="24"/>
          <w:szCs w:val="24"/>
          <w:lang w:val="en-US"/>
        </w:rPr>
        <w:t>despite this,</w:t>
      </w:r>
      <w:r w:rsidR="00910C23">
        <w:rPr>
          <w:rFonts w:asciiTheme="minorBidi" w:hAnsiTheme="minorBidi"/>
          <w:sz w:val="24"/>
          <w:szCs w:val="24"/>
          <w:lang w:val="en-US"/>
        </w:rPr>
        <w:t xml:space="preserve"> we meant to do this </w:t>
      </w:r>
      <w:r w:rsidR="009337EE">
        <w:rPr>
          <w:rFonts w:asciiTheme="minorBidi" w:hAnsiTheme="minorBidi"/>
          <w:sz w:val="24"/>
          <w:szCs w:val="24"/>
          <w:lang w:val="en-US"/>
        </w:rPr>
        <w:t xml:space="preserve">all </w:t>
      </w:r>
      <w:r w:rsidR="00910C23">
        <w:rPr>
          <w:rFonts w:asciiTheme="minorBidi" w:hAnsiTheme="minorBidi"/>
          <w:sz w:val="24"/>
          <w:szCs w:val="24"/>
          <w:lang w:val="en-US"/>
        </w:rPr>
        <w:t>for the sake of Heaven…”</w:t>
      </w:r>
      <w:r w:rsidR="00910C23">
        <w:rPr>
          <w:rStyle w:val="FootnoteReference"/>
          <w:rFonts w:asciiTheme="minorBidi" w:hAnsiTheme="minorBidi"/>
          <w:sz w:val="24"/>
          <w:szCs w:val="24"/>
          <w:lang w:val="en-US"/>
        </w:rPr>
        <w:footnoteReference w:id="25"/>
      </w:r>
    </w:p>
    <w:p w14:paraId="0942A313" w14:textId="52506646" w:rsidR="00910C23" w:rsidRDefault="00910C23" w:rsidP="00357F68">
      <w:pPr>
        <w:jc w:val="both"/>
        <w:rPr>
          <w:rFonts w:asciiTheme="minorBidi" w:hAnsiTheme="minorBidi"/>
          <w:sz w:val="24"/>
          <w:szCs w:val="24"/>
          <w:lang w:val="en-US"/>
        </w:rPr>
      </w:pPr>
      <w:r>
        <w:rPr>
          <w:rFonts w:asciiTheme="minorBidi" w:hAnsiTheme="minorBidi"/>
          <w:sz w:val="24"/>
          <w:szCs w:val="24"/>
          <w:lang w:val="en-US"/>
        </w:rPr>
        <w:t xml:space="preserve">A “Marbiz Torah” was not always elected for his knowledge and talents. Sometimes </w:t>
      </w:r>
      <w:r w:rsidR="00D8625F">
        <w:rPr>
          <w:rFonts w:asciiTheme="minorBidi" w:hAnsiTheme="minorBidi"/>
          <w:sz w:val="24"/>
          <w:szCs w:val="24"/>
          <w:lang w:val="en-US"/>
        </w:rPr>
        <w:t>his election was affected by outside</w:t>
      </w:r>
      <w:r>
        <w:rPr>
          <w:rFonts w:asciiTheme="minorBidi" w:hAnsiTheme="minorBidi"/>
          <w:sz w:val="24"/>
          <w:szCs w:val="24"/>
          <w:lang w:val="en-US"/>
        </w:rPr>
        <w:t xml:space="preserve"> influences.</w:t>
      </w:r>
      <w:r w:rsidR="00F255FE">
        <w:rPr>
          <w:rFonts w:asciiTheme="minorBidi" w:hAnsiTheme="minorBidi"/>
          <w:sz w:val="24"/>
          <w:szCs w:val="24"/>
          <w:lang w:val="en-US"/>
        </w:rPr>
        <w:t xml:space="preserve">  </w:t>
      </w:r>
      <w:r w:rsidR="00BC2F31">
        <w:rPr>
          <w:rFonts w:asciiTheme="minorBidi" w:hAnsiTheme="minorBidi"/>
          <w:sz w:val="24"/>
          <w:szCs w:val="24"/>
          <w:lang w:val="en-US"/>
        </w:rPr>
        <w:t>There were quite a few cases where relations between the “Benefactors” or “Individuals” caused a “Marbiz Torah” to be elected</w:t>
      </w:r>
      <w:r w:rsidR="00D8625F">
        <w:rPr>
          <w:rFonts w:asciiTheme="minorBidi" w:hAnsiTheme="minorBidi"/>
          <w:sz w:val="24"/>
          <w:szCs w:val="24"/>
          <w:lang w:val="en-US"/>
        </w:rPr>
        <w:t>,</w:t>
      </w:r>
      <w:r w:rsidR="00BC2F31">
        <w:rPr>
          <w:rFonts w:asciiTheme="minorBidi" w:hAnsiTheme="minorBidi"/>
          <w:sz w:val="24"/>
          <w:szCs w:val="24"/>
          <w:lang w:val="en-US"/>
        </w:rPr>
        <w:t xml:space="preserve"> even </w:t>
      </w:r>
      <w:r w:rsidR="00C57438">
        <w:rPr>
          <w:rFonts w:asciiTheme="minorBidi" w:hAnsiTheme="minorBidi"/>
          <w:sz w:val="24"/>
          <w:szCs w:val="24"/>
          <w:lang w:val="en-US"/>
        </w:rPr>
        <w:t>when</w:t>
      </w:r>
      <w:r w:rsidR="00BC2F31">
        <w:rPr>
          <w:rFonts w:asciiTheme="minorBidi" w:hAnsiTheme="minorBidi"/>
          <w:sz w:val="24"/>
          <w:szCs w:val="24"/>
          <w:lang w:val="en-US"/>
        </w:rPr>
        <w:t xml:space="preserve"> he was unsuitable for the job.  In the Sicilian community of </w:t>
      </w:r>
      <w:r w:rsidR="00BC2F31" w:rsidRPr="00C4327B">
        <w:rPr>
          <w:rFonts w:asciiTheme="minorBidi" w:hAnsiTheme="minorBidi"/>
          <w:sz w:val="24"/>
          <w:szCs w:val="24"/>
          <w:lang w:val="en-US"/>
        </w:rPr>
        <w:t>Patras</w:t>
      </w:r>
      <w:r w:rsidR="00BC2F31">
        <w:rPr>
          <w:rFonts w:asciiTheme="minorBidi" w:hAnsiTheme="minorBidi"/>
          <w:sz w:val="24"/>
          <w:szCs w:val="24"/>
          <w:lang w:val="en-US"/>
        </w:rPr>
        <w:t xml:space="preserve">, “Individuals” attempted to appoint a </w:t>
      </w:r>
      <w:r w:rsidR="00053C85">
        <w:rPr>
          <w:rFonts w:asciiTheme="minorBidi" w:hAnsiTheme="minorBidi"/>
          <w:sz w:val="24"/>
          <w:szCs w:val="24"/>
          <w:lang w:val="en-US"/>
        </w:rPr>
        <w:t xml:space="preserve">second </w:t>
      </w:r>
      <w:r w:rsidR="00BC2F31">
        <w:rPr>
          <w:rFonts w:asciiTheme="minorBidi" w:hAnsiTheme="minorBidi"/>
          <w:sz w:val="24"/>
          <w:szCs w:val="24"/>
          <w:lang w:val="en-US"/>
        </w:rPr>
        <w:t>“Marbiz Torah”</w:t>
      </w:r>
      <w:r w:rsidR="00053C85">
        <w:rPr>
          <w:rFonts w:asciiTheme="minorBidi" w:hAnsiTheme="minorBidi"/>
          <w:sz w:val="24"/>
          <w:szCs w:val="24"/>
          <w:lang w:val="en-US"/>
        </w:rPr>
        <w:t>,</w:t>
      </w:r>
      <w:r w:rsidR="00BC2F31">
        <w:rPr>
          <w:rFonts w:asciiTheme="minorBidi" w:hAnsiTheme="minorBidi"/>
          <w:sz w:val="24"/>
          <w:szCs w:val="24"/>
          <w:lang w:val="en-US"/>
        </w:rPr>
        <w:t xml:space="preserve"> in addition to Rabbi Yoseph Forman, claiming that he was well known by the </w:t>
      </w:r>
      <w:r w:rsidR="00D8625F">
        <w:rPr>
          <w:rFonts w:asciiTheme="minorBidi" w:hAnsiTheme="minorBidi"/>
          <w:sz w:val="24"/>
          <w:szCs w:val="24"/>
          <w:lang w:val="en-US"/>
        </w:rPr>
        <w:t>authorities</w:t>
      </w:r>
      <w:r w:rsidR="00BC2F31">
        <w:rPr>
          <w:rFonts w:asciiTheme="minorBidi" w:hAnsiTheme="minorBidi"/>
          <w:sz w:val="24"/>
          <w:szCs w:val="24"/>
          <w:lang w:val="en-US"/>
        </w:rPr>
        <w:t xml:space="preserve">, and that the community would benefit from his appointment:  “Because </w:t>
      </w:r>
      <w:r w:rsidR="00D127AB">
        <w:rPr>
          <w:rFonts w:asciiTheme="minorBidi" w:hAnsiTheme="minorBidi"/>
          <w:sz w:val="24"/>
          <w:szCs w:val="24"/>
          <w:lang w:val="en-US"/>
        </w:rPr>
        <w:t xml:space="preserve">community appointees </w:t>
      </w:r>
      <w:r w:rsidR="00BC2F31">
        <w:rPr>
          <w:rFonts w:asciiTheme="minorBidi" w:hAnsiTheme="minorBidi"/>
          <w:sz w:val="24"/>
          <w:szCs w:val="24"/>
          <w:lang w:val="en-US"/>
        </w:rPr>
        <w:t>had vowed</w:t>
      </w:r>
      <w:r w:rsidR="00D127AB">
        <w:rPr>
          <w:rFonts w:asciiTheme="minorBidi" w:hAnsiTheme="minorBidi"/>
          <w:sz w:val="24"/>
          <w:szCs w:val="24"/>
          <w:lang w:val="en-US"/>
        </w:rPr>
        <w:t xml:space="preserve"> that the newly arrived Chacham would not take care of anything other than </w:t>
      </w:r>
      <w:r w:rsidR="00053C85">
        <w:rPr>
          <w:rFonts w:asciiTheme="minorBidi" w:hAnsiTheme="minorBidi"/>
          <w:sz w:val="24"/>
          <w:szCs w:val="24"/>
          <w:lang w:val="en-US"/>
        </w:rPr>
        <w:t>adjudication</w:t>
      </w:r>
      <w:r w:rsidR="00D127AB">
        <w:rPr>
          <w:rFonts w:asciiTheme="minorBidi" w:hAnsiTheme="minorBidi"/>
          <w:sz w:val="24"/>
          <w:szCs w:val="24"/>
          <w:lang w:val="en-US"/>
        </w:rPr>
        <w:t xml:space="preserve">.  </w:t>
      </w:r>
      <w:r w:rsidR="00053C85">
        <w:rPr>
          <w:rFonts w:asciiTheme="minorBidi" w:hAnsiTheme="minorBidi"/>
          <w:sz w:val="24"/>
          <w:szCs w:val="24"/>
          <w:lang w:val="en-US"/>
        </w:rPr>
        <w:t xml:space="preserve">They </w:t>
      </w:r>
      <w:r w:rsidR="00D127AB">
        <w:rPr>
          <w:rFonts w:asciiTheme="minorBidi" w:hAnsiTheme="minorBidi"/>
          <w:sz w:val="24"/>
          <w:szCs w:val="24"/>
          <w:lang w:val="en-US"/>
        </w:rPr>
        <w:t xml:space="preserve">were </w:t>
      </w:r>
      <w:r w:rsidR="00053C85">
        <w:rPr>
          <w:rFonts w:asciiTheme="minorBidi" w:hAnsiTheme="minorBidi"/>
          <w:sz w:val="24"/>
          <w:szCs w:val="24"/>
          <w:lang w:val="en-US"/>
        </w:rPr>
        <w:t xml:space="preserve">no doubt </w:t>
      </w:r>
      <w:r w:rsidR="00D127AB">
        <w:rPr>
          <w:rFonts w:asciiTheme="minorBidi" w:hAnsiTheme="minorBidi"/>
          <w:sz w:val="24"/>
          <w:szCs w:val="24"/>
          <w:lang w:val="en-US"/>
        </w:rPr>
        <w:t xml:space="preserve">referring to his becoming a Civil Judge, as they had heard that he had a hand and name with people from </w:t>
      </w:r>
      <w:r w:rsidR="00D127AB" w:rsidRPr="0009672B">
        <w:rPr>
          <w:rFonts w:asciiTheme="minorBidi" w:hAnsiTheme="minorBidi"/>
          <w:sz w:val="24"/>
          <w:szCs w:val="24"/>
          <w:lang w:val="en-US"/>
        </w:rPr>
        <w:t>Tugarma</w:t>
      </w:r>
      <w:r w:rsidR="00D127AB">
        <w:rPr>
          <w:rFonts w:asciiTheme="minorBidi" w:hAnsiTheme="minorBidi"/>
          <w:sz w:val="24"/>
          <w:szCs w:val="24"/>
          <w:lang w:val="en-US"/>
        </w:rPr>
        <w:t>” – writes Rabbi Shlomo Hacohen (Maharshach), one of the Chachamim of Salonika, who</w:t>
      </w:r>
      <w:r w:rsidR="00CC51CF">
        <w:rPr>
          <w:rFonts w:asciiTheme="minorBidi" w:hAnsiTheme="minorBidi"/>
          <w:sz w:val="24"/>
          <w:szCs w:val="24"/>
          <w:lang w:val="en-US"/>
        </w:rPr>
        <w:t>m</w:t>
      </w:r>
      <w:r w:rsidR="00D127AB">
        <w:rPr>
          <w:rFonts w:asciiTheme="minorBidi" w:hAnsiTheme="minorBidi"/>
          <w:sz w:val="24"/>
          <w:szCs w:val="24"/>
          <w:lang w:val="en-US"/>
        </w:rPr>
        <w:t xml:space="preserve"> they had consulted about this question</w:t>
      </w:r>
      <w:r w:rsidR="00D127AB">
        <w:rPr>
          <w:rStyle w:val="FootnoteReference"/>
          <w:rFonts w:asciiTheme="minorBidi" w:hAnsiTheme="minorBidi"/>
          <w:sz w:val="24"/>
          <w:szCs w:val="24"/>
          <w:lang w:val="en-US"/>
        </w:rPr>
        <w:footnoteReference w:id="26"/>
      </w:r>
      <w:r w:rsidR="00D127AB">
        <w:rPr>
          <w:rFonts w:asciiTheme="minorBidi" w:hAnsiTheme="minorBidi"/>
          <w:sz w:val="24"/>
          <w:szCs w:val="24"/>
          <w:lang w:val="en-US"/>
        </w:rPr>
        <w:t>.</w:t>
      </w:r>
    </w:p>
    <w:p w14:paraId="0E50C9CE" w14:textId="381642A1" w:rsidR="00CC51CF" w:rsidRDefault="00CC51CF" w:rsidP="00406DF2">
      <w:pPr>
        <w:jc w:val="both"/>
        <w:rPr>
          <w:rFonts w:asciiTheme="minorBidi" w:hAnsiTheme="minorBidi"/>
          <w:sz w:val="24"/>
          <w:szCs w:val="24"/>
          <w:lang w:val="en-US"/>
        </w:rPr>
      </w:pPr>
      <w:r>
        <w:rPr>
          <w:rFonts w:asciiTheme="minorBidi" w:hAnsiTheme="minorBidi"/>
          <w:sz w:val="24"/>
          <w:szCs w:val="24"/>
          <w:lang w:val="en-US"/>
        </w:rPr>
        <w:t xml:space="preserve">We can see, from numerous circumstances that we have, that </w:t>
      </w:r>
      <w:r w:rsidR="003905B7">
        <w:rPr>
          <w:rFonts w:asciiTheme="minorBidi" w:hAnsiTheme="minorBidi"/>
          <w:sz w:val="24"/>
          <w:szCs w:val="24"/>
          <w:lang w:val="en-US"/>
        </w:rPr>
        <w:t xml:space="preserve">(many) </w:t>
      </w:r>
      <w:r>
        <w:rPr>
          <w:rFonts w:asciiTheme="minorBidi" w:hAnsiTheme="minorBidi"/>
          <w:sz w:val="24"/>
          <w:szCs w:val="24"/>
          <w:lang w:val="en-US"/>
        </w:rPr>
        <w:t>rich people and businessmen were friendly with the authorities and Civil judges</w:t>
      </w:r>
      <w:r w:rsidR="001737BD">
        <w:rPr>
          <w:rFonts w:asciiTheme="minorBidi" w:hAnsiTheme="minorBidi"/>
          <w:sz w:val="24"/>
          <w:szCs w:val="24"/>
          <w:lang w:val="en-US"/>
        </w:rPr>
        <w:t xml:space="preserve">.  If they wanted to dismiss the Chacham and replace him with someone else, they would use their relations with the authorities </w:t>
      </w:r>
      <w:r w:rsidR="001C0340">
        <w:rPr>
          <w:rFonts w:asciiTheme="minorBidi" w:hAnsiTheme="minorBidi"/>
          <w:sz w:val="24"/>
          <w:szCs w:val="24"/>
          <w:lang w:val="en-US"/>
        </w:rPr>
        <w:t xml:space="preserve">to get them to </w:t>
      </w:r>
      <w:r w:rsidR="001737BD">
        <w:rPr>
          <w:rFonts w:asciiTheme="minorBidi" w:hAnsiTheme="minorBidi"/>
          <w:sz w:val="24"/>
          <w:szCs w:val="24"/>
          <w:lang w:val="en-US"/>
        </w:rPr>
        <w:t xml:space="preserve">sue against the “Marbiz Torah” appointment that they had </w:t>
      </w:r>
      <w:r w:rsidR="001C0340">
        <w:rPr>
          <w:rFonts w:asciiTheme="minorBidi" w:hAnsiTheme="minorBidi"/>
          <w:sz w:val="24"/>
          <w:szCs w:val="24"/>
          <w:lang w:val="en-US"/>
        </w:rPr>
        <w:t>suggested</w:t>
      </w:r>
      <w:r w:rsidR="001737BD">
        <w:rPr>
          <w:rFonts w:asciiTheme="minorBidi" w:hAnsiTheme="minorBidi"/>
          <w:sz w:val="24"/>
          <w:szCs w:val="24"/>
          <w:lang w:val="en-US"/>
        </w:rPr>
        <w:t xml:space="preserve">.  </w:t>
      </w:r>
      <w:r w:rsidR="00353AEA">
        <w:rPr>
          <w:rFonts w:asciiTheme="minorBidi" w:hAnsiTheme="minorBidi"/>
          <w:sz w:val="24"/>
          <w:szCs w:val="24"/>
          <w:lang w:val="en-US"/>
        </w:rPr>
        <w:t xml:space="preserve">One </w:t>
      </w:r>
      <w:r w:rsidR="001737BD">
        <w:rPr>
          <w:rFonts w:asciiTheme="minorBidi" w:hAnsiTheme="minorBidi"/>
          <w:sz w:val="24"/>
          <w:szCs w:val="24"/>
          <w:lang w:val="en-US"/>
        </w:rPr>
        <w:t>source</w:t>
      </w:r>
      <w:r w:rsidR="001737BD">
        <w:rPr>
          <w:rStyle w:val="FootnoteReference"/>
          <w:rFonts w:asciiTheme="minorBidi" w:hAnsiTheme="minorBidi"/>
          <w:sz w:val="24"/>
          <w:szCs w:val="24"/>
          <w:lang w:val="en-US"/>
        </w:rPr>
        <w:footnoteReference w:id="27"/>
      </w:r>
      <w:r w:rsidR="00353AEA">
        <w:rPr>
          <w:rFonts w:asciiTheme="minorBidi" w:hAnsiTheme="minorBidi"/>
          <w:sz w:val="24"/>
          <w:szCs w:val="24"/>
          <w:lang w:val="en-US"/>
        </w:rPr>
        <w:t xml:space="preserve"> mentions that “Community individual</w:t>
      </w:r>
      <w:r w:rsidR="00586191">
        <w:rPr>
          <w:rFonts w:asciiTheme="minorBidi" w:hAnsiTheme="minorBidi"/>
          <w:sz w:val="24"/>
          <w:szCs w:val="24"/>
          <w:lang w:val="en-US"/>
        </w:rPr>
        <w:t>s</w:t>
      </w:r>
      <w:r w:rsidR="00353AEA">
        <w:rPr>
          <w:rFonts w:asciiTheme="minorBidi" w:hAnsiTheme="minorBidi"/>
          <w:sz w:val="24"/>
          <w:szCs w:val="24"/>
          <w:lang w:val="en-US"/>
        </w:rPr>
        <w:t>”</w:t>
      </w:r>
      <w:r w:rsidR="00586191">
        <w:rPr>
          <w:rFonts w:asciiTheme="minorBidi" w:hAnsiTheme="minorBidi"/>
          <w:sz w:val="24"/>
          <w:szCs w:val="24"/>
          <w:lang w:val="en-US"/>
        </w:rPr>
        <w:t xml:space="preserve"> (We know from a different source that it was in the Fulia community in Saloniki</w:t>
      </w:r>
      <w:r w:rsidR="00586191">
        <w:rPr>
          <w:rStyle w:val="FootnoteReference"/>
          <w:rFonts w:asciiTheme="minorBidi" w:hAnsiTheme="minorBidi"/>
          <w:sz w:val="24"/>
          <w:szCs w:val="24"/>
          <w:lang w:val="en-US"/>
        </w:rPr>
        <w:footnoteReference w:id="28"/>
      </w:r>
      <w:r w:rsidR="00586191">
        <w:rPr>
          <w:rFonts w:asciiTheme="minorBidi" w:hAnsiTheme="minorBidi"/>
          <w:sz w:val="24"/>
          <w:szCs w:val="24"/>
          <w:lang w:val="en-US"/>
        </w:rPr>
        <w:t xml:space="preserve">) </w:t>
      </w:r>
      <w:r w:rsidR="00053C85">
        <w:rPr>
          <w:rFonts w:asciiTheme="minorBidi" w:hAnsiTheme="minorBidi"/>
          <w:sz w:val="24"/>
          <w:szCs w:val="24"/>
          <w:lang w:val="en-US"/>
        </w:rPr>
        <w:t xml:space="preserve">disagreed </w:t>
      </w:r>
      <w:r w:rsidR="00586191">
        <w:rPr>
          <w:rFonts w:asciiTheme="minorBidi" w:hAnsiTheme="minorBidi"/>
          <w:sz w:val="24"/>
          <w:szCs w:val="24"/>
          <w:lang w:val="en-US"/>
        </w:rPr>
        <w:t xml:space="preserve">about the election.  One group appointed </w:t>
      </w:r>
      <w:r w:rsidR="001C0340">
        <w:rPr>
          <w:rFonts w:asciiTheme="minorBidi" w:hAnsiTheme="minorBidi"/>
          <w:sz w:val="24"/>
          <w:szCs w:val="24"/>
          <w:lang w:val="en-US"/>
        </w:rPr>
        <w:t>an alternative</w:t>
      </w:r>
      <w:r w:rsidR="00586191">
        <w:rPr>
          <w:rFonts w:asciiTheme="minorBidi" w:hAnsiTheme="minorBidi"/>
          <w:sz w:val="24"/>
          <w:szCs w:val="24"/>
          <w:lang w:val="en-US"/>
        </w:rPr>
        <w:t xml:space="preserve"> “Marbiz Torah”</w:t>
      </w:r>
      <w:r w:rsidR="002C22AB">
        <w:rPr>
          <w:rFonts w:asciiTheme="minorBidi" w:hAnsiTheme="minorBidi"/>
          <w:sz w:val="24"/>
          <w:szCs w:val="24"/>
          <w:lang w:val="en-US"/>
        </w:rPr>
        <w:t xml:space="preserve"> by succeeding in getting a </w:t>
      </w:r>
      <w:r w:rsidR="001C0340">
        <w:rPr>
          <w:rFonts w:asciiTheme="minorBidi" w:hAnsiTheme="minorBidi"/>
          <w:sz w:val="24"/>
          <w:szCs w:val="24"/>
          <w:lang w:val="en-US"/>
        </w:rPr>
        <w:t>ruling by</w:t>
      </w:r>
      <w:r w:rsidR="002C22AB">
        <w:rPr>
          <w:rFonts w:asciiTheme="minorBidi" w:hAnsiTheme="minorBidi"/>
          <w:sz w:val="24"/>
          <w:szCs w:val="24"/>
          <w:lang w:val="en-US"/>
        </w:rPr>
        <w:t xml:space="preserve"> the City Judge: “Because they went to a judge to say that they wanted him to </w:t>
      </w:r>
      <w:r w:rsidR="001C0340">
        <w:rPr>
          <w:rFonts w:asciiTheme="minorBidi" w:hAnsiTheme="minorBidi"/>
          <w:sz w:val="24"/>
          <w:szCs w:val="24"/>
          <w:lang w:val="en-US"/>
        </w:rPr>
        <w:t xml:space="preserve">be </w:t>
      </w:r>
      <w:r w:rsidR="002C22AB">
        <w:rPr>
          <w:rFonts w:asciiTheme="minorBidi" w:hAnsiTheme="minorBidi"/>
          <w:sz w:val="24"/>
          <w:szCs w:val="24"/>
          <w:lang w:val="en-US"/>
        </w:rPr>
        <w:t>(their) Chacham.”  Another source tells us that one Chacham “</w:t>
      </w:r>
      <w:r w:rsidR="001C0340">
        <w:rPr>
          <w:rFonts w:asciiTheme="minorBidi" w:hAnsiTheme="minorBidi"/>
          <w:sz w:val="24"/>
          <w:szCs w:val="24"/>
          <w:lang w:val="en-US"/>
        </w:rPr>
        <w:t>Through</w:t>
      </w:r>
      <w:r w:rsidR="002C22AB">
        <w:rPr>
          <w:rFonts w:asciiTheme="minorBidi" w:hAnsiTheme="minorBidi"/>
          <w:sz w:val="24"/>
          <w:szCs w:val="24"/>
          <w:lang w:val="en-US"/>
        </w:rPr>
        <w:t xml:space="preserve"> money that he dispersed in the Gentile Courts</w:t>
      </w:r>
      <w:r w:rsidR="00053C85">
        <w:rPr>
          <w:rFonts w:asciiTheme="minorBidi" w:hAnsiTheme="minorBidi"/>
          <w:sz w:val="24"/>
          <w:szCs w:val="24"/>
          <w:lang w:val="en-US"/>
        </w:rPr>
        <w:t>,</w:t>
      </w:r>
      <w:r w:rsidR="002C22AB">
        <w:rPr>
          <w:rFonts w:asciiTheme="minorBidi" w:hAnsiTheme="minorBidi"/>
          <w:sz w:val="24"/>
          <w:szCs w:val="24"/>
          <w:lang w:val="en-US"/>
        </w:rPr>
        <w:t xml:space="preserve"> he became a Chacham and presided in his position.”  Even though an “Agreement” </w:t>
      </w:r>
      <w:r w:rsidR="001C0340">
        <w:rPr>
          <w:rFonts w:asciiTheme="minorBidi" w:hAnsiTheme="minorBidi"/>
          <w:sz w:val="24"/>
          <w:szCs w:val="24"/>
          <w:lang w:val="en-US"/>
        </w:rPr>
        <w:t xml:space="preserve">had been made </w:t>
      </w:r>
      <w:r w:rsidR="002C22AB">
        <w:rPr>
          <w:rFonts w:asciiTheme="minorBidi" w:hAnsiTheme="minorBidi"/>
          <w:sz w:val="24"/>
          <w:szCs w:val="24"/>
          <w:lang w:val="en-US"/>
        </w:rPr>
        <w:t xml:space="preserve">not to appoint a “Marbiz Torah” from the community, to avoid arguments between the community’s Chachamim who </w:t>
      </w:r>
      <w:r w:rsidR="001C0340">
        <w:rPr>
          <w:rFonts w:asciiTheme="minorBidi" w:hAnsiTheme="minorBidi"/>
          <w:sz w:val="24"/>
          <w:szCs w:val="24"/>
          <w:lang w:val="en-US"/>
        </w:rPr>
        <w:t>want</w:t>
      </w:r>
      <w:r w:rsidR="002C22AB">
        <w:rPr>
          <w:rFonts w:asciiTheme="minorBidi" w:hAnsiTheme="minorBidi"/>
          <w:sz w:val="24"/>
          <w:szCs w:val="24"/>
          <w:lang w:val="en-US"/>
        </w:rPr>
        <w:t xml:space="preserve"> to be elected</w:t>
      </w:r>
      <w:r w:rsidR="002C22AB">
        <w:rPr>
          <w:rStyle w:val="FootnoteReference"/>
          <w:rFonts w:asciiTheme="minorBidi" w:hAnsiTheme="minorBidi"/>
          <w:sz w:val="24"/>
          <w:szCs w:val="24"/>
          <w:lang w:val="en-US"/>
        </w:rPr>
        <w:footnoteReference w:id="29"/>
      </w:r>
      <w:r w:rsidR="00A65F8C">
        <w:rPr>
          <w:rFonts w:asciiTheme="minorBidi" w:hAnsiTheme="minorBidi"/>
          <w:sz w:val="24"/>
          <w:szCs w:val="24"/>
          <w:lang w:val="en-US"/>
        </w:rPr>
        <w:t>.</w:t>
      </w:r>
    </w:p>
    <w:p w14:paraId="2712550B" w14:textId="7C022E1A" w:rsidR="00A65F8C" w:rsidRDefault="003660CA" w:rsidP="00406DF2">
      <w:pPr>
        <w:jc w:val="both"/>
        <w:rPr>
          <w:rFonts w:asciiTheme="minorBidi" w:hAnsiTheme="minorBidi"/>
          <w:sz w:val="24"/>
          <w:szCs w:val="24"/>
          <w:lang w:val="en-US"/>
        </w:rPr>
      </w:pPr>
      <w:r>
        <w:rPr>
          <w:rFonts w:asciiTheme="minorBidi" w:hAnsiTheme="minorBidi"/>
          <w:sz w:val="24"/>
          <w:szCs w:val="24"/>
          <w:lang w:val="en-US"/>
        </w:rPr>
        <w:lastRenderedPageBreak/>
        <w:t xml:space="preserve">The government’s meddling in “Marbiz Torah” appointments was apparently very common, and so we see in the “Approbation” made in the year 406 by the </w:t>
      </w:r>
      <w:r w:rsidR="00877AA7">
        <w:rPr>
          <w:rFonts w:asciiTheme="minorBidi" w:hAnsiTheme="minorBidi"/>
          <w:sz w:val="24"/>
          <w:szCs w:val="24"/>
          <w:lang w:val="en-US"/>
        </w:rPr>
        <w:t xml:space="preserve">Platyo </w:t>
      </w:r>
      <w:r>
        <w:rPr>
          <w:rFonts w:asciiTheme="minorBidi" w:hAnsiTheme="minorBidi"/>
          <w:sz w:val="24"/>
          <w:szCs w:val="24"/>
          <w:lang w:val="en-US"/>
        </w:rPr>
        <w:t xml:space="preserve">community in Kushtah, not to appoint any Chacham </w:t>
      </w:r>
      <w:r w:rsidR="00877AA7">
        <w:rPr>
          <w:rFonts w:asciiTheme="minorBidi" w:hAnsiTheme="minorBidi"/>
          <w:sz w:val="24"/>
          <w:szCs w:val="24"/>
          <w:lang w:val="en-US"/>
        </w:rPr>
        <w:t>during the</w:t>
      </w:r>
      <w:r>
        <w:rPr>
          <w:rFonts w:asciiTheme="minorBidi" w:hAnsiTheme="minorBidi"/>
          <w:sz w:val="24"/>
          <w:szCs w:val="24"/>
          <w:lang w:val="en-US"/>
        </w:rPr>
        <w:t xml:space="preserve"> six years after the death of Rabbi David Egozi, the community’s “Marbiz Torah”.  There was also another condition: “And whoever wants to be Chacham </w:t>
      </w:r>
      <w:r w:rsidR="00387620">
        <w:rPr>
          <w:rFonts w:asciiTheme="minorBidi" w:hAnsiTheme="minorBidi"/>
          <w:sz w:val="24"/>
          <w:szCs w:val="24"/>
          <w:lang w:val="en-US"/>
        </w:rPr>
        <w:t xml:space="preserve">to preside over </w:t>
      </w:r>
      <w:r w:rsidR="00C21188">
        <w:rPr>
          <w:rFonts w:asciiTheme="minorBidi" w:hAnsiTheme="minorBidi"/>
          <w:sz w:val="24"/>
          <w:szCs w:val="24"/>
          <w:lang w:val="en-US"/>
        </w:rPr>
        <w:t>us by</w:t>
      </w:r>
      <w:r>
        <w:rPr>
          <w:rFonts w:asciiTheme="minorBidi" w:hAnsiTheme="minorBidi"/>
          <w:sz w:val="24"/>
          <w:szCs w:val="24"/>
          <w:lang w:val="en-US"/>
        </w:rPr>
        <w:t xml:space="preserve"> the </w:t>
      </w:r>
      <w:r w:rsidR="00C21188">
        <w:rPr>
          <w:rFonts w:asciiTheme="minorBidi" w:hAnsiTheme="minorBidi"/>
          <w:sz w:val="24"/>
          <w:szCs w:val="24"/>
          <w:lang w:val="en-US"/>
        </w:rPr>
        <w:t>authority</w:t>
      </w:r>
      <w:r>
        <w:rPr>
          <w:rFonts w:asciiTheme="minorBidi" w:hAnsiTheme="minorBidi"/>
          <w:sz w:val="24"/>
          <w:szCs w:val="24"/>
          <w:lang w:val="en-US"/>
        </w:rPr>
        <w:t xml:space="preserve"> of princes and Civil Judges, we will not acquiesce to him</w:t>
      </w:r>
      <w:r>
        <w:rPr>
          <w:rStyle w:val="FootnoteReference"/>
          <w:rFonts w:asciiTheme="minorBidi" w:hAnsiTheme="minorBidi"/>
          <w:sz w:val="24"/>
          <w:szCs w:val="24"/>
          <w:lang w:val="en-US"/>
        </w:rPr>
        <w:footnoteReference w:id="30"/>
      </w:r>
      <w:r w:rsidR="000E0BCB">
        <w:rPr>
          <w:rFonts w:asciiTheme="minorBidi" w:hAnsiTheme="minorBidi"/>
          <w:sz w:val="24"/>
          <w:szCs w:val="24"/>
          <w:lang w:val="en-US"/>
        </w:rPr>
        <w:t>.</w:t>
      </w:r>
      <w:r>
        <w:rPr>
          <w:rFonts w:asciiTheme="minorBidi" w:hAnsiTheme="minorBidi"/>
          <w:sz w:val="24"/>
          <w:szCs w:val="24"/>
          <w:lang w:val="en-US"/>
        </w:rPr>
        <w:t>”</w:t>
      </w:r>
      <w:r w:rsidR="000E0BCB">
        <w:rPr>
          <w:rFonts w:asciiTheme="minorBidi" w:hAnsiTheme="minorBidi"/>
          <w:sz w:val="24"/>
          <w:szCs w:val="24"/>
          <w:lang w:val="en-US"/>
        </w:rPr>
        <w:t xml:space="preserve">  In Izmir, in the year 5534, they sent </w:t>
      </w:r>
      <w:r w:rsidR="00996C91">
        <w:rPr>
          <w:rFonts w:asciiTheme="minorBidi" w:hAnsiTheme="minorBidi"/>
          <w:sz w:val="24"/>
          <w:szCs w:val="24"/>
          <w:lang w:val="en-US"/>
        </w:rPr>
        <w:t xml:space="preserve">several community honorables to </w:t>
      </w:r>
      <w:r w:rsidR="000E0BCB">
        <w:rPr>
          <w:rFonts w:asciiTheme="minorBidi" w:hAnsiTheme="minorBidi"/>
          <w:sz w:val="24"/>
          <w:szCs w:val="24"/>
          <w:lang w:val="en-US"/>
        </w:rPr>
        <w:t>the “Marbiz Torah”</w:t>
      </w:r>
      <w:r w:rsidR="00254C0A">
        <w:rPr>
          <w:rFonts w:asciiTheme="minorBidi" w:hAnsiTheme="minorBidi"/>
          <w:sz w:val="24"/>
          <w:szCs w:val="24"/>
          <w:lang w:val="en-US"/>
        </w:rPr>
        <w:t>,</w:t>
      </w:r>
      <w:r w:rsidR="000E0BCB">
        <w:rPr>
          <w:rFonts w:asciiTheme="minorBidi" w:hAnsiTheme="minorBidi"/>
          <w:sz w:val="24"/>
          <w:szCs w:val="24"/>
          <w:lang w:val="en-US"/>
        </w:rPr>
        <w:t xml:space="preserve"> </w:t>
      </w:r>
      <w:r w:rsidR="00996C91">
        <w:rPr>
          <w:rFonts w:asciiTheme="minorBidi" w:hAnsiTheme="minorBidi"/>
          <w:sz w:val="24"/>
          <w:szCs w:val="24"/>
          <w:lang w:val="en-US"/>
        </w:rPr>
        <w:t>and they</w:t>
      </w:r>
      <w:r w:rsidR="000E0BCB">
        <w:rPr>
          <w:rFonts w:asciiTheme="minorBidi" w:hAnsiTheme="minorBidi"/>
          <w:sz w:val="24"/>
          <w:szCs w:val="24"/>
          <w:lang w:val="en-US"/>
        </w:rPr>
        <w:t xml:space="preserve"> demanded that the existing custom be retained, that there would be two “Marbizei Torah” serving in the town</w:t>
      </w:r>
      <w:r w:rsidR="00254C0A">
        <w:rPr>
          <w:rFonts w:asciiTheme="minorBidi" w:hAnsiTheme="minorBidi"/>
          <w:sz w:val="24"/>
          <w:szCs w:val="24"/>
          <w:lang w:val="en-US"/>
        </w:rPr>
        <w:t>.</w:t>
      </w:r>
      <w:r w:rsidR="000E0BCB">
        <w:rPr>
          <w:rFonts w:asciiTheme="minorBidi" w:hAnsiTheme="minorBidi"/>
          <w:sz w:val="24"/>
          <w:szCs w:val="24"/>
          <w:lang w:val="en-US"/>
        </w:rPr>
        <w:t xml:space="preserve"> “Gentile businessmen who worshipped idols”, and these people threatened to fire the Jews working </w:t>
      </w:r>
      <w:r w:rsidR="00254C0A">
        <w:rPr>
          <w:rFonts w:asciiTheme="minorBidi" w:hAnsiTheme="minorBidi"/>
          <w:sz w:val="24"/>
          <w:szCs w:val="24"/>
          <w:lang w:val="en-US"/>
        </w:rPr>
        <w:t>on their premises</w:t>
      </w:r>
      <w:r w:rsidR="000E0BCB">
        <w:rPr>
          <w:rFonts w:asciiTheme="minorBidi" w:hAnsiTheme="minorBidi"/>
          <w:sz w:val="24"/>
          <w:szCs w:val="24"/>
          <w:lang w:val="en-US"/>
        </w:rPr>
        <w:t xml:space="preserve"> if they d</w:t>
      </w:r>
      <w:r w:rsidR="00254C0A">
        <w:rPr>
          <w:rFonts w:asciiTheme="minorBidi" w:hAnsiTheme="minorBidi"/>
          <w:sz w:val="24"/>
          <w:szCs w:val="24"/>
          <w:lang w:val="en-US"/>
        </w:rPr>
        <w:t>id</w:t>
      </w:r>
      <w:r w:rsidR="000E0BCB">
        <w:rPr>
          <w:rFonts w:asciiTheme="minorBidi" w:hAnsiTheme="minorBidi"/>
          <w:sz w:val="24"/>
          <w:szCs w:val="24"/>
          <w:lang w:val="en-US"/>
        </w:rPr>
        <w:t xml:space="preserve">n’t </w:t>
      </w:r>
      <w:r w:rsidR="00254C0A">
        <w:rPr>
          <w:rFonts w:asciiTheme="minorBidi" w:hAnsiTheme="minorBidi"/>
          <w:sz w:val="24"/>
          <w:szCs w:val="24"/>
          <w:lang w:val="en-US"/>
        </w:rPr>
        <w:t>revert</w:t>
      </w:r>
      <w:r w:rsidR="000E0BCB">
        <w:rPr>
          <w:rFonts w:asciiTheme="minorBidi" w:hAnsiTheme="minorBidi"/>
          <w:sz w:val="24"/>
          <w:szCs w:val="24"/>
          <w:lang w:val="en-US"/>
        </w:rPr>
        <w:t xml:space="preserve"> to appointing two “Marbizei Torah” for the town, and “some of them started talking with the country’s gods.”</w:t>
      </w:r>
      <w:r w:rsidR="000E0BCB">
        <w:rPr>
          <w:rStyle w:val="FootnoteReference"/>
          <w:rFonts w:asciiTheme="minorBidi" w:hAnsiTheme="minorBidi"/>
          <w:sz w:val="24"/>
          <w:szCs w:val="24"/>
          <w:lang w:val="en-US"/>
        </w:rPr>
        <w:footnoteReference w:id="31"/>
      </w:r>
      <w:r w:rsidR="000E0BCB">
        <w:rPr>
          <w:rFonts w:asciiTheme="minorBidi" w:hAnsiTheme="minorBidi"/>
          <w:sz w:val="24"/>
          <w:szCs w:val="24"/>
          <w:lang w:val="en-US"/>
        </w:rPr>
        <w:t xml:space="preserve">  In the Maharshdam’s Responsa, he </w:t>
      </w:r>
      <w:r w:rsidR="00254C0A">
        <w:rPr>
          <w:rFonts w:asciiTheme="minorBidi" w:hAnsiTheme="minorBidi"/>
          <w:sz w:val="24"/>
          <w:szCs w:val="24"/>
          <w:lang w:val="en-US"/>
        </w:rPr>
        <w:t>writes</w:t>
      </w:r>
      <w:r w:rsidR="000E0BCB">
        <w:rPr>
          <w:rFonts w:asciiTheme="minorBidi" w:hAnsiTheme="minorBidi"/>
          <w:sz w:val="24"/>
          <w:szCs w:val="24"/>
          <w:lang w:val="en-US"/>
        </w:rPr>
        <w:t xml:space="preserve"> that members of a certain community “swore” not to agree </w:t>
      </w:r>
      <w:r w:rsidR="00254C0A">
        <w:rPr>
          <w:rFonts w:asciiTheme="minorBidi" w:hAnsiTheme="minorBidi"/>
          <w:sz w:val="24"/>
          <w:szCs w:val="24"/>
          <w:lang w:val="en-US"/>
        </w:rPr>
        <w:t>to</w:t>
      </w:r>
      <w:r w:rsidR="000E0BCB">
        <w:rPr>
          <w:rFonts w:asciiTheme="minorBidi" w:hAnsiTheme="minorBidi"/>
          <w:sz w:val="24"/>
          <w:szCs w:val="24"/>
          <w:lang w:val="en-US"/>
        </w:rPr>
        <w:t xml:space="preserve"> their “Marbiz Torah” </w:t>
      </w:r>
      <w:r w:rsidR="00254C0A">
        <w:rPr>
          <w:rFonts w:asciiTheme="minorBidi" w:hAnsiTheme="minorBidi"/>
          <w:sz w:val="24"/>
          <w:szCs w:val="24"/>
          <w:lang w:val="en-US"/>
        </w:rPr>
        <w:t>continuing</w:t>
      </w:r>
      <w:r w:rsidR="000E0BCB">
        <w:rPr>
          <w:rFonts w:asciiTheme="minorBidi" w:hAnsiTheme="minorBidi"/>
          <w:sz w:val="24"/>
          <w:szCs w:val="24"/>
          <w:lang w:val="en-US"/>
        </w:rPr>
        <w:t xml:space="preserve"> in his position, even if “the stipulated Chacham would </w:t>
      </w:r>
      <w:r w:rsidR="00755E5A">
        <w:rPr>
          <w:rFonts w:asciiTheme="minorBidi" w:hAnsiTheme="minorBidi"/>
          <w:sz w:val="24"/>
          <w:szCs w:val="24"/>
          <w:lang w:val="en-US"/>
        </w:rPr>
        <w:t>take the position by force</w:t>
      </w:r>
      <w:r w:rsidR="00755E5A">
        <w:rPr>
          <w:rStyle w:val="FootnoteReference"/>
          <w:rFonts w:asciiTheme="minorBidi" w:hAnsiTheme="minorBidi"/>
          <w:sz w:val="24"/>
          <w:szCs w:val="24"/>
          <w:lang w:val="en-US"/>
        </w:rPr>
        <w:footnoteReference w:id="32"/>
      </w:r>
      <w:r w:rsidR="00FF373A">
        <w:rPr>
          <w:rFonts w:asciiTheme="minorBidi" w:hAnsiTheme="minorBidi"/>
          <w:sz w:val="24"/>
          <w:szCs w:val="24"/>
          <w:lang w:val="en-US"/>
        </w:rPr>
        <w:t>.  In the same period, we also hear about the Fulia community in Saloniki, that a “Marbiz Torah” “entered the community by force”</w:t>
      </w:r>
      <w:r w:rsidR="00FF373A">
        <w:rPr>
          <w:rStyle w:val="FootnoteReference"/>
          <w:rFonts w:asciiTheme="minorBidi" w:hAnsiTheme="minorBidi"/>
          <w:sz w:val="24"/>
          <w:szCs w:val="24"/>
          <w:lang w:val="en-US"/>
        </w:rPr>
        <w:footnoteReference w:id="33"/>
      </w:r>
      <w:r w:rsidR="00FF373A">
        <w:rPr>
          <w:rFonts w:asciiTheme="minorBidi" w:hAnsiTheme="minorBidi"/>
          <w:sz w:val="24"/>
          <w:szCs w:val="24"/>
          <w:lang w:val="en-US"/>
        </w:rPr>
        <w:t>.</w:t>
      </w:r>
    </w:p>
    <w:p w14:paraId="523DDB03" w14:textId="3D188AE1" w:rsidR="00F934BD" w:rsidRDefault="00F934BD" w:rsidP="00406DF2">
      <w:pPr>
        <w:jc w:val="both"/>
        <w:rPr>
          <w:rFonts w:asciiTheme="minorBidi" w:hAnsiTheme="minorBidi"/>
          <w:sz w:val="24"/>
          <w:szCs w:val="24"/>
          <w:lang w:val="en-US"/>
        </w:rPr>
      </w:pPr>
      <w:r>
        <w:rPr>
          <w:rFonts w:asciiTheme="minorBidi" w:hAnsiTheme="minorBidi"/>
          <w:sz w:val="24"/>
          <w:szCs w:val="24"/>
          <w:lang w:val="en-US"/>
        </w:rPr>
        <w:t xml:space="preserve">A generation later, </w:t>
      </w:r>
      <w:r w:rsidR="00E5534D">
        <w:rPr>
          <w:rFonts w:asciiTheme="minorBidi" w:hAnsiTheme="minorBidi"/>
          <w:sz w:val="24"/>
          <w:szCs w:val="24"/>
          <w:lang w:val="en-US"/>
        </w:rPr>
        <w:t>Rabbi Chaim Benbanshet complain</w:t>
      </w:r>
      <w:r w:rsidR="00290A6D">
        <w:rPr>
          <w:rFonts w:asciiTheme="minorBidi" w:hAnsiTheme="minorBidi"/>
          <w:sz w:val="24"/>
          <w:szCs w:val="24"/>
          <w:lang w:val="en-US"/>
        </w:rPr>
        <w:t>ed</w:t>
      </w:r>
      <w:r w:rsidR="00E5534D">
        <w:rPr>
          <w:rFonts w:asciiTheme="minorBidi" w:hAnsiTheme="minorBidi"/>
          <w:sz w:val="24"/>
          <w:szCs w:val="24"/>
          <w:lang w:val="en-US"/>
        </w:rPr>
        <w:t xml:space="preserve"> about “Marbizei Torah” coming to serve Kushtah communities</w:t>
      </w:r>
      <w:r w:rsidR="007D495A" w:rsidRPr="007D495A">
        <w:rPr>
          <w:rFonts w:asciiTheme="minorBidi" w:hAnsiTheme="minorBidi"/>
          <w:sz w:val="24"/>
          <w:szCs w:val="24"/>
          <w:lang w:val="en-US"/>
        </w:rPr>
        <w:t xml:space="preserve"> </w:t>
      </w:r>
      <w:r w:rsidR="007D495A">
        <w:rPr>
          <w:rFonts w:asciiTheme="minorBidi" w:hAnsiTheme="minorBidi"/>
          <w:sz w:val="24"/>
          <w:szCs w:val="24"/>
          <w:lang w:val="en-US"/>
        </w:rPr>
        <w:t>by force</w:t>
      </w:r>
      <w:r w:rsidR="007962EA">
        <w:rPr>
          <w:rFonts w:asciiTheme="minorBidi" w:hAnsiTheme="minorBidi"/>
          <w:sz w:val="24"/>
          <w:szCs w:val="24"/>
          <w:lang w:val="en-US"/>
        </w:rPr>
        <w:t>, not because of their knowledge or wisdom, but rather because of their wealth and aggressi</w:t>
      </w:r>
      <w:r w:rsidR="00290A6D">
        <w:rPr>
          <w:rFonts w:asciiTheme="minorBidi" w:hAnsiTheme="minorBidi"/>
          <w:sz w:val="24"/>
          <w:szCs w:val="24"/>
          <w:lang w:val="en-US"/>
        </w:rPr>
        <w:t>veness</w:t>
      </w:r>
      <w:r w:rsidR="007962EA">
        <w:rPr>
          <w:rFonts w:asciiTheme="minorBidi" w:hAnsiTheme="minorBidi"/>
          <w:sz w:val="24"/>
          <w:szCs w:val="24"/>
          <w:lang w:val="en-US"/>
        </w:rPr>
        <w:t xml:space="preserve">.  And this is what he writes:  “Since a man comes into </w:t>
      </w:r>
      <w:r w:rsidR="00290A6D">
        <w:rPr>
          <w:rFonts w:asciiTheme="minorBidi" w:hAnsiTheme="minorBidi"/>
          <w:sz w:val="24"/>
          <w:szCs w:val="24"/>
          <w:lang w:val="en-US"/>
        </w:rPr>
        <w:t>a</w:t>
      </w:r>
      <w:r w:rsidR="007962EA">
        <w:rPr>
          <w:rFonts w:asciiTheme="minorBidi" w:hAnsiTheme="minorBidi"/>
          <w:sz w:val="24"/>
          <w:szCs w:val="24"/>
          <w:lang w:val="en-US"/>
        </w:rPr>
        <w:t xml:space="preserve"> synagogue to be a “Marbiz Torah”</w:t>
      </w:r>
      <w:r w:rsidR="00290A6D">
        <w:rPr>
          <w:rFonts w:asciiTheme="minorBidi" w:hAnsiTheme="minorBidi"/>
          <w:sz w:val="24"/>
          <w:szCs w:val="24"/>
          <w:lang w:val="en-US"/>
        </w:rPr>
        <w:t>,</w:t>
      </w:r>
      <w:r w:rsidR="007962EA">
        <w:rPr>
          <w:rFonts w:asciiTheme="minorBidi" w:hAnsiTheme="minorBidi"/>
          <w:sz w:val="24"/>
          <w:szCs w:val="24"/>
          <w:lang w:val="en-US"/>
        </w:rPr>
        <w:t xml:space="preserve"> and come</w:t>
      </w:r>
      <w:r w:rsidR="00C85F49">
        <w:rPr>
          <w:rFonts w:asciiTheme="minorBidi" w:hAnsiTheme="minorBidi"/>
          <w:sz w:val="24"/>
          <w:szCs w:val="24"/>
          <w:lang w:val="en-US"/>
        </w:rPr>
        <w:t>s</w:t>
      </w:r>
      <w:r w:rsidR="007962EA">
        <w:rPr>
          <w:rFonts w:asciiTheme="minorBidi" w:hAnsiTheme="minorBidi"/>
          <w:sz w:val="24"/>
          <w:szCs w:val="24"/>
          <w:lang w:val="en-US"/>
        </w:rPr>
        <w:t xml:space="preserve"> in and out before them, he </w:t>
      </w:r>
      <w:r w:rsidR="00706499">
        <w:rPr>
          <w:rFonts w:asciiTheme="minorBidi" w:hAnsiTheme="minorBidi"/>
          <w:sz w:val="24"/>
          <w:szCs w:val="24"/>
          <w:lang w:val="en-US"/>
        </w:rPr>
        <w:t xml:space="preserve">obviously </w:t>
      </w:r>
      <w:r w:rsidR="007962EA">
        <w:rPr>
          <w:rFonts w:asciiTheme="minorBidi" w:hAnsiTheme="minorBidi"/>
          <w:sz w:val="24"/>
          <w:szCs w:val="24"/>
          <w:lang w:val="en-US"/>
        </w:rPr>
        <w:t xml:space="preserve">goes out as a student and comes back as a great Chacham in his town, which is his synagogue…And I have seen protests </w:t>
      </w:r>
      <w:r w:rsidR="00706499">
        <w:rPr>
          <w:rFonts w:asciiTheme="minorBidi" w:hAnsiTheme="minorBidi"/>
          <w:sz w:val="24"/>
          <w:szCs w:val="24"/>
        </w:rPr>
        <w:t xml:space="preserve">against </w:t>
      </w:r>
      <w:r w:rsidR="007962EA">
        <w:rPr>
          <w:rFonts w:asciiTheme="minorBidi" w:hAnsiTheme="minorBidi"/>
          <w:sz w:val="24"/>
          <w:szCs w:val="24"/>
          <w:lang w:val="en-US"/>
        </w:rPr>
        <w:t xml:space="preserve">this in some Kushtah communities </w:t>
      </w:r>
      <w:r w:rsidR="00706499">
        <w:rPr>
          <w:rFonts w:asciiTheme="minorBidi" w:hAnsiTheme="minorBidi"/>
          <w:sz w:val="24"/>
          <w:szCs w:val="24"/>
        </w:rPr>
        <w:t>about</w:t>
      </w:r>
      <w:r w:rsidR="007962EA">
        <w:rPr>
          <w:rFonts w:asciiTheme="minorBidi" w:hAnsiTheme="minorBidi"/>
          <w:sz w:val="24"/>
          <w:szCs w:val="24"/>
        </w:rPr>
        <w:t xml:space="preserve"> </w:t>
      </w:r>
      <w:r w:rsidR="00290A6D">
        <w:rPr>
          <w:rFonts w:asciiTheme="minorBidi" w:hAnsiTheme="minorBidi"/>
          <w:sz w:val="24"/>
          <w:szCs w:val="24"/>
        </w:rPr>
        <w:t>appointing</w:t>
      </w:r>
      <w:r w:rsidR="00E67F31">
        <w:rPr>
          <w:rFonts w:asciiTheme="minorBidi" w:hAnsiTheme="minorBidi"/>
          <w:sz w:val="24"/>
          <w:szCs w:val="24"/>
        </w:rPr>
        <w:t xml:space="preserve"> somebody </w:t>
      </w:r>
      <w:r w:rsidR="00C85F49">
        <w:rPr>
          <w:rFonts w:asciiTheme="minorBidi" w:hAnsiTheme="minorBidi"/>
          <w:sz w:val="24"/>
          <w:szCs w:val="24"/>
        </w:rPr>
        <w:t xml:space="preserve">who does not know what a Talmud </w:t>
      </w:r>
      <w:r w:rsidR="00706499">
        <w:rPr>
          <w:rFonts w:asciiTheme="minorBidi" w:hAnsiTheme="minorBidi"/>
          <w:sz w:val="24"/>
          <w:szCs w:val="24"/>
        </w:rPr>
        <w:t>discussion</w:t>
      </w:r>
      <w:r w:rsidR="00C85F49">
        <w:rPr>
          <w:rFonts w:asciiTheme="minorBidi" w:hAnsiTheme="minorBidi"/>
          <w:sz w:val="24"/>
          <w:szCs w:val="24"/>
        </w:rPr>
        <w:t xml:space="preserve"> looks like, and not even the Bible or Mishnah, </w:t>
      </w:r>
      <w:r w:rsidR="00E67F31">
        <w:rPr>
          <w:rFonts w:asciiTheme="minorBidi" w:hAnsiTheme="minorBidi"/>
          <w:sz w:val="24"/>
          <w:szCs w:val="24"/>
        </w:rPr>
        <w:t xml:space="preserve">to head and </w:t>
      </w:r>
      <w:r w:rsidR="00C85F49">
        <w:rPr>
          <w:rFonts w:asciiTheme="minorBidi" w:hAnsiTheme="minorBidi"/>
          <w:sz w:val="24"/>
          <w:szCs w:val="24"/>
        </w:rPr>
        <w:t>be</w:t>
      </w:r>
      <w:r w:rsidR="00E67F31">
        <w:rPr>
          <w:rFonts w:asciiTheme="minorBidi" w:hAnsiTheme="minorBidi"/>
          <w:sz w:val="24"/>
          <w:szCs w:val="24"/>
        </w:rPr>
        <w:t xml:space="preserve"> an officer </w:t>
      </w:r>
      <w:r w:rsidR="00387620">
        <w:rPr>
          <w:rFonts w:asciiTheme="minorBidi" w:hAnsiTheme="minorBidi"/>
          <w:sz w:val="24"/>
          <w:szCs w:val="24"/>
        </w:rPr>
        <w:t xml:space="preserve">to preside over </w:t>
      </w:r>
      <w:r w:rsidR="00E67F31">
        <w:rPr>
          <w:rFonts w:asciiTheme="minorBidi" w:hAnsiTheme="minorBidi"/>
          <w:sz w:val="24"/>
          <w:szCs w:val="24"/>
        </w:rPr>
        <w:t>them</w:t>
      </w:r>
      <w:r w:rsidR="00C85F49">
        <w:rPr>
          <w:rFonts w:asciiTheme="minorBidi" w:hAnsiTheme="minorBidi"/>
          <w:sz w:val="24"/>
          <w:szCs w:val="24"/>
        </w:rPr>
        <w:t xml:space="preserve">, either because he is wealthy or powerful.  And his masters have permitted this, about which it is written that you shall not </w:t>
      </w:r>
      <w:r w:rsidR="000C52DA">
        <w:rPr>
          <w:rFonts w:asciiTheme="minorBidi" w:hAnsiTheme="minorBidi"/>
          <w:sz w:val="24"/>
          <w:szCs w:val="24"/>
        </w:rPr>
        <w:t>set yourselves a pillar</w:t>
      </w:r>
      <w:r w:rsidR="000C52DA">
        <w:rPr>
          <w:rStyle w:val="FootnoteReference"/>
          <w:rFonts w:asciiTheme="minorBidi" w:hAnsiTheme="minorBidi"/>
          <w:sz w:val="24"/>
          <w:szCs w:val="24"/>
        </w:rPr>
        <w:footnoteReference w:id="34"/>
      </w:r>
      <w:r w:rsidR="000C52DA">
        <w:rPr>
          <w:rFonts w:asciiTheme="minorBidi" w:hAnsiTheme="minorBidi"/>
          <w:sz w:val="24"/>
          <w:szCs w:val="24"/>
        </w:rPr>
        <w:t>.</w:t>
      </w:r>
      <w:r w:rsidR="000C52DA">
        <w:rPr>
          <w:rFonts w:asciiTheme="minorBidi" w:hAnsiTheme="minorBidi"/>
          <w:sz w:val="24"/>
          <w:szCs w:val="24"/>
          <w:lang w:val="en-US"/>
        </w:rPr>
        <w:t>”</w:t>
      </w:r>
      <w:r w:rsidR="00260DD2">
        <w:rPr>
          <w:rFonts w:asciiTheme="minorBidi" w:hAnsiTheme="minorBidi"/>
          <w:sz w:val="24"/>
          <w:szCs w:val="24"/>
          <w:lang w:val="en-US"/>
        </w:rPr>
        <w:t xml:space="preserve"> Th</w:t>
      </w:r>
      <w:r w:rsidR="00706499">
        <w:rPr>
          <w:rFonts w:asciiTheme="minorBidi" w:hAnsiTheme="minorBidi"/>
          <w:sz w:val="24"/>
          <w:szCs w:val="24"/>
          <w:lang w:val="en-US"/>
        </w:rPr>
        <w:t>i</w:t>
      </w:r>
      <w:r w:rsidR="00260DD2">
        <w:rPr>
          <w:rFonts w:asciiTheme="minorBidi" w:hAnsiTheme="minorBidi"/>
          <w:sz w:val="24"/>
          <w:szCs w:val="24"/>
          <w:lang w:val="en-US"/>
        </w:rPr>
        <w:t xml:space="preserve">s </w:t>
      </w:r>
      <w:r w:rsidR="007D495A">
        <w:rPr>
          <w:rFonts w:asciiTheme="minorBidi" w:hAnsiTheme="minorBidi"/>
          <w:sz w:val="24"/>
          <w:szCs w:val="24"/>
          <w:lang w:val="en-US"/>
        </w:rPr>
        <w:t>got</w:t>
      </w:r>
      <w:r w:rsidR="00260DD2">
        <w:rPr>
          <w:rFonts w:asciiTheme="minorBidi" w:hAnsiTheme="minorBidi"/>
          <w:sz w:val="24"/>
          <w:szCs w:val="24"/>
          <w:lang w:val="en-US"/>
        </w:rPr>
        <w:t xml:space="preserve"> to the extent that</w:t>
      </w:r>
      <w:r w:rsidR="007D495A">
        <w:rPr>
          <w:rFonts w:asciiTheme="minorBidi" w:hAnsiTheme="minorBidi"/>
          <w:sz w:val="24"/>
          <w:szCs w:val="24"/>
          <w:lang w:val="en-US"/>
        </w:rPr>
        <w:t>,</w:t>
      </w:r>
      <w:r w:rsidR="00260DD2">
        <w:rPr>
          <w:rFonts w:asciiTheme="minorBidi" w:hAnsiTheme="minorBidi"/>
          <w:sz w:val="24"/>
          <w:szCs w:val="24"/>
          <w:lang w:val="en-US"/>
        </w:rPr>
        <w:t xml:space="preserve"> even after a “Marbiz Torah” had been elected, </w:t>
      </w:r>
      <w:r w:rsidR="007D495A">
        <w:rPr>
          <w:rFonts w:asciiTheme="minorBidi" w:hAnsiTheme="minorBidi"/>
          <w:sz w:val="24"/>
          <w:szCs w:val="24"/>
          <w:lang w:val="en-US"/>
        </w:rPr>
        <w:t>another</w:t>
      </w:r>
      <w:r w:rsidR="00260DD2">
        <w:rPr>
          <w:rFonts w:asciiTheme="minorBidi" w:hAnsiTheme="minorBidi"/>
          <w:sz w:val="24"/>
          <w:szCs w:val="24"/>
          <w:lang w:val="en-US"/>
        </w:rPr>
        <w:t xml:space="preserve"> Chacham would claim the seat for himself, and wanted to force the community to fire the person elected and </w:t>
      </w:r>
      <w:r w:rsidR="00706499">
        <w:rPr>
          <w:rFonts w:asciiTheme="minorBidi" w:hAnsiTheme="minorBidi"/>
          <w:sz w:val="24"/>
          <w:szCs w:val="24"/>
          <w:lang w:val="en-US"/>
        </w:rPr>
        <w:t xml:space="preserve">to </w:t>
      </w:r>
      <w:r w:rsidR="00260DD2">
        <w:rPr>
          <w:rFonts w:asciiTheme="minorBidi" w:hAnsiTheme="minorBidi"/>
          <w:sz w:val="24"/>
          <w:szCs w:val="24"/>
          <w:lang w:val="en-US"/>
        </w:rPr>
        <w:t>appoint him in his place</w:t>
      </w:r>
      <w:r w:rsidR="00260DD2">
        <w:rPr>
          <w:rStyle w:val="FootnoteReference"/>
          <w:rFonts w:asciiTheme="minorBidi" w:hAnsiTheme="minorBidi"/>
          <w:sz w:val="24"/>
          <w:szCs w:val="24"/>
          <w:lang w:val="en-US"/>
        </w:rPr>
        <w:footnoteReference w:id="35"/>
      </w:r>
      <w:r w:rsidR="00AE5574">
        <w:rPr>
          <w:rFonts w:asciiTheme="minorBidi" w:hAnsiTheme="minorBidi"/>
          <w:sz w:val="24"/>
          <w:szCs w:val="24"/>
          <w:lang w:val="en-US"/>
        </w:rPr>
        <w:t>.</w:t>
      </w:r>
    </w:p>
    <w:p w14:paraId="01ADAD83" w14:textId="5CEA27DF" w:rsidR="00AE5574" w:rsidRDefault="004A1296" w:rsidP="00406DF2">
      <w:pPr>
        <w:jc w:val="both"/>
        <w:rPr>
          <w:rFonts w:asciiTheme="minorBidi" w:hAnsiTheme="minorBidi"/>
          <w:sz w:val="24"/>
          <w:szCs w:val="24"/>
          <w:lang w:val="en-US"/>
        </w:rPr>
      </w:pPr>
      <w:r>
        <w:rPr>
          <w:rFonts w:asciiTheme="minorBidi" w:hAnsiTheme="minorBidi"/>
          <w:sz w:val="24"/>
          <w:szCs w:val="24"/>
          <w:lang w:val="en-US"/>
        </w:rPr>
        <w:lastRenderedPageBreak/>
        <w:t xml:space="preserve">This distortion of Jewish law could even happen </w:t>
      </w:r>
      <w:r w:rsidR="00706499">
        <w:rPr>
          <w:rFonts w:asciiTheme="minorBidi" w:hAnsiTheme="minorBidi"/>
          <w:sz w:val="24"/>
          <w:szCs w:val="24"/>
          <w:lang w:val="en-US"/>
        </w:rPr>
        <w:t>with relatives</w:t>
      </w:r>
      <w:r>
        <w:rPr>
          <w:rFonts w:asciiTheme="minorBidi" w:hAnsiTheme="minorBidi"/>
          <w:sz w:val="24"/>
          <w:szCs w:val="24"/>
          <w:lang w:val="en-US"/>
        </w:rPr>
        <w:t xml:space="preserve"> when it came to electing a “Marbiz Torah”. We see this in the Budun community</w:t>
      </w:r>
      <w:r>
        <w:rPr>
          <w:rStyle w:val="FootnoteReference"/>
          <w:rFonts w:asciiTheme="minorBidi" w:hAnsiTheme="minorBidi"/>
          <w:sz w:val="24"/>
          <w:szCs w:val="24"/>
          <w:lang w:val="en-US"/>
        </w:rPr>
        <w:footnoteReference w:id="36"/>
      </w:r>
      <w:r>
        <w:rPr>
          <w:rFonts w:asciiTheme="minorBidi" w:hAnsiTheme="minorBidi"/>
          <w:sz w:val="24"/>
          <w:szCs w:val="24"/>
          <w:lang w:val="en-US"/>
        </w:rPr>
        <w:t>, that was under Turk</w:t>
      </w:r>
      <w:r w:rsidR="007D495A">
        <w:rPr>
          <w:rFonts w:asciiTheme="minorBidi" w:hAnsiTheme="minorBidi"/>
          <w:sz w:val="24"/>
          <w:szCs w:val="24"/>
          <w:lang w:val="en-US"/>
        </w:rPr>
        <w:t>ish rule</w:t>
      </w:r>
      <w:r>
        <w:rPr>
          <w:rFonts w:asciiTheme="minorBidi" w:hAnsiTheme="minorBidi"/>
          <w:sz w:val="24"/>
          <w:szCs w:val="24"/>
          <w:lang w:val="en-US"/>
        </w:rPr>
        <w:t xml:space="preserve"> in those days.  There was </w:t>
      </w:r>
      <w:r w:rsidR="00C75116">
        <w:rPr>
          <w:rFonts w:asciiTheme="minorBidi" w:hAnsiTheme="minorBidi"/>
          <w:sz w:val="24"/>
          <w:szCs w:val="24"/>
          <w:lang w:val="en-US"/>
        </w:rPr>
        <w:t xml:space="preserve">a </w:t>
      </w:r>
      <w:r>
        <w:rPr>
          <w:rFonts w:asciiTheme="minorBidi" w:hAnsiTheme="minorBidi"/>
          <w:sz w:val="24"/>
          <w:szCs w:val="24"/>
          <w:lang w:val="en-US"/>
        </w:rPr>
        <w:t xml:space="preserve">decree, about three hundred years ago, </w:t>
      </w:r>
      <w:r w:rsidR="00301B3E">
        <w:rPr>
          <w:rFonts w:asciiTheme="minorBidi" w:hAnsiTheme="minorBidi"/>
          <w:sz w:val="24"/>
          <w:szCs w:val="24"/>
          <w:lang w:val="en-US"/>
        </w:rPr>
        <w:t>when</w:t>
      </w:r>
      <w:r>
        <w:rPr>
          <w:rFonts w:asciiTheme="minorBidi" w:hAnsiTheme="minorBidi"/>
          <w:sz w:val="24"/>
          <w:szCs w:val="24"/>
          <w:lang w:val="en-US"/>
        </w:rPr>
        <w:t xml:space="preserve"> Rabbi Or Shraga </w:t>
      </w:r>
      <w:r w:rsidR="00301B3E">
        <w:rPr>
          <w:rFonts w:asciiTheme="minorBidi" w:hAnsiTheme="minorBidi"/>
          <w:sz w:val="24"/>
          <w:szCs w:val="24"/>
          <w:lang w:val="en-US"/>
        </w:rPr>
        <w:t>was</w:t>
      </w:r>
      <w:r>
        <w:rPr>
          <w:rFonts w:asciiTheme="minorBidi" w:hAnsiTheme="minorBidi"/>
          <w:sz w:val="24"/>
          <w:szCs w:val="24"/>
          <w:lang w:val="en-US"/>
        </w:rPr>
        <w:t xml:space="preserve"> the Rabbi, “Not to accept any Rabbi or teacher with any relatives in the community…so as </w:t>
      </w:r>
      <w:r w:rsidR="00301B3E">
        <w:rPr>
          <w:rFonts w:asciiTheme="minorBidi" w:hAnsiTheme="minorBidi"/>
          <w:sz w:val="24"/>
          <w:szCs w:val="24"/>
          <w:lang w:val="en-US"/>
        </w:rPr>
        <w:t xml:space="preserve">not </w:t>
      </w:r>
      <w:r>
        <w:rPr>
          <w:rFonts w:asciiTheme="minorBidi" w:hAnsiTheme="minorBidi"/>
          <w:sz w:val="24"/>
          <w:szCs w:val="24"/>
          <w:lang w:val="en-US"/>
        </w:rPr>
        <w:t xml:space="preserve">to </w:t>
      </w:r>
      <w:r w:rsidR="00301B3E">
        <w:rPr>
          <w:rFonts w:asciiTheme="minorBidi" w:hAnsiTheme="minorBidi"/>
          <w:sz w:val="24"/>
          <w:szCs w:val="24"/>
          <w:lang w:val="en-US"/>
        </w:rPr>
        <w:t>cause</w:t>
      </w:r>
      <w:r>
        <w:rPr>
          <w:rFonts w:asciiTheme="minorBidi" w:hAnsiTheme="minorBidi"/>
          <w:sz w:val="24"/>
          <w:szCs w:val="24"/>
          <w:lang w:val="en-US"/>
        </w:rPr>
        <w:t xml:space="preserve"> more disputes.  And he made the decree very serious...So that nobody from the community</w:t>
      </w:r>
      <w:r w:rsidR="009F5334" w:rsidRPr="009F5334">
        <w:rPr>
          <w:rFonts w:asciiTheme="minorBidi" w:hAnsiTheme="minorBidi"/>
          <w:sz w:val="24"/>
          <w:szCs w:val="24"/>
          <w:lang w:val="en-US"/>
        </w:rPr>
        <w:t xml:space="preserve"> </w:t>
      </w:r>
      <w:r w:rsidR="009F5334">
        <w:rPr>
          <w:rFonts w:asciiTheme="minorBidi" w:hAnsiTheme="minorBidi"/>
          <w:sz w:val="24"/>
          <w:szCs w:val="24"/>
          <w:lang w:val="en-US"/>
        </w:rPr>
        <w:t>with a bias or interest</w:t>
      </w:r>
      <w:r w:rsidR="00301B3E">
        <w:rPr>
          <w:rFonts w:asciiTheme="minorBidi" w:hAnsiTheme="minorBidi"/>
          <w:sz w:val="24"/>
          <w:szCs w:val="24"/>
          <w:lang w:val="en-US"/>
        </w:rPr>
        <w:t xml:space="preserve">, wherever he may be, </w:t>
      </w:r>
      <w:r>
        <w:rPr>
          <w:rFonts w:asciiTheme="minorBidi" w:hAnsiTheme="minorBidi"/>
          <w:sz w:val="24"/>
          <w:szCs w:val="24"/>
          <w:lang w:val="en-US"/>
        </w:rPr>
        <w:t xml:space="preserve">should even think about </w:t>
      </w:r>
      <w:r w:rsidR="00301B3E">
        <w:rPr>
          <w:rFonts w:asciiTheme="minorBidi" w:hAnsiTheme="minorBidi"/>
          <w:sz w:val="24"/>
          <w:szCs w:val="24"/>
          <w:lang w:val="en-US"/>
        </w:rPr>
        <w:t>giving his opinion about</w:t>
      </w:r>
      <w:r>
        <w:rPr>
          <w:rFonts w:asciiTheme="minorBidi" w:hAnsiTheme="minorBidi"/>
          <w:sz w:val="24"/>
          <w:szCs w:val="24"/>
          <w:lang w:val="en-US"/>
        </w:rPr>
        <w:t xml:space="preserve"> </w:t>
      </w:r>
      <w:r w:rsidR="00852668">
        <w:rPr>
          <w:rFonts w:asciiTheme="minorBidi" w:hAnsiTheme="minorBidi"/>
          <w:sz w:val="24"/>
          <w:szCs w:val="24"/>
          <w:lang w:val="en-US"/>
        </w:rPr>
        <w:t xml:space="preserve">accepting a Rabbi.  And the Chachamim of Bilugrado </w:t>
      </w:r>
      <w:r w:rsidR="00301B3E">
        <w:rPr>
          <w:rFonts w:asciiTheme="minorBidi" w:hAnsiTheme="minorBidi"/>
          <w:sz w:val="24"/>
          <w:szCs w:val="24"/>
          <w:lang w:val="en-US"/>
        </w:rPr>
        <w:t>a</w:t>
      </w:r>
      <w:r w:rsidR="00852668">
        <w:rPr>
          <w:rFonts w:asciiTheme="minorBidi" w:hAnsiTheme="minorBidi"/>
          <w:sz w:val="24"/>
          <w:szCs w:val="24"/>
          <w:lang w:val="en-US"/>
        </w:rPr>
        <w:t xml:space="preserve">nd Sofia agreed to this, as did the </w:t>
      </w:r>
      <w:r w:rsidR="009F5334">
        <w:rPr>
          <w:rFonts w:asciiTheme="minorBidi" w:hAnsiTheme="minorBidi"/>
          <w:sz w:val="24"/>
          <w:szCs w:val="24"/>
          <w:lang w:val="en-US"/>
        </w:rPr>
        <w:t>subsequent</w:t>
      </w:r>
      <w:r w:rsidR="00852668">
        <w:rPr>
          <w:rFonts w:asciiTheme="minorBidi" w:hAnsiTheme="minorBidi"/>
          <w:sz w:val="24"/>
          <w:szCs w:val="24"/>
          <w:lang w:val="en-US"/>
        </w:rPr>
        <w:t xml:space="preserve"> Chachamim and Rabbis of the schools and Yeshivot in Budun</w:t>
      </w:r>
      <w:r w:rsidR="00852668">
        <w:rPr>
          <w:rStyle w:val="FootnoteReference"/>
          <w:rFonts w:asciiTheme="minorBidi" w:hAnsiTheme="minorBidi"/>
          <w:sz w:val="24"/>
          <w:szCs w:val="24"/>
          <w:lang w:val="en-US"/>
        </w:rPr>
        <w:footnoteReference w:id="37"/>
      </w:r>
      <w:r w:rsidR="007C70DA">
        <w:rPr>
          <w:rFonts w:asciiTheme="minorBidi" w:hAnsiTheme="minorBidi"/>
          <w:sz w:val="24"/>
          <w:szCs w:val="24"/>
          <w:lang w:val="en-US"/>
        </w:rPr>
        <w:t>.</w:t>
      </w:r>
    </w:p>
    <w:p w14:paraId="4768C6F1" w14:textId="06D76175" w:rsidR="007C70DA" w:rsidRDefault="007C70DA" w:rsidP="00406DF2">
      <w:pPr>
        <w:jc w:val="both"/>
        <w:rPr>
          <w:rFonts w:asciiTheme="minorBidi" w:hAnsiTheme="minorBidi"/>
          <w:sz w:val="24"/>
          <w:szCs w:val="24"/>
          <w:lang w:val="en-US"/>
        </w:rPr>
      </w:pPr>
      <w:r>
        <w:rPr>
          <w:rFonts w:asciiTheme="minorBidi" w:hAnsiTheme="minorBidi"/>
          <w:sz w:val="24"/>
          <w:szCs w:val="24"/>
          <w:lang w:val="en-US"/>
        </w:rPr>
        <w:t>There have also been a few cases recorded in various sources where “Marbizei Torah” serving communities</w:t>
      </w:r>
      <w:r w:rsidR="00A2761C">
        <w:rPr>
          <w:rFonts w:asciiTheme="minorBidi" w:hAnsiTheme="minorBidi"/>
          <w:sz w:val="24"/>
          <w:szCs w:val="24"/>
          <w:lang w:val="en-US"/>
        </w:rPr>
        <w:t xml:space="preserve"> were not sufficiently familiar with laws and </w:t>
      </w:r>
      <w:r w:rsidR="009F5334">
        <w:rPr>
          <w:rFonts w:asciiTheme="minorBidi" w:hAnsiTheme="minorBidi"/>
          <w:sz w:val="24"/>
          <w:szCs w:val="24"/>
          <w:lang w:val="en-US"/>
        </w:rPr>
        <w:t>juriprudence</w:t>
      </w:r>
      <w:r w:rsidR="00A2761C">
        <w:rPr>
          <w:rFonts w:asciiTheme="minorBidi" w:hAnsiTheme="minorBidi"/>
          <w:sz w:val="24"/>
          <w:szCs w:val="24"/>
          <w:lang w:val="en-US"/>
        </w:rPr>
        <w:t xml:space="preserve">. In the Yishmael community </w:t>
      </w:r>
      <w:r w:rsidR="009F5334">
        <w:rPr>
          <w:rFonts w:asciiTheme="minorBidi" w:hAnsiTheme="minorBidi"/>
          <w:sz w:val="24"/>
          <w:szCs w:val="24"/>
          <w:lang w:val="en-US"/>
        </w:rPr>
        <w:t>of</w:t>
      </w:r>
      <w:r w:rsidR="00A2761C">
        <w:rPr>
          <w:rFonts w:asciiTheme="minorBidi" w:hAnsiTheme="minorBidi"/>
          <w:sz w:val="24"/>
          <w:szCs w:val="24"/>
          <w:lang w:val="en-US"/>
        </w:rPr>
        <w:t xml:space="preserve"> Saloniki there was a “Marbiz Torah” appointed in 439 (1579) for twenty years.  After three years of service, “The entire community </w:t>
      </w:r>
      <w:r w:rsidR="00B71FE7">
        <w:rPr>
          <w:rFonts w:asciiTheme="minorBidi" w:hAnsiTheme="minorBidi"/>
          <w:sz w:val="24"/>
          <w:szCs w:val="24"/>
          <w:lang w:val="en-US"/>
        </w:rPr>
        <w:t xml:space="preserve">all </w:t>
      </w:r>
      <w:r w:rsidR="00A2761C">
        <w:rPr>
          <w:rFonts w:asciiTheme="minorBidi" w:hAnsiTheme="minorBidi"/>
          <w:sz w:val="24"/>
          <w:szCs w:val="24"/>
          <w:lang w:val="en-US"/>
        </w:rPr>
        <w:t xml:space="preserve">agreed to </w:t>
      </w:r>
      <w:r w:rsidR="00B71FE7">
        <w:rPr>
          <w:rFonts w:asciiTheme="minorBidi" w:hAnsiTheme="minorBidi"/>
          <w:sz w:val="24"/>
          <w:szCs w:val="24"/>
          <w:lang w:val="en-US"/>
        </w:rPr>
        <w:t xml:space="preserve">get </w:t>
      </w:r>
      <w:r w:rsidR="00A2761C">
        <w:rPr>
          <w:rFonts w:asciiTheme="minorBidi" w:hAnsiTheme="minorBidi"/>
          <w:sz w:val="24"/>
          <w:szCs w:val="24"/>
          <w:lang w:val="en-US"/>
        </w:rPr>
        <w:t xml:space="preserve">rid of him, as they said…This Chacham doesn’t know anything and </w:t>
      </w:r>
      <w:r w:rsidR="00B71FE7">
        <w:rPr>
          <w:rFonts w:asciiTheme="minorBidi" w:hAnsiTheme="minorBidi"/>
          <w:sz w:val="24"/>
          <w:szCs w:val="24"/>
          <w:lang w:val="en-US"/>
        </w:rPr>
        <w:t xml:space="preserve">does </w:t>
      </w:r>
      <w:r w:rsidR="00A2761C">
        <w:rPr>
          <w:rFonts w:asciiTheme="minorBidi" w:hAnsiTheme="minorBidi"/>
          <w:sz w:val="24"/>
          <w:szCs w:val="24"/>
          <w:lang w:val="en-US"/>
        </w:rPr>
        <w:t xml:space="preserve">not give us any sermons at all, and does not know any laws, and sometimes, when he wants to deal with laws of marriage and divorce, G-d forbid, he creates more bastards in Israel…Let us go in the ways of the Lord to find a knowledgeable Chacham for us, who will establish a Yeshivah </w:t>
      </w:r>
      <w:r w:rsidR="00B71FE7">
        <w:rPr>
          <w:rFonts w:asciiTheme="minorBidi" w:hAnsiTheme="minorBidi"/>
          <w:sz w:val="24"/>
          <w:szCs w:val="24"/>
          <w:lang w:val="en-US"/>
        </w:rPr>
        <w:t xml:space="preserve">for us </w:t>
      </w:r>
      <w:r w:rsidR="00A2761C">
        <w:rPr>
          <w:rFonts w:asciiTheme="minorBidi" w:hAnsiTheme="minorBidi"/>
          <w:sz w:val="24"/>
          <w:szCs w:val="24"/>
          <w:lang w:val="en-US"/>
        </w:rPr>
        <w:t>and give us sermons every Sabbath, and who will teach us the path we should follow</w:t>
      </w:r>
      <w:r w:rsidR="00B26172">
        <w:rPr>
          <w:rFonts w:asciiTheme="minorBidi" w:hAnsiTheme="minorBidi"/>
          <w:sz w:val="24"/>
          <w:szCs w:val="24"/>
          <w:lang w:val="en-US"/>
        </w:rPr>
        <w:t>”</w:t>
      </w:r>
      <w:r w:rsidR="00156FD1">
        <w:rPr>
          <w:rStyle w:val="FootnoteReference"/>
          <w:rFonts w:asciiTheme="minorBidi" w:hAnsiTheme="minorBidi"/>
          <w:sz w:val="24"/>
          <w:szCs w:val="24"/>
          <w:lang w:val="en-US"/>
        </w:rPr>
        <w:footnoteReference w:id="38"/>
      </w:r>
      <w:r w:rsidR="002B2833">
        <w:rPr>
          <w:rFonts w:asciiTheme="minorBidi" w:hAnsiTheme="minorBidi"/>
          <w:sz w:val="24"/>
          <w:szCs w:val="24"/>
          <w:lang w:val="en-US"/>
        </w:rPr>
        <w:t xml:space="preserve">;  “As they </w:t>
      </w:r>
      <w:r w:rsidR="00E1368C">
        <w:rPr>
          <w:rFonts w:asciiTheme="minorBidi" w:hAnsiTheme="minorBidi"/>
          <w:sz w:val="24"/>
          <w:szCs w:val="24"/>
          <w:lang w:val="en-US"/>
        </w:rPr>
        <w:t>were</w:t>
      </w:r>
      <w:r w:rsidR="002B2833">
        <w:rPr>
          <w:rFonts w:asciiTheme="minorBidi" w:hAnsiTheme="minorBidi"/>
          <w:sz w:val="24"/>
          <w:szCs w:val="24"/>
          <w:lang w:val="en-US"/>
        </w:rPr>
        <w:t xml:space="preserve"> used to</w:t>
      </w:r>
      <w:r w:rsidR="00E1368C">
        <w:rPr>
          <w:rFonts w:asciiTheme="minorBidi" w:hAnsiTheme="minorBidi"/>
          <w:sz w:val="24"/>
          <w:szCs w:val="24"/>
          <w:lang w:val="en-US"/>
        </w:rPr>
        <w:t xml:space="preserve"> having a Yeshivah and </w:t>
      </w:r>
      <w:r w:rsidR="002B2833">
        <w:rPr>
          <w:rFonts w:asciiTheme="minorBidi" w:hAnsiTheme="minorBidi"/>
          <w:sz w:val="24"/>
          <w:szCs w:val="24"/>
          <w:lang w:val="en-US"/>
        </w:rPr>
        <w:t>a</w:t>
      </w:r>
      <w:r w:rsidR="00E1368C">
        <w:rPr>
          <w:rFonts w:asciiTheme="minorBidi" w:hAnsiTheme="minorBidi"/>
          <w:sz w:val="24"/>
          <w:szCs w:val="24"/>
          <w:lang w:val="en-US"/>
        </w:rPr>
        <w:t>n</w:t>
      </w:r>
      <w:r w:rsidR="002B2833">
        <w:rPr>
          <w:rFonts w:asciiTheme="minorBidi" w:hAnsiTheme="minorBidi"/>
          <w:sz w:val="24"/>
          <w:szCs w:val="24"/>
          <w:lang w:val="en-US"/>
        </w:rPr>
        <w:t xml:space="preserve"> </w:t>
      </w:r>
      <w:r w:rsidR="009F5334">
        <w:rPr>
          <w:rFonts w:asciiTheme="minorBidi" w:hAnsiTheme="minorBidi"/>
          <w:sz w:val="24"/>
          <w:szCs w:val="24"/>
          <w:lang w:val="en-US"/>
        </w:rPr>
        <w:t xml:space="preserve">all-embracing </w:t>
      </w:r>
      <w:r w:rsidR="002B2833">
        <w:rPr>
          <w:rFonts w:asciiTheme="minorBidi" w:hAnsiTheme="minorBidi"/>
          <w:sz w:val="24"/>
          <w:szCs w:val="24"/>
          <w:lang w:val="en-US"/>
        </w:rPr>
        <w:t xml:space="preserve">Chacham like </w:t>
      </w:r>
      <w:r w:rsidR="00E1368C">
        <w:rPr>
          <w:rFonts w:asciiTheme="minorBidi" w:hAnsiTheme="minorBidi"/>
          <w:sz w:val="24"/>
          <w:szCs w:val="24"/>
          <w:lang w:val="en-US"/>
        </w:rPr>
        <w:t>our</w:t>
      </w:r>
      <w:r w:rsidR="002B2833">
        <w:rPr>
          <w:rFonts w:asciiTheme="minorBidi" w:hAnsiTheme="minorBidi"/>
          <w:sz w:val="24"/>
          <w:szCs w:val="24"/>
          <w:lang w:val="en-US"/>
        </w:rPr>
        <w:t xml:space="preserve"> Rabbi and his student</w:t>
      </w:r>
      <w:r w:rsidR="002B2833" w:rsidRPr="002B2833">
        <w:rPr>
          <w:rFonts w:asciiTheme="minorBidi" w:hAnsiTheme="minorBidi"/>
          <w:sz w:val="24"/>
          <w:szCs w:val="24"/>
          <w:lang w:val="en-US"/>
        </w:rPr>
        <w:t xml:space="preserve"> </w:t>
      </w:r>
      <w:r w:rsidR="002B2833">
        <w:rPr>
          <w:rFonts w:asciiTheme="minorBidi" w:hAnsiTheme="minorBidi"/>
          <w:sz w:val="24"/>
          <w:szCs w:val="24"/>
          <w:lang w:val="en-US"/>
        </w:rPr>
        <w:t xml:space="preserve">Aron, like Rabbi Levi Chaviv, </w:t>
      </w:r>
      <w:r w:rsidR="00E1368C">
        <w:rPr>
          <w:rFonts w:asciiTheme="minorBidi" w:hAnsiTheme="minorBidi"/>
          <w:sz w:val="24"/>
          <w:szCs w:val="24"/>
          <w:lang w:val="en-US"/>
        </w:rPr>
        <w:t xml:space="preserve">followed by </w:t>
      </w:r>
      <w:r w:rsidR="002B2833">
        <w:rPr>
          <w:rFonts w:asciiTheme="minorBidi" w:hAnsiTheme="minorBidi"/>
          <w:sz w:val="24"/>
          <w:szCs w:val="24"/>
          <w:lang w:val="en-US"/>
        </w:rPr>
        <w:t xml:space="preserve">the </w:t>
      </w:r>
      <w:r w:rsidR="00807E4E">
        <w:rPr>
          <w:rFonts w:asciiTheme="minorBidi" w:hAnsiTheme="minorBidi"/>
          <w:sz w:val="24"/>
          <w:szCs w:val="24"/>
          <w:lang w:val="en-US"/>
        </w:rPr>
        <w:t xml:space="preserve">all-embracing </w:t>
      </w:r>
      <w:r w:rsidR="002B2833">
        <w:rPr>
          <w:rFonts w:asciiTheme="minorBidi" w:hAnsiTheme="minorBidi"/>
          <w:sz w:val="24"/>
          <w:szCs w:val="24"/>
          <w:lang w:val="en-US"/>
        </w:rPr>
        <w:t xml:space="preserve"> Chacham </w:t>
      </w:r>
      <w:r w:rsidR="00E1368C">
        <w:rPr>
          <w:rFonts w:asciiTheme="minorBidi" w:hAnsiTheme="minorBidi"/>
          <w:sz w:val="24"/>
          <w:szCs w:val="24"/>
          <w:lang w:val="en-US"/>
        </w:rPr>
        <w:t xml:space="preserve">Rabbi </w:t>
      </w:r>
      <w:r w:rsidR="002B2833">
        <w:rPr>
          <w:rFonts w:asciiTheme="minorBidi" w:hAnsiTheme="minorBidi"/>
          <w:sz w:val="24"/>
          <w:szCs w:val="24"/>
          <w:lang w:val="en-US"/>
        </w:rPr>
        <w:t xml:space="preserve">Yaakov Smut, and </w:t>
      </w:r>
      <w:r w:rsidR="00E1368C">
        <w:rPr>
          <w:rFonts w:asciiTheme="minorBidi" w:hAnsiTheme="minorBidi"/>
          <w:sz w:val="24"/>
          <w:szCs w:val="24"/>
          <w:lang w:val="en-US"/>
        </w:rPr>
        <w:t xml:space="preserve">last of all, </w:t>
      </w:r>
      <w:r w:rsidR="002B2833">
        <w:rPr>
          <w:rFonts w:asciiTheme="minorBidi" w:hAnsiTheme="minorBidi"/>
          <w:sz w:val="24"/>
          <w:szCs w:val="24"/>
          <w:lang w:val="en-US"/>
        </w:rPr>
        <w:t>with Rabbi Shmuel Kalai.  And every one of these was an expert in the rooms of Torah and would teach us every Shabbat</w:t>
      </w:r>
      <w:r w:rsidR="00E1368C">
        <w:rPr>
          <w:rFonts w:asciiTheme="minorBidi" w:hAnsiTheme="minorBidi"/>
          <w:sz w:val="24"/>
          <w:szCs w:val="24"/>
          <w:lang w:val="en-US"/>
        </w:rPr>
        <w:t>,</w:t>
      </w:r>
      <w:r w:rsidR="002B2833">
        <w:rPr>
          <w:rFonts w:asciiTheme="minorBidi" w:hAnsiTheme="minorBidi"/>
          <w:sz w:val="24"/>
          <w:szCs w:val="24"/>
          <w:lang w:val="en-US"/>
        </w:rPr>
        <w:t xml:space="preserve"> like any Marbiz Torah.  </w:t>
      </w:r>
      <w:r w:rsidR="00B26172">
        <w:rPr>
          <w:rFonts w:asciiTheme="minorBidi" w:hAnsiTheme="minorBidi"/>
          <w:sz w:val="24"/>
          <w:szCs w:val="24"/>
          <w:lang w:val="en-US"/>
        </w:rPr>
        <w:t>And</w:t>
      </w:r>
      <w:r w:rsidR="002B2833">
        <w:rPr>
          <w:rFonts w:asciiTheme="minorBidi" w:hAnsiTheme="minorBidi"/>
          <w:sz w:val="24"/>
          <w:szCs w:val="24"/>
          <w:lang w:val="en-US"/>
        </w:rPr>
        <w:t xml:space="preserve"> he would </w:t>
      </w:r>
      <w:r w:rsidR="00B26172">
        <w:rPr>
          <w:rFonts w:asciiTheme="minorBidi" w:hAnsiTheme="minorBidi"/>
          <w:sz w:val="24"/>
          <w:szCs w:val="24"/>
          <w:lang w:val="en-US"/>
        </w:rPr>
        <w:t xml:space="preserve">also </w:t>
      </w:r>
      <w:r w:rsidR="00E1368C">
        <w:rPr>
          <w:rFonts w:asciiTheme="minorBidi" w:hAnsiTheme="minorBidi"/>
          <w:sz w:val="24"/>
          <w:szCs w:val="24"/>
          <w:lang w:val="en-US"/>
        </w:rPr>
        <w:t>set up</w:t>
      </w:r>
      <w:r w:rsidR="002B2833">
        <w:rPr>
          <w:rFonts w:asciiTheme="minorBidi" w:hAnsiTheme="minorBidi"/>
          <w:sz w:val="24"/>
          <w:szCs w:val="24"/>
          <w:lang w:val="en-US"/>
        </w:rPr>
        <w:t xml:space="preserve"> rulings </w:t>
      </w:r>
      <w:r w:rsidR="00E1368C">
        <w:rPr>
          <w:rFonts w:asciiTheme="minorBidi" w:hAnsiTheme="minorBidi"/>
          <w:sz w:val="24"/>
          <w:szCs w:val="24"/>
          <w:lang w:val="en-US"/>
        </w:rPr>
        <w:t xml:space="preserve">to </w:t>
      </w:r>
      <w:r w:rsidR="002B2833">
        <w:rPr>
          <w:rFonts w:asciiTheme="minorBidi" w:hAnsiTheme="minorBidi"/>
          <w:sz w:val="24"/>
          <w:szCs w:val="24"/>
          <w:lang w:val="en-US"/>
        </w:rPr>
        <w:t xml:space="preserve">help us </w:t>
      </w:r>
      <w:r w:rsidR="00E1368C">
        <w:rPr>
          <w:rFonts w:asciiTheme="minorBidi" w:hAnsiTheme="minorBidi"/>
          <w:sz w:val="24"/>
          <w:szCs w:val="24"/>
          <w:lang w:val="en-US"/>
        </w:rPr>
        <w:t>honestly</w:t>
      </w:r>
      <w:r w:rsidR="002B2833">
        <w:rPr>
          <w:rFonts w:asciiTheme="minorBidi" w:hAnsiTheme="minorBidi"/>
          <w:sz w:val="24"/>
          <w:szCs w:val="24"/>
          <w:lang w:val="en-US"/>
        </w:rPr>
        <w:t xml:space="preserve"> with any law that we needed.  And we thought that this Chacham was like them, that he would help our souls, but we saw that he wasn’t helpful about anything </w:t>
      </w:r>
      <w:r w:rsidR="00E1368C">
        <w:rPr>
          <w:rFonts w:asciiTheme="minorBidi" w:hAnsiTheme="minorBidi"/>
          <w:sz w:val="24"/>
          <w:szCs w:val="24"/>
          <w:lang w:val="en-US"/>
        </w:rPr>
        <w:t>other than</w:t>
      </w:r>
      <w:r w:rsidR="002B2833">
        <w:rPr>
          <w:rFonts w:asciiTheme="minorBidi" w:hAnsiTheme="minorBidi"/>
          <w:sz w:val="24"/>
          <w:szCs w:val="24"/>
          <w:lang w:val="en-US"/>
        </w:rPr>
        <w:t xml:space="preserve"> physical health, and so we </w:t>
      </w:r>
      <w:r w:rsidR="00E1368C">
        <w:rPr>
          <w:rFonts w:asciiTheme="minorBidi" w:hAnsiTheme="minorBidi"/>
          <w:sz w:val="24"/>
          <w:szCs w:val="24"/>
          <w:lang w:val="en-US"/>
        </w:rPr>
        <w:t xml:space="preserve">saw </w:t>
      </w:r>
      <w:r w:rsidR="002B2833">
        <w:rPr>
          <w:rFonts w:asciiTheme="minorBidi" w:hAnsiTheme="minorBidi"/>
          <w:sz w:val="24"/>
          <w:szCs w:val="24"/>
          <w:lang w:val="en-US"/>
        </w:rPr>
        <w:t>that it was time to do things for the Lord</w:t>
      </w:r>
      <w:r w:rsidR="009F3AB4">
        <w:rPr>
          <w:rFonts w:asciiTheme="minorBidi" w:hAnsiTheme="minorBidi"/>
          <w:sz w:val="24"/>
          <w:szCs w:val="24"/>
          <w:lang w:val="en-US"/>
        </w:rPr>
        <w:t xml:space="preserve">, and find somebody who would teach </w:t>
      </w:r>
      <w:r w:rsidR="003F767A">
        <w:rPr>
          <w:rFonts w:asciiTheme="minorBidi" w:hAnsiTheme="minorBidi"/>
          <w:sz w:val="24"/>
          <w:szCs w:val="24"/>
          <w:lang w:val="en-US"/>
        </w:rPr>
        <w:t xml:space="preserve">us and establish a Yeshivah, just like </w:t>
      </w:r>
      <w:r w:rsidR="008E3347">
        <w:rPr>
          <w:rFonts w:asciiTheme="minorBidi" w:hAnsiTheme="minorBidi"/>
          <w:sz w:val="24"/>
          <w:szCs w:val="24"/>
          <w:lang w:val="en-US"/>
        </w:rPr>
        <w:t xml:space="preserve">the </w:t>
      </w:r>
      <w:r w:rsidR="009F5334" w:rsidRPr="009F5334">
        <w:rPr>
          <w:rFonts w:asciiTheme="minorBidi" w:hAnsiTheme="minorBidi"/>
          <w:sz w:val="24"/>
          <w:szCs w:val="24"/>
          <w:lang w:val="en-US"/>
        </w:rPr>
        <w:t xml:space="preserve">all-embracing </w:t>
      </w:r>
      <w:r w:rsidR="008E3347">
        <w:rPr>
          <w:rFonts w:asciiTheme="minorBidi" w:hAnsiTheme="minorBidi"/>
          <w:sz w:val="24"/>
          <w:szCs w:val="24"/>
          <w:lang w:val="en-US"/>
        </w:rPr>
        <w:t xml:space="preserve">Chacham </w:t>
      </w:r>
      <w:r w:rsidR="003F767A">
        <w:rPr>
          <w:rFonts w:asciiTheme="minorBidi" w:hAnsiTheme="minorBidi"/>
          <w:sz w:val="24"/>
          <w:szCs w:val="24"/>
          <w:lang w:val="en-US"/>
        </w:rPr>
        <w:t xml:space="preserve">Rabbi Shmuel OBM cited above </w:t>
      </w:r>
      <w:r w:rsidR="008E3347">
        <w:rPr>
          <w:rFonts w:asciiTheme="minorBidi" w:hAnsiTheme="minorBidi"/>
          <w:sz w:val="24"/>
          <w:szCs w:val="24"/>
          <w:lang w:val="en-US"/>
        </w:rPr>
        <w:t>did</w:t>
      </w:r>
      <w:r w:rsidR="003F767A">
        <w:rPr>
          <w:rStyle w:val="FootnoteReference"/>
          <w:rFonts w:asciiTheme="minorBidi" w:hAnsiTheme="minorBidi"/>
          <w:sz w:val="24"/>
          <w:szCs w:val="24"/>
          <w:lang w:val="en-US"/>
        </w:rPr>
        <w:footnoteReference w:id="39"/>
      </w:r>
      <w:r w:rsidR="003F767A">
        <w:rPr>
          <w:rFonts w:asciiTheme="minorBidi" w:hAnsiTheme="minorBidi"/>
          <w:sz w:val="24"/>
          <w:szCs w:val="24"/>
          <w:lang w:val="en-US"/>
        </w:rPr>
        <w:t>.</w:t>
      </w:r>
    </w:p>
    <w:p w14:paraId="22393536" w14:textId="0EFBC701" w:rsidR="004376D5" w:rsidRDefault="003F767A" w:rsidP="00C0223A">
      <w:pPr>
        <w:jc w:val="both"/>
        <w:rPr>
          <w:rFonts w:asciiTheme="minorBidi" w:hAnsiTheme="minorBidi"/>
          <w:b/>
          <w:bCs/>
          <w:sz w:val="32"/>
          <w:szCs w:val="32"/>
          <w:lang w:val="en-US"/>
        </w:rPr>
      </w:pPr>
      <w:r>
        <w:rPr>
          <w:rFonts w:asciiTheme="minorBidi" w:hAnsiTheme="minorBidi"/>
          <w:sz w:val="24"/>
          <w:szCs w:val="24"/>
          <w:lang w:val="en-US"/>
        </w:rPr>
        <w:t xml:space="preserve">Circumstances like these </w:t>
      </w:r>
      <w:r w:rsidR="00586B77">
        <w:rPr>
          <w:rFonts w:asciiTheme="minorBidi" w:hAnsiTheme="minorBidi"/>
          <w:sz w:val="24"/>
          <w:szCs w:val="24"/>
          <w:lang w:val="en-US"/>
        </w:rPr>
        <w:t>led to</w:t>
      </w:r>
      <w:r w:rsidR="00457A54">
        <w:rPr>
          <w:rFonts w:asciiTheme="minorBidi" w:hAnsiTheme="minorBidi"/>
          <w:sz w:val="24"/>
          <w:szCs w:val="24"/>
          <w:lang w:val="en-US"/>
        </w:rPr>
        <w:t xml:space="preserve"> situations where totally incapable Chachamim </w:t>
      </w:r>
      <w:r w:rsidR="00B26172">
        <w:rPr>
          <w:rFonts w:asciiTheme="minorBidi" w:hAnsiTheme="minorBidi"/>
          <w:sz w:val="24"/>
          <w:szCs w:val="24"/>
          <w:lang w:val="en-US"/>
        </w:rPr>
        <w:t xml:space="preserve">would occasionally </w:t>
      </w:r>
      <w:r w:rsidR="00457A54">
        <w:rPr>
          <w:rFonts w:asciiTheme="minorBidi" w:hAnsiTheme="minorBidi"/>
          <w:sz w:val="24"/>
          <w:szCs w:val="24"/>
          <w:lang w:val="en-US"/>
        </w:rPr>
        <w:t xml:space="preserve">head communities, </w:t>
      </w:r>
      <w:r w:rsidR="00586B77">
        <w:rPr>
          <w:rFonts w:asciiTheme="minorBidi" w:hAnsiTheme="minorBidi"/>
          <w:sz w:val="24"/>
          <w:szCs w:val="24"/>
          <w:lang w:val="en-US"/>
        </w:rPr>
        <w:t>making</w:t>
      </w:r>
      <w:r w:rsidR="004376D5">
        <w:rPr>
          <w:rFonts w:asciiTheme="minorBidi" w:hAnsiTheme="minorBidi"/>
          <w:sz w:val="24"/>
          <w:szCs w:val="24"/>
          <w:lang w:val="en-US"/>
        </w:rPr>
        <w:t xml:space="preserve"> it impossible for</w:t>
      </w:r>
      <w:r w:rsidR="00457A54">
        <w:rPr>
          <w:rFonts w:asciiTheme="minorBidi" w:hAnsiTheme="minorBidi"/>
          <w:sz w:val="24"/>
          <w:szCs w:val="24"/>
          <w:lang w:val="en-US"/>
        </w:rPr>
        <w:t xml:space="preserve"> communities </w:t>
      </w:r>
      <w:r w:rsidR="004376D5">
        <w:rPr>
          <w:rFonts w:asciiTheme="minorBidi" w:hAnsiTheme="minorBidi"/>
          <w:sz w:val="24"/>
          <w:szCs w:val="24"/>
          <w:lang w:val="en-US"/>
        </w:rPr>
        <w:t xml:space="preserve">to </w:t>
      </w:r>
      <w:r w:rsidR="00457A54">
        <w:rPr>
          <w:rFonts w:asciiTheme="minorBidi" w:hAnsiTheme="minorBidi"/>
          <w:sz w:val="24"/>
          <w:szCs w:val="24"/>
          <w:lang w:val="en-US"/>
        </w:rPr>
        <w:t xml:space="preserve">develop, and </w:t>
      </w:r>
      <w:r w:rsidR="00586B77">
        <w:rPr>
          <w:rFonts w:asciiTheme="minorBidi" w:hAnsiTheme="minorBidi"/>
          <w:sz w:val="24"/>
          <w:szCs w:val="24"/>
          <w:lang w:val="en-US"/>
        </w:rPr>
        <w:t>bringing</w:t>
      </w:r>
      <w:r w:rsidR="00457A54">
        <w:rPr>
          <w:rFonts w:asciiTheme="minorBidi" w:hAnsiTheme="minorBidi"/>
          <w:sz w:val="24"/>
          <w:szCs w:val="24"/>
          <w:lang w:val="en-US"/>
        </w:rPr>
        <w:t xml:space="preserve"> them </w:t>
      </w:r>
      <w:r w:rsidR="004376D5">
        <w:rPr>
          <w:rFonts w:asciiTheme="minorBidi" w:hAnsiTheme="minorBidi"/>
          <w:sz w:val="24"/>
          <w:szCs w:val="24"/>
          <w:lang w:val="en-US"/>
        </w:rPr>
        <w:t xml:space="preserve">down </w:t>
      </w:r>
      <w:r w:rsidR="00457A54">
        <w:rPr>
          <w:rFonts w:asciiTheme="minorBidi" w:hAnsiTheme="minorBidi"/>
          <w:sz w:val="24"/>
          <w:szCs w:val="24"/>
          <w:lang w:val="en-US"/>
        </w:rPr>
        <w:t xml:space="preserve">spiritually.  Although these </w:t>
      </w:r>
      <w:r w:rsidR="004376D5">
        <w:rPr>
          <w:rFonts w:asciiTheme="minorBidi" w:hAnsiTheme="minorBidi"/>
          <w:sz w:val="24"/>
          <w:szCs w:val="24"/>
          <w:lang w:val="en-US"/>
        </w:rPr>
        <w:t xml:space="preserve">occurrences </w:t>
      </w:r>
      <w:r w:rsidR="00457A54">
        <w:rPr>
          <w:rFonts w:asciiTheme="minorBidi" w:hAnsiTheme="minorBidi"/>
          <w:sz w:val="24"/>
          <w:szCs w:val="24"/>
          <w:lang w:val="en-US"/>
        </w:rPr>
        <w:t xml:space="preserve">were not </w:t>
      </w:r>
      <w:r w:rsidR="004376D5">
        <w:rPr>
          <w:rFonts w:asciiTheme="minorBidi" w:hAnsiTheme="minorBidi"/>
          <w:sz w:val="24"/>
          <w:szCs w:val="24"/>
          <w:lang w:val="en-US"/>
        </w:rPr>
        <w:t xml:space="preserve">very </w:t>
      </w:r>
      <w:r w:rsidR="00457A54">
        <w:rPr>
          <w:rFonts w:asciiTheme="minorBidi" w:hAnsiTheme="minorBidi"/>
          <w:sz w:val="24"/>
          <w:szCs w:val="24"/>
          <w:lang w:val="en-US"/>
        </w:rPr>
        <w:t xml:space="preserve">common, and there were occasional </w:t>
      </w:r>
      <w:r w:rsidR="004376D5">
        <w:rPr>
          <w:rFonts w:asciiTheme="minorBidi" w:hAnsiTheme="minorBidi"/>
          <w:sz w:val="24"/>
          <w:szCs w:val="24"/>
          <w:lang w:val="en-US"/>
        </w:rPr>
        <w:t>regulations made</w:t>
      </w:r>
      <w:r w:rsidR="00457A54">
        <w:rPr>
          <w:rFonts w:asciiTheme="minorBidi" w:hAnsiTheme="minorBidi"/>
          <w:sz w:val="24"/>
          <w:szCs w:val="24"/>
          <w:lang w:val="en-US"/>
        </w:rPr>
        <w:t xml:space="preserve"> against them</w:t>
      </w:r>
      <w:r w:rsidR="00C0223A">
        <w:rPr>
          <w:rFonts w:asciiTheme="minorBidi" w:hAnsiTheme="minorBidi"/>
          <w:sz w:val="24"/>
          <w:szCs w:val="24"/>
          <w:lang w:val="en-US"/>
        </w:rPr>
        <w:t>.</w:t>
      </w:r>
      <w:r w:rsidR="00457A54">
        <w:rPr>
          <w:rFonts w:asciiTheme="minorBidi" w:hAnsiTheme="minorBidi"/>
          <w:sz w:val="24"/>
          <w:szCs w:val="24"/>
          <w:lang w:val="en-US"/>
        </w:rPr>
        <w:t xml:space="preserve"> </w:t>
      </w:r>
      <w:r w:rsidR="00C0223A">
        <w:rPr>
          <w:rFonts w:asciiTheme="minorBidi" w:hAnsiTheme="minorBidi"/>
          <w:sz w:val="24"/>
          <w:szCs w:val="24"/>
          <w:lang w:val="en-US"/>
        </w:rPr>
        <w:t>These regulations</w:t>
      </w:r>
      <w:r w:rsidR="00586B77">
        <w:rPr>
          <w:rFonts w:asciiTheme="minorBidi" w:hAnsiTheme="minorBidi"/>
          <w:sz w:val="24"/>
          <w:szCs w:val="24"/>
          <w:lang w:val="en-US"/>
        </w:rPr>
        <w:t xml:space="preserve"> </w:t>
      </w:r>
      <w:r w:rsidR="00457A54">
        <w:rPr>
          <w:rFonts w:asciiTheme="minorBidi" w:hAnsiTheme="minorBidi"/>
          <w:sz w:val="24"/>
          <w:szCs w:val="24"/>
          <w:lang w:val="en-US"/>
        </w:rPr>
        <w:t>organiz</w:t>
      </w:r>
      <w:r w:rsidR="004376D5">
        <w:rPr>
          <w:rFonts w:asciiTheme="minorBidi" w:hAnsiTheme="minorBidi"/>
          <w:sz w:val="24"/>
          <w:szCs w:val="24"/>
          <w:lang w:val="en-US"/>
        </w:rPr>
        <w:t>ed</w:t>
      </w:r>
      <w:r w:rsidR="00457A54">
        <w:rPr>
          <w:rFonts w:asciiTheme="minorBidi" w:hAnsiTheme="minorBidi"/>
          <w:sz w:val="24"/>
          <w:szCs w:val="24"/>
          <w:lang w:val="en-US"/>
        </w:rPr>
        <w:t xml:space="preserve"> election regulations democratically and </w:t>
      </w:r>
      <w:r w:rsidR="00350EC1">
        <w:rPr>
          <w:rFonts w:asciiTheme="minorBidi" w:hAnsiTheme="minorBidi"/>
          <w:sz w:val="24"/>
          <w:szCs w:val="24"/>
          <w:lang w:val="en-US"/>
        </w:rPr>
        <w:t>by</w:t>
      </w:r>
      <w:r w:rsidR="00457A54">
        <w:rPr>
          <w:rFonts w:asciiTheme="minorBidi" w:hAnsiTheme="minorBidi"/>
          <w:sz w:val="24"/>
          <w:szCs w:val="24"/>
          <w:lang w:val="en-US"/>
        </w:rPr>
        <w:t xml:space="preserve"> majority agreement</w:t>
      </w:r>
      <w:r w:rsidR="00586B77" w:rsidRPr="00586B77">
        <w:rPr>
          <w:rFonts w:asciiTheme="minorBidi" w:hAnsiTheme="minorBidi"/>
          <w:sz w:val="24"/>
          <w:szCs w:val="24"/>
          <w:lang w:val="en-US"/>
        </w:rPr>
        <w:t xml:space="preserve"> </w:t>
      </w:r>
      <w:r w:rsidR="00C0223A">
        <w:rPr>
          <w:rFonts w:asciiTheme="minorBidi" w:hAnsiTheme="minorBidi"/>
          <w:sz w:val="24"/>
          <w:szCs w:val="24"/>
          <w:lang w:val="en-US"/>
        </w:rPr>
        <w:t>in a limited manner.</w:t>
      </w:r>
    </w:p>
    <w:p w14:paraId="2136FC88" w14:textId="07BB23B3" w:rsidR="00350EC1" w:rsidRDefault="00350EC1" w:rsidP="00350EC1">
      <w:pPr>
        <w:jc w:val="center"/>
        <w:rPr>
          <w:rFonts w:asciiTheme="minorBidi" w:hAnsiTheme="minorBidi"/>
          <w:b/>
          <w:bCs/>
          <w:sz w:val="32"/>
          <w:szCs w:val="32"/>
          <w:lang w:val="en-US"/>
        </w:rPr>
      </w:pPr>
      <w:r w:rsidRPr="00350EC1">
        <w:rPr>
          <w:rFonts w:asciiTheme="minorBidi" w:hAnsiTheme="minorBidi"/>
          <w:b/>
          <w:bCs/>
          <w:sz w:val="32"/>
          <w:szCs w:val="32"/>
          <w:lang w:val="en-US"/>
        </w:rPr>
        <w:lastRenderedPageBreak/>
        <w:t>Chapter I</w:t>
      </w:r>
      <w:r w:rsidR="004376D5">
        <w:rPr>
          <w:rFonts w:asciiTheme="minorBidi" w:hAnsiTheme="minorBidi"/>
          <w:b/>
          <w:bCs/>
          <w:sz w:val="32"/>
          <w:szCs w:val="32"/>
          <w:lang w:val="en-US"/>
        </w:rPr>
        <w:t>I</w:t>
      </w:r>
      <w:r w:rsidRPr="00350EC1">
        <w:rPr>
          <w:rFonts w:asciiTheme="minorBidi" w:hAnsiTheme="minorBidi"/>
          <w:b/>
          <w:bCs/>
          <w:sz w:val="32"/>
          <w:szCs w:val="32"/>
          <w:lang w:val="en-US"/>
        </w:rPr>
        <w:t>I: The Letter of Appointment</w:t>
      </w:r>
    </w:p>
    <w:p w14:paraId="0A1D91FF" w14:textId="65DA86AA" w:rsidR="00350EC1" w:rsidRDefault="00350EC1" w:rsidP="00350EC1">
      <w:pPr>
        <w:jc w:val="both"/>
        <w:rPr>
          <w:rFonts w:asciiTheme="minorBidi" w:hAnsiTheme="minorBidi"/>
          <w:sz w:val="24"/>
          <w:szCs w:val="24"/>
          <w:lang w:val="en-US"/>
        </w:rPr>
      </w:pPr>
      <w:r>
        <w:rPr>
          <w:rFonts w:asciiTheme="minorBidi" w:hAnsiTheme="minorBidi"/>
          <w:sz w:val="24"/>
          <w:szCs w:val="24"/>
          <w:lang w:val="en-US"/>
        </w:rPr>
        <w:t xml:space="preserve">The “Marbiz Torah” would get a Letter of Appointment signed by the Benefactors, and </w:t>
      </w:r>
      <w:r w:rsidR="007E3381">
        <w:rPr>
          <w:rFonts w:asciiTheme="minorBidi" w:hAnsiTheme="minorBidi"/>
          <w:sz w:val="24"/>
          <w:szCs w:val="24"/>
          <w:lang w:val="en-US"/>
        </w:rPr>
        <w:t xml:space="preserve">sometimes </w:t>
      </w:r>
      <w:r>
        <w:rPr>
          <w:rFonts w:asciiTheme="minorBidi" w:hAnsiTheme="minorBidi"/>
          <w:sz w:val="24"/>
          <w:szCs w:val="24"/>
          <w:lang w:val="en-US"/>
        </w:rPr>
        <w:t xml:space="preserve">also by </w:t>
      </w:r>
      <w:r w:rsidR="001F5994">
        <w:rPr>
          <w:rFonts w:asciiTheme="minorBidi" w:hAnsiTheme="minorBidi"/>
          <w:sz w:val="24"/>
          <w:szCs w:val="24"/>
          <w:lang w:val="en-US"/>
        </w:rPr>
        <w:t>all</w:t>
      </w:r>
      <w:r>
        <w:rPr>
          <w:rFonts w:asciiTheme="minorBidi" w:hAnsiTheme="minorBidi"/>
          <w:sz w:val="24"/>
          <w:szCs w:val="24"/>
          <w:lang w:val="en-US"/>
        </w:rPr>
        <w:t xml:space="preserve"> or some </w:t>
      </w:r>
      <w:r w:rsidR="001F5994">
        <w:rPr>
          <w:rFonts w:asciiTheme="minorBidi" w:hAnsiTheme="minorBidi"/>
          <w:sz w:val="24"/>
          <w:szCs w:val="24"/>
          <w:lang w:val="en-US"/>
        </w:rPr>
        <w:t xml:space="preserve">of the </w:t>
      </w:r>
      <w:r>
        <w:rPr>
          <w:rFonts w:asciiTheme="minorBidi" w:hAnsiTheme="minorBidi"/>
          <w:sz w:val="24"/>
          <w:szCs w:val="24"/>
          <w:lang w:val="en-US"/>
        </w:rPr>
        <w:t xml:space="preserve">people in the community.  A Letter of Appointment would </w:t>
      </w:r>
      <w:r w:rsidR="001F5994">
        <w:rPr>
          <w:rFonts w:asciiTheme="minorBidi" w:hAnsiTheme="minorBidi"/>
          <w:sz w:val="24"/>
          <w:szCs w:val="24"/>
          <w:lang w:val="en-US"/>
        </w:rPr>
        <w:t>comprise</w:t>
      </w:r>
      <w:r>
        <w:rPr>
          <w:rFonts w:asciiTheme="minorBidi" w:hAnsiTheme="minorBidi"/>
          <w:sz w:val="24"/>
          <w:szCs w:val="24"/>
          <w:lang w:val="en-US"/>
        </w:rPr>
        <w:t xml:space="preserve"> what a “Marbiz Torah” was expected to do, his authority and duties, and what the community had to do for him.  Some of them have very interesting content.  Some letters of Appointment from </w:t>
      </w:r>
      <w:r w:rsidR="00357521">
        <w:rPr>
          <w:rFonts w:asciiTheme="minorBidi" w:hAnsiTheme="minorBidi"/>
          <w:sz w:val="24"/>
          <w:szCs w:val="24"/>
          <w:lang w:val="en-US"/>
        </w:rPr>
        <w:t>various</w:t>
      </w:r>
      <w:r>
        <w:rPr>
          <w:rFonts w:asciiTheme="minorBidi" w:hAnsiTheme="minorBidi"/>
          <w:sz w:val="24"/>
          <w:szCs w:val="24"/>
          <w:lang w:val="en-US"/>
        </w:rPr>
        <w:t xml:space="preserve"> places will be quoted further on.  In the Izmir community, where two Rabbis presided, they </w:t>
      </w:r>
      <w:r w:rsidR="007E3381">
        <w:rPr>
          <w:rFonts w:asciiTheme="minorBidi" w:hAnsiTheme="minorBidi"/>
          <w:sz w:val="24"/>
          <w:szCs w:val="24"/>
          <w:lang w:val="en-US"/>
        </w:rPr>
        <w:t xml:space="preserve">would </w:t>
      </w:r>
      <w:r>
        <w:rPr>
          <w:rFonts w:asciiTheme="minorBidi" w:hAnsiTheme="minorBidi"/>
          <w:sz w:val="24"/>
          <w:szCs w:val="24"/>
          <w:lang w:val="en-US"/>
        </w:rPr>
        <w:t>both g</w:t>
      </w:r>
      <w:r w:rsidR="007E3381">
        <w:rPr>
          <w:rFonts w:asciiTheme="minorBidi" w:hAnsiTheme="minorBidi"/>
          <w:sz w:val="24"/>
          <w:szCs w:val="24"/>
          <w:lang w:val="en-US"/>
        </w:rPr>
        <w:t>e</w:t>
      </w:r>
      <w:r>
        <w:rPr>
          <w:rFonts w:asciiTheme="minorBidi" w:hAnsiTheme="minorBidi"/>
          <w:sz w:val="24"/>
          <w:szCs w:val="24"/>
          <w:lang w:val="en-US"/>
        </w:rPr>
        <w:t>t Letters of Appointment.  If one of the Rabbis died or went else</w:t>
      </w:r>
      <w:r w:rsidR="001F5994">
        <w:rPr>
          <w:rFonts w:asciiTheme="minorBidi" w:hAnsiTheme="minorBidi"/>
          <w:sz w:val="24"/>
          <w:szCs w:val="24"/>
          <w:lang w:val="en-US"/>
        </w:rPr>
        <w:t>where</w:t>
      </w:r>
      <w:r>
        <w:rPr>
          <w:rFonts w:asciiTheme="minorBidi" w:hAnsiTheme="minorBidi"/>
          <w:sz w:val="24"/>
          <w:szCs w:val="24"/>
          <w:lang w:val="en-US"/>
        </w:rPr>
        <w:t xml:space="preserve">, the Letter of Appointment became invalid, </w:t>
      </w:r>
      <w:r w:rsidR="00357521">
        <w:rPr>
          <w:rFonts w:asciiTheme="minorBidi" w:hAnsiTheme="minorBidi"/>
          <w:sz w:val="24"/>
          <w:szCs w:val="24"/>
          <w:lang w:val="en-US"/>
        </w:rPr>
        <w:t xml:space="preserve">even if his term of office had not yet finished.  The community would give the remaining Rabbi </w:t>
      </w:r>
      <w:r w:rsidR="001F5994">
        <w:rPr>
          <w:rFonts w:asciiTheme="minorBidi" w:hAnsiTheme="minorBidi"/>
          <w:sz w:val="24"/>
          <w:szCs w:val="24"/>
          <w:lang w:val="en-US"/>
        </w:rPr>
        <w:t xml:space="preserve">and the new appointee </w:t>
      </w:r>
      <w:r w:rsidR="00357521">
        <w:rPr>
          <w:rFonts w:asciiTheme="minorBidi" w:hAnsiTheme="minorBidi"/>
          <w:sz w:val="24"/>
          <w:szCs w:val="24"/>
          <w:lang w:val="en-US"/>
        </w:rPr>
        <w:t xml:space="preserve">a new </w:t>
      </w:r>
      <w:r w:rsidR="001F5994">
        <w:rPr>
          <w:rFonts w:asciiTheme="minorBidi" w:hAnsiTheme="minorBidi"/>
          <w:sz w:val="24"/>
          <w:szCs w:val="24"/>
          <w:lang w:val="en-US"/>
        </w:rPr>
        <w:t xml:space="preserve">joint </w:t>
      </w:r>
      <w:r w:rsidR="00357521">
        <w:rPr>
          <w:rFonts w:asciiTheme="minorBidi" w:hAnsiTheme="minorBidi"/>
          <w:sz w:val="24"/>
          <w:szCs w:val="24"/>
          <w:lang w:val="en-US"/>
        </w:rPr>
        <w:t>Letter of Appointment</w:t>
      </w:r>
      <w:r w:rsidR="00357521">
        <w:rPr>
          <w:rStyle w:val="FootnoteReference"/>
          <w:rFonts w:asciiTheme="minorBidi" w:hAnsiTheme="minorBidi"/>
          <w:sz w:val="24"/>
          <w:szCs w:val="24"/>
          <w:lang w:val="en-US"/>
        </w:rPr>
        <w:footnoteReference w:id="40"/>
      </w:r>
      <w:r w:rsidR="00357521">
        <w:rPr>
          <w:rFonts w:asciiTheme="minorBidi" w:hAnsiTheme="minorBidi"/>
          <w:sz w:val="24"/>
          <w:szCs w:val="24"/>
          <w:lang w:val="en-US"/>
        </w:rPr>
        <w:t>.</w:t>
      </w:r>
    </w:p>
    <w:p w14:paraId="51620442" w14:textId="0303B0AA" w:rsidR="00EE3E32" w:rsidRDefault="00EE3E32" w:rsidP="00EE3E32">
      <w:pPr>
        <w:jc w:val="center"/>
        <w:rPr>
          <w:rFonts w:asciiTheme="minorBidi" w:hAnsiTheme="minorBidi"/>
          <w:b/>
          <w:bCs/>
          <w:sz w:val="24"/>
          <w:szCs w:val="24"/>
          <w:lang w:val="en-US"/>
        </w:rPr>
      </w:pPr>
      <w:r w:rsidRPr="00EE3E32">
        <w:rPr>
          <w:rFonts w:asciiTheme="minorBidi" w:hAnsiTheme="minorBidi"/>
          <w:b/>
          <w:bCs/>
          <w:sz w:val="24"/>
          <w:szCs w:val="24"/>
          <w:lang w:val="en-US"/>
        </w:rPr>
        <w:t xml:space="preserve">Rabbi Yitschak Chazzan  * </w:t>
      </w:r>
      <w:r>
        <w:rPr>
          <w:rFonts w:asciiTheme="minorBidi" w:hAnsiTheme="minorBidi"/>
          <w:b/>
          <w:bCs/>
          <w:sz w:val="24"/>
          <w:szCs w:val="24"/>
          <w:lang w:val="en-US"/>
        </w:rPr>
        <w:t xml:space="preserve"> </w:t>
      </w:r>
      <w:r w:rsidRPr="00EE3E32">
        <w:rPr>
          <w:rFonts w:asciiTheme="minorBidi" w:hAnsiTheme="minorBidi"/>
          <w:b/>
          <w:bCs/>
          <w:sz w:val="24"/>
          <w:szCs w:val="24"/>
          <w:lang w:val="en-US"/>
        </w:rPr>
        <w:t>Magentsia 415</w:t>
      </w:r>
    </w:p>
    <w:p w14:paraId="3F9D0A34" w14:textId="5A467B87" w:rsidR="00EE3E32" w:rsidRDefault="00EE3E32" w:rsidP="00EE3E32">
      <w:pPr>
        <w:jc w:val="both"/>
        <w:rPr>
          <w:rFonts w:asciiTheme="minorBidi" w:hAnsiTheme="minorBidi"/>
          <w:sz w:val="24"/>
          <w:szCs w:val="24"/>
          <w:lang w:val="en-US"/>
        </w:rPr>
      </w:pPr>
      <w:r>
        <w:rPr>
          <w:rFonts w:asciiTheme="minorBidi" w:hAnsiTheme="minorBidi"/>
          <w:sz w:val="24"/>
          <w:szCs w:val="24"/>
          <w:lang w:val="en-US"/>
        </w:rPr>
        <w:t>In 415,</w:t>
      </w:r>
      <w:r w:rsidR="007E3381">
        <w:rPr>
          <w:rFonts w:asciiTheme="minorBidi" w:hAnsiTheme="minorBidi"/>
          <w:sz w:val="24"/>
          <w:szCs w:val="24"/>
          <w:lang w:val="en-US"/>
        </w:rPr>
        <w:t xml:space="preserve"> </w:t>
      </w:r>
      <w:r>
        <w:rPr>
          <w:rFonts w:asciiTheme="minorBidi" w:hAnsiTheme="minorBidi"/>
          <w:sz w:val="24"/>
          <w:szCs w:val="24"/>
          <w:lang w:val="en-US"/>
        </w:rPr>
        <w:t>(1555), the three Magentsia</w:t>
      </w:r>
      <w:r>
        <w:rPr>
          <w:rStyle w:val="FootnoteReference"/>
          <w:rFonts w:asciiTheme="minorBidi" w:hAnsiTheme="minorBidi"/>
          <w:sz w:val="24"/>
          <w:szCs w:val="24"/>
          <w:lang w:val="en-US"/>
        </w:rPr>
        <w:footnoteReference w:id="41"/>
      </w:r>
      <w:r>
        <w:rPr>
          <w:rFonts w:asciiTheme="minorBidi" w:hAnsiTheme="minorBidi"/>
          <w:sz w:val="24"/>
          <w:szCs w:val="24"/>
          <w:lang w:val="en-US"/>
        </w:rPr>
        <w:t xml:space="preserve"> </w:t>
      </w:r>
      <w:r w:rsidR="007E3381">
        <w:rPr>
          <w:rFonts w:asciiTheme="minorBidi" w:hAnsiTheme="minorBidi"/>
          <w:sz w:val="24"/>
          <w:szCs w:val="24"/>
          <w:lang w:val="en-US"/>
        </w:rPr>
        <w:t xml:space="preserve">communities </w:t>
      </w:r>
      <w:r>
        <w:rPr>
          <w:rFonts w:asciiTheme="minorBidi" w:hAnsiTheme="minorBidi"/>
          <w:sz w:val="24"/>
          <w:szCs w:val="24"/>
          <w:lang w:val="en-US"/>
        </w:rPr>
        <w:t xml:space="preserve">appointed Rabbi Yitchak Chazzan as “Marbiz Torah”, as “He </w:t>
      </w:r>
      <w:r w:rsidR="001F5994">
        <w:rPr>
          <w:rFonts w:asciiTheme="minorBidi" w:hAnsiTheme="minorBidi"/>
          <w:sz w:val="24"/>
          <w:szCs w:val="24"/>
          <w:lang w:val="en-US"/>
        </w:rPr>
        <w:t>had been</w:t>
      </w:r>
      <w:r>
        <w:rPr>
          <w:rFonts w:asciiTheme="minorBidi" w:hAnsiTheme="minorBidi"/>
          <w:sz w:val="24"/>
          <w:szCs w:val="24"/>
          <w:lang w:val="en-US"/>
        </w:rPr>
        <w:t xml:space="preserve"> the Marbiz Torah in one of the communities in Andrinopola”, and this is </w:t>
      </w:r>
      <w:r w:rsidR="007E3381">
        <w:rPr>
          <w:rFonts w:asciiTheme="minorBidi" w:hAnsiTheme="minorBidi"/>
          <w:sz w:val="24"/>
          <w:szCs w:val="24"/>
          <w:lang w:val="en-US"/>
        </w:rPr>
        <w:t>what was written in</w:t>
      </w:r>
      <w:r>
        <w:rPr>
          <w:rFonts w:asciiTheme="minorBidi" w:hAnsiTheme="minorBidi"/>
          <w:sz w:val="24"/>
          <w:szCs w:val="24"/>
          <w:lang w:val="en-US"/>
        </w:rPr>
        <w:t xml:space="preserve"> the appointment:</w:t>
      </w:r>
    </w:p>
    <w:p w14:paraId="3F80EF5F" w14:textId="72A87031" w:rsidR="00206A46" w:rsidRDefault="00EE3E32" w:rsidP="00D86B34">
      <w:pPr>
        <w:jc w:val="both"/>
        <w:rPr>
          <w:rFonts w:asciiTheme="minorBidi" w:hAnsiTheme="minorBidi"/>
          <w:sz w:val="24"/>
          <w:szCs w:val="24"/>
          <w:lang w:val="en-US"/>
        </w:rPr>
      </w:pPr>
      <w:r>
        <w:rPr>
          <w:rFonts w:asciiTheme="minorBidi" w:hAnsiTheme="minorBidi"/>
          <w:sz w:val="24"/>
          <w:szCs w:val="24"/>
          <w:lang w:val="en-US"/>
        </w:rPr>
        <w:t xml:space="preserve">When the </w:t>
      </w:r>
      <w:r w:rsidR="007E3381">
        <w:rPr>
          <w:rFonts w:asciiTheme="minorBidi" w:hAnsiTheme="minorBidi"/>
          <w:sz w:val="24"/>
          <w:szCs w:val="24"/>
          <w:lang w:val="en-US"/>
        </w:rPr>
        <w:t xml:space="preserve">leaders of the </w:t>
      </w:r>
      <w:r w:rsidR="00FC09A0">
        <w:rPr>
          <w:rFonts w:asciiTheme="minorBidi" w:hAnsiTheme="minorBidi"/>
          <w:sz w:val="24"/>
          <w:szCs w:val="24"/>
          <w:lang w:val="en-US"/>
        </w:rPr>
        <w:t>holy communities</w:t>
      </w:r>
      <w:r w:rsidR="007E3381">
        <w:rPr>
          <w:rFonts w:asciiTheme="minorBidi" w:hAnsiTheme="minorBidi"/>
          <w:sz w:val="24"/>
          <w:szCs w:val="24"/>
          <w:lang w:val="en-US"/>
        </w:rPr>
        <w:t xml:space="preserve"> </w:t>
      </w:r>
      <w:r w:rsidR="00FC09A0">
        <w:rPr>
          <w:rFonts w:asciiTheme="minorBidi" w:hAnsiTheme="minorBidi"/>
          <w:sz w:val="24"/>
          <w:szCs w:val="24"/>
          <w:lang w:val="en-US"/>
        </w:rPr>
        <w:t xml:space="preserve">and </w:t>
      </w:r>
      <w:r>
        <w:rPr>
          <w:rFonts w:asciiTheme="minorBidi" w:hAnsiTheme="minorBidi"/>
          <w:sz w:val="24"/>
          <w:szCs w:val="24"/>
          <w:lang w:val="en-US"/>
        </w:rPr>
        <w:t xml:space="preserve">people </w:t>
      </w:r>
      <w:r w:rsidR="007E3381">
        <w:rPr>
          <w:rFonts w:asciiTheme="minorBidi" w:hAnsiTheme="minorBidi"/>
          <w:sz w:val="24"/>
          <w:szCs w:val="24"/>
          <w:lang w:val="en-US"/>
        </w:rPr>
        <w:t>gathered</w:t>
      </w:r>
      <w:r w:rsidR="00FC09A0">
        <w:rPr>
          <w:rFonts w:asciiTheme="minorBidi" w:hAnsiTheme="minorBidi"/>
          <w:sz w:val="24"/>
          <w:szCs w:val="24"/>
          <w:lang w:val="en-US"/>
        </w:rPr>
        <w:t xml:space="preserve"> here in the city of Magenasia, May G-d keep it uppermost, Amen, and they saw that the </w:t>
      </w:r>
      <w:r w:rsidR="00984224">
        <w:rPr>
          <w:rFonts w:asciiTheme="minorBidi" w:hAnsiTheme="minorBidi"/>
          <w:sz w:val="24"/>
          <w:szCs w:val="24"/>
          <w:lang w:val="en-US"/>
        </w:rPr>
        <w:t>permit</w:t>
      </w:r>
      <w:r w:rsidR="00FC09A0">
        <w:rPr>
          <w:rFonts w:asciiTheme="minorBidi" w:hAnsiTheme="minorBidi"/>
          <w:sz w:val="24"/>
          <w:szCs w:val="24"/>
          <w:lang w:val="en-US"/>
        </w:rPr>
        <w:t xml:space="preserve"> had expired, and </w:t>
      </w:r>
      <w:r w:rsidR="007E3381">
        <w:rPr>
          <w:rFonts w:asciiTheme="minorBidi" w:hAnsiTheme="minorBidi"/>
          <w:sz w:val="24"/>
          <w:szCs w:val="24"/>
          <w:lang w:val="en-US"/>
        </w:rPr>
        <w:t xml:space="preserve">that </w:t>
      </w:r>
      <w:r w:rsidR="00FC09A0">
        <w:rPr>
          <w:rFonts w:asciiTheme="minorBidi" w:hAnsiTheme="minorBidi"/>
          <w:sz w:val="24"/>
          <w:szCs w:val="24"/>
          <w:lang w:val="en-US"/>
        </w:rPr>
        <w:t>the appointment had become worthless and neglected, with</w:t>
      </w:r>
      <w:r w:rsidR="007E3381">
        <w:rPr>
          <w:rFonts w:asciiTheme="minorBidi" w:hAnsiTheme="minorBidi"/>
          <w:sz w:val="24"/>
          <w:szCs w:val="24"/>
          <w:lang w:val="en-US"/>
        </w:rPr>
        <w:t>out</w:t>
      </w:r>
      <w:r w:rsidR="00FC09A0">
        <w:rPr>
          <w:rFonts w:asciiTheme="minorBidi" w:hAnsiTheme="minorBidi"/>
          <w:sz w:val="24"/>
          <w:szCs w:val="24"/>
          <w:lang w:val="en-US"/>
        </w:rPr>
        <w:t xml:space="preserve"> </w:t>
      </w:r>
      <w:r w:rsidR="007E3381">
        <w:rPr>
          <w:rFonts w:asciiTheme="minorBidi" w:hAnsiTheme="minorBidi"/>
          <w:sz w:val="24"/>
          <w:szCs w:val="24"/>
          <w:lang w:val="en-US"/>
        </w:rPr>
        <w:t>a</w:t>
      </w:r>
      <w:r w:rsidR="00FC09A0">
        <w:rPr>
          <w:rFonts w:asciiTheme="minorBidi" w:hAnsiTheme="minorBidi"/>
          <w:sz w:val="24"/>
          <w:szCs w:val="24"/>
          <w:lang w:val="en-US"/>
        </w:rPr>
        <w:t>n</w:t>
      </w:r>
      <w:r w:rsidR="007E3381">
        <w:rPr>
          <w:rFonts w:asciiTheme="minorBidi" w:hAnsiTheme="minorBidi"/>
          <w:sz w:val="24"/>
          <w:szCs w:val="24"/>
          <w:lang w:val="en-US"/>
        </w:rPr>
        <w:t>y</w:t>
      </w:r>
      <w:r w:rsidR="00FC09A0">
        <w:rPr>
          <w:rFonts w:asciiTheme="minorBidi" w:hAnsiTheme="minorBidi"/>
          <w:sz w:val="24"/>
          <w:szCs w:val="24"/>
          <w:lang w:val="en-US"/>
        </w:rPr>
        <w:t xml:space="preserve">body </w:t>
      </w:r>
      <w:r w:rsidR="007E3381">
        <w:rPr>
          <w:rFonts w:asciiTheme="minorBidi" w:hAnsiTheme="minorBidi"/>
          <w:sz w:val="24"/>
          <w:szCs w:val="24"/>
          <w:lang w:val="en-US"/>
        </w:rPr>
        <w:t>looking</w:t>
      </w:r>
      <w:r w:rsidR="00FC09A0">
        <w:rPr>
          <w:rFonts w:asciiTheme="minorBidi" w:hAnsiTheme="minorBidi"/>
          <w:sz w:val="24"/>
          <w:szCs w:val="24"/>
          <w:lang w:val="en-US"/>
        </w:rPr>
        <w:t xml:space="preserve"> for a wise man searching for G-d, everybody decided together to establish a Torah </w:t>
      </w:r>
      <w:r w:rsidR="00FE1557">
        <w:rPr>
          <w:rFonts w:asciiTheme="minorBidi" w:hAnsiTheme="minorBidi"/>
          <w:sz w:val="24"/>
          <w:szCs w:val="24"/>
          <w:lang w:val="en-US"/>
        </w:rPr>
        <w:t>Canopy</w:t>
      </w:r>
      <w:r w:rsidR="00FC09A0">
        <w:rPr>
          <w:rFonts w:asciiTheme="minorBidi" w:hAnsiTheme="minorBidi"/>
          <w:sz w:val="24"/>
          <w:szCs w:val="24"/>
          <w:lang w:val="en-US"/>
        </w:rPr>
        <w:t>, a deer of people who love Israel’s lawgivers volunteer</w:t>
      </w:r>
      <w:r w:rsidR="00826B88">
        <w:rPr>
          <w:rFonts w:asciiTheme="minorBidi" w:hAnsiTheme="minorBidi"/>
          <w:sz w:val="24"/>
          <w:szCs w:val="24"/>
          <w:lang w:val="en-US"/>
        </w:rPr>
        <w:t>ing</w:t>
      </w:r>
      <w:r w:rsidR="00FC09A0">
        <w:rPr>
          <w:rFonts w:asciiTheme="minorBidi" w:hAnsiTheme="minorBidi"/>
          <w:sz w:val="24"/>
          <w:szCs w:val="24"/>
          <w:lang w:val="en-US"/>
        </w:rPr>
        <w:t xml:space="preserve"> for the people</w:t>
      </w:r>
      <w:r w:rsidR="00FC09A0">
        <w:rPr>
          <w:rStyle w:val="FootnoteReference"/>
          <w:rFonts w:asciiTheme="minorBidi" w:hAnsiTheme="minorBidi"/>
          <w:sz w:val="24"/>
          <w:szCs w:val="24"/>
          <w:lang w:val="en-US"/>
        </w:rPr>
        <w:footnoteReference w:id="42"/>
      </w:r>
      <w:r w:rsidR="00843FD4">
        <w:rPr>
          <w:rFonts w:asciiTheme="minorBidi" w:hAnsiTheme="minorBidi"/>
          <w:sz w:val="24"/>
          <w:szCs w:val="24"/>
          <w:lang w:val="en-US"/>
        </w:rPr>
        <w:t xml:space="preserve"> to save and calm them down from time to time.  As </w:t>
      </w:r>
      <w:r w:rsidR="00826B88">
        <w:rPr>
          <w:rFonts w:asciiTheme="minorBidi" w:hAnsiTheme="minorBidi"/>
          <w:sz w:val="24"/>
          <w:szCs w:val="24"/>
          <w:lang w:val="en-US"/>
        </w:rPr>
        <w:t xml:space="preserve">He </w:t>
      </w:r>
      <w:r w:rsidR="00843FD4">
        <w:rPr>
          <w:rFonts w:asciiTheme="minorBidi" w:hAnsiTheme="minorBidi"/>
          <w:sz w:val="24"/>
          <w:szCs w:val="24"/>
          <w:lang w:val="en-US"/>
        </w:rPr>
        <w:t>ha</w:t>
      </w:r>
      <w:r w:rsidR="00826B88">
        <w:rPr>
          <w:rFonts w:asciiTheme="minorBidi" w:hAnsiTheme="minorBidi"/>
          <w:sz w:val="24"/>
          <w:szCs w:val="24"/>
          <w:lang w:val="en-US"/>
        </w:rPr>
        <w:t>s</w:t>
      </w:r>
      <w:r w:rsidR="00843FD4">
        <w:rPr>
          <w:rFonts w:asciiTheme="minorBidi" w:hAnsiTheme="minorBidi"/>
          <w:sz w:val="24"/>
          <w:szCs w:val="24"/>
          <w:lang w:val="en-US"/>
        </w:rPr>
        <w:t xml:space="preserve"> been </w:t>
      </w:r>
      <w:r w:rsidR="00826B88">
        <w:rPr>
          <w:rFonts w:asciiTheme="minorBidi" w:hAnsiTheme="minorBidi"/>
          <w:sz w:val="24"/>
          <w:szCs w:val="24"/>
          <w:lang w:val="en-US"/>
        </w:rPr>
        <w:t>true</w:t>
      </w:r>
      <w:r w:rsidR="00843FD4">
        <w:rPr>
          <w:rFonts w:asciiTheme="minorBidi" w:hAnsiTheme="minorBidi"/>
          <w:sz w:val="24"/>
          <w:szCs w:val="24"/>
          <w:lang w:val="en-US"/>
        </w:rPr>
        <w:t xml:space="preserve"> to them </w:t>
      </w:r>
      <w:r w:rsidR="00826B88">
        <w:rPr>
          <w:rFonts w:asciiTheme="minorBidi" w:hAnsiTheme="minorBidi"/>
          <w:sz w:val="24"/>
          <w:szCs w:val="24"/>
          <w:lang w:val="en-US"/>
        </w:rPr>
        <w:t xml:space="preserve">for as long as the world exists </w:t>
      </w:r>
      <w:r w:rsidR="002117AE">
        <w:rPr>
          <w:rFonts w:asciiTheme="minorBidi" w:hAnsiTheme="minorBidi"/>
          <w:sz w:val="24"/>
          <w:szCs w:val="24"/>
          <w:lang w:val="en-US"/>
        </w:rPr>
        <w:t xml:space="preserve">and </w:t>
      </w:r>
      <w:r w:rsidR="00826B88">
        <w:rPr>
          <w:rFonts w:asciiTheme="minorBidi" w:hAnsiTheme="minorBidi"/>
          <w:sz w:val="24"/>
          <w:szCs w:val="24"/>
          <w:lang w:val="en-US"/>
        </w:rPr>
        <w:t xml:space="preserve">in </w:t>
      </w:r>
      <w:r w:rsidR="002117AE">
        <w:rPr>
          <w:rFonts w:asciiTheme="minorBidi" w:hAnsiTheme="minorBidi"/>
          <w:sz w:val="24"/>
          <w:szCs w:val="24"/>
          <w:lang w:val="en-US"/>
        </w:rPr>
        <w:t>previous years.</w:t>
      </w:r>
      <w:r w:rsidR="00D35B7C">
        <w:rPr>
          <w:rFonts w:asciiTheme="minorBidi" w:hAnsiTheme="minorBidi"/>
          <w:sz w:val="24"/>
          <w:szCs w:val="24"/>
          <w:lang w:val="en-US"/>
        </w:rPr>
        <w:t xml:space="preserve"> And the day came when a Chacham appeared before them, outstanding in his Torah knowledge, the elevated </w:t>
      </w:r>
      <w:r w:rsidR="009F5334">
        <w:rPr>
          <w:rFonts w:asciiTheme="minorBidi" w:hAnsiTheme="minorBidi"/>
          <w:sz w:val="24"/>
          <w:szCs w:val="24"/>
          <w:lang w:val="en-US"/>
        </w:rPr>
        <w:t xml:space="preserve">all-embracing </w:t>
      </w:r>
      <w:r w:rsidR="00D35B7C">
        <w:rPr>
          <w:rFonts w:asciiTheme="minorBidi" w:hAnsiTheme="minorBidi"/>
          <w:sz w:val="24"/>
          <w:szCs w:val="24"/>
          <w:lang w:val="en-US"/>
        </w:rPr>
        <w:t xml:space="preserve">Chacham Rabbi Yitschak Chazzan, may </w:t>
      </w:r>
      <w:r w:rsidR="00D35B7C" w:rsidRPr="007E1716">
        <w:rPr>
          <w:rFonts w:asciiTheme="minorBidi" w:hAnsiTheme="minorBidi"/>
          <w:sz w:val="24"/>
          <w:szCs w:val="24"/>
          <w:lang w:val="en-US"/>
        </w:rPr>
        <w:t xml:space="preserve">G-d </w:t>
      </w:r>
      <w:r w:rsidR="00D35B7C">
        <w:rPr>
          <w:rFonts w:asciiTheme="minorBidi" w:hAnsiTheme="minorBidi"/>
          <w:sz w:val="24"/>
          <w:szCs w:val="24"/>
          <w:lang w:val="en-US"/>
        </w:rPr>
        <w:t>preserve</w:t>
      </w:r>
      <w:r w:rsidR="00D35B7C" w:rsidRPr="007E1716">
        <w:rPr>
          <w:rFonts w:asciiTheme="minorBidi" w:hAnsiTheme="minorBidi"/>
          <w:sz w:val="24"/>
          <w:szCs w:val="24"/>
          <w:lang w:val="en-US"/>
        </w:rPr>
        <w:t xml:space="preserve"> his </w:t>
      </w:r>
      <w:r w:rsidR="00D35B7C">
        <w:rPr>
          <w:rFonts w:asciiTheme="minorBidi" w:hAnsiTheme="minorBidi"/>
          <w:sz w:val="24"/>
          <w:szCs w:val="24"/>
          <w:lang w:val="en-US"/>
        </w:rPr>
        <w:t>body</w:t>
      </w:r>
      <w:r w:rsidR="00D35B7C" w:rsidRPr="007E1716">
        <w:rPr>
          <w:rFonts w:asciiTheme="minorBidi" w:hAnsiTheme="minorBidi"/>
          <w:sz w:val="24"/>
          <w:szCs w:val="24"/>
          <w:lang w:val="en-US"/>
        </w:rPr>
        <w:t xml:space="preserve"> and life</w:t>
      </w:r>
      <w:r w:rsidR="00926AB3">
        <w:rPr>
          <w:rStyle w:val="FootnoteReference"/>
          <w:rFonts w:asciiTheme="minorBidi" w:hAnsiTheme="minorBidi"/>
          <w:sz w:val="24"/>
          <w:szCs w:val="24"/>
          <w:lang w:val="en-US"/>
        </w:rPr>
        <w:footnoteReference w:id="43"/>
      </w:r>
      <w:r w:rsidR="00855CC6">
        <w:rPr>
          <w:rFonts w:asciiTheme="minorBidi" w:hAnsiTheme="minorBidi"/>
          <w:sz w:val="24"/>
          <w:szCs w:val="24"/>
          <w:lang w:val="en-US"/>
        </w:rPr>
        <w:t xml:space="preserve">, </w:t>
      </w:r>
      <w:r w:rsidR="00F31EBE">
        <w:rPr>
          <w:rFonts w:asciiTheme="minorBidi" w:hAnsiTheme="minorBidi"/>
          <w:sz w:val="24"/>
          <w:szCs w:val="24"/>
          <w:lang w:val="en-US"/>
        </w:rPr>
        <w:t xml:space="preserve">for whom </w:t>
      </w:r>
      <w:r w:rsidR="00855CC6">
        <w:rPr>
          <w:rFonts w:asciiTheme="minorBidi" w:hAnsiTheme="minorBidi"/>
          <w:sz w:val="24"/>
          <w:szCs w:val="24"/>
          <w:lang w:val="en-US"/>
        </w:rPr>
        <w:t xml:space="preserve">the people’s benefactors stood up and called him to sit with them, and through the </w:t>
      </w:r>
      <w:r w:rsidR="009F5334">
        <w:rPr>
          <w:rFonts w:asciiTheme="minorBidi" w:hAnsiTheme="minorBidi"/>
          <w:sz w:val="24"/>
          <w:szCs w:val="24"/>
          <w:lang w:val="en-US"/>
        </w:rPr>
        <w:t xml:space="preserve">all-embracing </w:t>
      </w:r>
      <w:r w:rsidR="00855CC6">
        <w:rPr>
          <w:rFonts w:asciiTheme="minorBidi" w:hAnsiTheme="minorBidi"/>
          <w:sz w:val="24"/>
          <w:szCs w:val="24"/>
          <w:lang w:val="en-US"/>
        </w:rPr>
        <w:t xml:space="preserve"> Chacham, doctor, elevated prince Rabbi Avraham Shalom, may </w:t>
      </w:r>
      <w:r w:rsidR="00D86B34">
        <w:rPr>
          <w:rFonts w:asciiTheme="minorBidi" w:hAnsiTheme="minorBidi"/>
          <w:sz w:val="24"/>
          <w:szCs w:val="24"/>
          <w:lang w:val="en-US"/>
        </w:rPr>
        <w:t>the Merciful One guard and redeem him</w:t>
      </w:r>
      <w:r w:rsidR="00855CC6">
        <w:rPr>
          <w:rFonts w:asciiTheme="minorBidi" w:hAnsiTheme="minorBidi"/>
          <w:sz w:val="24"/>
          <w:szCs w:val="24"/>
          <w:lang w:val="en-US"/>
        </w:rPr>
        <w:t xml:space="preserve">, he was accepted by the holy people’s leaders to be their officer, leader, and Marbiz Torah.  And when the Chacham, </w:t>
      </w:r>
      <w:r w:rsidR="00D86B34">
        <w:rPr>
          <w:rFonts w:asciiTheme="minorBidi" w:hAnsiTheme="minorBidi"/>
          <w:sz w:val="24"/>
          <w:szCs w:val="24"/>
          <w:lang w:val="en-US"/>
        </w:rPr>
        <w:t>may the Merciful One guard and redeem him</w:t>
      </w:r>
      <w:r w:rsidR="00855CC6">
        <w:rPr>
          <w:rFonts w:asciiTheme="minorBidi" w:hAnsiTheme="minorBidi"/>
          <w:sz w:val="24"/>
          <w:szCs w:val="24"/>
          <w:lang w:val="en-US"/>
        </w:rPr>
        <w:t xml:space="preserve">, saw that many people’s benefit depended on him, he decided to </w:t>
      </w:r>
      <w:r w:rsidR="00D86B34">
        <w:rPr>
          <w:rFonts w:asciiTheme="minorBidi" w:hAnsiTheme="minorBidi"/>
          <w:sz w:val="24"/>
          <w:szCs w:val="24"/>
          <w:lang w:val="en-US"/>
        </w:rPr>
        <w:t>accede to</w:t>
      </w:r>
      <w:r w:rsidR="00855CC6">
        <w:rPr>
          <w:rFonts w:asciiTheme="minorBidi" w:hAnsiTheme="minorBidi"/>
          <w:sz w:val="24"/>
          <w:szCs w:val="24"/>
          <w:lang w:val="en-US"/>
        </w:rPr>
        <w:t xml:space="preserve"> their request </w:t>
      </w:r>
      <w:r w:rsidR="00277AA7">
        <w:rPr>
          <w:rFonts w:asciiTheme="minorBidi" w:hAnsiTheme="minorBidi"/>
          <w:sz w:val="24"/>
          <w:szCs w:val="24"/>
          <w:lang w:val="en-US"/>
        </w:rPr>
        <w:t xml:space="preserve">and to serve with holy matters, with </w:t>
      </w:r>
      <w:r w:rsidR="00277AA7">
        <w:rPr>
          <w:rFonts w:asciiTheme="minorBidi" w:hAnsiTheme="minorBidi"/>
          <w:sz w:val="24"/>
          <w:szCs w:val="24"/>
          <w:lang w:val="en-US"/>
        </w:rPr>
        <w:lastRenderedPageBreak/>
        <w:t xml:space="preserve">whatever came up.  </w:t>
      </w:r>
      <w:r w:rsidR="000B5F3E">
        <w:rPr>
          <w:rFonts w:asciiTheme="minorBidi" w:hAnsiTheme="minorBidi"/>
          <w:sz w:val="24"/>
          <w:szCs w:val="24"/>
          <w:lang w:val="en-US"/>
        </w:rPr>
        <w:t xml:space="preserve">And so the community, may </w:t>
      </w:r>
      <w:r w:rsidR="000B5F3E" w:rsidRPr="007E1716">
        <w:rPr>
          <w:rFonts w:asciiTheme="minorBidi" w:hAnsiTheme="minorBidi"/>
          <w:sz w:val="24"/>
          <w:szCs w:val="24"/>
          <w:lang w:val="en-US"/>
        </w:rPr>
        <w:t xml:space="preserve">G-d </w:t>
      </w:r>
      <w:r w:rsidR="000B5F3E">
        <w:rPr>
          <w:rFonts w:asciiTheme="minorBidi" w:hAnsiTheme="minorBidi"/>
          <w:sz w:val="24"/>
          <w:szCs w:val="24"/>
          <w:lang w:val="en-US"/>
        </w:rPr>
        <w:t>preserve</w:t>
      </w:r>
      <w:r w:rsidR="000B5F3E" w:rsidRPr="007E1716">
        <w:rPr>
          <w:rFonts w:asciiTheme="minorBidi" w:hAnsiTheme="minorBidi"/>
          <w:sz w:val="24"/>
          <w:szCs w:val="24"/>
          <w:lang w:val="en-US"/>
        </w:rPr>
        <w:t xml:space="preserve"> </w:t>
      </w:r>
      <w:r w:rsidR="000B5F3E">
        <w:rPr>
          <w:rFonts w:asciiTheme="minorBidi" w:hAnsiTheme="minorBidi"/>
          <w:sz w:val="24"/>
          <w:szCs w:val="24"/>
          <w:lang w:val="en-US"/>
        </w:rPr>
        <w:t>its</w:t>
      </w:r>
      <w:r w:rsidR="000B5F3E" w:rsidRPr="007E1716">
        <w:rPr>
          <w:rFonts w:asciiTheme="minorBidi" w:hAnsiTheme="minorBidi"/>
          <w:sz w:val="24"/>
          <w:szCs w:val="24"/>
          <w:lang w:val="en-US"/>
        </w:rPr>
        <w:t xml:space="preserve"> </w:t>
      </w:r>
      <w:r w:rsidR="000B5F3E">
        <w:rPr>
          <w:rFonts w:asciiTheme="minorBidi" w:hAnsiTheme="minorBidi"/>
          <w:sz w:val="24"/>
          <w:szCs w:val="24"/>
          <w:lang w:val="en-US"/>
        </w:rPr>
        <w:t>body</w:t>
      </w:r>
      <w:r w:rsidR="000B5F3E" w:rsidRPr="007E1716">
        <w:rPr>
          <w:rFonts w:asciiTheme="minorBidi" w:hAnsiTheme="minorBidi"/>
          <w:sz w:val="24"/>
          <w:szCs w:val="24"/>
          <w:lang w:val="en-US"/>
        </w:rPr>
        <w:t xml:space="preserve"> and life</w:t>
      </w:r>
      <w:r w:rsidR="000B5F3E">
        <w:rPr>
          <w:rFonts w:asciiTheme="minorBidi" w:hAnsiTheme="minorBidi"/>
          <w:sz w:val="24"/>
          <w:szCs w:val="24"/>
          <w:lang w:val="en-US"/>
        </w:rPr>
        <w:t xml:space="preserve">, they all three accepted him together, and set him as a prince and officer </w:t>
      </w:r>
      <w:r w:rsidR="00387620">
        <w:rPr>
          <w:rFonts w:asciiTheme="minorBidi" w:hAnsiTheme="minorBidi"/>
          <w:sz w:val="24"/>
          <w:szCs w:val="24"/>
          <w:lang w:val="en-US"/>
        </w:rPr>
        <w:t xml:space="preserve">to preside over </w:t>
      </w:r>
      <w:r w:rsidR="000B5F3E">
        <w:rPr>
          <w:rFonts w:asciiTheme="minorBidi" w:hAnsiTheme="minorBidi"/>
          <w:sz w:val="24"/>
          <w:szCs w:val="24"/>
          <w:lang w:val="en-US"/>
        </w:rPr>
        <w:t xml:space="preserve">them as their Marbiz Torah, to teach men an honest path to Torah, to serving G-d, to peace and truth, and nobody </w:t>
      </w:r>
      <w:r w:rsidR="0036516C">
        <w:rPr>
          <w:rFonts w:asciiTheme="minorBidi" w:hAnsiTheme="minorBidi"/>
          <w:sz w:val="24"/>
          <w:szCs w:val="24"/>
          <w:lang w:val="en-US"/>
        </w:rPr>
        <w:t>will contradict him</w:t>
      </w:r>
      <w:r w:rsidR="000B5F3E">
        <w:rPr>
          <w:rFonts w:asciiTheme="minorBidi" w:hAnsiTheme="minorBidi"/>
          <w:sz w:val="24"/>
          <w:szCs w:val="24"/>
          <w:lang w:val="en-US"/>
        </w:rPr>
        <w:t xml:space="preserve">.  And the holy community, may </w:t>
      </w:r>
      <w:r w:rsidR="000B5F3E" w:rsidRPr="007E1716">
        <w:rPr>
          <w:rFonts w:asciiTheme="minorBidi" w:hAnsiTheme="minorBidi"/>
          <w:sz w:val="24"/>
          <w:szCs w:val="24"/>
          <w:lang w:val="en-US"/>
        </w:rPr>
        <w:t xml:space="preserve">G-d </w:t>
      </w:r>
      <w:r w:rsidR="000B5F3E">
        <w:rPr>
          <w:rFonts w:asciiTheme="minorBidi" w:hAnsiTheme="minorBidi"/>
          <w:sz w:val="24"/>
          <w:szCs w:val="24"/>
          <w:lang w:val="en-US"/>
        </w:rPr>
        <w:t>preserve</w:t>
      </w:r>
      <w:r w:rsidR="000B5F3E" w:rsidRPr="007E1716">
        <w:rPr>
          <w:rFonts w:asciiTheme="minorBidi" w:hAnsiTheme="minorBidi"/>
          <w:sz w:val="24"/>
          <w:szCs w:val="24"/>
          <w:lang w:val="en-US"/>
        </w:rPr>
        <w:t xml:space="preserve"> </w:t>
      </w:r>
      <w:r w:rsidR="000B5F3E">
        <w:rPr>
          <w:rFonts w:asciiTheme="minorBidi" w:hAnsiTheme="minorBidi"/>
          <w:sz w:val="24"/>
          <w:szCs w:val="24"/>
          <w:lang w:val="en-US"/>
        </w:rPr>
        <w:t>its</w:t>
      </w:r>
      <w:r w:rsidR="000B5F3E" w:rsidRPr="007E1716">
        <w:rPr>
          <w:rFonts w:asciiTheme="minorBidi" w:hAnsiTheme="minorBidi"/>
          <w:sz w:val="24"/>
          <w:szCs w:val="24"/>
          <w:lang w:val="en-US"/>
        </w:rPr>
        <w:t xml:space="preserve"> </w:t>
      </w:r>
      <w:r w:rsidR="000B5F3E">
        <w:rPr>
          <w:rFonts w:asciiTheme="minorBidi" w:hAnsiTheme="minorBidi"/>
          <w:sz w:val="24"/>
          <w:szCs w:val="24"/>
          <w:lang w:val="en-US"/>
        </w:rPr>
        <w:t>body</w:t>
      </w:r>
      <w:r w:rsidR="000B5F3E" w:rsidRPr="007E1716">
        <w:rPr>
          <w:rFonts w:asciiTheme="minorBidi" w:hAnsiTheme="minorBidi"/>
          <w:sz w:val="24"/>
          <w:szCs w:val="24"/>
          <w:lang w:val="en-US"/>
        </w:rPr>
        <w:t xml:space="preserve"> and life</w:t>
      </w:r>
      <w:r w:rsidR="000B5F3E">
        <w:rPr>
          <w:rFonts w:asciiTheme="minorBidi" w:hAnsiTheme="minorBidi"/>
          <w:sz w:val="24"/>
          <w:szCs w:val="24"/>
          <w:lang w:val="en-US"/>
        </w:rPr>
        <w:t xml:space="preserve">, committed itself to </w:t>
      </w:r>
      <w:r w:rsidR="0036516C">
        <w:rPr>
          <w:rFonts w:asciiTheme="minorBidi" w:hAnsiTheme="minorBidi"/>
          <w:sz w:val="24"/>
          <w:szCs w:val="24"/>
          <w:lang w:val="en-US"/>
        </w:rPr>
        <w:t>remunerate</w:t>
      </w:r>
      <w:r w:rsidR="000B5F3E">
        <w:rPr>
          <w:rFonts w:asciiTheme="minorBidi" w:hAnsiTheme="minorBidi"/>
          <w:sz w:val="24"/>
          <w:szCs w:val="24"/>
          <w:lang w:val="en-US"/>
        </w:rPr>
        <w:t xml:space="preserve"> him every Shabbat, i.e. </w:t>
      </w:r>
      <w:r w:rsidR="00AA3494">
        <w:rPr>
          <w:rFonts w:asciiTheme="minorBidi" w:hAnsiTheme="minorBidi"/>
          <w:sz w:val="24"/>
          <w:szCs w:val="24"/>
          <w:lang w:val="en-US"/>
        </w:rPr>
        <w:t xml:space="preserve">80 </w:t>
      </w:r>
      <w:r w:rsidR="000B5F3E">
        <w:rPr>
          <w:rFonts w:asciiTheme="minorBidi" w:hAnsiTheme="minorBidi"/>
          <w:sz w:val="24"/>
          <w:szCs w:val="24"/>
          <w:lang w:val="en-US"/>
        </w:rPr>
        <w:t>L</w:t>
      </w:r>
      <w:r w:rsidR="007A71A3">
        <w:rPr>
          <w:rFonts w:asciiTheme="minorBidi" w:hAnsiTheme="minorBidi"/>
          <w:sz w:val="24"/>
          <w:szCs w:val="24"/>
          <w:lang w:val="en-US"/>
        </w:rPr>
        <w:t>a</w:t>
      </w:r>
      <w:r w:rsidR="000B5F3E">
        <w:rPr>
          <w:rFonts w:asciiTheme="minorBidi" w:hAnsiTheme="minorBidi"/>
          <w:sz w:val="24"/>
          <w:szCs w:val="24"/>
          <w:lang w:val="en-US"/>
        </w:rPr>
        <w:t>bens</w:t>
      </w:r>
      <w:r w:rsidR="000B5F3E">
        <w:rPr>
          <w:rStyle w:val="FootnoteReference"/>
          <w:rFonts w:asciiTheme="minorBidi" w:hAnsiTheme="minorBidi"/>
          <w:sz w:val="24"/>
          <w:szCs w:val="24"/>
          <w:lang w:val="en-US"/>
        </w:rPr>
        <w:footnoteReference w:id="44"/>
      </w:r>
      <w:r w:rsidR="00B672E7">
        <w:rPr>
          <w:rFonts w:asciiTheme="minorBidi" w:hAnsiTheme="minorBidi"/>
          <w:sz w:val="24"/>
          <w:szCs w:val="24"/>
          <w:lang w:val="en-US"/>
        </w:rPr>
        <w:t xml:space="preserve"> every single week, </w:t>
      </w:r>
      <w:r w:rsidR="0036516C">
        <w:rPr>
          <w:rFonts w:asciiTheme="minorBidi" w:hAnsiTheme="minorBidi"/>
          <w:sz w:val="24"/>
          <w:szCs w:val="24"/>
          <w:lang w:val="en-US"/>
        </w:rPr>
        <w:t>as follows</w:t>
      </w:r>
      <w:r w:rsidR="00B672E7">
        <w:rPr>
          <w:rFonts w:asciiTheme="minorBidi" w:hAnsiTheme="minorBidi"/>
          <w:sz w:val="24"/>
          <w:szCs w:val="24"/>
          <w:lang w:val="en-US"/>
        </w:rPr>
        <w:t xml:space="preserve">: </w:t>
      </w:r>
      <w:r w:rsidR="003267CF">
        <w:rPr>
          <w:rFonts w:asciiTheme="minorBidi" w:hAnsiTheme="minorBidi"/>
          <w:sz w:val="24"/>
          <w:szCs w:val="24"/>
          <w:lang w:val="en-US"/>
        </w:rPr>
        <w:t xml:space="preserve"> The Lorkca</w:t>
      </w:r>
      <w:r w:rsidR="003267CF">
        <w:rPr>
          <w:rStyle w:val="FootnoteReference"/>
          <w:rFonts w:asciiTheme="minorBidi" w:hAnsiTheme="minorBidi"/>
          <w:sz w:val="24"/>
          <w:szCs w:val="24"/>
          <w:lang w:val="en-US"/>
        </w:rPr>
        <w:footnoteReference w:id="45"/>
      </w:r>
      <w:r w:rsidR="003267CF">
        <w:rPr>
          <w:rFonts w:asciiTheme="minorBidi" w:hAnsiTheme="minorBidi"/>
          <w:sz w:val="24"/>
          <w:szCs w:val="24"/>
          <w:lang w:val="en-US"/>
        </w:rPr>
        <w:t xml:space="preserve"> community</w:t>
      </w:r>
      <w:r w:rsidR="00206A46">
        <w:rPr>
          <w:rFonts w:asciiTheme="minorBidi" w:hAnsiTheme="minorBidi"/>
          <w:sz w:val="24"/>
          <w:szCs w:val="24"/>
          <w:lang w:val="en-US"/>
        </w:rPr>
        <w:t xml:space="preserve">, may </w:t>
      </w:r>
      <w:r w:rsidR="00206A46" w:rsidRPr="007E1716">
        <w:rPr>
          <w:rFonts w:asciiTheme="minorBidi" w:hAnsiTheme="minorBidi"/>
          <w:sz w:val="24"/>
          <w:szCs w:val="24"/>
          <w:lang w:val="en-US"/>
        </w:rPr>
        <w:t xml:space="preserve">G-d </w:t>
      </w:r>
      <w:r w:rsidR="00206A46">
        <w:rPr>
          <w:rFonts w:asciiTheme="minorBidi" w:hAnsiTheme="minorBidi"/>
          <w:sz w:val="24"/>
          <w:szCs w:val="24"/>
          <w:lang w:val="en-US"/>
        </w:rPr>
        <w:t>preserve</w:t>
      </w:r>
      <w:r w:rsidR="00206A46" w:rsidRPr="007E1716">
        <w:rPr>
          <w:rFonts w:asciiTheme="minorBidi" w:hAnsiTheme="minorBidi"/>
          <w:sz w:val="24"/>
          <w:szCs w:val="24"/>
          <w:lang w:val="en-US"/>
        </w:rPr>
        <w:t xml:space="preserve"> </w:t>
      </w:r>
      <w:r w:rsidR="0036516C">
        <w:rPr>
          <w:rFonts w:asciiTheme="minorBidi" w:hAnsiTheme="minorBidi"/>
          <w:sz w:val="24"/>
          <w:szCs w:val="24"/>
          <w:lang w:val="en-US"/>
        </w:rPr>
        <w:t>its</w:t>
      </w:r>
      <w:r w:rsidR="00206A46" w:rsidRPr="007E1716">
        <w:rPr>
          <w:rFonts w:asciiTheme="minorBidi" w:hAnsiTheme="minorBidi"/>
          <w:sz w:val="24"/>
          <w:szCs w:val="24"/>
          <w:lang w:val="en-US"/>
        </w:rPr>
        <w:t xml:space="preserve"> </w:t>
      </w:r>
      <w:r w:rsidR="00206A46">
        <w:rPr>
          <w:rFonts w:asciiTheme="minorBidi" w:hAnsiTheme="minorBidi"/>
          <w:sz w:val="24"/>
          <w:szCs w:val="24"/>
          <w:lang w:val="en-US"/>
        </w:rPr>
        <w:t>body</w:t>
      </w:r>
      <w:r w:rsidR="00206A46" w:rsidRPr="007E1716">
        <w:rPr>
          <w:rFonts w:asciiTheme="minorBidi" w:hAnsiTheme="minorBidi"/>
          <w:sz w:val="24"/>
          <w:szCs w:val="24"/>
          <w:lang w:val="en-US"/>
        </w:rPr>
        <w:t xml:space="preserve"> and life</w:t>
      </w:r>
      <w:r w:rsidR="00206A46">
        <w:rPr>
          <w:rFonts w:asciiTheme="minorBidi" w:hAnsiTheme="minorBidi"/>
          <w:sz w:val="24"/>
          <w:szCs w:val="24"/>
          <w:lang w:val="en-US"/>
        </w:rPr>
        <w:t xml:space="preserve">, committed themselves to give 50 Labens </w:t>
      </w:r>
      <w:r w:rsidR="00D0474D">
        <w:rPr>
          <w:rFonts w:asciiTheme="minorBidi" w:hAnsiTheme="minorBidi"/>
          <w:sz w:val="24"/>
          <w:szCs w:val="24"/>
          <w:lang w:val="en-US"/>
        </w:rPr>
        <w:t>a</w:t>
      </w:r>
      <w:r w:rsidR="00206A46">
        <w:rPr>
          <w:rFonts w:asciiTheme="minorBidi" w:hAnsiTheme="minorBidi"/>
          <w:sz w:val="24"/>
          <w:szCs w:val="24"/>
          <w:lang w:val="en-US"/>
        </w:rPr>
        <w:t xml:space="preserve"> week, and the Toledo community committed themselves to give 13 Labens </w:t>
      </w:r>
      <w:r w:rsidR="00D0474D">
        <w:rPr>
          <w:rFonts w:asciiTheme="minorBidi" w:hAnsiTheme="minorBidi"/>
          <w:sz w:val="24"/>
          <w:szCs w:val="24"/>
          <w:lang w:val="en-US"/>
        </w:rPr>
        <w:t>a</w:t>
      </w:r>
      <w:r w:rsidR="00206A46">
        <w:rPr>
          <w:rFonts w:asciiTheme="minorBidi" w:hAnsiTheme="minorBidi"/>
          <w:sz w:val="24"/>
          <w:szCs w:val="24"/>
          <w:lang w:val="en-US"/>
        </w:rPr>
        <w:t xml:space="preserve"> week, and the Shal</w:t>
      </w:r>
      <w:r w:rsidR="0036516C">
        <w:rPr>
          <w:rFonts w:asciiTheme="minorBidi" w:hAnsiTheme="minorBidi"/>
          <w:sz w:val="24"/>
          <w:szCs w:val="24"/>
          <w:lang w:val="en-US"/>
        </w:rPr>
        <w:t>o</w:t>
      </w:r>
      <w:r w:rsidR="00206A46">
        <w:rPr>
          <w:rFonts w:asciiTheme="minorBidi" w:hAnsiTheme="minorBidi"/>
          <w:sz w:val="24"/>
          <w:szCs w:val="24"/>
          <w:lang w:val="en-US"/>
        </w:rPr>
        <w:t xml:space="preserve">m community committed themselves to give 17 Labens </w:t>
      </w:r>
      <w:r w:rsidR="00D0474D">
        <w:rPr>
          <w:rFonts w:asciiTheme="minorBidi" w:hAnsiTheme="minorBidi"/>
          <w:sz w:val="24"/>
          <w:szCs w:val="24"/>
          <w:lang w:val="en-US"/>
        </w:rPr>
        <w:t>a</w:t>
      </w:r>
      <w:r w:rsidR="00206A46">
        <w:rPr>
          <w:rFonts w:asciiTheme="minorBidi" w:hAnsiTheme="minorBidi"/>
          <w:sz w:val="24"/>
          <w:szCs w:val="24"/>
          <w:lang w:val="en-US"/>
        </w:rPr>
        <w:t xml:space="preserve"> week, 80 Labens altogether.</w:t>
      </w:r>
      <w:r w:rsidR="00840496">
        <w:rPr>
          <w:rFonts w:asciiTheme="minorBidi" w:hAnsiTheme="minorBidi"/>
          <w:sz w:val="24"/>
          <w:szCs w:val="24"/>
          <w:lang w:val="en-US"/>
        </w:rPr>
        <w:t xml:space="preserve">  And there should never be less that that every week, and he should have somewhere appropriate to live, and wh</w:t>
      </w:r>
      <w:r w:rsidR="009624C4">
        <w:rPr>
          <w:rFonts w:asciiTheme="minorBidi" w:hAnsiTheme="minorBidi"/>
          <w:sz w:val="24"/>
          <w:szCs w:val="24"/>
          <w:lang w:val="en-US"/>
        </w:rPr>
        <w:t>at</w:t>
      </w:r>
      <w:r w:rsidR="00840496">
        <w:rPr>
          <w:rFonts w:asciiTheme="minorBidi" w:hAnsiTheme="minorBidi"/>
          <w:sz w:val="24"/>
          <w:szCs w:val="24"/>
          <w:lang w:val="en-US"/>
        </w:rPr>
        <w:t>ever</w:t>
      </w:r>
      <w:r w:rsidR="009624C4">
        <w:rPr>
          <w:rFonts w:asciiTheme="minorBidi" w:hAnsiTheme="minorBidi"/>
          <w:sz w:val="24"/>
          <w:szCs w:val="24"/>
          <w:lang w:val="en-US"/>
        </w:rPr>
        <w:t xml:space="preserve"> he makes as a scribe, everything deriving from the holy community, may </w:t>
      </w:r>
      <w:r w:rsidR="009624C4" w:rsidRPr="007E1716">
        <w:rPr>
          <w:rFonts w:asciiTheme="minorBidi" w:hAnsiTheme="minorBidi"/>
          <w:sz w:val="24"/>
          <w:szCs w:val="24"/>
          <w:lang w:val="en-US"/>
        </w:rPr>
        <w:t xml:space="preserve">G-d </w:t>
      </w:r>
      <w:r w:rsidR="009624C4">
        <w:rPr>
          <w:rFonts w:asciiTheme="minorBidi" w:hAnsiTheme="minorBidi"/>
          <w:sz w:val="24"/>
          <w:szCs w:val="24"/>
          <w:lang w:val="en-US"/>
        </w:rPr>
        <w:t>preserve</w:t>
      </w:r>
      <w:r w:rsidR="009624C4" w:rsidRPr="007E1716">
        <w:rPr>
          <w:rFonts w:asciiTheme="minorBidi" w:hAnsiTheme="minorBidi"/>
          <w:sz w:val="24"/>
          <w:szCs w:val="24"/>
          <w:lang w:val="en-US"/>
        </w:rPr>
        <w:t xml:space="preserve"> </w:t>
      </w:r>
      <w:r w:rsidR="009624C4">
        <w:rPr>
          <w:rFonts w:asciiTheme="minorBidi" w:hAnsiTheme="minorBidi"/>
          <w:sz w:val="24"/>
          <w:szCs w:val="24"/>
          <w:lang w:val="en-US"/>
        </w:rPr>
        <w:t>its</w:t>
      </w:r>
      <w:r w:rsidR="009624C4" w:rsidRPr="007E1716">
        <w:rPr>
          <w:rFonts w:asciiTheme="minorBidi" w:hAnsiTheme="minorBidi"/>
          <w:sz w:val="24"/>
          <w:szCs w:val="24"/>
          <w:lang w:val="en-US"/>
        </w:rPr>
        <w:t xml:space="preserve"> </w:t>
      </w:r>
      <w:r w:rsidR="009624C4">
        <w:rPr>
          <w:rFonts w:asciiTheme="minorBidi" w:hAnsiTheme="minorBidi"/>
          <w:sz w:val="24"/>
          <w:szCs w:val="24"/>
          <w:lang w:val="en-US"/>
        </w:rPr>
        <w:t>body</w:t>
      </w:r>
      <w:r w:rsidR="009624C4" w:rsidRPr="007E1716">
        <w:rPr>
          <w:rFonts w:asciiTheme="minorBidi" w:hAnsiTheme="minorBidi"/>
          <w:sz w:val="24"/>
          <w:szCs w:val="24"/>
          <w:lang w:val="en-US"/>
        </w:rPr>
        <w:t xml:space="preserve"> and life</w:t>
      </w:r>
      <w:r w:rsidR="009624C4">
        <w:rPr>
          <w:rFonts w:asciiTheme="minorBidi" w:hAnsiTheme="minorBidi"/>
          <w:sz w:val="24"/>
          <w:szCs w:val="24"/>
          <w:lang w:val="en-US"/>
        </w:rPr>
        <w:t xml:space="preserve">, on a daily basis, and donations and presents three times, and fixed sums of money on Purim when it occurs, as is their custom.  And the Chacham, may </w:t>
      </w:r>
      <w:r w:rsidR="009624C4" w:rsidRPr="007E1716">
        <w:rPr>
          <w:rFonts w:asciiTheme="minorBidi" w:hAnsiTheme="minorBidi"/>
          <w:sz w:val="24"/>
          <w:szCs w:val="24"/>
          <w:lang w:val="en-US"/>
        </w:rPr>
        <w:t xml:space="preserve">G-d </w:t>
      </w:r>
      <w:r w:rsidR="009624C4">
        <w:rPr>
          <w:rFonts w:asciiTheme="minorBidi" w:hAnsiTheme="minorBidi"/>
          <w:sz w:val="24"/>
          <w:szCs w:val="24"/>
          <w:lang w:val="en-US"/>
        </w:rPr>
        <w:t>preserve</w:t>
      </w:r>
      <w:r w:rsidR="009624C4" w:rsidRPr="007E1716">
        <w:rPr>
          <w:rFonts w:asciiTheme="minorBidi" w:hAnsiTheme="minorBidi"/>
          <w:sz w:val="24"/>
          <w:szCs w:val="24"/>
          <w:lang w:val="en-US"/>
        </w:rPr>
        <w:t xml:space="preserve"> </w:t>
      </w:r>
      <w:r w:rsidR="009624C4">
        <w:rPr>
          <w:rFonts w:asciiTheme="minorBidi" w:hAnsiTheme="minorBidi"/>
          <w:sz w:val="24"/>
          <w:szCs w:val="24"/>
          <w:lang w:val="en-US"/>
        </w:rPr>
        <w:t>his</w:t>
      </w:r>
      <w:r w:rsidR="009624C4" w:rsidRPr="007E1716">
        <w:rPr>
          <w:rFonts w:asciiTheme="minorBidi" w:hAnsiTheme="minorBidi"/>
          <w:sz w:val="24"/>
          <w:szCs w:val="24"/>
          <w:lang w:val="en-US"/>
        </w:rPr>
        <w:t xml:space="preserve"> </w:t>
      </w:r>
      <w:r w:rsidR="009624C4">
        <w:rPr>
          <w:rFonts w:asciiTheme="minorBidi" w:hAnsiTheme="minorBidi"/>
          <w:sz w:val="24"/>
          <w:szCs w:val="24"/>
          <w:lang w:val="en-US"/>
        </w:rPr>
        <w:t>body</w:t>
      </w:r>
      <w:r w:rsidR="009624C4" w:rsidRPr="007E1716">
        <w:rPr>
          <w:rFonts w:asciiTheme="minorBidi" w:hAnsiTheme="minorBidi"/>
          <w:sz w:val="24"/>
          <w:szCs w:val="24"/>
          <w:lang w:val="en-US"/>
        </w:rPr>
        <w:t xml:space="preserve"> and life</w:t>
      </w:r>
      <w:r w:rsidR="009624C4">
        <w:rPr>
          <w:rFonts w:asciiTheme="minorBidi" w:hAnsiTheme="minorBidi"/>
          <w:sz w:val="24"/>
          <w:szCs w:val="24"/>
          <w:lang w:val="en-US"/>
        </w:rPr>
        <w:t>, has committed himself to serve them and to make blessings in their name, just as G-d’s hand has been good to him in whatever has come to hand for him:  To give sermons and set time aside to study Torah, to teach them the path that they should take to amass an army every month and Shabbat</w:t>
      </w:r>
      <w:r w:rsidR="005967F3">
        <w:rPr>
          <w:rFonts w:asciiTheme="minorBidi" w:hAnsiTheme="minorBidi"/>
          <w:sz w:val="24"/>
          <w:szCs w:val="24"/>
          <w:lang w:val="en-US"/>
        </w:rPr>
        <w:t xml:space="preserve">, so that everybody pure and upstanding should come to bow down to G-d in holy glory.  Furthermore, the holy community has committed itself, may </w:t>
      </w:r>
      <w:r w:rsidR="005967F3" w:rsidRPr="007E1716">
        <w:rPr>
          <w:rFonts w:asciiTheme="minorBidi" w:hAnsiTheme="minorBidi"/>
          <w:sz w:val="24"/>
          <w:szCs w:val="24"/>
          <w:lang w:val="en-US"/>
        </w:rPr>
        <w:t xml:space="preserve">G-d </w:t>
      </w:r>
      <w:r w:rsidR="005967F3">
        <w:rPr>
          <w:rFonts w:asciiTheme="minorBidi" w:hAnsiTheme="minorBidi"/>
          <w:sz w:val="24"/>
          <w:szCs w:val="24"/>
          <w:lang w:val="en-US"/>
        </w:rPr>
        <w:t>preserve</w:t>
      </w:r>
      <w:r w:rsidR="005967F3" w:rsidRPr="007E1716">
        <w:rPr>
          <w:rFonts w:asciiTheme="minorBidi" w:hAnsiTheme="minorBidi"/>
          <w:sz w:val="24"/>
          <w:szCs w:val="24"/>
          <w:lang w:val="en-US"/>
        </w:rPr>
        <w:t xml:space="preserve"> </w:t>
      </w:r>
      <w:r w:rsidR="005967F3">
        <w:rPr>
          <w:rFonts w:asciiTheme="minorBidi" w:hAnsiTheme="minorBidi"/>
          <w:sz w:val="24"/>
          <w:szCs w:val="24"/>
          <w:lang w:val="en-US"/>
        </w:rPr>
        <w:t>its</w:t>
      </w:r>
      <w:r w:rsidR="005967F3" w:rsidRPr="007E1716">
        <w:rPr>
          <w:rFonts w:asciiTheme="minorBidi" w:hAnsiTheme="minorBidi"/>
          <w:sz w:val="24"/>
          <w:szCs w:val="24"/>
          <w:lang w:val="en-US"/>
        </w:rPr>
        <w:t xml:space="preserve"> </w:t>
      </w:r>
      <w:r w:rsidR="005967F3">
        <w:rPr>
          <w:rFonts w:asciiTheme="minorBidi" w:hAnsiTheme="minorBidi"/>
          <w:sz w:val="24"/>
          <w:szCs w:val="24"/>
          <w:lang w:val="en-US"/>
        </w:rPr>
        <w:t>body</w:t>
      </w:r>
      <w:r w:rsidR="005967F3" w:rsidRPr="007E1716">
        <w:rPr>
          <w:rFonts w:asciiTheme="minorBidi" w:hAnsiTheme="minorBidi"/>
          <w:sz w:val="24"/>
          <w:szCs w:val="24"/>
          <w:lang w:val="en-US"/>
        </w:rPr>
        <w:t xml:space="preserve"> and life</w:t>
      </w:r>
      <w:r w:rsidR="005967F3">
        <w:rPr>
          <w:rFonts w:asciiTheme="minorBidi" w:hAnsiTheme="minorBidi"/>
          <w:sz w:val="24"/>
          <w:szCs w:val="24"/>
          <w:lang w:val="en-US"/>
        </w:rPr>
        <w:t>, to give that Chacham 20 gold Paras for coming so far, besides hiring the donkeys that he will need to bring his household with G-d’s help.  And the commitment for everything stipulated above is for a period of three years in a row, starting from the Chacham’s leaving the town of Indiranopoly</w:t>
      </w:r>
      <w:r w:rsidR="000B088B">
        <w:rPr>
          <w:rStyle w:val="FootnoteReference"/>
          <w:rFonts w:asciiTheme="minorBidi" w:hAnsiTheme="minorBidi"/>
          <w:sz w:val="24"/>
          <w:szCs w:val="24"/>
          <w:lang w:val="en-US"/>
        </w:rPr>
        <w:footnoteReference w:id="46"/>
      </w:r>
      <w:r w:rsidR="005967F3">
        <w:rPr>
          <w:rFonts w:asciiTheme="minorBidi" w:hAnsiTheme="minorBidi"/>
          <w:sz w:val="24"/>
          <w:szCs w:val="24"/>
          <w:lang w:val="en-US"/>
        </w:rPr>
        <w:t xml:space="preserve"> to come here.</w:t>
      </w:r>
      <w:r w:rsidR="000B088B">
        <w:rPr>
          <w:rFonts w:asciiTheme="minorBidi" w:hAnsiTheme="minorBidi"/>
          <w:sz w:val="24"/>
          <w:szCs w:val="24"/>
        </w:rPr>
        <w:t xml:space="preserve">  Since then, the entire community has committed itself</w:t>
      </w:r>
      <w:r w:rsidR="000B088B">
        <w:rPr>
          <w:rFonts w:asciiTheme="minorBidi" w:hAnsiTheme="minorBidi"/>
          <w:sz w:val="24"/>
          <w:szCs w:val="24"/>
          <w:lang w:val="en-US"/>
        </w:rPr>
        <w:t xml:space="preserve">, may </w:t>
      </w:r>
      <w:r w:rsidR="000B088B" w:rsidRPr="007E1716">
        <w:rPr>
          <w:rFonts w:asciiTheme="minorBidi" w:hAnsiTheme="minorBidi"/>
          <w:sz w:val="24"/>
          <w:szCs w:val="24"/>
          <w:lang w:val="en-US"/>
        </w:rPr>
        <w:t xml:space="preserve">G-d </w:t>
      </w:r>
      <w:r w:rsidR="000B088B">
        <w:rPr>
          <w:rFonts w:asciiTheme="minorBidi" w:hAnsiTheme="minorBidi"/>
          <w:sz w:val="24"/>
          <w:szCs w:val="24"/>
          <w:lang w:val="en-US"/>
        </w:rPr>
        <w:t>preserve</w:t>
      </w:r>
      <w:r w:rsidR="000B088B" w:rsidRPr="007E1716">
        <w:rPr>
          <w:rFonts w:asciiTheme="minorBidi" w:hAnsiTheme="minorBidi"/>
          <w:sz w:val="24"/>
          <w:szCs w:val="24"/>
          <w:lang w:val="en-US"/>
        </w:rPr>
        <w:t xml:space="preserve"> </w:t>
      </w:r>
      <w:r w:rsidR="000B088B">
        <w:rPr>
          <w:rFonts w:asciiTheme="minorBidi" w:hAnsiTheme="minorBidi"/>
          <w:sz w:val="24"/>
          <w:szCs w:val="24"/>
          <w:lang w:val="en-US"/>
        </w:rPr>
        <w:t>its</w:t>
      </w:r>
      <w:r w:rsidR="000B088B" w:rsidRPr="007E1716">
        <w:rPr>
          <w:rFonts w:asciiTheme="minorBidi" w:hAnsiTheme="minorBidi"/>
          <w:sz w:val="24"/>
          <w:szCs w:val="24"/>
          <w:lang w:val="en-US"/>
        </w:rPr>
        <w:t xml:space="preserve"> </w:t>
      </w:r>
      <w:r w:rsidR="000B088B">
        <w:rPr>
          <w:rFonts w:asciiTheme="minorBidi" w:hAnsiTheme="minorBidi"/>
          <w:sz w:val="24"/>
          <w:szCs w:val="24"/>
          <w:lang w:val="en-US"/>
        </w:rPr>
        <w:t>body</w:t>
      </w:r>
      <w:r w:rsidR="000B088B" w:rsidRPr="007E1716">
        <w:rPr>
          <w:rFonts w:asciiTheme="minorBidi" w:hAnsiTheme="minorBidi"/>
          <w:sz w:val="24"/>
          <w:szCs w:val="24"/>
          <w:lang w:val="en-US"/>
        </w:rPr>
        <w:t xml:space="preserve"> and life</w:t>
      </w:r>
      <w:r w:rsidR="000B088B">
        <w:rPr>
          <w:rFonts w:asciiTheme="minorBidi" w:hAnsiTheme="minorBidi"/>
          <w:sz w:val="24"/>
          <w:szCs w:val="24"/>
          <w:lang w:val="en-US"/>
        </w:rPr>
        <w:t>, to pay the stipulated Paras every week until three years after he has left there are over.  And to secure everything stipulated above, we, the undersigned, have become guarantors and liable on demand to pay everything written above, and we have a complete manual transaction that is fit to make a transaction with, and we have made a very severe manual oath, citing the Lord, blessed be He, according to the Holy One, bledded be He, and according to those swearing in His Name</w:t>
      </w:r>
      <w:r w:rsidR="00415CA4">
        <w:rPr>
          <w:rFonts w:asciiTheme="minorBidi" w:hAnsiTheme="minorBidi"/>
          <w:sz w:val="24"/>
          <w:szCs w:val="24"/>
          <w:lang w:val="en-US"/>
        </w:rPr>
        <w:t xml:space="preserve">, and according to the Chacham, and according to many stipulated Rabbis of Tsfat, without deceit or twists, cancelling any type of intention to keep and do and fulfil everything written above.  And it is in the hands of the stipulated Chacham to get everything he is entitled to, be it from one of the undersigned or from whatever community it may be on behalf of his community, as he wishes, without any reservations whatsoever, and without any claims whatsoever.  And the stipulated Chacham </w:t>
      </w:r>
      <w:r w:rsidR="0002017B">
        <w:rPr>
          <w:rFonts w:asciiTheme="minorBidi" w:hAnsiTheme="minorBidi"/>
          <w:sz w:val="24"/>
          <w:szCs w:val="24"/>
          <w:lang w:val="en-US"/>
        </w:rPr>
        <w:t xml:space="preserve">has </w:t>
      </w:r>
      <w:r w:rsidR="00415CA4">
        <w:rPr>
          <w:rFonts w:asciiTheme="minorBidi" w:hAnsiTheme="minorBidi"/>
          <w:sz w:val="24"/>
          <w:szCs w:val="24"/>
          <w:lang w:val="en-US"/>
        </w:rPr>
        <w:t xml:space="preserve">committed himself </w:t>
      </w:r>
      <w:r w:rsidR="0002017B">
        <w:rPr>
          <w:rFonts w:asciiTheme="minorBidi" w:hAnsiTheme="minorBidi"/>
          <w:sz w:val="24"/>
          <w:szCs w:val="24"/>
          <w:lang w:val="en-US"/>
        </w:rPr>
        <w:t xml:space="preserve">so </w:t>
      </w:r>
      <w:r w:rsidR="00415CA4">
        <w:rPr>
          <w:rFonts w:asciiTheme="minorBidi" w:hAnsiTheme="minorBidi"/>
          <w:sz w:val="24"/>
          <w:szCs w:val="24"/>
          <w:lang w:val="en-US"/>
        </w:rPr>
        <w:t xml:space="preserve">with a severe vow to come and live with us in our </w:t>
      </w:r>
      <w:r w:rsidR="0002017B">
        <w:rPr>
          <w:rFonts w:asciiTheme="minorBidi" w:hAnsiTheme="minorBidi"/>
          <w:sz w:val="24"/>
          <w:szCs w:val="24"/>
          <w:lang w:val="en-US"/>
        </w:rPr>
        <w:t>location</w:t>
      </w:r>
      <w:r w:rsidR="00415CA4">
        <w:rPr>
          <w:rFonts w:asciiTheme="minorBidi" w:hAnsiTheme="minorBidi"/>
          <w:sz w:val="24"/>
          <w:szCs w:val="24"/>
          <w:lang w:val="en-US"/>
        </w:rPr>
        <w:t xml:space="preserve"> and to fulfil everything above.  And </w:t>
      </w:r>
      <w:r w:rsidR="00415CA4">
        <w:rPr>
          <w:rFonts w:asciiTheme="minorBidi" w:hAnsiTheme="minorBidi"/>
          <w:sz w:val="24"/>
          <w:szCs w:val="24"/>
          <w:lang w:val="en-US"/>
        </w:rPr>
        <w:lastRenderedPageBreak/>
        <w:t>this was all on Thursday, the 4</w:t>
      </w:r>
      <w:r w:rsidR="00415CA4" w:rsidRPr="00415CA4">
        <w:rPr>
          <w:rFonts w:asciiTheme="minorBidi" w:hAnsiTheme="minorBidi"/>
          <w:sz w:val="24"/>
          <w:szCs w:val="24"/>
          <w:vertAlign w:val="superscript"/>
          <w:lang w:val="en-US"/>
        </w:rPr>
        <w:t>th</w:t>
      </w:r>
      <w:r w:rsidR="00415CA4">
        <w:rPr>
          <w:rFonts w:asciiTheme="minorBidi" w:hAnsiTheme="minorBidi"/>
          <w:sz w:val="24"/>
          <w:szCs w:val="24"/>
          <w:lang w:val="en-US"/>
        </w:rPr>
        <w:t xml:space="preserve"> of the month of Shevat 5415 after the Creation, here in the town of </w:t>
      </w:r>
      <w:r w:rsidR="0002017B">
        <w:rPr>
          <w:rFonts w:asciiTheme="minorBidi" w:hAnsiTheme="minorBidi"/>
          <w:sz w:val="24"/>
          <w:szCs w:val="24"/>
          <w:lang w:val="en-US"/>
        </w:rPr>
        <w:t xml:space="preserve">Magnesia.  And everything is </w:t>
      </w:r>
      <w:r w:rsidR="0002017B">
        <w:rPr>
          <w:rFonts w:asciiTheme="minorBidi" w:hAnsiTheme="minorBidi"/>
          <w:sz w:val="24"/>
          <w:szCs w:val="24"/>
        </w:rPr>
        <w:t>upheld, clear and valid</w:t>
      </w:r>
      <w:r w:rsidR="0002017B">
        <w:rPr>
          <w:rFonts w:asciiTheme="minorBidi" w:hAnsiTheme="minorBidi"/>
          <w:sz w:val="24"/>
          <w:szCs w:val="24"/>
          <w:lang w:val="en-US"/>
        </w:rPr>
        <w:t>.”</w:t>
      </w:r>
      <w:r w:rsidR="00703C55">
        <w:rPr>
          <w:rStyle w:val="FootnoteReference"/>
          <w:rFonts w:asciiTheme="minorBidi" w:hAnsiTheme="minorBidi"/>
          <w:sz w:val="24"/>
          <w:szCs w:val="24"/>
          <w:lang w:val="en-US"/>
        </w:rPr>
        <w:footnoteReference w:id="47"/>
      </w:r>
      <w:r w:rsidR="00C73A85">
        <w:rPr>
          <w:rFonts w:asciiTheme="minorBidi" w:hAnsiTheme="minorBidi"/>
          <w:sz w:val="24"/>
          <w:szCs w:val="24"/>
          <w:lang w:val="en-US"/>
        </w:rPr>
        <w:t xml:space="preserve"> </w:t>
      </w:r>
    </w:p>
    <w:p w14:paraId="2070F145" w14:textId="71B1CE0C" w:rsidR="00957C2D" w:rsidRDefault="00957C2D" w:rsidP="00957C2D">
      <w:pPr>
        <w:jc w:val="center"/>
        <w:rPr>
          <w:rFonts w:asciiTheme="minorBidi" w:hAnsiTheme="minorBidi"/>
          <w:sz w:val="24"/>
          <w:szCs w:val="24"/>
          <w:lang w:val="en-US"/>
        </w:rPr>
      </w:pPr>
      <w:r>
        <w:rPr>
          <w:rFonts w:asciiTheme="minorBidi" w:hAnsiTheme="minorBidi" w:hint="cs"/>
          <w:b/>
          <w:bCs/>
          <w:sz w:val="24"/>
          <w:szCs w:val="24"/>
          <w:lang w:val="en-US"/>
        </w:rPr>
        <w:t>K</w:t>
      </w:r>
      <w:r>
        <w:rPr>
          <w:rFonts w:asciiTheme="minorBidi" w:hAnsiTheme="minorBidi"/>
          <w:b/>
          <w:bCs/>
          <w:sz w:val="24"/>
          <w:szCs w:val="24"/>
          <w:lang w:val="en-US"/>
        </w:rPr>
        <w:t>astoria</w:t>
      </w:r>
    </w:p>
    <w:p w14:paraId="528EF629" w14:textId="77777777" w:rsidR="005D6CBA" w:rsidRDefault="00957C2D" w:rsidP="00957C2D">
      <w:pPr>
        <w:jc w:val="both"/>
        <w:rPr>
          <w:rFonts w:asciiTheme="minorBidi" w:hAnsiTheme="minorBidi"/>
          <w:sz w:val="24"/>
          <w:szCs w:val="24"/>
          <w:lang w:val="en-US"/>
        </w:rPr>
      </w:pPr>
      <w:r>
        <w:rPr>
          <w:rFonts w:asciiTheme="minorBidi" w:hAnsiTheme="minorBidi"/>
          <w:sz w:val="24"/>
          <w:szCs w:val="24"/>
          <w:lang w:val="en-US"/>
        </w:rPr>
        <w:t>The following Letter of Appointment has very similar details</w:t>
      </w:r>
      <w:r w:rsidR="008C0FBF">
        <w:rPr>
          <w:rFonts w:asciiTheme="minorBidi" w:hAnsiTheme="minorBidi"/>
          <w:sz w:val="24"/>
          <w:szCs w:val="24"/>
          <w:lang w:val="en-US"/>
        </w:rPr>
        <w:t xml:space="preserve"> to its predecessor.  It was given to the “Marbiz Torah” who had served in the Kastorian</w:t>
      </w:r>
      <w:r w:rsidR="008C0FBF">
        <w:rPr>
          <w:rStyle w:val="FootnoteReference"/>
          <w:rFonts w:asciiTheme="minorBidi" w:hAnsiTheme="minorBidi"/>
          <w:sz w:val="24"/>
          <w:szCs w:val="24"/>
          <w:lang w:val="en-US"/>
        </w:rPr>
        <w:footnoteReference w:id="48"/>
      </w:r>
      <w:r w:rsidR="008C0FBF">
        <w:rPr>
          <w:rFonts w:asciiTheme="minorBidi" w:hAnsiTheme="minorBidi"/>
          <w:sz w:val="24"/>
          <w:szCs w:val="24"/>
          <w:lang w:val="en-US"/>
        </w:rPr>
        <w:t xml:space="preserve"> community</w:t>
      </w:r>
      <w:r w:rsidR="003C649F">
        <w:rPr>
          <w:rFonts w:asciiTheme="minorBidi" w:hAnsiTheme="minorBidi"/>
          <w:sz w:val="24"/>
          <w:szCs w:val="24"/>
          <w:lang w:val="en-US"/>
        </w:rPr>
        <w:t xml:space="preserve">, and he was not reelected after his term expired, and he went to </w:t>
      </w:r>
      <w:r w:rsidR="000F0822">
        <w:rPr>
          <w:rFonts w:asciiTheme="minorBidi" w:hAnsiTheme="minorBidi"/>
          <w:sz w:val="24"/>
          <w:szCs w:val="24"/>
          <w:lang w:val="en-US"/>
        </w:rPr>
        <w:t>Trikala</w:t>
      </w:r>
      <w:r w:rsidR="000F0822">
        <w:rPr>
          <w:rStyle w:val="FootnoteReference"/>
          <w:rFonts w:asciiTheme="minorBidi" w:hAnsiTheme="minorBidi"/>
          <w:sz w:val="24"/>
          <w:szCs w:val="24"/>
          <w:lang w:val="en-US"/>
        </w:rPr>
        <w:footnoteReference w:id="49"/>
      </w:r>
      <w:r w:rsidR="000F0822">
        <w:rPr>
          <w:rFonts w:asciiTheme="minorBidi" w:hAnsiTheme="minorBidi"/>
          <w:sz w:val="24"/>
          <w:szCs w:val="24"/>
          <w:lang w:val="en-US"/>
        </w:rPr>
        <w:t xml:space="preserve">, a </w:t>
      </w:r>
      <w:r w:rsidR="003C649F">
        <w:rPr>
          <w:rFonts w:asciiTheme="minorBidi" w:hAnsiTheme="minorBidi"/>
          <w:sz w:val="24"/>
          <w:szCs w:val="24"/>
          <w:lang w:val="en-US"/>
        </w:rPr>
        <w:t>nearby town.</w:t>
      </w:r>
      <w:r w:rsidR="000F0822">
        <w:rPr>
          <w:rFonts w:asciiTheme="minorBidi" w:hAnsiTheme="minorBidi"/>
          <w:sz w:val="24"/>
          <w:szCs w:val="24"/>
          <w:lang w:val="en-US"/>
        </w:rPr>
        <w:t xml:space="preserve">  Some time after he had left the community, it was agreed to bring him back, and the community committed itself to pay for travel expenses.  The condition that the community was obliged to give him 15 loaves of bread and some wine every week is particularly interesting.  The Letter was written about 20-30 years after </w:t>
      </w:r>
      <w:r w:rsidR="005D6CBA">
        <w:rPr>
          <w:rFonts w:asciiTheme="minorBidi" w:hAnsiTheme="minorBidi"/>
          <w:sz w:val="24"/>
          <w:szCs w:val="24"/>
          <w:lang w:val="en-US"/>
        </w:rPr>
        <w:t>the first Letter quoted above.</w:t>
      </w:r>
    </w:p>
    <w:p w14:paraId="4D3A8C88" w14:textId="379665E2" w:rsidR="00957C2D" w:rsidRDefault="00B67C99" w:rsidP="00957C2D">
      <w:pPr>
        <w:jc w:val="both"/>
        <w:rPr>
          <w:rFonts w:asciiTheme="minorBidi" w:hAnsiTheme="minorBidi"/>
          <w:sz w:val="24"/>
          <w:szCs w:val="24"/>
        </w:rPr>
      </w:pPr>
      <w:r>
        <w:rPr>
          <w:rFonts w:asciiTheme="minorBidi" w:hAnsiTheme="minorBidi"/>
          <w:sz w:val="24"/>
          <w:szCs w:val="24"/>
          <w:lang w:val="en-US"/>
        </w:rPr>
        <w:t>“If the terms</w:t>
      </w:r>
      <w:r w:rsidR="000F0822">
        <w:rPr>
          <w:rFonts w:asciiTheme="minorBidi" w:hAnsiTheme="minorBidi"/>
          <w:sz w:val="24"/>
          <w:szCs w:val="24"/>
          <w:lang w:val="en-US"/>
        </w:rPr>
        <w:t xml:space="preserve"> </w:t>
      </w:r>
      <w:r>
        <w:rPr>
          <w:rFonts w:asciiTheme="minorBidi" w:hAnsiTheme="minorBidi"/>
          <w:sz w:val="24"/>
          <w:szCs w:val="24"/>
          <w:lang w:val="en-US"/>
        </w:rPr>
        <w:t>are made pleasant through people’s behavior are essential to finish the job, fully edited and saved, this is the written Torah to condition 416</w:t>
      </w:r>
      <w:r w:rsidR="0090093D">
        <w:rPr>
          <w:rFonts w:asciiTheme="minorBidi" w:hAnsiTheme="minorBidi"/>
          <w:sz w:val="24"/>
          <w:szCs w:val="24"/>
          <w:lang w:val="en-US"/>
        </w:rPr>
        <w:t xml:space="preserve"> wonderful conditions that come between us, the undersigned members of the holy Kastorian community, and our Teacher, the all-encompassing Chacham, may the Merciful One guard and redeem him</w:t>
      </w:r>
      <w:r w:rsidR="00BE57EF">
        <w:rPr>
          <w:rFonts w:asciiTheme="minorBidi" w:hAnsiTheme="minorBidi"/>
          <w:sz w:val="24"/>
          <w:szCs w:val="24"/>
          <w:lang w:val="en-US"/>
        </w:rPr>
        <w:t xml:space="preserve">.  And this is because we, the undersigned, have committed ourselves to pay him all his necessary expenses and for his entire caravan, from the day he leaves Trikala until he arrives here, be it the </w:t>
      </w:r>
      <w:r w:rsidR="00523EF9">
        <w:rPr>
          <w:rFonts w:asciiTheme="minorBidi" w:hAnsiTheme="minorBidi"/>
          <w:sz w:val="24"/>
          <w:szCs w:val="24"/>
          <w:lang w:val="en-US"/>
        </w:rPr>
        <w:t>caravans</w:t>
      </w:r>
      <w:r w:rsidR="00BE57EF">
        <w:rPr>
          <w:rFonts w:asciiTheme="minorBidi" w:hAnsiTheme="minorBidi"/>
          <w:sz w:val="24"/>
          <w:szCs w:val="24"/>
          <w:lang w:val="en-US"/>
        </w:rPr>
        <w:t xml:space="preserve"> or </w:t>
      </w:r>
      <w:r w:rsidR="00523EF9">
        <w:rPr>
          <w:rFonts w:asciiTheme="minorBidi" w:hAnsiTheme="minorBidi"/>
          <w:sz w:val="24"/>
          <w:szCs w:val="24"/>
          <w:lang w:val="en-US"/>
        </w:rPr>
        <w:t>people that he will take out and bring or any other expenses that they will need until they settle down in his house and its walls.  And we have so committed to him to give him from now on, for all three consecutive years to come, from the day he leaves Trikala, 5000 Labens a year, which equal 417 Labens a month, to be paid monthly or weekly, whatever he desires.  And we have also committed ourselves to give him 15 loaves of bread every week until the three years have expired.</w:t>
      </w:r>
      <w:r w:rsidR="001F4F3E">
        <w:rPr>
          <w:rFonts w:asciiTheme="minorBidi" w:hAnsiTheme="minorBidi"/>
          <w:sz w:val="24"/>
          <w:szCs w:val="24"/>
          <w:lang w:val="en-US"/>
        </w:rPr>
        <w:t xml:space="preserve">  And should he be missing a loaf some week; he will get two loaves the following week.  And if it is still missing then—he will be paid 2 Labens for every loaf that he is missing, week by week.  And we have also committed ourselves to give him 50 Mitrosh</w:t>
      </w:r>
      <w:r w:rsidR="001F4F3E">
        <w:rPr>
          <w:rStyle w:val="FootnoteReference"/>
          <w:rFonts w:asciiTheme="minorBidi" w:hAnsiTheme="minorBidi"/>
          <w:sz w:val="24"/>
          <w:szCs w:val="24"/>
          <w:lang w:val="en-US"/>
        </w:rPr>
        <w:footnoteReference w:id="50"/>
      </w:r>
      <w:r w:rsidR="001F4F3E">
        <w:rPr>
          <w:rFonts w:asciiTheme="minorBidi" w:hAnsiTheme="minorBidi"/>
          <w:sz w:val="24"/>
          <w:szCs w:val="24"/>
          <w:lang w:val="en-US"/>
        </w:rPr>
        <w:t xml:space="preserve"> of wine a year</w:t>
      </w:r>
      <w:r w:rsidR="00E8392A">
        <w:rPr>
          <w:rFonts w:asciiTheme="minorBidi" w:hAnsiTheme="minorBidi"/>
          <w:sz w:val="24"/>
          <w:szCs w:val="24"/>
        </w:rPr>
        <w:t xml:space="preserve">, for the three years, and they should be given to him on request.  </w:t>
      </w:r>
      <w:r w:rsidR="00E8392A">
        <w:rPr>
          <w:rFonts w:asciiTheme="minorBidi" w:hAnsiTheme="minorBidi"/>
          <w:sz w:val="24"/>
          <w:szCs w:val="24"/>
          <w:lang w:val="en-US"/>
        </w:rPr>
        <w:t>And we have also committed ourselves to</w:t>
      </w:r>
      <w:r w:rsidR="00E8392A">
        <w:rPr>
          <w:rFonts w:asciiTheme="minorBidi" w:hAnsiTheme="minorBidi"/>
          <w:sz w:val="24"/>
          <w:szCs w:val="24"/>
        </w:rPr>
        <w:t xml:space="preserve"> pay his rent for wherever he chooses to live, wherever he wants, without his getting upset over having to find the money to pay, even if it is temporary.  And this has all been accepted by us with an oath and vow, with the knowledge of the Lord, blessed be He, and with the knowledge of the stipulated all-encompassing Chacham.  And if he wants, he can </w:t>
      </w:r>
      <w:r w:rsidR="00E8392A">
        <w:rPr>
          <w:rFonts w:asciiTheme="minorBidi" w:hAnsiTheme="minorBidi"/>
          <w:sz w:val="24"/>
          <w:szCs w:val="24"/>
        </w:rPr>
        <w:lastRenderedPageBreak/>
        <w:t xml:space="preserve">claim it from this or from that, and so on.  And everything is completely guaranteed by us from now on, and we lien all our </w:t>
      </w:r>
      <w:r w:rsidR="002D31EA">
        <w:rPr>
          <w:rFonts w:asciiTheme="minorBidi" w:hAnsiTheme="minorBidi"/>
          <w:sz w:val="24"/>
          <w:szCs w:val="24"/>
        </w:rPr>
        <w:t xml:space="preserve">land and </w:t>
      </w:r>
      <w:r w:rsidR="00E8392A">
        <w:rPr>
          <w:rFonts w:asciiTheme="minorBidi" w:hAnsiTheme="minorBidi"/>
          <w:sz w:val="24"/>
          <w:szCs w:val="24"/>
        </w:rPr>
        <w:t xml:space="preserve">property that we have or will </w:t>
      </w:r>
      <w:r w:rsidR="002D31EA">
        <w:rPr>
          <w:rFonts w:asciiTheme="minorBidi" w:hAnsiTheme="minorBidi"/>
          <w:sz w:val="24"/>
          <w:szCs w:val="24"/>
        </w:rPr>
        <w:t>acquire.</w:t>
      </w:r>
      <w:r w:rsidR="002D31EA">
        <w:rPr>
          <w:rStyle w:val="FootnoteReference"/>
          <w:rFonts w:asciiTheme="minorBidi" w:hAnsiTheme="minorBidi"/>
          <w:sz w:val="24"/>
          <w:szCs w:val="24"/>
        </w:rPr>
        <w:footnoteReference w:id="51"/>
      </w:r>
    </w:p>
    <w:p w14:paraId="1FCF6E0A" w14:textId="41920B1D" w:rsidR="002D31EA" w:rsidRDefault="002D31EA" w:rsidP="002D31EA">
      <w:pPr>
        <w:jc w:val="center"/>
        <w:rPr>
          <w:rFonts w:asciiTheme="minorBidi" w:hAnsiTheme="minorBidi"/>
          <w:sz w:val="24"/>
          <w:szCs w:val="24"/>
        </w:rPr>
      </w:pPr>
      <w:r>
        <w:rPr>
          <w:rFonts w:asciiTheme="minorBidi" w:hAnsiTheme="minorBidi"/>
          <w:b/>
          <w:bCs/>
          <w:sz w:val="24"/>
          <w:szCs w:val="24"/>
        </w:rPr>
        <w:t>Patras</w:t>
      </w:r>
    </w:p>
    <w:p w14:paraId="432F8147" w14:textId="7F197539" w:rsidR="00EE3E32" w:rsidRDefault="002D31EA" w:rsidP="002D31EA">
      <w:pPr>
        <w:jc w:val="both"/>
        <w:rPr>
          <w:rFonts w:asciiTheme="minorBidi" w:hAnsiTheme="minorBidi"/>
          <w:sz w:val="24"/>
          <w:szCs w:val="24"/>
          <w:lang w:val="en-US"/>
        </w:rPr>
      </w:pPr>
      <w:r>
        <w:rPr>
          <w:rFonts w:asciiTheme="minorBidi" w:hAnsiTheme="minorBidi"/>
          <w:sz w:val="24"/>
          <w:szCs w:val="24"/>
        </w:rPr>
        <w:t>Rabbi Meir the son of Rabbi Shem Tov Melamed, a Chacham in Patras, had a different version in his Responsa</w:t>
      </w:r>
      <w:r>
        <w:rPr>
          <w:rFonts w:asciiTheme="minorBidi" w:hAnsiTheme="minorBidi"/>
          <w:b/>
          <w:bCs/>
          <w:sz w:val="24"/>
          <w:szCs w:val="24"/>
          <w:lang w:val="en-US"/>
        </w:rPr>
        <w:t xml:space="preserve">, </w:t>
      </w:r>
      <w:r w:rsidRPr="002D31EA">
        <w:rPr>
          <w:rFonts w:asciiTheme="minorBidi" w:hAnsiTheme="minorBidi"/>
          <w:sz w:val="24"/>
          <w:szCs w:val="24"/>
          <w:lang w:val="en-US"/>
        </w:rPr>
        <w:t xml:space="preserve">and the Letter of Appointment </w:t>
      </w:r>
      <w:r>
        <w:rPr>
          <w:rFonts w:asciiTheme="minorBidi" w:hAnsiTheme="minorBidi"/>
          <w:sz w:val="24"/>
          <w:szCs w:val="24"/>
          <w:lang w:val="en-US"/>
        </w:rPr>
        <w:t xml:space="preserve">from his town </w:t>
      </w:r>
      <w:r w:rsidRPr="002D31EA">
        <w:rPr>
          <w:rFonts w:asciiTheme="minorBidi" w:hAnsiTheme="minorBidi"/>
          <w:sz w:val="24"/>
          <w:szCs w:val="24"/>
          <w:lang w:val="en-US"/>
        </w:rPr>
        <w:t xml:space="preserve">was no doubt </w:t>
      </w:r>
      <w:r>
        <w:rPr>
          <w:rFonts w:asciiTheme="minorBidi" w:hAnsiTheme="minorBidi"/>
          <w:sz w:val="24"/>
          <w:szCs w:val="24"/>
          <w:lang w:val="en-US"/>
        </w:rPr>
        <w:t>his</w:t>
      </w:r>
      <w:r w:rsidRPr="002D31EA">
        <w:rPr>
          <w:rFonts w:asciiTheme="minorBidi" w:hAnsiTheme="minorBidi"/>
          <w:sz w:val="24"/>
          <w:szCs w:val="24"/>
          <w:lang w:val="en-US"/>
        </w:rPr>
        <w:t xml:space="preserve"> source</w:t>
      </w:r>
      <w:r>
        <w:rPr>
          <w:rFonts w:asciiTheme="minorBidi" w:hAnsiTheme="minorBidi"/>
          <w:sz w:val="24"/>
          <w:szCs w:val="24"/>
          <w:lang w:val="en-US"/>
        </w:rPr>
        <w:t>.  This is his version:</w:t>
      </w:r>
    </w:p>
    <w:p w14:paraId="0EB3107C" w14:textId="64A8002E" w:rsidR="002D31EA" w:rsidRDefault="002D31EA" w:rsidP="002D31EA">
      <w:pPr>
        <w:jc w:val="both"/>
        <w:rPr>
          <w:rFonts w:asciiTheme="minorBidi" w:hAnsiTheme="minorBidi"/>
          <w:sz w:val="24"/>
          <w:szCs w:val="24"/>
          <w:lang w:val="en-US"/>
        </w:rPr>
      </w:pPr>
      <w:r>
        <w:rPr>
          <w:rFonts w:asciiTheme="minorBidi" w:hAnsiTheme="minorBidi"/>
          <w:sz w:val="24"/>
          <w:szCs w:val="24"/>
          <w:lang w:val="en-US"/>
        </w:rPr>
        <w:t>“</w:t>
      </w:r>
      <w:r w:rsidR="005C4325">
        <w:rPr>
          <w:rFonts w:asciiTheme="minorBidi" w:hAnsiTheme="minorBidi"/>
          <w:sz w:val="24"/>
          <w:szCs w:val="24"/>
          <w:lang w:val="en-US"/>
        </w:rPr>
        <w:t xml:space="preserve">Since the Torah is the great pillar that the world stands and exists on, for which we, members of the holy Patras community, may </w:t>
      </w:r>
      <w:r w:rsidR="005C4325" w:rsidRPr="007E1716">
        <w:rPr>
          <w:rFonts w:asciiTheme="minorBidi" w:hAnsiTheme="minorBidi"/>
          <w:sz w:val="24"/>
          <w:szCs w:val="24"/>
          <w:lang w:val="en-US"/>
        </w:rPr>
        <w:t xml:space="preserve">G-d </w:t>
      </w:r>
      <w:r w:rsidR="005C4325">
        <w:rPr>
          <w:rFonts w:asciiTheme="minorBidi" w:hAnsiTheme="minorBidi"/>
          <w:sz w:val="24"/>
          <w:szCs w:val="24"/>
          <w:lang w:val="en-US"/>
        </w:rPr>
        <w:t xml:space="preserve">protect it, with the agreement of, and with he advice of the Elders and leaders of our community, may </w:t>
      </w:r>
      <w:r w:rsidR="005C4325" w:rsidRPr="007E1716">
        <w:rPr>
          <w:rFonts w:asciiTheme="minorBidi" w:hAnsiTheme="minorBidi"/>
          <w:sz w:val="24"/>
          <w:szCs w:val="24"/>
          <w:lang w:val="en-US"/>
        </w:rPr>
        <w:t xml:space="preserve">G-d </w:t>
      </w:r>
      <w:r w:rsidR="005C4325">
        <w:rPr>
          <w:rFonts w:asciiTheme="minorBidi" w:hAnsiTheme="minorBidi"/>
          <w:sz w:val="24"/>
          <w:szCs w:val="24"/>
          <w:lang w:val="en-US"/>
        </w:rPr>
        <w:t xml:space="preserve">protect it, the undersigned and Community Elders, we wish, of our own volition and with complete agreement, and we have accepted and appointed </w:t>
      </w:r>
      <w:r w:rsidR="00387620">
        <w:rPr>
          <w:rFonts w:asciiTheme="minorBidi" w:hAnsiTheme="minorBidi"/>
          <w:sz w:val="24"/>
          <w:szCs w:val="24"/>
          <w:lang w:val="en-US"/>
        </w:rPr>
        <w:t xml:space="preserve">to preside over </w:t>
      </w:r>
      <w:r w:rsidR="005C4325">
        <w:rPr>
          <w:rFonts w:asciiTheme="minorBidi" w:hAnsiTheme="minorBidi"/>
          <w:sz w:val="24"/>
          <w:szCs w:val="24"/>
          <w:lang w:val="en-US"/>
        </w:rPr>
        <w:t>us as a leader and officer to be a Chacham and Moreh Tsedek</w:t>
      </w:r>
      <w:r w:rsidR="005C4325">
        <w:rPr>
          <w:rStyle w:val="FootnoteReference"/>
          <w:rFonts w:asciiTheme="minorBidi" w:hAnsiTheme="minorBidi"/>
          <w:sz w:val="24"/>
          <w:szCs w:val="24"/>
          <w:lang w:val="en-US"/>
        </w:rPr>
        <w:footnoteReference w:id="52"/>
      </w:r>
      <w:r w:rsidR="005C4325">
        <w:rPr>
          <w:rFonts w:asciiTheme="minorBidi" w:hAnsiTheme="minorBidi"/>
          <w:sz w:val="24"/>
          <w:szCs w:val="24"/>
          <w:lang w:val="en-US"/>
        </w:rPr>
        <w:t xml:space="preserve"> in our community, may </w:t>
      </w:r>
      <w:r w:rsidR="005C4325" w:rsidRPr="007E1716">
        <w:rPr>
          <w:rFonts w:asciiTheme="minorBidi" w:hAnsiTheme="minorBidi"/>
          <w:sz w:val="24"/>
          <w:szCs w:val="24"/>
          <w:lang w:val="en-US"/>
        </w:rPr>
        <w:t xml:space="preserve">G-d </w:t>
      </w:r>
      <w:r w:rsidR="005C4325">
        <w:rPr>
          <w:rFonts w:asciiTheme="minorBidi" w:hAnsiTheme="minorBidi"/>
          <w:sz w:val="24"/>
          <w:szCs w:val="24"/>
          <w:lang w:val="en-US"/>
        </w:rPr>
        <w:t>protect it,</w:t>
      </w:r>
      <w:r w:rsidR="00E942B5">
        <w:rPr>
          <w:rFonts w:asciiTheme="minorBidi" w:hAnsiTheme="minorBidi"/>
          <w:sz w:val="24"/>
          <w:szCs w:val="24"/>
          <w:lang w:val="en-US"/>
        </w:rPr>
        <w:t xml:space="preserve"> the all-encompassing Chacham, son of holy people like our Rabbi Ploni, (i.e. Anonymous), to adjudicate and instruct about laws of forbidden and permitted food and financial matters, and to answer anybody’s questions, whatever they ask about truth and the law, and to set time aside for Torah in the Hatmimah Yeshivah</w:t>
      </w:r>
      <w:r w:rsidR="005352B0">
        <w:rPr>
          <w:rFonts w:asciiTheme="minorBidi" w:hAnsiTheme="minorBidi"/>
          <w:sz w:val="24"/>
          <w:szCs w:val="24"/>
          <w:lang w:val="en-US"/>
        </w:rPr>
        <w:t xml:space="preserve"> </w:t>
      </w:r>
      <w:r w:rsidR="00E942B5">
        <w:rPr>
          <w:rFonts w:asciiTheme="minorBidi" w:hAnsiTheme="minorBidi"/>
          <w:sz w:val="24"/>
          <w:szCs w:val="24"/>
          <w:lang w:val="en-US"/>
        </w:rPr>
        <w:t>together with Chachamim who hearken</w:t>
      </w:r>
      <w:r w:rsidR="005352B0">
        <w:rPr>
          <w:rFonts w:asciiTheme="minorBidi" w:hAnsiTheme="minorBidi"/>
          <w:sz w:val="24"/>
          <w:szCs w:val="24"/>
          <w:lang w:val="en-US"/>
        </w:rPr>
        <w:t xml:space="preserve"> to</w:t>
      </w:r>
      <w:r w:rsidR="00E942B5">
        <w:rPr>
          <w:rFonts w:asciiTheme="minorBidi" w:hAnsiTheme="minorBidi"/>
          <w:sz w:val="24"/>
          <w:szCs w:val="24"/>
          <w:lang w:val="en-US"/>
        </w:rPr>
        <w:t xml:space="preserve"> Torah and Mitsvot, and also to give sermons on Shabbbat and festivals.  And commensurate </w:t>
      </w:r>
      <w:r w:rsidR="009C6BEB">
        <w:rPr>
          <w:rFonts w:asciiTheme="minorBidi" w:hAnsiTheme="minorBidi"/>
          <w:sz w:val="24"/>
          <w:szCs w:val="24"/>
          <w:lang w:val="en-US"/>
        </w:rPr>
        <w:t>to</w:t>
      </w:r>
      <w:r w:rsidR="00E942B5">
        <w:rPr>
          <w:rFonts w:asciiTheme="minorBidi" w:hAnsiTheme="minorBidi"/>
          <w:sz w:val="24"/>
          <w:szCs w:val="24"/>
          <w:lang w:val="en-US"/>
        </w:rPr>
        <w:t xml:space="preserve"> his work</w:t>
      </w:r>
      <w:r w:rsidR="009C6BEB">
        <w:rPr>
          <w:rFonts w:asciiTheme="minorBidi" w:hAnsiTheme="minorBidi"/>
          <w:sz w:val="24"/>
          <w:szCs w:val="24"/>
          <w:lang w:val="en-US"/>
        </w:rPr>
        <w:t xml:space="preserve">, holy work, we, the undersigned, commit from now and henceforth to give the all-encompassing Chacham, our stipulated Teacher an amount of money as follows.  </w:t>
      </w:r>
      <w:r w:rsidR="005352B0">
        <w:rPr>
          <w:rFonts w:asciiTheme="minorBidi" w:hAnsiTheme="minorBidi"/>
          <w:sz w:val="24"/>
          <w:szCs w:val="24"/>
          <w:lang w:val="en-US"/>
        </w:rPr>
        <w:t>“</w:t>
      </w:r>
      <w:r w:rsidR="009C6BEB">
        <w:rPr>
          <w:rFonts w:asciiTheme="minorBidi" w:hAnsiTheme="minorBidi"/>
          <w:sz w:val="24"/>
          <w:szCs w:val="24"/>
          <w:lang w:val="en-US"/>
        </w:rPr>
        <w:t>And this is what we have accepted</w:t>
      </w:r>
      <w:r w:rsidR="005352B0">
        <w:rPr>
          <w:rFonts w:asciiTheme="minorBidi" w:hAnsiTheme="minorBidi"/>
          <w:sz w:val="24"/>
          <w:szCs w:val="24"/>
          <w:lang w:val="en-US"/>
        </w:rPr>
        <w:t>”</w:t>
      </w:r>
      <w:r w:rsidR="009C6BEB">
        <w:rPr>
          <w:rFonts w:asciiTheme="minorBidi" w:hAnsiTheme="minorBidi"/>
          <w:sz w:val="24"/>
          <w:szCs w:val="24"/>
          <w:lang w:val="en-US"/>
        </w:rPr>
        <w:t xml:space="preserve"> etc. until </w:t>
      </w:r>
      <w:r w:rsidR="005352B0">
        <w:rPr>
          <w:rFonts w:asciiTheme="minorBidi" w:hAnsiTheme="minorBidi"/>
          <w:sz w:val="24"/>
          <w:szCs w:val="24"/>
          <w:lang w:val="en-US"/>
        </w:rPr>
        <w:t xml:space="preserve">“And </w:t>
      </w:r>
      <w:r w:rsidR="009C6BEB">
        <w:rPr>
          <w:rFonts w:asciiTheme="minorBidi" w:hAnsiTheme="minorBidi"/>
          <w:sz w:val="24"/>
          <w:szCs w:val="24"/>
          <w:lang w:val="en-US"/>
        </w:rPr>
        <w:t>all</w:t>
      </w:r>
      <w:r w:rsidR="005352B0">
        <w:rPr>
          <w:rFonts w:asciiTheme="minorBidi" w:hAnsiTheme="minorBidi"/>
          <w:sz w:val="24"/>
          <w:szCs w:val="24"/>
          <w:lang w:val="en-US"/>
        </w:rPr>
        <w:t>”,</w:t>
      </w:r>
      <w:r w:rsidR="009C6BEB">
        <w:rPr>
          <w:rFonts w:asciiTheme="minorBidi" w:hAnsiTheme="minorBidi"/>
          <w:sz w:val="24"/>
          <w:szCs w:val="24"/>
          <w:lang w:val="en-US"/>
        </w:rPr>
        <w:t xml:space="preserve"> as stipulated above</w:t>
      </w:r>
      <w:r w:rsidR="009C6BEB">
        <w:rPr>
          <w:rStyle w:val="FootnoteReference"/>
          <w:rFonts w:asciiTheme="minorBidi" w:hAnsiTheme="minorBidi"/>
          <w:sz w:val="24"/>
          <w:szCs w:val="24"/>
          <w:lang w:val="en-US"/>
        </w:rPr>
        <w:footnoteReference w:id="53"/>
      </w:r>
      <w:r w:rsidR="005352B0">
        <w:rPr>
          <w:rFonts w:asciiTheme="minorBidi" w:hAnsiTheme="minorBidi"/>
          <w:sz w:val="24"/>
          <w:szCs w:val="24"/>
          <w:lang w:val="en-US"/>
        </w:rPr>
        <w:t xml:space="preserve"> we have accepted on ourselves, we, the undersigned, with a severe oath on a Torah, according to what G-d, blessed be he wants, and according to our Teacher, the all-encompassing Chacham stipulated above, may the Merciful One guard and redeem him,</w:t>
      </w:r>
      <w:r w:rsidR="00BE2B87">
        <w:rPr>
          <w:rFonts w:asciiTheme="minorBidi" w:hAnsiTheme="minorBidi"/>
          <w:sz w:val="24"/>
          <w:szCs w:val="24"/>
          <w:lang w:val="en-US"/>
        </w:rPr>
        <w:t xml:space="preserve"> that we should fulfil everything stipulated above.  And this should all be proof and a credit for our Teacher, the all-encompassing Chacham stipulated above, we have written and signed our names</w:t>
      </w:r>
      <w:r w:rsidR="00BE2B87">
        <w:rPr>
          <w:rStyle w:val="FootnoteReference"/>
          <w:rFonts w:asciiTheme="minorBidi" w:hAnsiTheme="minorBidi"/>
          <w:sz w:val="24"/>
          <w:szCs w:val="24"/>
          <w:lang w:val="en-US"/>
        </w:rPr>
        <w:footnoteReference w:id="54"/>
      </w:r>
      <w:r w:rsidR="00BE2B87">
        <w:rPr>
          <w:rFonts w:asciiTheme="minorBidi" w:hAnsiTheme="minorBidi"/>
          <w:sz w:val="24"/>
          <w:szCs w:val="24"/>
          <w:lang w:val="en-US"/>
        </w:rPr>
        <w:t>.</w:t>
      </w:r>
    </w:p>
    <w:p w14:paraId="22A7BC83" w14:textId="4CE893B3" w:rsidR="008A6BC8" w:rsidRDefault="008A6BC8" w:rsidP="008A6BC8">
      <w:pPr>
        <w:jc w:val="center"/>
        <w:rPr>
          <w:rFonts w:asciiTheme="minorBidi" w:hAnsiTheme="minorBidi"/>
          <w:sz w:val="24"/>
          <w:szCs w:val="24"/>
          <w:lang w:val="en-US"/>
        </w:rPr>
      </w:pPr>
      <w:r>
        <w:rPr>
          <w:rFonts w:asciiTheme="minorBidi" w:hAnsiTheme="minorBidi"/>
          <w:b/>
          <w:bCs/>
          <w:sz w:val="24"/>
          <w:szCs w:val="24"/>
          <w:lang w:val="en-US"/>
        </w:rPr>
        <w:t>Rabbi Moshe Amato * Rhodes 474</w:t>
      </w:r>
    </w:p>
    <w:p w14:paraId="1177142B" w14:textId="146FAC3F" w:rsidR="008A6BC8" w:rsidRDefault="001350ED" w:rsidP="008A6BC8">
      <w:pPr>
        <w:jc w:val="both"/>
        <w:rPr>
          <w:rFonts w:asciiTheme="minorBidi" w:hAnsiTheme="minorBidi"/>
          <w:sz w:val="24"/>
          <w:szCs w:val="24"/>
          <w:lang w:val="en-US"/>
        </w:rPr>
      </w:pPr>
      <w:r>
        <w:rPr>
          <w:rFonts w:asciiTheme="minorBidi" w:hAnsiTheme="minorBidi"/>
          <w:sz w:val="24"/>
          <w:szCs w:val="24"/>
          <w:lang w:val="en-US"/>
        </w:rPr>
        <w:t>A Letter of Appointment for a “Marbiz Torah” drawn up in Rhodes in 1614 is quoted in the Responsa of Rabbi Yehoshua Benbanshet of Kushath as follows:</w:t>
      </w:r>
    </w:p>
    <w:p w14:paraId="296C72F4" w14:textId="5C573835" w:rsidR="00155CB6" w:rsidRDefault="001350ED" w:rsidP="003E69D8">
      <w:pPr>
        <w:jc w:val="both"/>
        <w:rPr>
          <w:rFonts w:asciiTheme="minorBidi" w:hAnsiTheme="minorBidi"/>
          <w:sz w:val="24"/>
          <w:szCs w:val="24"/>
          <w:lang w:val="en-US"/>
        </w:rPr>
      </w:pPr>
      <w:r>
        <w:rPr>
          <w:rFonts w:asciiTheme="minorBidi" w:hAnsiTheme="minorBidi"/>
          <w:sz w:val="24"/>
          <w:szCs w:val="24"/>
          <w:lang w:val="en-US"/>
        </w:rPr>
        <w:t xml:space="preserve">“In a gathering of the holy people’s community here in the city of Rhodes, and we have seen that the certificate has expired , and it has become worthless and neglected, without anybody looking for a wise man searching for G-d, we all came together to establish a Canopy for Torah that is declining, a deer of people who love </w:t>
      </w:r>
      <w:r w:rsidR="00155CB6">
        <w:rPr>
          <w:rFonts w:asciiTheme="minorBidi" w:hAnsiTheme="minorBidi"/>
          <w:sz w:val="24"/>
          <w:szCs w:val="24"/>
          <w:lang w:val="en-US"/>
        </w:rPr>
        <w:t xml:space="preserve">and have </w:t>
      </w:r>
      <w:r w:rsidR="00155CB6">
        <w:rPr>
          <w:rFonts w:asciiTheme="minorBidi" w:hAnsiTheme="minorBidi"/>
          <w:sz w:val="24"/>
          <w:szCs w:val="24"/>
          <w:lang w:val="en-US"/>
        </w:rPr>
        <w:lastRenderedPageBreak/>
        <w:t xml:space="preserve">loved </w:t>
      </w:r>
      <w:r>
        <w:rPr>
          <w:rFonts w:asciiTheme="minorBidi" w:hAnsiTheme="minorBidi"/>
          <w:sz w:val="24"/>
          <w:szCs w:val="24"/>
          <w:lang w:val="en-US"/>
        </w:rPr>
        <w:t>Israel’s lawgivers for as long as the world exists and in previous years. And the</w:t>
      </w:r>
      <w:r w:rsidR="00155CB6">
        <w:rPr>
          <w:rFonts w:asciiTheme="minorBidi" w:hAnsiTheme="minorBidi"/>
          <w:sz w:val="24"/>
          <w:szCs w:val="24"/>
          <w:lang w:val="en-US"/>
        </w:rPr>
        <w:t xml:space="preserve"> Lord’s Wish will succeed in our hands.  Therefore, we got up and encouraged ourselves with renewed strength, and we have validated the acceptance of the praiseworthy </w:t>
      </w:r>
      <w:r w:rsidR="00155CB6" w:rsidRPr="00155CB6">
        <w:rPr>
          <w:rFonts w:asciiTheme="minorBidi" w:hAnsiTheme="minorBidi"/>
          <w:sz w:val="24"/>
          <w:szCs w:val="24"/>
          <w:lang w:val="en-US"/>
        </w:rPr>
        <w:t xml:space="preserve">all-embracing Chacham, </w:t>
      </w:r>
      <w:r w:rsidR="00155CB6">
        <w:rPr>
          <w:rFonts w:asciiTheme="minorBidi" w:hAnsiTheme="minorBidi"/>
          <w:sz w:val="24"/>
          <w:szCs w:val="24"/>
          <w:lang w:val="en-US"/>
        </w:rPr>
        <w:t>son of holy people serving the Almighty, Rabbi Anonymous</w:t>
      </w:r>
      <w:r w:rsidR="00B35755">
        <w:rPr>
          <w:rFonts w:asciiTheme="minorBidi" w:hAnsiTheme="minorBidi"/>
          <w:sz w:val="24"/>
          <w:szCs w:val="24"/>
          <w:lang w:val="en-US"/>
        </w:rPr>
        <w:t>,</w:t>
      </w:r>
      <w:r w:rsidR="00155CB6">
        <w:rPr>
          <w:rStyle w:val="FootnoteReference"/>
          <w:rFonts w:asciiTheme="minorBidi" w:hAnsiTheme="minorBidi"/>
          <w:sz w:val="24"/>
          <w:szCs w:val="24"/>
          <w:lang w:val="en-US"/>
        </w:rPr>
        <w:footnoteReference w:id="55"/>
      </w:r>
      <w:r w:rsidR="00155CB6">
        <w:rPr>
          <w:rFonts w:asciiTheme="minorBidi" w:hAnsiTheme="minorBidi"/>
          <w:sz w:val="24"/>
          <w:szCs w:val="24"/>
          <w:lang w:val="en-US"/>
        </w:rPr>
        <w:t xml:space="preserve"> </w:t>
      </w:r>
      <w:r w:rsidR="00155CB6" w:rsidRPr="00155CB6">
        <w:rPr>
          <w:rFonts w:asciiTheme="minorBidi" w:hAnsiTheme="minorBidi"/>
          <w:sz w:val="24"/>
          <w:szCs w:val="24"/>
          <w:lang w:val="en-US"/>
        </w:rPr>
        <w:t>may G-d preserve his body and life</w:t>
      </w:r>
      <w:r w:rsidR="00B35755">
        <w:rPr>
          <w:rFonts w:asciiTheme="minorBidi" w:hAnsiTheme="minorBidi"/>
          <w:sz w:val="24"/>
          <w:szCs w:val="24"/>
          <w:lang w:val="en-US"/>
        </w:rPr>
        <w:t xml:space="preserve">, to be our </w:t>
      </w:r>
      <w:r w:rsidR="00B35755" w:rsidRPr="00B35755">
        <w:rPr>
          <w:rFonts w:asciiTheme="minorBidi" w:hAnsiTheme="minorBidi"/>
          <w:sz w:val="24"/>
          <w:szCs w:val="24"/>
          <w:lang w:val="en-US"/>
        </w:rPr>
        <w:t xml:space="preserve">officer, leader, and Marbiz Torah.  </w:t>
      </w:r>
      <w:r w:rsidR="00B35755">
        <w:rPr>
          <w:rFonts w:asciiTheme="minorBidi" w:hAnsiTheme="minorBidi"/>
          <w:sz w:val="24"/>
          <w:szCs w:val="24"/>
          <w:lang w:val="en-US"/>
        </w:rPr>
        <w:t>To make Torah study something regular, and working will be disdained and disgusting, and to set time aside for Torah regularly within the four cubits of Halachah, and to teach us an upright way with people regarding Torah and serving G-d, he will always judge the people honestly and legally, with peace in mind.</w:t>
      </w:r>
      <w:r w:rsidR="00F0485B">
        <w:rPr>
          <w:rFonts w:asciiTheme="minorBidi" w:hAnsiTheme="minorBidi"/>
          <w:sz w:val="24"/>
          <w:szCs w:val="24"/>
          <w:lang w:val="en-US"/>
        </w:rPr>
        <w:t xml:space="preserve">  Any matters, great and small will be brought to Moshe, and nobody will rebel against what he says.  Whatever comes out of his mouth will be deemed correct and accepted, just like any judgement adjudicated by the Bet Din of Rabban Gamliel OBM.  And neither an individual nor a group of people will be able to say that they are not satisfied with the Chacham’s ruling, as other Chachamim disagree with him, but whatever he adjudicates between one “Blood” and another</w:t>
      </w:r>
      <w:r w:rsidR="00B35755">
        <w:rPr>
          <w:rFonts w:asciiTheme="minorBidi" w:hAnsiTheme="minorBidi"/>
          <w:sz w:val="24"/>
          <w:szCs w:val="24"/>
          <w:lang w:val="en-US"/>
        </w:rPr>
        <w:t xml:space="preserve"> </w:t>
      </w:r>
      <w:r w:rsidR="00F0485B">
        <w:rPr>
          <w:rFonts w:asciiTheme="minorBidi" w:hAnsiTheme="minorBidi"/>
          <w:sz w:val="24"/>
          <w:szCs w:val="24"/>
          <w:lang w:val="en-US"/>
        </w:rPr>
        <w:t xml:space="preserve">will be deemed correct and acceptable, just like the Law of the Lord’s Torah, as it was given on Sinai.  And anybody deliberately disregards the Cohen and Chacham, </w:t>
      </w:r>
      <w:r w:rsidR="00F0485B" w:rsidRPr="00155CB6">
        <w:rPr>
          <w:rFonts w:asciiTheme="minorBidi" w:hAnsiTheme="minorBidi"/>
          <w:sz w:val="24"/>
          <w:szCs w:val="24"/>
          <w:lang w:val="en-US"/>
        </w:rPr>
        <w:t>may G-d preserve his body and life</w:t>
      </w:r>
      <w:r w:rsidR="00F0485B">
        <w:rPr>
          <w:rFonts w:asciiTheme="minorBidi" w:hAnsiTheme="minorBidi"/>
          <w:sz w:val="24"/>
          <w:szCs w:val="24"/>
          <w:lang w:val="en-US"/>
        </w:rPr>
        <w:t xml:space="preserve">, we have all committed ourselves, like a warrior arousing the Lord of Hosts’ jealousy, to afflict him with </w:t>
      </w:r>
      <w:r w:rsidR="00FB64F0">
        <w:rPr>
          <w:rFonts w:asciiTheme="minorBidi" w:hAnsiTheme="minorBidi"/>
          <w:sz w:val="24"/>
          <w:szCs w:val="24"/>
          <w:lang w:val="en-US"/>
        </w:rPr>
        <w:t>fools, scorpions, thorns and thistles</w:t>
      </w:r>
      <w:r w:rsidR="00FB64F0">
        <w:rPr>
          <w:rStyle w:val="FootnoteReference"/>
          <w:rFonts w:asciiTheme="minorBidi" w:hAnsiTheme="minorBidi"/>
          <w:sz w:val="24"/>
          <w:szCs w:val="24"/>
          <w:lang w:val="en-US"/>
        </w:rPr>
        <w:footnoteReference w:id="56"/>
      </w:r>
      <w:r w:rsidR="00232902">
        <w:rPr>
          <w:rFonts w:asciiTheme="minorBidi" w:hAnsiTheme="minorBidi"/>
          <w:sz w:val="24"/>
          <w:szCs w:val="24"/>
          <w:lang w:val="en-US"/>
        </w:rPr>
        <w:t>, and he will charged by Rabbis, without a doctor to cure him</w:t>
      </w:r>
      <w:r w:rsidR="00232902">
        <w:rPr>
          <w:rStyle w:val="FootnoteReference"/>
          <w:rFonts w:asciiTheme="minorBidi" w:hAnsiTheme="minorBidi"/>
          <w:sz w:val="24"/>
          <w:szCs w:val="24"/>
          <w:lang w:val="en-US"/>
        </w:rPr>
        <w:footnoteReference w:id="57"/>
      </w:r>
      <w:r w:rsidR="00232902">
        <w:rPr>
          <w:rFonts w:asciiTheme="minorBidi" w:hAnsiTheme="minorBidi"/>
          <w:sz w:val="24"/>
          <w:szCs w:val="24"/>
          <w:lang w:val="en-US"/>
        </w:rPr>
        <w:t xml:space="preserve"> until he repents of his sin, after which he will be cured.  And all the people will hearken and fear, and not deliberately sin again.  And we have all committed ourselves, members of both communities, may </w:t>
      </w:r>
      <w:r w:rsidR="00232902" w:rsidRPr="007E1716">
        <w:rPr>
          <w:rFonts w:asciiTheme="minorBidi" w:hAnsiTheme="minorBidi"/>
          <w:sz w:val="24"/>
          <w:szCs w:val="24"/>
          <w:lang w:val="en-US"/>
        </w:rPr>
        <w:t xml:space="preserve">G-d </w:t>
      </w:r>
      <w:r w:rsidR="00232902">
        <w:rPr>
          <w:rFonts w:asciiTheme="minorBidi" w:hAnsiTheme="minorBidi"/>
          <w:sz w:val="24"/>
          <w:szCs w:val="24"/>
          <w:lang w:val="en-US"/>
        </w:rPr>
        <w:t>preserve</w:t>
      </w:r>
      <w:r w:rsidR="00232902" w:rsidRPr="007E1716">
        <w:rPr>
          <w:rFonts w:asciiTheme="minorBidi" w:hAnsiTheme="minorBidi"/>
          <w:sz w:val="24"/>
          <w:szCs w:val="24"/>
          <w:lang w:val="en-US"/>
        </w:rPr>
        <w:t xml:space="preserve"> </w:t>
      </w:r>
      <w:r w:rsidR="00232902">
        <w:rPr>
          <w:rFonts w:asciiTheme="minorBidi" w:hAnsiTheme="minorBidi"/>
          <w:sz w:val="24"/>
          <w:szCs w:val="24"/>
          <w:lang w:val="en-US"/>
        </w:rPr>
        <w:t>their</w:t>
      </w:r>
      <w:r w:rsidR="00232902" w:rsidRPr="007E1716">
        <w:rPr>
          <w:rFonts w:asciiTheme="minorBidi" w:hAnsiTheme="minorBidi"/>
          <w:sz w:val="24"/>
          <w:szCs w:val="24"/>
          <w:lang w:val="en-US"/>
        </w:rPr>
        <w:t xml:space="preserve"> </w:t>
      </w:r>
      <w:r w:rsidR="00232902">
        <w:rPr>
          <w:rFonts w:asciiTheme="minorBidi" w:hAnsiTheme="minorBidi"/>
          <w:sz w:val="24"/>
          <w:szCs w:val="24"/>
          <w:lang w:val="en-US"/>
        </w:rPr>
        <w:t>bodies</w:t>
      </w:r>
      <w:r w:rsidR="00232902" w:rsidRPr="007E1716">
        <w:rPr>
          <w:rFonts w:asciiTheme="minorBidi" w:hAnsiTheme="minorBidi"/>
          <w:sz w:val="24"/>
          <w:szCs w:val="24"/>
          <w:lang w:val="en-US"/>
        </w:rPr>
        <w:t xml:space="preserve"> and li</w:t>
      </w:r>
      <w:r w:rsidR="00232902">
        <w:rPr>
          <w:rFonts w:asciiTheme="minorBidi" w:hAnsiTheme="minorBidi"/>
          <w:sz w:val="24"/>
          <w:szCs w:val="24"/>
          <w:lang w:val="en-US"/>
        </w:rPr>
        <w:t xml:space="preserve">ves, to give the all-encompassing Chacham, may </w:t>
      </w:r>
      <w:r w:rsidR="00232902" w:rsidRPr="007E1716">
        <w:rPr>
          <w:rFonts w:asciiTheme="minorBidi" w:hAnsiTheme="minorBidi"/>
          <w:sz w:val="24"/>
          <w:szCs w:val="24"/>
          <w:lang w:val="en-US"/>
        </w:rPr>
        <w:t xml:space="preserve">G-d </w:t>
      </w:r>
      <w:r w:rsidR="00232902">
        <w:rPr>
          <w:rFonts w:asciiTheme="minorBidi" w:hAnsiTheme="minorBidi"/>
          <w:sz w:val="24"/>
          <w:szCs w:val="24"/>
          <w:lang w:val="en-US"/>
        </w:rPr>
        <w:t>preserve</w:t>
      </w:r>
      <w:r w:rsidR="00232902" w:rsidRPr="007E1716">
        <w:rPr>
          <w:rFonts w:asciiTheme="minorBidi" w:hAnsiTheme="minorBidi"/>
          <w:sz w:val="24"/>
          <w:szCs w:val="24"/>
          <w:lang w:val="en-US"/>
        </w:rPr>
        <w:t xml:space="preserve"> his </w:t>
      </w:r>
      <w:r w:rsidR="00232902">
        <w:rPr>
          <w:rFonts w:asciiTheme="minorBidi" w:hAnsiTheme="minorBidi"/>
          <w:sz w:val="24"/>
          <w:szCs w:val="24"/>
          <w:lang w:val="en-US"/>
        </w:rPr>
        <w:t>body</w:t>
      </w:r>
      <w:r w:rsidR="00232902" w:rsidRPr="007E1716">
        <w:rPr>
          <w:rFonts w:asciiTheme="minorBidi" w:hAnsiTheme="minorBidi"/>
          <w:sz w:val="24"/>
          <w:szCs w:val="24"/>
          <w:lang w:val="en-US"/>
        </w:rPr>
        <w:t xml:space="preserve"> and life</w:t>
      </w:r>
      <w:r w:rsidR="00232902">
        <w:rPr>
          <w:rFonts w:asciiTheme="minorBidi" w:hAnsiTheme="minorBidi"/>
          <w:sz w:val="24"/>
          <w:szCs w:val="24"/>
          <w:lang w:val="en-US"/>
        </w:rPr>
        <w:t xml:space="preserve">, 12000 Labens </w:t>
      </w:r>
      <w:r w:rsidR="0061246C">
        <w:rPr>
          <w:rFonts w:asciiTheme="minorBidi" w:hAnsiTheme="minorBidi"/>
          <w:sz w:val="24"/>
          <w:szCs w:val="24"/>
          <w:lang w:val="en-US"/>
        </w:rPr>
        <w:t xml:space="preserve">as annual </w:t>
      </w:r>
      <w:r w:rsidR="00232902">
        <w:rPr>
          <w:rFonts w:asciiTheme="minorBidi" w:hAnsiTheme="minorBidi"/>
          <w:sz w:val="24"/>
          <w:szCs w:val="24"/>
          <w:lang w:val="en-US"/>
        </w:rPr>
        <w:t>remuneration for his work</w:t>
      </w:r>
      <w:r w:rsidR="0061246C">
        <w:rPr>
          <w:rFonts w:asciiTheme="minorBidi" w:hAnsiTheme="minorBidi"/>
          <w:sz w:val="24"/>
          <w:szCs w:val="24"/>
          <w:lang w:val="en-US"/>
        </w:rPr>
        <w:t xml:space="preserve">, year by year, starting this year, the year of </w:t>
      </w:r>
      <w:r w:rsidR="003942FF">
        <w:rPr>
          <w:rFonts w:asciiTheme="minorBidi" w:hAnsiTheme="minorBidi"/>
          <w:sz w:val="24"/>
          <w:szCs w:val="24"/>
          <w:lang w:val="en-US"/>
        </w:rPr>
        <w:t>5474.  And as surety for this all, we have made a complete acquisition</w:t>
      </w:r>
      <w:r w:rsidR="003942FF">
        <w:rPr>
          <w:rStyle w:val="FootnoteReference"/>
          <w:rFonts w:asciiTheme="minorBidi" w:hAnsiTheme="minorBidi"/>
          <w:sz w:val="24"/>
          <w:szCs w:val="24"/>
          <w:lang w:val="en-US"/>
        </w:rPr>
        <w:footnoteReference w:id="58"/>
      </w:r>
      <w:r w:rsidR="003942FF">
        <w:rPr>
          <w:rFonts w:asciiTheme="minorBidi" w:hAnsiTheme="minorBidi"/>
          <w:sz w:val="24"/>
          <w:szCs w:val="24"/>
          <w:lang w:val="en-US"/>
        </w:rPr>
        <w:t xml:space="preserve"> to fulfil everything written above, and we have made a serious oath declaring that this is according to the Holy One, blessed be He</w:t>
      </w:r>
      <w:r w:rsidR="003E69D8">
        <w:rPr>
          <w:rFonts w:asciiTheme="minorBidi" w:hAnsiTheme="minorBidi"/>
          <w:sz w:val="24"/>
          <w:szCs w:val="24"/>
          <w:lang w:val="en-US"/>
        </w:rPr>
        <w:t>, the city benefactors, and the stipulated Chacham, without any deceit, to fulfil and finish according to Halachah</w:t>
      </w:r>
      <w:r w:rsidR="003E69D8">
        <w:rPr>
          <w:rStyle w:val="FootnoteReference"/>
          <w:rFonts w:asciiTheme="minorBidi" w:hAnsiTheme="minorBidi"/>
          <w:sz w:val="24"/>
          <w:szCs w:val="24"/>
          <w:lang w:val="en-US"/>
        </w:rPr>
        <w:footnoteReference w:id="59"/>
      </w:r>
      <w:r w:rsidR="003E69D8">
        <w:rPr>
          <w:rFonts w:asciiTheme="minorBidi" w:hAnsiTheme="minorBidi"/>
          <w:sz w:val="24"/>
          <w:szCs w:val="24"/>
          <w:lang w:val="en-US"/>
        </w:rPr>
        <w:t>.</w:t>
      </w:r>
    </w:p>
    <w:p w14:paraId="19143CB9" w14:textId="790D7588" w:rsidR="0048411B" w:rsidRDefault="0048411B" w:rsidP="0048411B">
      <w:pPr>
        <w:jc w:val="center"/>
        <w:rPr>
          <w:rFonts w:asciiTheme="minorBidi" w:hAnsiTheme="minorBidi"/>
          <w:b/>
          <w:bCs/>
          <w:sz w:val="24"/>
          <w:szCs w:val="24"/>
          <w:lang w:val="en-US"/>
        </w:rPr>
      </w:pPr>
      <w:r>
        <w:rPr>
          <w:rFonts w:asciiTheme="minorBidi" w:hAnsiTheme="minorBidi"/>
          <w:b/>
          <w:bCs/>
          <w:sz w:val="24"/>
          <w:szCs w:val="24"/>
          <w:lang w:val="en-US"/>
        </w:rPr>
        <w:t>Rabbi Eliezer Hacohen’s second Letter of Appointment</w:t>
      </w:r>
    </w:p>
    <w:p w14:paraId="1462CF48" w14:textId="62CC4D0C" w:rsidR="0048411B" w:rsidRDefault="0048411B" w:rsidP="0048411B">
      <w:pPr>
        <w:jc w:val="center"/>
        <w:rPr>
          <w:rFonts w:asciiTheme="minorBidi" w:hAnsiTheme="minorBidi"/>
          <w:b/>
          <w:bCs/>
          <w:sz w:val="24"/>
          <w:szCs w:val="24"/>
          <w:lang w:val="en-US"/>
        </w:rPr>
      </w:pPr>
      <w:r>
        <w:rPr>
          <w:rFonts w:asciiTheme="minorBidi" w:hAnsiTheme="minorBidi"/>
          <w:b/>
          <w:bCs/>
          <w:sz w:val="24"/>
          <w:szCs w:val="24"/>
          <w:lang w:val="en-US"/>
        </w:rPr>
        <w:t>Patras 476</w:t>
      </w:r>
    </w:p>
    <w:p w14:paraId="52B4AEB5" w14:textId="604EB190" w:rsidR="0048411B" w:rsidRDefault="0048411B" w:rsidP="0048411B">
      <w:pPr>
        <w:jc w:val="both"/>
        <w:rPr>
          <w:rFonts w:asciiTheme="minorBidi" w:hAnsiTheme="minorBidi"/>
          <w:sz w:val="24"/>
          <w:szCs w:val="24"/>
          <w:lang w:val="en-US"/>
        </w:rPr>
      </w:pPr>
      <w:r>
        <w:rPr>
          <w:rFonts w:asciiTheme="minorBidi" w:hAnsiTheme="minorBidi"/>
          <w:sz w:val="24"/>
          <w:szCs w:val="24"/>
          <w:lang w:val="en-US"/>
        </w:rPr>
        <w:t xml:space="preserve">The following Letter of Appointment differs from the Letters of Appointment that preceded it in that it was drawn up after the Chacham had </w:t>
      </w:r>
      <w:r w:rsidR="00356B42">
        <w:rPr>
          <w:rFonts w:asciiTheme="minorBidi" w:hAnsiTheme="minorBidi"/>
          <w:sz w:val="24"/>
          <w:szCs w:val="24"/>
          <w:lang w:val="en-US"/>
        </w:rPr>
        <w:t xml:space="preserve">already been </w:t>
      </w:r>
      <w:r>
        <w:rPr>
          <w:rFonts w:asciiTheme="minorBidi" w:hAnsiTheme="minorBidi"/>
          <w:sz w:val="24"/>
          <w:szCs w:val="24"/>
          <w:lang w:val="en-US"/>
        </w:rPr>
        <w:t>serv</w:t>
      </w:r>
      <w:r w:rsidR="00356B42">
        <w:rPr>
          <w:rFonts w:asciiTheme="minorBidi" w:hAnsiTheme="minorBidi"/>
          <w:sz w:val="24"/>
          <w:szCs w:val="24"/>
          <w:lang w:val="en-US"/>
        </w:rPr>
        <w:t>ing</w:t>
      </w:r>
      <w:r>
        <w:rPr>
          <w:rFonts w:asciiTheme="minorBidi" w:hAnsiTheme="minorBidi"/>
          <w:sz w:val="24"/>
          <w:szCs w:val="24"/>
          <w:lang w:val="en-US"/>
        </w:rPr>
        <w:t xml:space="preserve"> in</w:t>
      </w:r>
      <w:r w:rsidR="00356B42">
        <w:rPr>
          <w:rFonts w:asciiTheme="minorBidi" w:hAnsiTheme="minorBidi"/>
          <w:sz w:val="24"/>
          <w:szCs w:val="24"/>
          <w:lang w:val="en-US"/>
        </w:rPr>
        <w:t xml:space="preserve"> </w:t>
      </w:r>
      <w:r>
        <w:rPr>
          <w:rFonts w:asciiTheme="minorBidi" w:hAnsiTheme="minorBidi"/>
          <w:sz w:val="24"/>
          <w:szCs w:val="24"/>
          <w:lang w:val="en-US"/>
        </w:rPr>
        <w:t>his position</w:t>
      </w:r>
      <w:r w:rsidR="00356B42">
        <w:rPr>
          <w:rFonts w:asciiTheme="minorBidi" w:hAnsiTheme="minorBidi"/>
          <w:sz w:val="24"/>
          <w:szCs w:val="24"/>
          <w:lang w:val="en-US"/>
        </w:rPr>
        <w:t xml:space="preserve">, and the Letter renewed the appointment.  In about the year 356, Rabbi Eliezer Hacohen was elected to be the Rabbi of the holy Sicilian community in Old Patras.  </w:t>
      </w:r>
      <w:r w:rsidR="00356B42">
        <w:rPr>
          <w:rFonts w:asciiTheme="minorBidi" w:hAnsiTheme="minorBidi"/>
          <w:sz w:val="24"/>
          <w:szCs w:val="24"/>
          <w:lang w:val="en-US"/>
        </w:rPr>
        <w:lastRenderedPageBreak/>
        <w:t xml:space="preserve">After having served for twenty years, they made an unsuccessful attempt to replace him with one of the Chachamim from the community’s Bet Din.  This “Approbation was written in the Intervening Days of Succot 376 and “Was announced several times in the stipulated synagogue, and the entire community considered and accepted it, and nobody objected or made fun of it, and it was confirmed and signed by all the community members, may G-d protect </w:t>
      </w:r>
      <w:r w:rsidR="000B226D">
        <w:rPr>
          <w:rFonts w:asciiTheme="minorBidi" w:hAnsiTheme="minorBidi"/>
          <w:sz w:val="24"/>
          <w:szCs w:val="24"/>
          <w:lang w:val="en-US"/>
        </w:rPr>
        <w:t>them</w:t>
      </w:r>
      <w:r w:rsidR="000B226D">
        <w:rPr>
          <w:rStyle w:val="FootnoteReference"/>
          <w:rFonts w:asciiTheme="minorBidi" w:hAnsiTheme="minorBidi"/>
          <w:sz w:val="24"/>
          <w:szCs w:val="24"/>
          <w:lang w:val="en-US"/>
        </w:rPr>
        <w:footnoteReference w:id="60"/>
      </w:r>
      <w:r w:rsidR="00356B42">
        <w:rPr>
          <w:rFonts w:asciiTheme="minorBidi" w:hAnsiTheme="minorBidi"/>
          <w:sz w:val="24"/>
          <w:szCs w:val="24"/>
          <w:lang w:val="en-US"/>
        </w:rPr>
        <w:t>.</w:t>
      </w:r>
    </w:p>
    <w:p w14:paraId="45FED54D" w14:textId="33D0424F" w:rsidR="0046267A" w:rsidRDefault="0046267A" w:rsidP="0048411B">
      <w:pPr>
        <w:jc w:val="both"/>
        <w:rPr>
          <w:rFonts w:asciiTheme="minorBidi" w:hAnsiTheme="minorBidi"/>
          <w:sz w:val="24"/>
          <w:szCs w:val="24"/>
          <w:lang w:val="en-US"/>
        </w:rPr>
      </w:pPr>
      <w:r>
        <w:rPr>
          <w:rFonts w:asciiTheme="minorBidi" w:hAnsiTheme="minorBidi"/>
          <w:sz w:val="24"/>
          <w:szCs w:val="24"/>
          <w:lang w:val="en-US"/>
        </w:rPr>
        <w:t xml:space="preserve">“Since it is about twenty years </w:t>
      </w:r>
      <w:r w:rsidR="006E0E5F">
        <w:rPr>
          <w:rFonts w:asciiTheme="minorBidi" w:hAnsiTheme="minorBidi"/>
          <w:sz w:val="24"/>
          <w:szCs w:val="24"/>
          <w:lang w:val="en-US"/>
        </w:rPr>
        <w:t xml:space="preserve">that we accepted as Rabbi Eliezer Hacohen, an all-encompassing Chacham, may G-d protect him, as a leader and officer </w:t>
      </w:r>
      <w:r w:rsidR="00387620">
        <w:rPr>
          <w:rFonts w:asciiTheme="minorBidi" w:hAnsiTheme="minorBidi"/>
          <w:sz w:val="24"/>
          <w:szCs w:val="24"/>
          <w:lang w:val="en-US"/>
        </w:rPr>
        <w:t xml:space="preserve">to preside over </w:t>
      </w:r>
      <w:r w:rsidR="006E0E5F">
        <w:rPr>
          <w:rFonts w:asciiTheme="minorBidi" w:hAnsiTheme="minorBidi"/>
          <w:sz w:val="24"/>
          <w:szCs w:val="24"/>
          <w:lang w:val="en-US"/>
        </w:rPr>
        <w:t xml:space="preserve">us, with all the terms written in the original Letter that he has in his possession, and now, when there are differences [of opinion] between [members of] the Bet Din, who accepted a different Chacham </w:t>
      </w:r>
      <w:r w:rsidR="00387620">
        <w:rPr>
          <w:rFonts w:asciiTheme="minorBidi" w:hAnsiTheme="minorBidi"/>
          <w:sz w:val="24"/>
          <w:szCs w:val="24"/>
          <w:lang w:val="en-US"/>
        </w:rPr>
        <w:t xml:space="preserve">to preside to preside over </w:t>
      </w:r>
      <w:r w:rsidR="006E0E5F">
        <w:rPr>
          <w:rFonts w:asciiTheme="minorBidi" w:hAnsiTheme="minorBidi"/>
          <w:sz w:val="24"/>
          <w:szCs w:val="24"/>
          <w:lang w:val="en-US"/>
        </w:rPr>
        <w:t xml:space="preserve">them, and the all-encompassing Chacham, Rabbi Eliezer Hacohen stipulated above was shocked by this, as </w:t>
      </w:r>
      <w:r w:rsidR="00387620">
        <w:rPr>
          <w:rFonts w:asciiTheme="minorBidi" w:hAnsiTheme="minorBidi"/>
          <w:sz w:val="24"/>
          <w:szCs w:val="24"/>
          <w:lang w:val="en-US"/>
        </w:rPr>
        <w:t>he has been over us for</w:t>
      </w:r>
      <w:r w:rsidR="006E0E5F">
        <w:rPr>
          <w:rFonts w:asciiTheme="minorBidi" w:hAnsiTheme="minorBidi"/>
          <w:sz w:val="24"/>
          <w:szCs w:val="24"/>
          <w:lang w:val="en-US"/>
        </w:rPr>
        <w:t xml:space="preserve"> some time </w:t>
      </w:r>
      <w:r w:rsidR="00387620">
        <w:rPr>
          <w:rFonts w:asciiTheme="minorBidi" w:hAnsiTheme="minorBidi"/>
          <w:sz w:val="24"/>
          <w:szCs w:val="24"/>
          <w:lang w:val="en-US"/>
        </w:rPr>
        <w:t xml:space="preserve">now, and they want to bring a different Chacham to give sermons, and this shame and disgrace him.  And he asked us if we want him to preside over us as he did before, as there was no Chacham presiding over him, neither to give sermons nor to precede him with anybody else, neither in his synagogue nor in cemeteries.  This is how he conciliated with us to live in our midst.  This is why we accepted </w:t>
      </w:r>
      <w:r w:rsidR="007343E0">
        <w:rPr>
          <w:rFonts w:asciiTheme="minorBidi" w:hAnsiTheme="minorBidi"/>
          <w:sz w:val="24"/>
          <w:szCs w:val="24"/>
          <w:lang w:val="en-US"/>
        </w:rPr>
        <w:t>Rabbi Eliezer</w:t>
      </w:r>
      <w:r w:rsidR="00387620">
        <w:rPr>
          <w:rFonts w:asciiTheme="minorBidi" w:hAnsiTheme="minorBidi"/>
          <w:sz w:val="24"/>
          <w:szCs w:val="24"/>
          <w:lang w:val="en-US"/>
        </w:rPr>
        <w:t xml:space="preserve"> to preside over us as a</w:t>
      </w:r>
      <w:r w:rsidR="007343E0">
        <w:rPr>
          <w:rFonts w:asciiTheme="minorBidi" w:hAnsiTheme="minorBidi"/>
          <w:sz w:val="24"/>
          <w:szCs w:val="24"/>
          <w:lang w:val="en-US"/>
        </w:rPr>
        <w:t>n all-encompassing</w:t>
      </w:r>
      <w:r w:rsidR="00387620">
        <w:rPr>
          <w:rFonts w:asciiTheme="minorBidi" w:hAnsiTheme="minorBidi"/>
          <w:sz w:val="24"/>
          <w:szCs w:val="24"/>
          <w:lang w:val="en-US"/>
        </w:rPr>
        <w:t xml:space="preserve"> Chacham</w:t>
      </w:r>
      <w:r w:rsidR="007343E0">
        <w:rPr>
          <w:rFonts w:asciiTheme="minorBidi" w:hAnsiTheme="minorBidi"/>
          <w:sz w:val="24"/>
          <w:szCs w:val="24"/>
          <w:lang w:val="en-US"/>
        </w:rPr>
        <w:t xml:space="preserve"> and our teacher, as we had seen that justice was on his side, as he had precedence when it came to anything to do with holiness.  And we accepted on ourselves that he would be our leader and officer and that he would give sermons whenever he wanted, whether at joyful occasions or at times of mourning, G-d forbid or at any other time that he wished to speak.  And nobody would be allowed to object to him, nor question what he had done.  And nobody from our community could give a sermon</w:t>
      </w:r>
      <w:r w:rsidR="009D7C81">
        <w:rPr>
          <w:rFonts w:asciiTheme="minorBidi" w:hAnsiTheme="minorBidi"/>
          <w:sz w:val="24"/>
          <w:szCs w:val="24"/>
          <w:lang w:val="en-US"/>
        </w:rPr>
        <w:t xml:space="preserve"> without his permission as long as he is alive, and nobody should precede him for anything, as he is our leader and officer.  And we have accepted this all on ourselves with a proper acquisition valid from now, and with a severe Torah oath, with the acquiescence of the Holy One, blessed be He, and of everybody who swears truthfully, and of all the Chachamim of Israel in Tsfat, Saloniki, and Constantinople, may they be blessed,</w:t>
      </w:r>
      <w:r w:rsidR="009D7C81" w:rsidRPr="009D7C81">
        <w:rPr>
          <w:rFonts w:asciiTheme="minorBidi" w:hAnsiTheme="minorBidi"/>
          <w:sz w:val="24"/>
          <w:szCs w:val="24"/>
          <w:lang w:val="en-US"/>
        </w:rPr>
        <w:t xml:space="preserve"> </w:t>
      </w:r>
      <w:r w:rsidR="009D7C81">
        <w:rPr>
          <w:rFonts w:asciiTheme="minorBidi" w:hAnsiTheme="minorBidi"/>
          <w:sz w:val="24"/>
          <w:szCs w:val="24"/>
          <w:lang w:val="en-US"/>
        </w:rPr>
        <w:t xml:space="preserve">and with the acquiescence of the </w:t>
      </w:r>
      <w:r w:rsidR="00C50CB1">
        <w:rPr>
          <w:rFonts w:asciiTheme="minorBidi" w:hAnsiTheme="minorBidi"/>
          <w:sz w:val="24"/>
          <w:szCs w:val="24"/>
          <w:lang w:val="en-US"/>
        </w:rPr>
        <w:t xml:space="preserve">all-encompassing </w:t>
      </w:r>
      <w:r w:rsidR="009D7C81">
        <w:rPr>
          <w:rFonts w:asciiTheme="minorBidi" w:hAnsiTheme="minorBidi"/>
          <w:sz w:val="24"/>
          <w:szCs w:val="24"/>
          <w:lang w:val="en-US"/>
        </w:rPr>
        <w:t>Chacham</w:t>
      </w:r>
      <w:r w:rsidR="00C50CB1">
        <w:rPr>
          <w:rFonts w:asciiTheme="minorBidi" w:hAnsiTheme="minorBidi"/>
          <w:sz w:val="24"/>
          <w:szCs w:val="24"/>
          <w:lang w:val="en-US"/>
        </w:rPr>
        <w:t xml:space="preserve"> stipulated above, for the benefits that we have received from him.  And we have seriously accepted this all with (threats of) excommunication and vows that have been made since the time of Joshua Bin Nun until now to fulfil everything stipulated above.  And should any Chacham or sermon giver come and want to sermonize without the all-encompassing stipulated Chacham’s permission, in addition to any letter or document from a Bet Din that has the same agreement written in it but from another Chacham, unless it is from former Chachamim from this community,, we will go out of the Bet Din and not sit to hear that agreement, as it is meant to heckle and shame our Teacher, the all-encompassing Chacham and his </w:t>
      </w:r>
      <w:r w:rsidR="006C1CD8">
        <w:rPr>
          <w:rFonts w:asciiTheme="minorBidi" w:hAnsiTheme="minorBidi"/>
          <w:sz w:val="24"/>
          <w:szCs w:val="24"/>
          <w:lang w:val="en-US"/>
        </w:rPr>
        <w:t>predecessors</w:t>
      </w:r>
      <w:r w:rsidR="00C50CB1">
        <w:rPr>
          <w:rFonts w:asciiTheme="minorBidi" w:hAnsiTheme="minorBidi"/>
          <w:sz w:val="24"/>
          <w:szCs w:val="24"/>
          <w:lang w:val="en-US"/>
        </w:rPr>
        <w:t>.  And this wi</w:t>
      </w:r>
      <w:r w:rsidR="006C1CD8">
        <w:rPr>
          <w:rFonts w:asciiTheme="minorBidi" w:hAnsiTheme="minorBidi"/>
          <w:sz w:val="24"/>
          <w:szCs w:val="24"/>
          <w:lang w:val="en-US"/>
        </w:rPr>
        <w:t>l</w:t>
      </w:r>
      <w:r w:rsidR="00C50CB1">
        <w:rPr>
          <w:rFonts w:asciiTheme="minorBidi" w:hAnsiTheme="minorBidi"/>
          <w:sz w:val="24"/>
          <w:szCs w:val="24"/>
          <w:lang w:val="en-US"/>
        </w:rPr>
        <w:t xml:space="preserve">l </w:t>
      </w:r>
      <w:r w:rsidR="006C1CD8">
        <w:rPr>
          <w:rFonts w:asciiTheme="minorBidi" w:hAnsiTheme="minorBidi"/>
          <w:sz w:val="24"/>
          <w:szCs w:val="24"/>
          <w:lang w:val="en-US"/>
        </w:rPr>
        <w:t xml:space="preserve">also </w:t>
      </w:r>
      <w:r w:rsidR="00C50CB1">
        <w:rPr>
          <w:rFonts w:asciiTheme="minorBidi" w:hAnsiTheme="minorBidi"/>
          <w:sz w:val="24"/>
          <w:szCs w:val="24"/>
          <w:lang w:val="en-US"/>
        </w:rPr>
        <w:t>al</w:t>
      </w:r>
      <w:r w:rsidR="006C1CD8">
        <w:rPr>
          <w:rFonts w:asciiTheme="minorBidi" w:hAnsiTheme="minorBidi"/>
          <w:sz w:val="24"/>
          <w:szCs w:val="24"/>
          <w:lang w:val="en-US"/>
        </w:rPr>
        <w:t>l be</w:t>
      </w:r>
      <w:r w:rsidR="006C1CD8" w:rsidRPr="006C1CD8">
        <w:rPr>
          <w:rFonts w:asciiTheme="minorBidi" w:hAnsiTheme="minorBidi"/>
          <w:sz w:val="24"/>
          <w:szCs w:val="24"/>
          <w:lang w:val="en-US"/>
        </w:rPr>
        <w:t xml:space="preserve"> </w:t>
      </w:r>
      <w:r w:rsidR="006C1CD8">
        <w:rPr>
          <w:rFonts w:asciiTheme="minorBidi" w:hAnsiTheme="minorBidi"/>
          <w:sz w:val="24"/>
          <w:szCs w:val="24"/>
          <w:lang w:val="en-US"/>
        </w:rPr>
        <w:t>with (threats of) excommunication, curses and vows, and cursed be he by day and by night.  And any individual intending to shame him, be it in private, in public, or by implication, he will be included in these (threats of) excommunication, curses and vows stipulated above.</w:t>
      </w:r>
      <w:r w:rsidR="0060232F">
        <w:rPr>
          <w:rFonts w:asciiTheme="minorBidi" w:hAnsiTheme="minorBidi"/>
          <w:sz w:val="24"/>
          <w:szCs w:val="24"/>
          <w:lang w:val="en-US"/>
        </w:rPr>
        <w:t xml:space="preserve">  And we will </w:t>
      </w:r>
      <w:r w:rsidR="00583908">
        <w:rPr>
          <w:rFonts w:asciiTheme="minorBidi" w:hAnsiTheme="minorBidi"/>
          <w:sz w:val="24"/>
          <w:szCs w:val="24"/>
          <w:lang w:val="en-US"/>
        </w:rPr>
        <w:t>have</w:t>
      </w:r>
      <w:r w:rsidR="0060232F">
        <w:rPr>
          <w:rFonts w:asciiTheme="minorBidi" w:hAnsiTheme="minorBidi"/>
          <w:sz w:val="24"/>
          <w:szCs w:val="24"/>
          <w:lang w:val="en-US"/>
        </w:rPr>
        <w:t xml:space="preserve"> to rush </w:t>
      </w:r>
      <w:r w:rsidR="00583908">
        <w:rPr>
          <w:rFonts w:asciiTheme="minorBidi" w:hAnsiTheme="minorBidi"/>
          <w:sz w:val="24"/>
          <w:szCs w:val="24"/>
          <w:lang w:val="en-US"/>
        </w:rPr>
        <w:t xml:space="preserve">and </w:t>
      </w:r>
      <w:r w:rsidR="0060232F">
        <w:rPr>
          <w:rFonts w:asciiTheme="minorBidi" w:hAnsiTheme="minorBidi"/>
          <w:sz w:val="24"/>
          <w:szCs w:val="24"/>
          <w:lang w:val="en-US"/>
        </w:rPr>
        <w:t xml:space="preserve">oppose the person denigrating him to </w:t>
      </w:r>
      <w:r w:rsidR="0060232F">
        <w:rPr>
          <w:rFonts w:asciiTheme="minorBidi" w:hAnsiTheme="minorBidi"/>
          <w:sz w:val="24"/>
          <w:szCs w:val="24"/>
          <w:lang w:val="en-US"/>
        </w:rPr>
        <w:lastRenderedPageBreak/>
        <w:t xml:space="preserve">avenge the stipulated denigrator.  And this will all be proof and credit for our Teacher, the aforementioned all-encompassing Chacham.  And, on the first intervening day of the Succot festival, and this will also be </w:t>
      </w:r>
      <w:r w:rsidR="0060232F" w:rsidRPr="0009672B">
        <w:rPr>
          <w:rFonts w:asciiTheme="minorBidi" w:hAnsiTheme="minorBidi"/>
          <w:sz w:val="24"/>
          <w:szCs w:val="24"/>
          <w:lang w:val="en-US"/>
        </w:rPr>
        <w:t>upheld and permanent</w:t>
      </w:r>
      <w:r w:rsidR="0060232F">
        <w:rPr>
          <w:rFonts w:asciiTheme="minorBidi" w:hAnsiTheme="minorBidi"/>
          <w:sz w:val="24"/>
          <w:szCs w:val="24"/>
          <w:lang w:val="en-US"/>
        </w:rPr>
        <w:t xml:space="preserve"> for the second time.  5376 after the Creation, here in Old Patras.  And everything is </w:t>
      </w:r>
      <w:r w:rsidR="0060232F" w:rsidRPr="0009672B">
        <w:rPr>
          <w:rFonts w:asciiTheme="minorBidi" w:hAnsiTheme="minorBidi"/>
          <w:sz w:val="24"/>
          <w:szCs w:val="24"/>
          <w:lang w:val="en-US"/>
        </w:rPr>
        <w:t>upheld</w:t>
      </w:r>
      <w:r w:rsidR="0060232F">
        <w:rPr>
          <w:rFonts w:asciiTheme="minorBidi" w:hAnsiTheme="minorBidi"/>
          <w:sz w:val="24"/>
          <w:szCs w:val="24"/>
          <w:lang w:val="en-US"/>
        </w:rPr>
        <w:t>, clear</w:t>
      </w:r>
      <w:r w:rsidR="0060232F" w:rsidRPr="0009672B">
        <w:rPr>
          <w:rFonts w:asciiTheme="minorBidi" w:hAnsiTheme="minorBidi"/>
          <w:sz w:val="24"/>
          <w:szCs w:val="24"/>
          <w:lang w:val="en-US"/>
        </w:rPr>
        <w:t xml:space="preserve"> and permanent.</w:t>
      </w:r>
      <w:r w:rsidR="0060232F">
        <w:rPr>
          <w:rFonts w:asciiTheme="minorBidi" w:hAnsiTheme="minorBidi"/>
          <w:sz w:val="24"/>
          <w:szCs w:val="24"/>
          <w:lang w:val="en-US"/>
        </w:rPr>
        <w:t>”</w:t>
      </w:r>
    </w:p>
    <w:p w14:paraId="51F9FA15" w14:textId="6A16C720" w:rsidR="0060232F" w:rsidRDefault="007A7679" w:rsidP="0048411B">
      <w:pPr>
        <w:jc w:val="both"/>
        <w:rPr>
          <w:rFonts w:asciiTheme="minorBidi" w:hAnsiTheme="minorBidi"/>
          <w:sz w:val="24"/>
          <w:szCs w:val="24"/>
          <w:lang w:val="en-US"/>
        </w:rPr>
      </w:pPr>
      <w:r>
        <w:rPr>
          <w:rFonts w:asciiTheme="minorBidi" w:hAnsiTheme="minorBidi"/>
          <w:sz w:val="24"/>
          <w:szCs w:val="24"/>
          <w:lang w:val="en-US"/>
        </w:rPr>
        <w:t>[</w:t>
      </w:r>
      <w:r>
        <w:rPr>
          <w:rFonts w:asciiTheme="minorBidi" w:hAnsiTheme="minorBidi"/>
          <w:b/>
          <w:bCs/>
          <w:sz w:val="24"/>
          <w:szCs w:val="24"/>
          <w:lang w:val="en-US"/>
        </w:rPr>
        <w:t>PAGE MISSING]</w:t>
      </w:r>
    </w:p>
    <w:p w14:paraId="06E2169B" w14:textId="08CD958C" w:rsidR="003D1808" w:rsidRPr="003D1808" w:rsidRDefault="003D1808" w:rsidP="003D1808">
      <w:pPr>
        <w:jc w:val="center"/>
        <w:rPr>
          <w:rFonts w:asciiTheme="minorBidi" w:hAnsiTheme="minorBidi"/>
          <w:b/>
          <w:bCs/>
          <w:sz w:val="32"/>
          <w:szCs w:val="32"/>
          <w:lang w:val="en-US"/>
        </w:rPr>
      </w:pPr>
      <w:r w:rsidRPr="003D1808">
        <w:rPr>
          <w:rFonts w:asciiTheme="minorBidi" w:hAnsiTheme="minorBidi"/>
          <w:b/>
          <w:bCs/>
          <w:sz w:val="32"/>
          <w:szCs w:val="32"/>
          <w:lang w:val="en-US"/>
        </w:rPr>
        <w:t>Chapter IV: Salaries, appointment periods, and a “Marbiz Torah’s” Right of Retention</w:t>
      </w:r>
    </w:p>
    <w:p w14:paraId="33F2319B" w14:textId="02FF5C20" w:rsidR="007A7679" w:rsidRDefault="003D1808" w:rsidP="00263215">
      <w:pPr>
        <w:jc w:val="both"/>
        <w:rPr>
          <w:rFonts w:asciiTheme="minorBidi" w:hAnsiTheme="minorBidi"/>
          <w:sz w:val="24"/>
          <w:szCs w:val="24"/>
          <w:lang w:val="en-US"/>
        </w:rPr>
      </w:pPr>
      <w:r>
        <w:rPr>
          <w:rFonts w:asciiTheme="minorBidi" w:hAnsiTheme="minorBidi"/>
          <w:sz w:val="24"/>
          <w:szCs w:val="24"/>
          <w:lang w:val="en-US"/>
        </w:rPr>
        <w:t>Once a “Marbiz Torah” had been elected, the entire community had to honor him, even if was not a Torah expert, or if there were more knowledgeable people in that town</w:t>
      </w:r>
      <w:r>
        <w:rPr>
          <w:rStyle w:val="FootnoteReference"/>
          <w:rFonts w:asciiTheme="minorBidi" w:hAnsiTheme="minorBidi"/>
          <w:sz w:val="24"/>
          <w:szCs w:val="24"/>
          <w:lang w:val="en-US"/>
        </w:rPr>
        <w:footnoteReference w:id="61"/>
      </w:r>
      <w:r>
        <w:rPr>
          <w:rFonts w:asciiTheme="minorBidi" w:hAnsiTheme="minorBidi"/>
          <w:sz w:val="24"/>
          <w:szCs w:val="24"/>
          <w:lang w:val="en-US"/>
        </w:rPr>
        <w:t>.</w:t>
      </w:r>
      <w:r w:rsidR="00976EDE">
        <w:rPr>
          <w:rFonts w:asciiTheme="minorBidi" w:hAnsiTheme="minorBidi"/>
          <w:sz w:val="24"/>
          <w:szCs w:val="24"/>
          <w:lang w:val="en-US"/>
        </w:rPr>
        <w:t xml:space="preserve">  They were had to respect him all his life, even after he had presided in his position</w:t>
      </w:r>
      <w:r w:rsidR="00805722">
        <w:rPr>
          <w:rStyle w:val="FootnoteReference"/>
          <w:rFonts w:asciiTheme="minorBidi" w:hAnsiTheme="minorBidi"/>
          <w:sz w:val="24"/>
          <w:szCs w:val="24"/>
          <w:lang w:val="en-US"/>
        </w:rPr>
        <w:footnoteReference w:id="62"/>
      </w:r>
      <w:r w:rsidR="00330AEF">
        <w:rPr>
          <w:rFonts w:asciiTheme="minorBidi" w:hAnsiTheme="minorBidi"/>
          <w:sz w:val="24"/>
          <w:szCs w:val="24"/>
          <w:lang w:val="en-US"/>
        </w:rPr>
        <w:t>.  He sat in his special place in the synagogue</w:t>
      </w:r>
      <w:r w:rsidR="00330AEF">
        <w:rPr>
          <w:rStyle w:val="FootnoteReference"/>
          <w:rFonts w:asciiTheme="minorBidi" w:hAnsiTheme="minorBidi"/>
          <w:sz w:val="24"/>
          <w:szCs w:val="24"/>
          <w:lang w:val="en-US"/>
        </w:rPr>
        <w:footnoteReference w:id="63"/>
      </w:r>
      <w:r w:rsidR="00330AEF">
        <w:rPr>
          <w:rFonts w:asciiTheme="minorBidi" w:hAnsiTheme="minorBidi"/>
          <w:sz w:val="24"/>
          <w:szCs w:val="24"/>
          <w:lang w:val="en-US"/>
        </w:rPr>
        <w:t>.</w:t>
      </w:r>
      <w:r w:rsidR="009F055E">
        <w:rPr>
          <w:rFonts w:asciiTheme="minorBidi" w:hAnsiTheme="minorBidi"/>
          <w:sz w:val="24"/>
          <w:szCs w:val="24"/>
          <w:lang w:val="en-US"/>
        </w:rPr>
        <w:t xml:space="preserve">  </w:t>
      </w:r>
      <w:r w:rsidR="00263215">
        <w:rPr>
          <w:rFonts w:asciiTheme="minorBidi" w:hAnsiTheme="minorBidi"/>
          <w:sz w:val="24"/>
          <w:szCs w:val="24"/>
          <w:lang w:val="en-US"/>
        </w:rPr>
        <w:t xml:space="preserve">It was forbidden for any other Chacham to preach the law before him, or to preach in his place without </w:t>
      </w:r>
      <w:r w:rsidR="007A7679">
        <w:rPr>
          <w:rFonts w:asciiTheme="minorBidi" w:hAnsiTheme="minorBidi"/>
          <w:sz w:val="24"/>
          <w:szCs w:val="24"/>
          <w:lang w:val="en-US"/>
        </w:rPr>
        <w:t xml:space="preserve">his permission.  The </w:t>
      </w:r>
      <w:r w:rsidR="007A7679">
        <w:rPr>
          <w:rFonts w:asciiTheme="minorBidi" w:hAnsiTheme="minorBidi"/>
          <w:sz w:val="24"/>
          <w:szCs w:val="24"/>
          <w:lang w:val="en-US"/>
        </w:rPr>
        <w:lastRenderedPageBreak/>
        <w:t>community paid him a decent salary and made a special steward available for him.  When the “Marbiz Torah” died, all the members of the community mourned for him for a whole year, and draped black</w:t>
      </w:r>
      <w:r w:rsidR="00583908">
        <w:rPr>
          <w:rFonts w:asciiTheme="minorBidi" w:hAnsiTheme="minorBidi"/>
          <w:sz w:val="24"/>
          <w:szCs w:val="24"/>
          <w:lang w:val="en-US"/>
        </w:rPr>
        <w:t xml:space="preserve"> </w:t>
      </w:r>
      <w:r w:rsidR="007A7679">
        <w:rPr>
          <w:rFonts w:asciiTheme="minorBidi" w:hAnsiTheme="minorBidi"/>
          <w:sz w:val="24"/>
          <w:szCs w:val="24"/>
          <w:lang w:val="en-US"/>
        </w:rPr>
        <w:t>over his chair, and would not appoint another Chacham in</w:t>
      </w:r>
      <w:r w:rsidR="006A01A9">
        <w:rPr>
          <w:rFonts w:asciiTheme="minorBidi" w:hAnsiTheme="minorBidi"/>
          <w:sz w:val="24"/>
          <w:szCs w:val="24"/>
          <w:lang w:val="en-US"/>
        </w:rPr>
        <w:t xml:space="preserve"> </w:t>
      </w:r>
      <w:r w:rsidR="007A7679">
        <w:rPr>
          <w:rFonts w:asciiTheme="minorBidi" w:hAnsiTheme="minorBidi"/>
          <w:sz w:val="24"/>
          <w:szCs w:val="24"/>
          <w:lang w:val="en-US"/>
        </w:rPr>
        <w:t>his place until the year ended</w:t>
      </w:r>
      <w:r w:rsidR="007A7679">
        <w:rPr>
          <w:rStyle w:val="FootnoteReference"/>
          <w:rFonts w:asciiTheme="minorBidi" w:hAnsiTheme="minorBidi"/>
          <w:sz w:val="24"/>
          <w:szCs w:val="24"/>
          <w:lang w:val="en-US"/>
        </w:rPr>
        <w:footnoteReference w:id="64"/>
      </w:r>
      <w:r w:rsidR="007A7679">
        <w:rPr>
          <w:rFonts w:asciiTheme="minorBidi" w:hAnsiTheme="minorBidi"/>
          <w:sz w:val="24"/>
          <w:szCs w:val="24"/>
          <w:lang w:val="en-US"/>
        </w:rPr>
        <w:t>.</w:t>
      </w:r>
      <w:r w:rsidR="004178B9">
        <w:rPr>
          <w:rFonts w:asciiTheme="minorBidi" w:hAnsiTheme="minorBidi"/>
          <w:sz w:val="24"/>
          <w:szCs w:val="24"/>
          <w:lang w:val="en-US"/>
        </w:rPr>
        <w:t xml:space="preserve">  </w:t>
      </w:r>
    </w:p>
    <w:p w14:paraId="68A463E4" w14:textId="6ECC51C0" w:rsidR="006A01A9" w:rsidRDefault="006A01A9" w:rsidP="0048411B">
      <w:pPr>
        <w:jc w:val="both"/>
        <w:rPr>
          <w:rFonts w:asciiTheme="minorBidi" w:hAnsiTheme="minorBidi"/>
          <w:sz w:val="24"/>
          <w:szCs w:val="24"/>
          <w:lang w:val="en-US"/>
        </w:rPr>
      </w:pPr>
      <w:r>
        <w:rPr>
          <w:rFonts w:asciiTheme="minorBidi" w:hAnsiTheme="minorBidi"/>
          <w:sz w:val="24"/>
          <w:szCs w:val="24"/>
          <w:lang w:val="en-US"/>
        </w:rPr>
        <w:t xml:space="preserve">Turkish “Marbizei Torah” would get a salary from the community.  “Marbizei Torah” in cities with organized communities would get weekly salaries from the “general” coffer.  We see this in a question that Rabbi Chaim Benbanshet was asked in 1972, for example.  “The Chachamim who make the sacrifice” write that, in Izmir, “We have a signed letter by the 7 City Elders and Honorables for five years, to give us a </w:t>
      </w:r>
      <w:r w:rsidR="00BB6D95">
        <w:rPr>
          <w:rFonts w:asciiTheme="minorBidi" w:hAnsiTheme="minorBidi"/>
          <w:sz w:val="24"/>
          <w:szCs w:val="24"/>
          <w:lang w:val="en-US"/>
        </w:rPr>
        <w:t>certain</w:t>
      </w:r>
      <w:r>
        <w:rPr>
          <w:rFonts w:asciiTheme="minorBidi" w:hAnsiTheme="minorBidi"/>
          <w:sz w:val="24"/>
          <w:szCs w:val="24"/>
          <w:lang w:val="en-US"/>
        </w:rPr>
        <w:t xml:space="preserve"> amount every week.</w:t>
      </w:r>
      <w:r w:rsidR="00BB6D95">
        <w:rPr>
          <w:rFonts w:asciiTheme="minorBidi" w:hAnsiTheme="minorBidi"/>
          <w:sz w:val="24"/>
          <w:szCs w:val="24"/>
          <w:lang w:val="en-US"/>
        </w:rPr>
        <w:t xml:space="preserve">  And the holy community has just made a general agreement for whoever gets public money: Marbizei Torah, Talmud Torah teachers and suchlike, a municipal judge, people who raise money – to reduce their allotted amount</w:t>
      </w:r>
      <w:r w:rsidR="00BB6D95">
        <w:rPr>
          <w:rStyle w:val="FootnoteReference"/>
          <w:rFonts w:asciiTheme="minorBidi" w:hAnsiTheme="minorBidi"/>
          <w:sz w:val="24"/>
          <w:szCs w:val="24"/>
          <w:lang w:val="en-US"/>
        </w:rPr>
        <w:footnoteReference w:id="65"/>
      </w:r>
      <w:r w:rsidR="00BB6D95">
        <w:rPr>
          <w:rFonts w:asciiTheme="minorBidi" w:hAnsiTheme="minorBidi"/>
          <w:sz w:val="24"/>
          <w:szCs w:val="24"/>
          <w:lang w:val="en-US"/>
        </w:rPr>
        <w:t>.”</w:t>
      </w:r>
      <w:r w:rsidR="008B0109">
        <w:rPr>
          <w:rFonts w:asciiTheme="minorBidi" w:hAnsiTheme="minorBidi"/>
          <w:sz w:val="24"/>
          <w:szCs w:val="24"/>
          <w:lang w:val="en-US"/>
        </w:rPr>
        <w:t xml:space="preserve">  </w:t>
      </w:r>
      <w:r w:rsidR="00276368">
        <w:rPr>
          <w:rFonts w:asciiTheme="minorBidi" w:hAnsiTheme="minorBidi"/>
          <w:sz w:val="24"/>
          <w:szCs w:val="24"/>
          <w:lang w:val="en-US"/>
        </w:rPr>
        <w:t xml:space="preserve">In places where the community was unable to pay the “Marbiz Torah” a salary </w:t>
      </w:r>
      <w:r w:rsidR="004F11AD">
        <w:rPr>
          <w:rFonts w:asciiTheme="minorBidi" w:hAnsiTheme="minorBidi"/>
          <w:sz w:val="24"/>
          <w:szCs w:val="24"/>
          <w:lang w:val="en-US"/>
        </w:rPr>
        <w:t>enough</w:t>
      </w:r>
      <w:r w:rsidR="00276368">
        <w:rPr>
          <w:rFonts w:asciiTheme="minorBidi" w:hAnsiTheme="minorBidi"/>
          <w:sz w:val="24"/>
          <w:szCs w:val="24"/>
          <w:lang w:val="en-US"/>
        </w:rPr>
        <w:t xml:space="preserve"> to meet his needs, he would get, in addition to his salary, some of the income from the (community’s) </w:t>
      </w:r>
      <w:r w:rsidR="004F11AD">
        <w:rPr>
          <w:rFonts w:asciiTheme="minorBidi" w:hAnsiTheme="minorBidi"/>
          <w:sz w:val="24"/>
          <w:szCs w:val="24"/>
          <w:lang w:val="en-US"/>
        </w:rPr>
        <w:t>Shechita</w:t>
      </w:r>
      <w:r w:rsidR="00276368">
        <w:rPr>
          <w:rFonts w:asciiTheme="minorBidi" w:hAnsiTheme="minorBidi"/>
          <w:sz w:val="24"/>
          <w:szCs w:val="24"/>
          <w:lang w:val="en-US"/>
        </w:rPr>
        <w:t xml:space="preserve"> (ritual slaughter)</w:t>
      </w:r>
      <w:r w:rsidR="00276368">
        <w:rPr>
          <w:rStyle w:val="FootnoteReference"/>
          <w:rFonts w:asciiTheme="minorBidi" w:hAnsiTheme="minorBidi"/>
          <w:sz w:val="24"/>
          <w:szCs w:val="24"/>
          <w:lang w:val="en-US"/>
        </w:rPr>
        <w:footnoteReference w:id="66"/>
      </w:r>
      <w:r w:rsidR="00276368">
        <w:rPr>
          <w:rFonts w:asciiTheme="minorBidi" w:hAnsiTheme="minorBidi"/>
          <w:sz w:val="24"/>
          <w:szCs w:val="24"/>
          <w:lang w:val="en-US"/>
        </w:rPr>
        <w:t>.</w:t>
      </w:r>
      <w:r w:rsidR="00456B05">
        <w:rPr>
          <w:rFonts w:asciiTheme="minorBidi" w:hAnsiTheme="minorBidi"/>
          <w:sz w:val="24"/>
          <w:szCs w:val="24"/>
          <w:lang w:val="en-US"/>
        </w:rPr>
        <w:t xml:space="preserve">  </w:t>
      </w:r>
      <w:r w:rsidR="004F11AD">
        <w:rPr>
          <w:rFonts w:asciiTheme="minorBidi" w:hAnsiTheme="minorBidi"/>
          <w:sz w:val="24"/>
          <w:szCs w:val="24"/>
          <w:lang w:val="en-US"/>
        </w:rPr>
        <w:t xml:space="preserve">Sometimes his salary would also be paid from money paid from the sale of “Mitsvot”, i.e. when people paid to be called up to </w:t>
      </w:r>
      <w:r w:rsidR="004F11AD">
        <w:rPr>
          <w:rFonts w:asciiTheme="minorBidi" w:hAnsiTheme="minorBidi"/>
          <w:sz w:val="24"/>
          <w:szCs w:val="24"/>
          <w:lang w:val="en-US"/>
        </w:rPr>
        <w:lastRenderedPageBreak/>
        <w:t>the Torah</w:t>
      </w:r>
      <w:r w:rsidR="004F11AD">
        <w:rPr>
          <w:rStyle w:val="FootnoteReference"/>
          <w:rFonts w:asciiTheme="minorBidi" w:hAnsiTheme="minorBidi"/>
          <w:sz w:val="24"/>
          <w:szCs w:val="24"/>
          <w:lang w:val="en-US"/>
        </w:rPr>
        <w:footnoteReference w:id="67"/>
      </w:r>
      <w:r w:rsidR="004F11AD">
        <w:rPr>
          <w:rFonts w:asciiTheme="minorBidi" w:hAnsiTheme="minorBidi"/>
          <w:sz w:val="24"/>
          <w:szCs w:val="24"/>
          <w:lang w:val="en-US"/>
        </w:rPr>
        <w:t>.</w:t>
      </w:r>
      <w:r w:rsidR="00672D23">
        <w:rPr>
          <w:rFonts w:asciiTheme="minorBidi" w:hAnsiTheme="minorBidi"/>
          <w:sz w:val="24"/>
          <w:szCs w:val="24"/>
          <w:lang w:val="en-US"/>
        </w:rPr>
        <w:t xml:space="preserve">  Small communities, that could not afford to maintain a “Marbiz Torah” because they were so small or because of their economic situation, also required their “Marbiz Torah” to be the town scribe, and, in addition to the small stipend that he got from the community, he would charge for his services.  A well known case like this was in Chelb or nearby in the second half of the eighteenth century: “The “Marbiz Torah” Rabbi and city judge is also the town scribe, writing marriage documents </w:t>
      </w:r>
      <w:r w:rsidR="00036C24">
        <w:rPr>
          <w:rFonts w:asciiTheme="minorBidi" w:hAnsiTheme="minorBidi"/>
          <w:sz w:val="24"/>
          <w:szCs w:val="24"/>
          <w:lang w:val="en-US"/>
        </w:rPr>
        <w:t>and deeds for the local community, and there is no limit to these things, and wealthy people can pay him more, and poorer people should not be scroungy.  Not only this, as not only does he get what he needs from the community as a fixed salary, but he also gets from individuals.</w:t>
      </w:r>
      <w:r w:rsidR="00036C24">
        <w:rPr>
          <w:rStyle w:val="FootnoteReference"/>
          <w:rFonts w:asciiTheme="minorBidi" w:hAnsiTheme="minorBidi"/>
          <w:sz w:val="24"/>
          <w:szCs w:val="24"/>
          <w:lang w:val="en-US"/>
        </w:rPr>
        <w:footnoteReference w:id="68"/>
      </w:r>
      <w:r w:rsidR="00036C24">
        <w:rPr>
          <w:rFonts w:asciiTheme="minorBidi" w:hAnsiTheme="minorBidi"/>
          <w:sz w:val="24"/>
          <w:szCs w:val="24"/>
          <w:lang w:val="en-US"/>
        </w:rPr>
        <w:t>”  In communities that were not organized, everybody in the community had to pay a tax to cover his salary, and even “Baalei Torah”, i.e. learned people, had to pay this tax</w:t>
      </w:r>
      <w:r w:rsidR="00036C24">
        <w:rPr>
          <w:rStyle w:val="FootnoteReference"/>
          <w:rFonts w:asciiTheme="minorBidi" w:hAnsiTheme="minorBidi"/>
          <w:sz w:val="24"/>
          <w:szCs w:val="24"/>
          <w:lang w:val="en-US"/>
        </w:rPr>
        <w:footnoteReference w:id="69"/>
      </w:r>
      <w:r w:rsidR="00036C24">
        <w:rPr>
          <w:rFonts w:asciiTheme="minorBidi" w:hAnsiTheme="minorBidi"/>
          <w:sz w:val="24"/>
          <w:szCs w:val="24"/>
          <w:lang w:val="en-US"/>
        </w:rPr>
        <w:t>.</w:t>
      </w:r>
      <w:r w:rsidR="00104AC5">
        <w:rPr>
          <w:rFonts w:asciiTheme="minorBidi" w:hAnsiTheme="minorBidi"/>
          <w:sz w:val="24"/>
          <w:szCs w:val="24"/>
          <w:lang w:val="en-US"/>
        </w:rPr>
        <w:t xml:space="preserve">  </w:t>
      </w:r>
      <w:r w:rsidR="00C84802">
        <w:rPr>
          <w:rFonts w:asciiTheme="minorBidi" w:hAnsiTheme="minorBidi"/>
          <w:sz w:val="24"/>
          <w:szCs w:val="24"/>
          <w:lang w:val="en-US"/>
        </w:rPr>
        <w:t>In Letters of Appointment, each community member would declare that they lien their property for this purpose.</w:t>
      </w:r>
    </w:p>
    <w:p w14:paraId="77A54A94" w14:textId="46AB48C5" w:rsidR="00C84802" w:rsidRDefault="00C84802" w:rsidP="0048411B">
      <w:pPr>
        <w:jc w:val="both"/>
        <w:rPr>
          <w:rFonts w:asciiTheme="minorBidi" w:hAnsiTheme="minorBidi"/>
          <w:sz w:val="24"/>
          <w:szCs w:val="24"/>
          <w:lang w:val="en-US"/>
        </w:rPr>
      </w:pPr>
      <w:r>
        <w:rPr>
          <w:rFonts w:asciiTheme="minorBidi" w:hAnsiTheme="minorBidi"/>
          <w:sz w:val="24"/>
          <w:szCs w:val="24"/>
          <w:lang w:val="en-US"/>
        </w:rPr>
        <w:t xml:space="preserve">A “Marbiz Torah” had a good standard of living.  His salary was high compared to the standard of living in those days and to what money could buy.  In 4154, the three Magensian communities gave, each according to its size and situation, --- 3360 Labens annually (See Letters of Appointment).  A “Marbiz Torah” in </w:t>
      </w:r>
      <w:r w:rsidR="00D44A3A">
        <w:rPr>
          <w:rFonts w:asciiTheme="minorBidi" w:hAnsiTheme="minorBidi"/>
          <w:sz w:val="24"/>
          <w:szCs w:val="24"/>
          <w:lang w:val="en-US"/>
        </w:rPr>
        <w:t>a certain</w:t>
      </w:r>
      <w:r>
        <w:rPr>
          <w:rFonts w:asciiTheme="minorBidi" w:hAnsiTheme="minorBidi"/>
          <w:sz w:val="24"/>
          <w:szCs w:val="24"/>
          <w:lang w:val="en-US"/>
        </w:rPr>
        <w:t xml:space="preserve"> community, probably Saloniki</w:t>
      </w:r>
      <w:r w:rsidR="00D44A3A">
        <w:rPr>
          <w:rFonts w:asciiTheme="minorBidi" w:hAnsiTheme="minorBidi"/>
          <w:sz w:val="24"/>
          <w:szCs w:val="24"/>
          <w:lang w:val="en-US"/>
        </w:rPr>
        <w:t>, got 6000 Labens at the time</w:t>
      </w:r>
      <w:r w:rsidR="00D44A3A">
        <w:rPr>
          <w:rStyle w:val="FootnoteReference"/>
          <w:rFonts w:asciiTheme="minorBidi" w:hAnsiTheme="minorBidi"/>
          <w:sz w:val="24"/>
          <w:szCs w:val="24"/>
          <w:lang w:val="en-US"/>
        </w:rPr>
        <w:footnoteReference w:id="70"/>
      </w:r>
      <w:r w:rsidR="00D44A3A">
        <w:rPr>
          <w:rFonts w:asciiTheme="minorBidi" w:hAnsiTheme="minorBidi"/>
          <w:sz w:val="24"/>
          <w:szCs w:val="24"/>
          <w:lang w:val="en-US"/>
        </w:rPr>
        <w:t xml:space="preserve">, and in Kastoria --- 5000 Labens (Letter of Appointment).  </w:t>
      </w:r>
      <w:r w:rsidR="00A758FF">
        <w:rPr>
          <w:rFonts w:asciiTheme="minorBidi" w:hAnsiTheme="minorBidi"/>
          <w:sz w:val="24"/>
          <w:szCs w:val="24"/>
          <w:lang w:val="en-US"/>
        </w:rPr>
        <w:t xml:space="preserve">The community Rabbi in </w:t>
      </w:r>
      <w:r w:rsidR="00D44A3A">
        <w:rPr>
          <w:rFonts w:asciiTheme="minorBidi" w:hAnsiTheme="minorBidi"/>
          <w:sz w:val="24"/>
          <w:szCs w:val="24"/>
          <w:lang w:val="en-US"/>
        </w:rPr>
        <w:t>Sadarkopus</w:t>
      </w:r>
      <w:r w:rsidR="00D44A3A">
        <w:rPr>
          <w:rStyle w:val="FootnoteReference"/>
          <w:rFonts w:asciiTheme="minorBidi" w:hAnsiTheme="minorBidi"/>
          <w:sz w:val="24"/>
          <w:szCs w:val="24"/>
          <w:lang w:val="en-US"/>
        </w:rPr>
        <w:footnoteReference w:id="71"/>
      </w:r>
      <w:r w:rsidR="00D44A3A">
        <w:rPr>
          <w:rFonts w:asciiTheme="minorBidi" w:hAnsiTheme="minorBidi"/>
          <w:sz w:val="24"/>
          <w:szCs w:val="24"/>
          <w:lang w:val="en-US"/>
        </w:rPr>
        <w:t>, Rabbi Baruch Kalai, got 12000 Labens a year</w:t>
      </w:r>
      <w:r w:rsidR="00D44A3A">
        <w:rPr>
          <w:rStyle w:val="FootnoteReference"/>
          <w:rFonts w:asciiTheme="minorBidi" w:hAnsiTheme="minorBidi"/>
          <w:sz w:val="24"/>
          <w:szCs w:val="24"/>
          <w:lang w:val="en-US"/>
        </w:rPr>
        <w:footnoteReference w:id="72"/>
      </w:r>
      <w:r w:rsidR="00A758FF">
        <w:rPr>
          <w:rFonts w:asciiTheme="minorBidi" w:hAnsiTheme="minorBidi"/>
          <w:sz w:val="24"/>
          <w:szCs w:val="24"/>
          <w:lang w:val="en-US"/>
        </w:rPr>
        <w:t xml:space="preserve">.  Rabbi Moshe Amato got a similar sum from the Rhodes community in 479.  In the “Agreement” to his appointment as the “Marbiz Torah in Patras, the amount that he got was omitted, but we know that a “Baal Torah” </w:t>
      </w:r>
      <w:r w:rsidR="00A758FF">
        <w:rPr>
          <w:rFonts w:asciiTheme="minorBidi" w:hAnsiTheme="minorBidi"/>
          <w:sz w:val="24"/>
          <w:szCs w:val="24"/>
          <w:lang w:val="en-US"/>
        </w:rPr>
        <w:lastRenderedPageBreak/>
        <w:t>in that community, who would sometimes adjudicate together with the Marbiz Torah, was paid a salary of 2000 Labens</w:t>
      </w:r>
      <w:r w:rsidR="00D72332">
        <w:rPr>
          <w:rStyle w:val="FootnoteReference"/>
          <w:rFonts w:asciiTheme="minorBidi" w:hAnsiTheme="minorBidi"/>
          <w:sz w:val="24"/>
          <w:szCs w:val="24"/>
          <w:lang w:val="en-US"/>
        </w:rPr>
        <w:footnoteReference w:id="73"/>
      </w:r>
      <w:r w:rsidR="00A758FF">
        <w:rPr>
          <w:rFonts w:asciiTheme="minorBidi" w:hAnsiTheme="minorBidi"/>
          <w:sz w:val="24"/>
          <w:szCs w:val="24"/>
          <w:lang w:val="en-US"/>
        </w:rPr>
        <w:t>.</w:t>
      </w:r>
      <w:r w:rsidR="00501E64">
        <w:rPr>
          <w:rFonts w:asciiTheme="minorBidi" w:hAnsiTheme="minorBidi"/>
          <w:sz w:val="24"/>
          <w:szCs w:val="24"/>
          <w:lang w:val="en-US"/>
        </w:rPr>
        <w:t xml:space="preserve">  In the seventeenth century, in a small community near Saloniki, the “Marbiz Torah” got 4000 Labens a year</w:t>
      </w:r>
      <w:r w:rsidR="00501E64">
        <w:rPr>
          <w:rStyle w:val="FootnoteReference"/>
          <w:rFonts w:asciiTheme="minorBidi" w:hAnsiTheme="minorBidi"/>
          <w:sz w:val="24"/>
          <w:szCs w:val="24"/>
          <w:lang w:val="en-US"/>
        </w:rPr>
        <w:footnoteReference w:id="74"/>
      </w:r>
      <w:r w:rsidR="00501E64">
        <w:rPr>
          <w:rFonts w:asciiTheme="minorBidi" w:hAnsiTheme="minorBidi"/>
          <w:sz w:val="24"/>
          <w:szCs w:val="24"/>
          <w:lang w:val="en-US"/>
        </w:rPr>
        <w:t>.</w:t>
      </w:r>
      <w:r w:rsidR="002E54D5">
        <w:rPr>
          <w:rFonts w:asciiTheme="minorBidi" w:hAnsiTheme="minorBidi"/>
          <w:sz w:val="24"/>
          <w:szCs w:val="24"/>
          <w:lang w:val="en-US"/>
        </w:rPr>
        <w:t xml:space="preserve">  There were also Chachamim who did not agree to get money from the community.  We also hear about a case from those days, which was probably in Saloniki, as follows:  “Shimon was a learned man who served in the synagogue and study hall for about fifty years until that synagogue was named after him, and he died and was buried.  And his son took his stead, and was also a community figure, and served as his father had done… for 28 years without pay, and not asking for anything</w:t>
      </w:r>
      <w:r w:rsidR="00B43950">
        <w:rPr>
          <w:rFonts w:asciiTheme="minorBidi" w:hAnsiTheme="minorBidi"/>
          <w:sz w:val="24"/>
          <w:szCs w:val="24"/>
          <w:lang w:val="en-US"/>
        </w:rPr>
        <w:t>.</w:t>
      </w:r>
      <w:r w:rsidR="002E54D5">
        <w:rPr>
          <w:rFonts w:asciiTheme="minorBidi" w:hAnsiTheme="minorBidi"/>
          <w:sz w:val="24"/>
          <w:szCs w:val="24"/>
          <w:lang w:val="en-US"/>
        </w:rPr>
        <w:t xml:space="preserve">  On the contrary:  He would do whatever necessary for the Lord</w:t>
      </w:r>
      <w:r w:rsidR="002E54D5">
        <w:rPr>
          <w:rStyle w:val="FootnoteReference"/>
          <w:rFonts w:asciiTheme="minorBidi" w:hAnsiTheme="minorBidi"/>
          <w:sz w:val="24"/>
          <w:szCs w:val="24"/>
          <w:lang w:val="en-US"/>
        </w:rPr>
        <w:footnoteReference w:id="75"/>
      </w:r>
      <w:r w:rsidR="002E54D5">
        <w:rPr>
          <w:rFonts w:asciiTheme="minorBidi" w:hAnsiTheme="minorBidi"/>
          <w:sz w:val="24"/>
          <w:szCs w:val="24"/>
          <w:lang w:val="en-US"/>
        </w:rPr>
        <w:t>.”</w:t>
      </w:r>
    </w:p>
    <w:p w14:paraId="34139B43" w14:textId="25D5D67F" w:rsidR="00B43950" w:rsidRDefault="00B43950" w:rsidP="0048411B">
      <w:pPr>
        <w:jc w:val="both"/>
        <w:rPr>
          <w:rFonts w:asciiTheme="minorBidi" w:hAnsiTheme="minorBidi"/>
          <w:sz w:val="24"/>
          <w:szCs w:val="24"/>
          <w:lang w:val="en-US"/>
        </w:rPr>
      </w:pPr>
      <w:r>
        <w:rPr>
          <w:rFonts w:asciiTheme="minorBidi" w:hAnsiTheme="minorBidi"/>
          <w:sz w:val="24"/>
          <w:szCs w:val="24"/>
          <w:lang w:val="en-US"/>
        </w:rPr>
        <w:t>An absolutely unique case was in the town of Lepanto</w:t>
      </w:r>
      <w:r>
        <w:rPr>
          <w:rStyle w:val="FootnoteReference"/>
          <w:rFonts w:asciiTheme="minorBidi" w:hAnsiTheme="minorBidi"/>
          <w:sz w:val="24"/>
          <w:szCs w:val="24"/>
          <w:lang w:val="en-US"/>
        </w:rPr>
        <w:footnoteReference w:id="76"/>
      </w:r>
      <w:r>
        <w:rPr>
          <w:rFonts w:asciiTheme="minorBidi" w:hAnsiTheme="minorBidi"/>
          <w:sz w:val="24"/>
          <w:szCs w:val="24"/>
          <w:lang w:val="en-US"/>
        </w:rPr>
        <w:t xml:space="preserve">.  Two out of three communities elected Rabbi Joseph Forman, as the “Marbiz Torah” of the Patras communities, and he also served as their Rabbi, and they would “Give that Rabbi, may the Merciful One guard and redeem him, half of the sum allotted </w:t>
      </w:r>
      <w:r w:rsidR="00F66C29">
        <w:rPr>
          <w:rFonts w:asciiTheme="minorBidi" w:hAnsiTheme="minorBidi"/>
          <w:sz w:val="24"/>
          <w:szCs w:val="24"/>
          <w:lang w:val="en-US"/>
        </w:rPr>
        <w:t xml:space="preserve">to be given out </w:t>
      </w:r>
      <w:r>
        <w:rPr>
          <w:rFonts w:asciiTheme="minorBidi" w:hAnsiTheme="minorBidi"/>
          <w:sz w:val="24"/>
          <w:szCs w:val="24"/>
          <w:lang w:val="en-US"/>
        </w:rPr>
        <w:t xml:space="preserve">from </w:t>
      </w:r>
      <w:r w:rsidR="00F66C29">
        <w:rPr>
          <w:rFonts w:asciiTheme="minorBidi" w:hAnsiTheme="minorBidi"/>
          <w:sz w:val="24"/>
          <w:szCs w:val="24"/>
          <w:lang w:val="en-US"/>
        </w:rPr>
        <w:t xml:space="preserve">the proceeds of </w:t>
      </w:r>
      <w:r>
        <w:rPr>
          <w:rFonts w:asciiTheme="minorBidi" w:hAnsiTheme="minorBidi"/>
          <w:sz w:val="24"/>
          <w:szCs w:val="24"/>
          <w:lang w:val="en-US"/>
        </w:rPr>
        <w:t>the Lulavim and Etrogim</w:t>
      </w:r>
      <w:r w:rsidR="00F66C29">
        <w:rPr>
          <w:rStyle w:val="FootnoteReference"/>
          <w:rFonts w:asciiTheme="minorBidi" w:hAnsiTheme="minorBidi"/>
          <w:sz w:val="24"/>
          <w:szCs w:val="24"/>
          <w:lang w:val="en-US"/>
        </w:rPr>
        <w:footnoteReference w:id="77"/>
      </w:r>
      <w:r w:rsidR="00F66C29">
        <w:rPr>
          <w:rFonts w:asciiTheme="minorBidi" w:hAnsiTheme="minorBidi"/>
          <w:sz w:val="24"/>
          <w:szCs w:val="24"/>
          <w:lang w:val="en-US"/>
        </w:rPr>
        <w:t>.</w:t>
      </w:r>
    </w:p>
    <w:p w14:paraId="17927C8A" w14:textId="768B6B7B" w:rsidR="00F66C29" w:rsidRDefault="00F66C29" w:rsidP="0048411B">
      <w:pPr>
        <w:jc w:val="both"/>
        <w:rPr>
          <w:rFonts w:asciiTheme="minorBidi" w:hAnsiTheme="minorBidi"/>
          <w:sz w:val="24"/>
          <w:szCs w:val="24"/>
          <w:lang w:val="en-US"/>
        </w:rPr>
      </w:pPr>
      <w:r>
        <w:rPr>
          <w:rFonts w:asciiTheme="minorBidi" w:hAnsiTheme="minorBidi"/>
          <w:sz w:val="24"/>
          <w:szCs w:val="24"/>
          <w:lang w:val="en-US"/>
        </w:rPr>
        <w:t>Salaries were paid retrospectively.  In the sixteenth century, the Rabbi in Magensia would get his salary at the beginning of each week, upfront.  In Kastoria, it depended on what the “Marbiz Torah” wanted.  If he wished, he would get paid at the beginning of the week.  If he wished --- every month.  (See the Letters of Appointment).  There was a completely different custom in the eighteenth century in Izmir: “The Rabbinical salary that we are accustomed to give him --- writes Rabbi Joseph Chazzan, was</w:t>
      </w:r>
      <w:r w:rsidR="003C12CF">
        <w:rPr>
          <w:rFonts w:asciiTheme="minorBidi" w:hAnsiTheme="minorBidi"/>
          <w:sz w:val="24"/>
          <w:szCs w:val="24"/>
          <w:lang w:val="en-US"/>
        </w:rPr>
        <w:t xml:space="preserve"> --- six months upfront”</w:t>
      </w:r>
      <w:r w:rsidR="003C12CF">
        <w:rPr>
          <w:rStyle w:val="FootnoteReference"/>
          <w:rFonts w:asciiTheme="minorBidi" w:hAnsiTheme="minorBidi"/>
          <w:sz w:val="24"/>
          <w:szCs w:val="24"/>
          <w:lang w:val="en-US"/>
        </w:rPr>
        <w:footnoteReference w:id="78"/>
      </w:r>
      <w:r w:rsidR="003C12CF">
        <w:rPr>
          <w:rFonts w:asciiTheme="minorBidi" w:hAnsiTheme="minorBidi"/>
          <w:sz w:val="24"/>
          <w:szCs w:val="24"/>
          <w:lang w:val="en-US"/>
        </w:rPr>
        <w:t>.</w:t>
      </w:r>
    </w:p>
    <w:p w14:paraId="5DA74618" w14:textId="3645EA86" w:rsidR="005304B3" w:rsidRDefault="005304B3" w:rsidP="0048411B">
      <w:pPr>
        <w:jc w:val="both"/>
        <w:rPr>
          <w:rFonts w:asciiTheme="minorBidi" w:hAnsiTheme="minorBidi"/>
          <w:sz w:val="24"/>
          <w:szCs w:val="24"/>
          <w:lang w:val="en-US"/>
        </w:rPr>
      </w:pPr>
      <w:r>
        <w:rPr>
          <w:rFonts w:asciiTheme="minorBidi" w:hAnsiTheme="minorBidi"/>
          <w:sz w:val="24"/>
          <w:szCs w:val="24"/>
          <w:lang w:val="en-US"/>
        </w:rPr>
        <w:t xml:space="preserve">The “Marbiz Torah” was exempt from community taxation and from paying anything else.  Sometimes, though, there were attempts to impose community debts on them too.  In decrees made in Saloniki by one of the “Marbizei Torah” of all the communities, there was a decree enacted in 422 (1562) against this: “Regarding… whereby the arrangements that the holy communities agreed on, that all the Marbizei Torah would be assessed like all the other members </w:t>
      </w:r>
      <w:r w:rsidR="008705E6">
        <w:rPr>
          <w:rFonts w:asciiTheme="minorBidi" w:hAnsiTheme="minorBidi"/>
          <w:sz w:val="24"/>
          <w:szCs w:val="24"/>
          <w:lang w:val="en-US"/>
        </w:rPr>
        <w:t xml:space="preserve">of the community.  In reality, they knew that that would lead to Torah humiliation and desecration of His Name, because, when it came to community regulations, when all the community leaders got together, they </w:t>
      </w:r>
      <w:r w:rsidR="008705E6">
        <w:rPr>
          <w:rFonts w:asciiTheme="minorBidi" w:hAnsiTheme="minorBidi"/>
          <w:sz w:val="24"/>
          <w:szCs w:val="24"/>
          <w:lang w:val="en-US"/>
        </w:rPr>
        <w:lastRenderedPageBreak/>
        <w:t>should declare them exempt, and nod their heads to say7 that we are biased when it comes to paying taxes for us, and this will lead to destruction…That we will not agree in any way that they will arrange for the Marbizei Torah to be assessed…And we have accepted on ourselves to make every effort, with he help of our communities’ members to arrange our agreements”</w:t>
      </w:r>
      <w:r w:rsidR="003718AE">
        <w:rPr>
          <w:rStyle w:val="FootnoteReference"/>
          <w:rFonts w:asciiTheme="minorBidi" w:hAnsiTheme="minorBidi"/>
          <w:sz w:val="24"/>
          <w:szCs w:val="24"/>
          <w:lang w:val="en-US"/>
        </w:rPr>
        <w:footnoteReference w:id="79"/>
      </w:r>
      <w:r w:rsidR="008705E6">
        <w:rPr>
          <w:rFonts w:asciiTheme="minorBidi" w:hAnsiTheme="minorBidi"/>
          <w:sz w:val="24"/>
          <w:szCs w:val="24"/>
          <w:lang w:val="en-US"/>
        </w:rPr>
        <w:t>.</w:t>
      </w:r>
    </w:p>
    <w:p w14:paraId="3342EA87" w14:textId="7EC9F967" w:rsidR="00296D3E" w:rsidRDefault="00296D3E" w:rsidP="0048411B">
      <w:pPr>
        <w:jc w:val="both"/>
        <w:rPr>
          <w:rFonts w:asciiTheme="minorBidi" w:hAnsiTheme="minorBidi"/>
          <w:sz w:val="24"/>
          <w:szCs w:val="24"/>
          <w:lang w:val="en-US"/>
        </w:rPr>
      </w:pPr>
      <w:r>
        <w:rPr>
          <w:rFonts w:asciiTheme="minorBidi" w:hAnsiTheme="minorBidi"/>
          <w:sz w:val="24"/>
          <w:szCs w:val="24"/>
          <w:lang w:val="en-US"/>
        </w:rPr>
        <w:t>In addition to his salary, a “Marbiz Torah” would get various grants on festivals and on joyous occasions.  The community would also allot him a nice house</w:t>
      </w:r>
      <w:r w:rsidR="00AE1375">
        <w:rPr>
          <w:rStyle w:val="FootnoteReference"/>
          <w:rFonts w:asciiTheme="minorBidi" w:hAnsiTheme="minorBidi"/>
          <w:sz w:val="24"/>
          <w:szCs w:val="24"/>
          <w:lang w:val="en-US"/>
        </w:rPr>
        <w:footnoteReference w:id="80"/>
      </w:r>
      <w:r w:rsidR="00AE1375">
        <w:rPr>
          <w:rFonts w:asciiTheme="minorBidi" w:hAnsiTheme="minorBidi"/>
          <w:sz w:val="24"/>
          <w:szCs w:val="24"/>
          <w:lang w:val="en-US"/>
        </w:rPr>
        <w:t xml:space="preserve"> and place a special steward at his disposal</w:t>
      </w:r>
      <w:r w:rsidR="00AE1375">
        <w:rPr>
          <w:rStyle w:val="FootnoteReference"/>
          <w:rFonts w:asciiTheme="minorBidi" w:hAnsiTheme="minorBidi"/>
          <w:sz w:val="24"/>
          <w:szCs w:val="24"/>
          <w:lang w:val="en-US"/>
        </w:rPr>
        <w:footnoteReference w:id="81"/>
      </w:r>
      <w:r w:rsidR="00AE1375">
        <w:rPr>
          <w:rFonts w:asciiTheme="minorBidi" w:hAnsiTheme="minorBidi"/>
          <w:sz w:val="24"/>
          <w:szCs w:val="24"/>
          <w:lang w:val="en-US"/>
        </w:rPr>
        <w:t>.</w:t>
      </w:r>
      <w:r w:rsidR="00B653FF">
        <w:rPr>
          <w:rFonts w:asciiTheme="minorBidi" w:hAnsiTheme="minorBidi"/>
          <w:sz w:val="24"/>
          <w:szCs w:val="24"/>
          <w:lang w:val="en-US"/>
        </w:rPr>
        <w:t xml:space="preserve">  In Kastoria, he would also get 15 loaves of bread a week, and 50 liters of wine a year.  If he had been brought from another town, he would be paid for the “Donkey hire” and for all the other expenses that moving involved (See Letters of Appointment A &amp; B). Thus, communities would signify a “Marbiz Torah’s” superiority over its way of life through these benefits.</w:t>
      </w:r>
    </w:p>
    <w:p w14:paraId="2EEDB925" w14:textId="77777777" w:rsidR="00D87F9D" w:rsidRDefault="00B653FF" w:rsidP="0048411B">
      <w:pPr>
        <w:jc w:val="both"/>
        <w:rPr>
          <w:rFonts w:asciiTheme="minorBidi" w:hAnsiTheme="minorBidi"/>
          <w:sz w:val="24"/>
          <w:szCs w:val="24"/>
          <w:lang w:val="en-US"/>
        </w:rPr>
      </w:pPr>
      <w:r>
        <w:rPr>
          <w:rFonts w:asciiTheme="minorBidi" w:hAnsiTheme="minorBidi"/>
          <w:sz w:val="24"/>
          <w:szCs w:val="24"/>
          <w:lang w:val="en-US"/>
        </w:rPr>
        <w:t xml:space="preserve">A “Marbiz Torah” would sometimes be appointed for life, and would even retain his position when he was very old and no longer had the strength to </w:t>
      </w:r>
      <w:r w:rsidR="00D87F9D">
        <w:rPr>
          <w:rFonts w:asciiTheme="minorBidi" w:hAnsiTheme="minorBidi"/>
          <w:sz w:val="24"/>
          <w:szCs w:val="24"/>
          <w:lang w:val="en-US"/>
        </w:rPr>
        <w:t>do his work.  And some Marbizei Torah would be appointed for three years or for some other period.  He could appoint his son in his place, or to bequeath his position to a son or other relative after his death.</w:t>
      </w:r>
    </w:p>
    <w:p w14:paraId="2571DB55" w14:textId="0F6A28D1" w:rsidR="00B653FF" w:rsidRDefault="00793AF8" w:rsidP="00B9508D">
      <w:pPr>
        <w:jc w:val="both"/>
        <w:rPr>
          <w:rFonts w:asciiTheme="minorBidi" w:hAnsiTheme="minorBidi"/>
          <w:sz w:val="24"/>
          <w:szCs w:val="24"/>
          <w:lang w:val="en-US"/>
        </w:rPr>
      </w:pPr>
      <w:r>
        <w:rPr>
          <w:rFonts w:asciiTheme="minorBidi" w:hAnsiTheme="minorBidi"/>
          <w:sz w:val="24"/>
          <w:szCs w:val="24"/>
          <w:lang w:val="en-US"/>
        </w:rPr>
        <w:t xml:space="preserve">In the time of Rabbi Isaac Adrabi, one </w:t>
      </w:r>
      <w:r w:rsidR="00D87F9D">
        <w:rPr>
          <w:rFonts w:asciiTheme="minorBidi" w:hAnsiTheme="minorBidi"/>
          <w:sz w:val="24"/>
          <w:szCs w:val="24"/>
          <w:lang w:val="en-US"/>
        </w:rPr>
        <w:t xml:space="preserve">Salonican community, made a condition: “Not to take a certain Rabbi nor anybody else, not to give sermons nor to be a permanent Chacham as long as the all-encompassing Chacham, the community’s Marbiz Torah, may </w:t>
      </w:r>
      <w:r w:rsidR="00D87F9D" w:rsidRPr="007E1716">
        <w:rPr>
          <w:rFonts w:asciiTheme="minorBidi" w:hAnsiTheme="minorBidi"/>
          <w:sz w:val="24"/>
          <w:szCs w:val="24"/>
          <w:lang w:val="en-US"/>
        </w:rPr>
        <w:t xml:space="preserve">G-d </w:t>
      </w:r>
      <w:r w:rsidR="00D87F9D">
        <w:rPr>
          <w:rFonts w:asciiTheme="minorBidi" w:hAnsiTheme="minorBidi"/>
          <w:sz w:val="24"/>
          <w:szCs w:val="24"/>
          <w:lang w:val="en-US"/>
        </w:rPr>
        <w:t>preserve</w:t>
      </w:r>
      <w:r w:rsidR="00D87F9D" w:rsidRPr="007E1716">
        <w:rPr>
          <w:rFonts w:asciiTheme="minorBidi" w:hAnsiTheme="minorBidi"/>
          <w:sz w:val="24"/>
          <w:szCs w:val="24"/>
          <w:lang w:val="en-US"/>
        </w:rPr>
        <w:t xml:space="preserve"> his </w:t>
      </w:r>
      <w:r w:rsidR="00D87F9D">
        <w:rPr>
          <w:rFonts w:asciiTheme="minorBidi" w:hAnsiTheme="minorBidi"/>
          <w:sz w:val="24"/>
          <w:szCs w:val="24"/>
          <w:lang w:val="en-US"/>
        </w:rPr>
        <w:t>body</w:t>
      </w:r>
      <w:r w:rsidR="00D87F9D" w:rsidRPr="007E1716">
        <w:rPr>
          <w:rFonts w:asciiTheme="minorBidi" w:hAnsiTheme="minorBidi"/>
          <w:sz w:val="24"/>
          <w:szCs w:val="24"/>
          <w:lang w:val="en-US"/>
        </w:rPr>
        <w:t xml:space="preserve"> and life</w:t>
      </w:r>
      <w:r w:rsidR="00D87F9D">
        <w:rPr>
          <w:rFonts w:asciiTheme="minorBidi" w:hAnsiTheme="minorBidi"/>
          <w:sz w:val="24"/>
          <w:szCs w:val="24"/>
          <w:lang w:val="en-US"/>
        </w:rPr>
        <w:t>, will be alive</w:t>
      </w:r>
      <w:r w:rsidR="00D87F9D">
        <w:rPr>
          <w:rStyle w:val="FootnoteReference"/>
          <w:rFonts w:asciiTheme="minorBidi" w:hAnsiTheme="minorBidi"/>
          <w:sz w:val="24"/>
          <w:szCs w:val="24"/>
          <w:lang w:val="en-US"/>
        </w:rPr>
        <w:footnoteReference w:id="82"/>
      </w:r>
      <w:r w:rsidR="00D87F9D">
        <w:rPr>
          <w:rFonts w:asciiTheme="minorBidi" w:hAnsiTheme="minorBidi"/>
          <w:sz w:val="24"/>
          <w:szCs w:val="24"/>
          <w:lang w:val="en-US"/>
        </w:rPr>
        <w:t>.”</w:t>
      </w:r>
      <w:r>
        <w:rPr>
          <w:rFonts w:asciiTheme="minorBidi" w:hAnsiTheme="minorBidi"/>
          <w:sz w:val="24"/>
          <w:szCs w:val="24"/>
          <w:lang w:val="en-US"/>
        </w:rPr>
        <w:t xml:space="preserve">  </w:t>
      </w:r>
      <w:r w:rsidR="00A053AE">
        <w:rPr>
          <w:rFonts w:asciiTheme="minorBidi" w:hAnsiTheme="minorBidi"/>
          <w:sz w:val="24"/>
          <w:szCs w:val="24"/>
          <w:lang w:val="en-US"/>
        </w:rPr>
        <w:t>Rabbi</w:t>
      </w:r>
      <w:r>
        <w:rPr>
          <w:rFonts w:asciiTheme="minorBidi" w:hAnsiTheme="minorBidi"/>
          <w:sz w:val="24"/>
          <w:szCs w:val="24"/>
          <w:lang w:val="en-US"/>
        </w:rPr>
        <w:t xml:space="preserve"> Moshe Amato was also elected as the lifelong Rabbi of the Rhodes community.  In 1579, the Yishmael Rhodes community elected a “Marbiz Torah” for twenty years</w:t>
      </w:r>
      <w:r>
        <w:rPr>
          <w:rStyle w:val="FootnoteReference"/>
          <w:rFonts w:asciiTheme="minorBidi" w:hAnsiTheme="minorBidi"/>
          <w:sz w:val="24"/>
          <w:szCs w:val="24"/>
          <w:lang w:val="en-US"/>
        </w:rPr>
        <w:footnoteReference w:id="83"/>
      </w:r>
      <w:r>
        <w:rPr>
          <w:rFonts w:asciiTheme="minorBidi" w:hAnsiTheme="minorBidi"/>
          <w:sz w:val="24"/>
          <w:szCs w:val="24"/>
          <w:lang w:val="en-US"/>
        </w:rPr>
        <w:t>.</w:t>
      </w:r>
      <w:r w:rsidR="00A053AE">
        <w:rPr>
          <w:rFonts w:asciiTheme="minorBidi" w:hAnsiTheme="minorBidi"/>
          <w:sz w:val="24"/>
          <w:szCs w:val="24"/>
          <w:lang w:val="en-US"/>
        </w:rPr>
        <w:t xml:space="preserve">  In Kastoria, in the time of the Maharshach, (Rabbi Shlomo Hacohen) from Saloniki, he was elected a second time as “Marbiz Torah”</w:t>
      </w:r>
      <w:r w:rsidR="00A053AE" w:rsidRPr="00A053AE">
        <w:rPr>
          <w:rFonts w:asciiTheme="minorBidi" w:hAnsiTheme="minorBidi"/>
          <w:sz w:val="24"/>
          <w:szCs w:val="24"/>
          <w:lang w:val="en-US"/>
        </w:rPr>
        <w:t xml:space="preserve"> </w:t>
      </w:r>
      <w:r w:rsidR="00A053AE">
        <w:rPr>
          <w:rFonts w:asciiTheme="minorBidi" w:hAnsiTheme="minorBidi"/>
          <w:sz w:val="24"/>
          <w:szCs w:val="24"/>
          <w:lang w:val="en-US"/>
        </w:rPr>
        <w:t xml:space="preserve">for </w:t>
      </w:r>
      <w:r w:rsidR="00B9508D">
        <w:rPr>
          <w:rFonts w:asciiTheme="minorBidi" w:hAnsiTheme="minorBidi"/>
          <w:sz w:val="24"/>
          <w:szCs w:val="24"/>
          <w:lang w:val="en-US"/>
        </w:rPr>
        <w:t>another three</w:t>
      </w:r>
      <w:r w:rsidR="00A053AE">
        <w:rPr>
          <w:rFonts w:asciiTheme="minorBidi" w:hAnsiTheme="minorBidi"/>
          <w:sz w:val="24"/>
          <w:szCs w:val="24"/>
          <w:lang w:val="en-US"/>
        </w:rPr>
        <w:t xml:space="preserve"> years</w:t>
      </w:r>
      <w:r w:rsidR="00B9508D">
        <w:rPr>
          <w:rFonts w:asciiTheme="minorBidi" w:hAnsiTheme="minorBidi"/>
          <w:sz w:val="24"/>
          <w:szCs w:val="24"/>
          <w:lang w:val="en-US"/>
        </w:rPr>
        <w:t>.  We can also see this in the Maharshdam’s Responsa: “Members of the community in Kastoria, may G-d protect it, when they saw that they had been a long time like sheep without a shepherd to lead and guide them through calm waters, to show them the way for the light of Torah and Mitsvot to infuse them, they agreed to bring the crowning glory of the all-encompassing Chacham Rabbi Such and such back the way it had been before</w:t>
      </w:r>
      <w:r w:rsidR="00607A0C">
        <w:rPr>
          <w:rFonts w:asciiTheme="minorBidi" w:hAnsiTheme="minorBidi"/>
          <w:sz w:val="24"/>
          <w:szCs w:val="24"/>
          <w:lang w:val="en-US"/>
        </w:rPr>
        <w:t xml:space="preserve">, may G-d guard and protect him.  And they coaxed him into coming back to teach them Torah,” and he agreed to their </w:t>
      </w:r>
      <w:r w:rsidR="00607A0C">
        <w:rPr>
          <w:rFonts w:asciiTheme="minorBidi" w:hAnsiTheme="minorBidi"/>
          <w:sz w:val="24"/>
          <w:szCs w:val="24"/>
          <w:lang w:val="en-US"/>
        </w:rPr>
        <w:lastRenderedPageBreak/>
        <w:t>request, and they established and accepted him over them for a period of three years, all with a very serious oath</w:t>
      </w:r>
      <w:r w:rsidR="00A5115F">
        <w:rPr>
          <w:rStyle w:val="FootnoteReference"/>
          <w:rFonts w:asciiTheme="minorBidi" w:hAnsiTheme="minorBidi"/>
          <w:sz w:val="24"/>
          <w:szCs w:val="24"/>
          <w:lang w:val="en-US"/>
        </w:rPr>
        <w:footnoteReference w:id="84"/>
      </w:r>
      <w:r w:rsidR="00607A0C">
        <w:rPr>
          <w:rFonts w:asciiTheme="minorBidi" w:hAnsiTheme="minorBidi"/>
          <w:sz w:val="24"/>
          <w:szCs w:val="24"/>
          <w:lang w:val="en-US"/>
        </w:rPr>
        <w:t>.</w:t>
      </w:r>
      <w:r w:rsidR="00A5115F">
        <w:rPr>
          <w:rFonts w:asciiTheme="minorBidi" w:hAnsiTheme="minorBidi"/>
          <w:sz w:val="24"/>
          <w:szCs w:val="24"/>
          <w:lang w:val="en-US"/>
        </w:rPr>
        <w:t>”  Rabbi Yitschak Chazzan was elected for a similar period in Magensia, as was Rabbi Shmuel Kalai in Yanina</w:t>
      </w:r>
      <w:r w:rsidR="00A5115F">
        <w:rPr>
          <w:rStyle w:val="FootnoteReference"/>
          <w:rFonts w:asciiTheme="minorBidi" w:hAnsiTheme="minorBidi"/>
          <w:sz w:val="24"/>
          <w:szCs w:val="24"/>
          <w:lang w:val="en-US"/>
        </w:rPr>
        <w:footnoteReference w:id="85"/>
      </w:r>
      <w:r w:rsidR="00A5115F">
        <w:rPr>
          <w:rFonts w:asciiTheme="minorBidi" w:hAnsiTheme="minorBidi"/>
          <w:sz w:val="24"/>
          <w:szCs w:val="24"/>
          <w:lang w:val="en-US"/>
        </w:rPr>
        <w:t>.</w:t>
      </w:r>
      <w:r w:rsidR="00A244A1">
        <w:rPr>
          <w:rFonts w:asciiTheme="minorBidi" w:hAnsiTheme="minorBidi"/>
          <w:sz w:val="24"/>
          <w:szCs w:val="24"/>
          <w:lang w:val="en-US"/>
        </w:rPr>
        <w:t xml:space="preserve">  Later on, in 1714, we also hear about Sharai Deman Bushna</w:t>
      </w:r>
      <w:r w:rsidR="00A244A1">
        <w:rPr>
          <w:rStyle w:val="FootnoteReference"/>
          <w:rFonts w:asciiTheme="minorBidi" w:hAnsiTheme="minorBidi"/>
          <w:sz w:val="24"/>
          <w:szCs w:val="24"/>
          <w:lang w:val="en-US"/>
        </w:rPr>
        <w:footnoteReference w:id="86"/>
      </w:r>
      <w:r w:rsidR="00727988">
        <w:rPr>
          <w:rFonts w:asciiTheme="minorBidi" w:hAnsiTheme="minorBidi"/>
          <w:sz w:val="24"/>
          <w:szCs w:val="24"/>
          <w:lang w:val="en-US"/>
        </w:rPr>
        <w:t>, who was their Chacham and “Marbiz Torah”</w:t>
      </w:r>
      <w:r w:rsidR="00727988">
        <w:rPr>
          <w:rStyle w:val="FootnoteReference"/>
          <w:rFonts w:asciiTheme="minorBidi" w:hAnsiTheme="minorBidi"/>
          <w:sz w:val="24"/>
          <w:szCs w:val="24"/>
          <w:lang w:val="en-US"/>
        </w:rPr>
        <w:footnoteReference w:id="87"/>
      </w:r>
      <w:r w:rsidR="00727988">
        <w:rPr>
          <w:rFonts w:asciiTheme="minorBidi" w:hAnsiTheme="minorBidi"/>
          <w:sz w:val="24"/>
          <w:szCs w:val="24"/>
          <w:lang w:val="en-US"/>
        </w:rPr>
        <w:t>….</w:t>
      </w:r>
      <w:r w:rsidR="008C60F1">
        <w:rPr>
          <w:rFonts w:asciiTheme="minorBidi" w:hAnsiTheme="minorBidi"/>
          <w:sz w:val="24"/>
          <w:szCs w:val="24"/>
          <w:lang w:val="en-US"/>
        </w:rPr>
        <w:t xml:space="preserve">  </w:t>
      </w:r>
      <w:r w:rsidR="00727988">
        <w:rPr>
          <w:rFonts w:asciiTheme="minorBidi" w:hAnsiTheme="minorBidi"/>
          <w:sz w:val="24"/>
          <w:szCs w:val="24"/>
          <w:lang w:val="en-US"/>
        </w:rPr>
        <w:t>And they accepted him over them for another 3 years in a row[!] with an acquisition and very serious oath</w:t>
      </w:r>
      <w:r w:rsidR="00F545E9">
        <w:rPr>
          <w:rStyle w:val="FootnoteReference"/>
          <w:rFonts w:asciiTheme="minorBidi" w:hAnsiTheme="minorBidi"/>
          <w:sz w:val="24"/>
          <w:szCs w:val="24"/>
          <w:lang w:val="en-US"/>
        </w:rPr>
        <w:footnoteReference w:id="88"/>
      </w:r>
      <w:r w:rsidR="00727988">
        <w:rPr>
          <w:rFonts w:asciiTheme="minorBidi" w:hAnsiTheme="minorBidi"/>
          <w:sz w:val="24"/>
          <w:szCs w:val="24"/>
          <w:lang w:val="en-US"/>
        </w:rPr>
        <w:t>.</w:t>
      </w:r>
      <w:r w:rsidR="008C60F1">
        <w:rPr>
          <w:rFonts w:asciiTheme="minorBidi" w:hAnsiTheme="minorBidi"/>
          <w:sz w:val="24"/>
          <w:szCs w:val="24"/>
          <w:lang w:val="en-US"/>
        </w:rPr>
        <w:t xml:space="preserve">  A different certificate, from Patras or a nearby town in 370 (1610), tells us that about a “Marbiz Torah” appointment for four years.  And it seems that this was the established custom there</w:t>
      </w:r>
      <w:r w:rsidR="008C60F1">
        <w:rPr>
          <w:rStyle w:val="FootnoteReference"/>
          <w:rFonts w:asciiTheme="minorBidi" w:hAnsiTheme="minorBidi"/>
          <w:sz w:val="24"/>
          <w:szCs w:val="24"/>
          <w:lang w:val="en-US"/>
        </w:rPr>
        <w:footnoteReference w:id="89"/>
      </w:r>
      <w:r w:rsidR="008C60F1">
        <w:rPr>
          <w:rFonts w:asciiTheme="minorBidi" w:hAnsiTheme="minorBidi"/>
          <w:sz w:val="24"/>
          <w:szCs w:val="24"/>
          <w:lang w:val="en-US"/>
        </w:rPr>
        <w:t>.</w:t>
      </w:r>
      <w:r w:rsidR="00B42D8D">
        <w:rPr>
          <w:rFonts w:asciiTheme="minorBidi" w:hAnsiTheme="minorBidi"/>
          <w:sz w:val="24"/>
          <w:szCs w:val="24"/>
          <w:lang w:val="en-US"/>
        </w:rPr>
        <w:t xml:space="preserve">  Once the “Inclusive Rabbinate” was established in Izmir, the “Marbiz Torah” would get a Letter of Appointment that was valid for ten years, but he would remain in his position after that too, and would get a new Letter of Appointment</w:t>
      </w:r>
      <w:r w:rsidR="00C32956">
        <w:rPr>
          <w:rStyle w:val="FootnoteReference"/>
          <w:rFonts w:asciiTheme="minorBidi" w:hAnsiTheme="minorBidi"/>
          <w:sz w:val="24"/>
          <w:szCs w:val="24"/>
          <w:lang w:val="en-US"/>
        </w:rPr>
        <w:footnoteReference w:id="90"/>
      </w:r>
      <w:r w:rsidR="00B42D8D">
        <w:rPr>
          <w:rFonts w:asciiTheme="minorBidi" w:hAnsiTheme="minorBidi"/>
          <w:sz w:val="24"/>
          <w:szCs w:val="24"/>
          <w:lang w:val="en-US"/>
        </w:rPr>
        <w:t>.</w:t>
      </w:r>
    </w:p>
    <w:p w14:paraId="76AC8D53" w14:textId="5351FC33" w:rsidR="00666403" w:rsidRDefault="00666403" w:rsidP="00B9508D">
      <w:pPr>
        <w:jc w:val="both"/>
        <w:rPr>
          <w:rFonts w:asciiTheme="minorBidi" w:hAnsiTheme="minorBidi"/>
          <w:sz w:val="24"/>
          <w:szCs w:val="24"/>
          <w:lang w:val="en-US"/>
        </w:rPr>
      </w:pPr>
      <w:r>
        <w:rPr>
          <w:rFonts w:asciiTheme="minorBidi" w:hAnsiTheme="minorBidi"/>
          <w:sz w:val="24"/>
          <w:szCs w:val="24"/>
          <w:lang w:val="en-US"/>
        </w:rPr>
        <w:t xml:space="preserve">Not only would a “Marbiz Torah’s” term of office vary, but even his election was temporary, even though they perceived him as the foundation of the community and of religious and community life.  </w:t>
      </w:r>
      <w:r w:rsidR="006B1E80">
        <w:rPr>
          <w:rFonts w:asciiTheme="minorBidi" w:hAnsiTheme="minorBidi"/>
          <w:sz w:val="24"/>
          <w:szCs w:val="24"/>
          <w:lang w:val="en-US"/>
        </w:rPr>
        <w:t>The sources that we have indicate that there were not a few cases where, after a Chacham’s term of office had finished, neither he nor anybody else would be elected in his stead.  When the “Marbiz Torah” mentioned above got his job back in Kastoria, there was a break between hisw first and second appointment.  Generally, this depended on a “Marbiz Torah” relationships with the benefactors and community members, and this will be discussed further on</w:t>
      </w:r>
      <w:r w:rsidR="00ED2813">
        <w:rPr>
          <w:rFonts w:asciiTheme="minorBidi" w:hAnsiTheme="minorBidi"/>
          <w:sz w:val="24"/>
          <w:szCs w:val="24"/>
          <w:lang w:val="en-US"/>
        </w:rPr>
        <w:t>, (in Chapter VII)</w:t>
      </w:r>
      <w:r w:rsidR="006B1E80">
        <w:rPr>
          <w:rFonts w:asciiTheme="minorBidi" w:hAnsiTheme="minorBidi"/>
          <w:sz w:val="24"/>
          <w:szCs w:val="24"/>
          <w:lang w:val="en-US"/>
        </w:rPr>
        <w:t>.</w:t>
      </w:r>
    </w:p>
    <w:p w14:paraId="0B450B7E" w14:textId="6E9E93E3" w:rsidR="00ED2813" w:rsidRDefault="00ED2813" w:rsidP="00B9508D">
      <w:pPr>
        <w:jc w:val="both"/>
        <w:rPr>
          <w:rFonts w:asciiTheme="minorBidi" w:hAnsiTheme="minorBidi"/>
          <w:sz w:val="24"/>
          <w:szCs w:val="24"/>
          <w:lang w:val="en-US"/>
        </w:rPr>
      </w:pPr>
      <w:r>
        <w:rPr>
          <w:rFonts w:asciiTheme="minorBidi" w:hAnsiTheme="minorBidi"/>
          <w:sz w:val="24"/>
          <w:szCs w:val="24"/>
          <w:lang w:val="en-US"/>
        </w:rPr>
        <w:t>In communities where the appointment was unlimited, the “Marbiz Torah” became established in his position.  The community would not be able to appoint anybody else during his lifetime, even when he grew old and might distort the law.</w:t>
      </w:r>
      <w:r w:rsidR="009345D9">
        <w:rPr>
          <w:rFonts w:asciiTheme="minorBidi" w:hAnsiTheme="minorBidi"/>
          <w:sz w:val="24"/>
          <w:szCs w:val="24"/>
          <w:lang w:val="en-US"/>
        </w:rPr>
        <w:t xml:space="preserve">  An old “Marbiz Torah” would only agree under special circumstances to appointing another Chacham, but the Chacham would serve as a judge, and would not bear his title.  We know about a case like this in 1661:  “An old Chacham who had been a Marbiz Torah in a city for several years, and when he got old, he became weak and dribbled.  And when he saw that he could not bear the weight of judgment, and the locals also saw that he was so old that he wasn’t fit to adjudicate between people, as vacillate between </w:t>
      </w:r>
      <w:r w:rsidR="00D460F9">
        <w:rPr>
          <w:rFonts w:asciiTheme="minorBidi" w:hAnsiTheme="minorBidi"/>
          <w:sz w:val="24"/>
          <w:szCs w:val="24"/>
          <w:lang w:val="en-US"/>
        </w:rPr>
        <w:t xml:space="preserve">approving and discrediting the same litigant as he spoke, they got him to agree that the local </w:t>
      </w:r>
      <w:r w:rsidR="00D460F9">
        <w:rPr>
          <w:rFonts w:asciiTheme="minorBidi" w:hAnsiTheme="minorBidi"/>
          <w:sz w:val="24"/>
          <w:szCs w:val="24"/>
          <w:lang w:val="en-US"/>
        </w:rPr>
        <w:lastRenderedPageBreak/>
        <w:t>citizens would elect whoever they wanted as a judge.  And the old Chacham, the Marbiz Torah, agreed with some local citizens and sought a learned man from out of town to come and be their judge for any arguments or affliction, and the rest of the citizens, its leaders and officials(?) elected a Chacham who would live in that city for three years, and he taught Torah there for 15 years</w:t>
      </w:r>
      <w:r w:rsidR="00953D4F">
        <w:rPr>
          <w:rStyle w:val="FootnoteReference"/>
          <w:rFonts w:asciiTheme="minorBidi" w:hAnsiTheme="minorBidi"/>
          <w:sz w:val="24"/>
          <w:szCs w:val="24"/>
          <w:lang w:val="en-US"/>
        </w:rPr>
        <w:footnoteReference w:id="91"/>
      </w:r>
      <w:r w:rsidR="00D460F9">
        <w:rPr>
          <w:rFonts w:asciiTheme="minorBidi" w:hAnsiTheme="minorBidi"/>
          <w:sz w:val="24"/>
          <w:szCs w:val="24"/>
          <w:lang w:val="en-US"/>
        </w:rPr>
        <w:t>.</w:t>
      </w:r>
    </w:p>
    <w:p w14:paraId="549C4F6B" w14:textId="3C7E5AA8" w:rsidR="00DD3498" w:rsidRDefault="00DD3498" w:rsidP="00B9508D">
      <w:pPr>
        <w:jc w:val="both"/>
        <w:rPr>
          <w:rFonts w:asciiTheme="minorBidi" w:hAnsiTheme="minorBidi"/>
          <w:sz w:val="24"/>
          <w:szCs w:val="24"/>
          <w:lang w:val="en-US"/>
        </w:rPr>
      </w:pPr>
      <w:r>
        <w:rPr>
          <w:rFonts w:asciiTheme="minorBidi" w:hAnsiTheme="minorBidi"/>
          <w:sz w:val="24"/>
          <w:szCs w:val="24"/>
          <w:lang w:val="en-US"/>
        </w:rPr>
        <w:t xml:space="preserve">On the other hand, there is a well-known case </w:t>
      </w:r>
      <w:r w:rsidR="0033308F">
        <w:rPr>
          <w:rFonts w:asciiTheme="minorBidi" w:hAnsiTheme="minorBidi"/>
          <w:sz w:val="24"/>
          <w:szCs w:val="24"/>
          <w:lang w:val="en-US"/>
        </w:rPr>
        <w:t>where a “Marbiz Torah” presiding over several communities had a bad leg, and could not fulfil his duties to the communities.  He opposed the fact that one of the communities elected another “Marbiz Torah”, and he demanded that be fired.  The new “Marbiz Torah’s” pleas were to no avail, and not even the community leaders’ agreement.  In the end, the question was left for the Maharshdam to decide, as he was the most senior authority in Saloniki, and he ruled that they could not prevent communities from having a “Marbiz Torah” who could actually serve, and this was how the question was put: “An old Rabbi leading several communities…And his legs got sick at the end of his life, in such a way that he could come in and out before them in any way whatsoever.  And one of this Rabbi’s communities got up</w:t>
      </w:r>
      <w:r w:rsidR="004F5725">
        <w:rPr>
          <w:rFonts w:asciiTheme="minorBidi" w:hAnsiTheme="minorBidi"/>
          <w:sz w:val="24"/>
          <w:szCs w:val="24"/>
          <w:lang w:val="en-US"/>
        </w:rPr>
        <w:t xml:space="preserve">, and he had always been the Rabbi who had always prayed with hem, and it [the community] agreed to take a Chacham to teach knowledge to the people…and that old Rabbi, when he heard what was happening, became very angry about it, as his honor had been given to others, and this was beneath his honor.  And he gathered a delegation of members of that community and made a claim against them for the insult against him... </w:t>
      </w:r>
      <w:r w:rsidR="004F5725">
        <w:rPr>
          <w:rStyle w:val="FootnoteReference"/>
          <w:rFonts w:asciiTheme="minorBidi" w:hAnsiTheme="minorBidi"/>
          <w:sz w:val="24"/>
          <w:szCs w:val="24"/>
          <w:lang w:val="en-US"/>
        </w:rPr>
        <w:footnoteReference w:id="92"/>
      </w:r>
      <w:r w:rsidR="004F5725">
        <w:rPr>
          <w:rFonts w:asciiTheme="minorBidi" w:hAnsiTheme="minorBidi"/>
          <w:sz w:val="24"/>
          <w:szCs w:val="24"/>
          <w:lang w:val="en-US"/>
        </w:rPr>
        <w:t>“</w:t>
      </w:r>
    </w:p>
    <w:p w14:paraId="5668C3E2" w14:textId="7F9A0ED8" w:rsidR="00847796" w:rsidRDefault="00847796" w:rsidP="00B9508D">
      <w:pPr>
        <w:jc w:val="both"/>
        <w:rPr>
          <w:rFonts w:asciiTheme="minorBidi" w:hAnsiTheme="minorBidi"/>
          <w:sz w:val="24"/>
          <w:szCs w:val="24"/>
          <w:lang w:val="en-US"/>
        </w:rPr>
      </w:pPr>
      <w:r>
        <w:rPr>
          <w:rFonts w:asciiTheme="minorBidi" w:hAnsiTheme="minorBidi"/>
          <w:sz w:val="24"/>
          <w:szCs w:val="24"/>
          <w:lang w:val="en-US"/>
        </w:rPr>
        <w:t>Nevertheless, there were a few special cases where the community decided to let the “Marbiz Torah” keep his throne, even though he had a flaw.  In Izmir, for example, after Rabbi Azaryahu Yehoshua, “Marbiz Torah” of three out of six communities in that city, lost his sight, it was agreed not to replace him with anybody else.  We can see this from what Rabbi Azaryahu Yehoshua asked Rabbi Yehoshua Benbashet, and this is how he put it:  “A town with three communities, who have had a Chacham Marbiz Torah</w:t>
      </w:r>
      <w:r w:rsidR="009051EF">
        <w:rPr>
          <w:rFonts w:asciiTheme="minorBidi" w:hAnsiTheme="minorBidi"/>
          <w:sz w:val="24"/>
          <w:szCs w:val="24"/>
          <w:lang w:val="en-US"/>
        </w:rPr>
        <w:t>, an expert instructor</w:t>
      </w:r>
      <w:r w:rsidR="009051EF" w:rsidRPr="009051EF">
        <w:rPr>
          <w:rFonts w:asciiTheme="minorBidi" w:hAnsiTheme="minorBidi"/>
          <w:sz w:val="24"/>
          <w:szCs w:val="24"/>
          <w:lang w:val="en-US"/>
        </w:rPr>
        <w:t xml:space="preserve"> </w:t>
      </w:r>
      <w:r w:rsidR="009051EF">
        <w:rPr>
          <w:rFonts w:asciiTheme="minorBidi" w:hAnsiTheme="minorBidi"/>
          <w:sz w:val="24"/>
          <w:szCs w:val="24"/>
          <w:lang w:val="en-US"/>
        </w:rPr>
        <w:t>ordained by world geniuses,</w:t>
      </w:r>
      <w:r>
        <w:rPr>
          <w:rFonts w:asciiTheme="minorBidi" w:hAnsiTheme="minorBidi"/>
          <w:sz w:val="24"/>
          <w:szCs w:val="24"/>
          <w:lang w:val="en-US"/>
        </w:rPr>
        <w:t xml:space="preserve"> for years, and he takes out and brings and leads G-d’s sheep, just as an artisan carries a suckling, and he utters true Torah</w:t>
      </w:r>
      <w:r w:rsidR="004432B3">
        <w:rPr>
          <w:rFonts w:asciiTheme="minorBidi" w:hAnsiTheme="minorBidi"/>
          <w:sz w:val="24"/>
          <w:szCs w:val="24"/>
          <w:lang w:val="en-US"/>
        </w:rPr>
        <w:t xml:space="preserve">, and there are no burnt offerings in his lips.  And the day came…and a catastrophe </w:t>
      </w:r>
      <w:r w:rsidR="009051EF">
        <w:rPr>
          <w:rFonts w:asciiTheme="minorBidi" w:hAnsiTheme="minorBidi"/>
          <w:sz w:val="24"/>
          <w:szCs w:val="24"/>
          <w:lang w:val="en-US"/>
        </w:rPr>
        <w:t>befell</w:t>
      </w:r>
      <w:r w:rsidR="004432B3">
        <w:rPr>
          <w:rFonts w:asciiTheme="minorBidi" w:hAnsiTheme="minorBidi"/>
          <w:sz w:val="24"/>
          <w:szCs w:val="24"/>
          <w:lang w:val="en-US"/>
        </w:rPr>
        <w:t xml:space="preserve"> both of his eyes, and </w:t>
      </w:r>
      <w:r w:rsidR="00105178">
        <w:rPr>
          <w:rFonts w:asciiTheme="minorBidi" w:hAnsiTheme="minorBidi"/>
          <w:sz w:val="24"/>
          <w:szCs w:val="24"/>
          <w:lang w:val="en-US"/>
        </w:rPr>
        <w:t xml:space="preserve">he </w:t>
      </w:r>
      <w:r w:rsidR="004432B3">
        <w:rPr>
          <w:rFonts w:asciiTheme="minorBidi" w:hAnsiTheme="minorBidi"/>
          <w:sz w:val="24"/>
          <w:szCs w:val="24"/>
          <w:lang w:val="en-US"/>
        </w:rPr>
        <w:t>couldn’t see anything at all</w:t>
      </w:r>
      <w:r w:rsidR="00105178">
        <w:rPr>
          <w:rFonts w:asciiTheme="minorBidi" w:hAnsiTheme="minorBidi"/>
          <w:sz w:val="24"/>
          <w:szCs w:val="24"/>
          <w:lang w:val="en-US"/>
        </w:rPr>
        <w:t>.  Despite this all, the three communities did not rescind anything because of this, as they had considered and accepted this, as they could not find a replacement or anything like a replacement</w:t>
      </w:r>
      <w:r w:rsidR="009A50CC" w:rsidRPr="009A50CC">
        <w:rPr>
          <w:rFonts w:asciiTheme="minorBidi" w:hAnsiTheme="minorBidi"/>
          <w:sz w:val="24"/>
          <w:szCs w:val="24"/>
          <w:lang w:val="en-US"/>
        </w:rPr>
        <w:t xml:space="preserve"> </w:t>
      </w:r>
      <w:r w:rsidR="009A50CC">
        <w:rPr>
          <w:rFonts w:asciiTheme="minorBidi" w:hAnsiTheme="minorBidi"/>
          <w:sz w:val="24"/>
          <w:szCs w:val="24"/>
          <w:lang w:val="en-US"/>
        </w:rPr>
        <w:t xml:space="preserve">for him </w:t>
      </w:r>
      <w:r w:rsidR="00A439D4">
        <w:rPr>
          <w:rStyle w:val="FootnoteReference"/>
          <w:rFonts w:asciiTheme="minorBidi" w:hAnsiTheme="minorBidi"/>
          <w:sz w:val="24"/>
          <w:szCs w:val="24"/>
          <w:lang w:val="en-US"/>
        </w:rPr>
        <w:footnoteReference w:id="93"/>
      </w:r>
      <w:r w:rsidR="00105178">
        <w:rPr>
          <w:rFonts w:asciiTheme="minorBidi" w:hAnsiTheme="minorBidi"/>
          <w:sz w:val="24"/>
          <w:szCs w:val="24"/>
          <w:lang w:val="en-US"/>
        </w:rPr>
        <w:t>.</w:t>
      </w:r>
    </w:p>
    <w:p w14:paraId="5F24C0E5" w14:textId="4EDB6872" w:rsidR="00B93096" w:rsidRDefault="00B93096" w:rsidP="00B9508D">
      <w:pPr>
        <w:jc w:val="both"/>
        <w:rPr>
          <w:rFonts w:asciiTheme="minorBidi" w:hAnsiTheme="minorBidi"/>
          <w:sz w:val="24"/>
          <w:szCs w:val="24"/>
          <w:lang w:val="en-US"/>
        </w:rPr>
      </w:pPr>
      <w:r>
        <w:rPr>
          <w:rFonts w:asciiTheme="minorBidi" w:hAnsiTheme="minorBidi"/>
          <w:sz w:val="24"/>
          <w:szCs w:val="24"/>
          <w:lang w:val="en-US"/>
        </w:rPr>
        <w:lastRenderedPageBreak/>
        <w:t xml:space="preserve">This “Right of retention” would sometimes be bequeathed to sons, even if they were minors.  Rabbi Shlomo Hacohen writes about Rabbi Yoseph Forman, Rabbi of the Sicilian communities in Patras, that in addition to all </w:t>
      </w:r>
      <w:r w:rsidR="009051EF">
        <w:rPr>
          <w:rFonts w:asciiTheme="minorBidi" w:hAnsiTheme="minorBidi"/>
          <w:sz w:val="24"/>
          <w:szCs w:val="24"/>
          <w:lang w:val="en-US"/>
        </w:rPr>
        <w:t>the</w:t>
      </w:r>
      <w:r>
        <w:rPr>
          <w:rFonts w:asciiTheme="minorBidi" w:hAnsiTheme="minorBidi"/>
          <w:sz w:val="24"/>
          <w:szCs w:val="24"/>
          <w:lang w:val="en-US"/>
        </w:rPr>
        <w:t xml:space="preserve"> advantages that g</w:t>
      </w:r>
      <w:r w:rsidR="009051EF">
        <w:rPr>
          <w:rFonts w:asciiTheme="minorBidi" w:hAnsiTheme="minorBidi"/>
          <w:sz w:val="24"/>
          <w:szCs w:val="24"/>
          <w:lang w:val="en-US"/>
        </w:rPr>
        <w:t>a</w:t>
      </w:r>
      <w:r>
        <w:rPr>
          <w:rFonts w:asciiTheme="minorBidi" w:hAnsiTheme="minorBidi"/>
          <w:sz w:val="24"/>
          <w:szCs w:val="24"/>
          <w:lang w:val="en-US"/>
        </w:rPr>
        <w:t>ve him the right to serve as the communities’ “Marbiz Torah”, it should also be noted that there is also a “Right of retention”: “That it has been some days since he was appointed, and the Sicilian community</w:t>
      </w:r>
      <w:r w:rsidR="00585CF9">
        <w:rPr>
          <w:rFonts w:asciiTheme="minorBidi" w:hAnsiTheme="minorBidi"/>
          <w:sz w:val="24"/>
          <w:szCs w:val="24"/>
          <w:lang w:val="en-US"/>
        </w:rPr>
        <w:t xml:space="preserve">, may G-d protect it, </w:t>
      </w:r>
      <w:r>
        <w:rPr>
          <w:rFonts w:asciiTheme="minorBidi" w:hAnsiTheme="minorBidi"/>
          <w:sz w:val="24"/>
          <w:szCs w:val="24"/>
          <w:lang w:val="en-US"/>
        </w:rPr>
        <w:t xml:space="preserve">set him up over them </w:t>
      </w:r>
      <w:r w:rsidR="00585CF9">
        <w:rPr>
          <w:rFonts w:asciiTheme="minorBidi" w:hAnsiTheme="minorBidi"/>
          <w:sz w:val="24"/>
          <w:szCs w:val="24"/>
          <w:lang w:val="en-US"/>
        </w:rPr>
        <w:t>as a leader and officer and to teach them Torah and Mitsvot.  What room is there, G-d forbid, to bring about his downfall or demeaning his rule….And since the great elderly Rabbi</w:t>
      </w:r>
      <w:r w:rsidR="005E59C3">
        <w:rPr>
          <w:rStyle w:val="FootnoteReference"/>
          <w:rFonts w:asciiTheme="minorBidi" w:hAnsiTheme="minorBidi"/>
          <w:sz w:val="24"/>
          <w:szCs w:val="24"/>
          <w:lang w:val="en-US"/>
        </w:rPr>
        <w:footnoteReference w:id="94"/>
      </w:r>
      <w:r w:rsidR="00585CF9">
        <w:rPr>
          <w:rFonts w:asciiTheme="minorBidi" w:hAnsiTheme="minorBidi"/>
          <w:sz w:val="24"/>
          <w:szCs w:val="24"/>
          <w:lang w:val="en-US"/>
        </w:rPr>
        <w:t xml:space="preserve"> in that community had a “Right of retention”, as did the righteous Chacham, his father, even renewing his appointment would be sufficient reason to retain his ancestor’s’ “Right of retention” to preside in that place</w:t>
      </w:r>
      <w:r w:rsidR="00CE68D4">
        <w:rPr>
          <w:rStyle w:val="FootnoteReference"/>
          <w:rFonts w:asciiTheme="minorBidi" w:hAnsiTheme="minorBidi"/>
          <w:sz w:val="24"/>
          <w:szCs w:val="24"/>
          <w:lang w:val="en-US"/>
        </w:rPr>
        <w:footnoteReference w:id="95"/>
      </w:r>
      <w:r w:rsidR="00585CF9">
        <w:rPr>
          <w:rFonts w:asciiTheme="minorBidi" w:hAnsiTheme="minorBidi"/>
          <w:sz w:val="24"/>
          <w:szCs w:val="24"/>
          <w:lang w:val="en-US"/>
        </w:rPr>
        <w:t>.”</w:t>
      </w:r>
    </w:p>
    <w:p w14:paraId="24881B1E" w14:textId="3646D9D6" w:rsidR="004367BD" w:rsidRDefault="004367BD" w:rsidP="00B9508D">
      <w:pPr>
        <w:jc w:val="both"/>
        <w:rPr>
          <w:rFonts w:asciiTheme="minorBidi" w:hAnsiTheme="minorBidi"/>
          <w:sz w:val="24"/>
          <w:szCs w:val="24"/>
          <w:lang w:val="en-US"/>
        </w:rPr>
      </w:pPr>
      <w:r>
        <w:rPr>
          <w:rFonts w:asciiTheme="minorBidi" w:hAnsiTheme="minorBidi"/>
          <w:sz w:val="24"/>
          <w:szCs w:val="24"/>
          <w:lang w:val="en-US"/>
        </w:rPr>
        <w:t xml:space="preserve">We can also see this </w:t>
      </w:r>
      <w:r w:rsidR="00EF2997">
        <w:rPr>
          <w:rFonts w:asciiTheme="minorBidi" w:hAnsiTheme="minorBidi"/>
          <w:sz w:val="24"/>
          <w:szCs w:val="24"/>
          <w:lang w:val="en-US"/>
        </w:rPr>
        <w:t>reasoning in later periods.  In 1710</w:t>
      </w:r>
      <w:r w:rsidR="00BF5D1F">
        <w:rPr>
          <w:rFonts w:asciiTheme="minorBidi" w:hAnsiTheme="minorBidi"/>
          <w:sz w:val="24"/>
          <w:szCs w:val="24"/>
          <w:lang w:val="en-US"/>
        </w:rPr>
        <w:t>, according to Rabbi Eliezer N. Shangi, A community “Marbiz Torah” in Kushtah was excluded from his community.  When he sued them through the Chachamim in Saloniki, he asked:  “Whast is the law for people who want to denigrate the honor of an expert and authorized Chacham whom the entire community has been happy with for thirty years, but still want to bring him down?”  And now they want “To denigrate the honor of their learned man, they want to bring him down from his pedestal and take him away from the community, even though he has been inherited from his forefathers, and they want to appoint somebody else instead of him</w:t>
      </w:r>
      <w:r w:rsidR="00BF5D1F">
        <w:rPr>
          <w:rStyle w:val="FootnoteReference"/>
          <w:rFonts w:asciiTheme="minorBidi" w:hAnsiTheme="minorBidi"/>
          <w:sz w:val="24"/>
          <w:szCs w:val="24"/>
          <w:lang w:val="en-US"/>
        </w:rPr>
        <w:footnoteReference w:id="96"/>
      </w:r>
      <w:r w:rsidR="00BF5D1F">
        <w:rPr>
          <w:rFonts w:asciiTheme="minorBidi" w:hAnsiTheme="minorBidi"/>
          <w:sz w:val="24"/>
          <w:szCs w:val="24"/>
          <w:lang w:val="en-US"/>
        </w:rPr>
        <w:t>.”</w:t>
      </w:r>
    </w:p>
    <w:p w14:paraId="571FCA52" w14:textId="2237DE1C" w:rsidR="003B7D9D" w:rsidRDefault="003B7D9D" w:rsidP="00B9508D">
      <w:pPr>
        <w:jc w:val="both"/>
        <w:rPr>
          <w:rFonts w:asciiTheme="minorBidi" w:hAnsiTheme="minorBidi"/>
          <w:sz w:val="24"/>
          <w:szCs w:val="24"/>
          <w:lang w:val="en-US"/>
        </w:rPr>
      </w:pPr>
      <w:r>
        <w:rPr>
          <w:rFonts w:asciiTheme="minorBidi" w:hAnsiTheme="minorBidi"/>
          <w:sz w:val="24"/>
          <w:szCs w:val="24"/>
          <w:lang w:val="en-US"/>
        </w:rPr>
        <w:t xml:space="preserve">If a “Marbiz Torah” died and only had a son who was too young to instruct people, they would temporarily appoint somebody to fill the position until the son grew up.  The substitute - like a Chacham appointed instead of a Rabbi who is still living – was not awarded the “Marbiz Torah” title, even though he had the same authority, but he was called a “Dayan”, i.e. an Ecclesiastical Judge.  The following case is very surprising, as it occurred in a Turkish community, that agreed to wait for the son of the “Marbiz Torah” </w:t>
      </w:r>
      <w:r w:rsidR="00D454CC">
        <w:rPr>
          <w:rFonts w:asciiTheme="minorBidi" w:hAnsiTheme="minorBidi"/>
          <w:sz w:val="24"/>
          <w:szCs w:val="24"/>
          <w:lang w:val="en-US"/>
        </w:rPr>
        <w:t xml:space="preserve">for twenty years after his father had died.:  “One community had a registered Chacham Marbiz Torah who feared the Lord, and he treated the members of his community gently for many years, instructing them in G-d’s ways.  </w:t>
      </w:r>
      <w:r w:rsidR="009C071F">
        <w:rPr>
          <w:rFonts w:asciiTheme="minorBidi" w:hAnsiTheme="minorBidi"/>
          <w:sz w:val="24"/>
          <w:szCs w:val="24"/>
          <w:lang w:val="en-US"/>
        </w:rPr>
        <w:t xml:space="preserve">And so, before his death, he called the members of his community and told them: “You know that I have been very kind to you from the day I became your Marbiz Torah… And my only son is amongst you, but is only a minor now.  Therefore, if you listen to me, there should be an oath between us, that you should not take any Marbiz Torah for your community until twenty years have passed since my death.  Maybe, in the meanwhile, </w:t>
      </w:r>
      <w:r w:rsidR="00AC1966">
        <w:rPr>
          <w:rFonts w:asciiTheme="minorBidi" w:hAnsiTheme="minorBidi"/>
          <w:sz w:val="24"/>
          <w:szCs w:val="24"/>
          <w:lang w:val="en-US"/>
        </w:rPr>
        <w:t xml:space="preserve">with the </w:t>
      </w:r>
      <w:r w:rsidR="00AC1966">
        <w:rPr>
          <w:rFonts w:asciiTheme="minorBidi" w:hAnsiTheme="minorBidi"/>
          <w:sz w:val="24"/>
          <w:szCs w:val="24"/>
          <w:lang w:val="en-US"/>
        </w:rPr>
        <w:lastRenderedPageBreak/>
        <w:t>Lord’s help, my son will be fit to fill my place… And you have a learned man in the community for the meanwhile.  Appoint him as a judge to adjudicate between people in financial matters.  And this community, when they heard what the Chacham Marbiz Torah had said, they all happily agreed in one voice to what he had said</w:t>
      </w:r>
      <w:r w:rsidR="006C53A9">
        <w:rPr>
          <w:rStyle w:val="FootnoteReference"/>
          <w:rFonts w:asciiTheme="minorBidi" w:hAnsiTheme="minorBidi"/>
          <w:sz w:val="24"/>
          <w:szCs w:val="24"/>
          <w:lang w:val="en-US"/>
        </w:rPr>
        <w:footnoteReference w:id="97"/>
      </w:r>
      <w:r w:rsidR="00AC1966">
        <w:rPr>
          <w:rFonts w:asciiTheme="minorBidi" w:hAnsiTheme="minorBidi"/>
          <w:sz w:val="24"/>
          <w:szCs w:val="24"/>
          <w:lang w:val="en-US"/>
        </w:rPr>
        <w:t>.”</w:t>
      </w:r>
    </w:p>
    <w:p w14:paraId="5450AA38" w14:textId="05D511B1" w:rsidR="00C14E50" w:rsidRDefault="00C14E50" w:rsidP="00B9508D">
      <w:pPr>
        <w:jc w:val="both"/>
        <w:rPr>
          <w:rFonts w:asciiTheme="minorBidi" w:hAnsiTheme="minorBidi"/>
          <w:sz w:val="24"/>
          <w:szCs w:val="24"/>
          <w:lang w:val="en-US"/>
        </w:rPr>
      </w:pPr>
      <w:r>
        <w:rPr>
          <w:rFonts w:asciiTheme="minorBidi" w:hAnsiTheme="minorBidi"/>
          <w:sz w:val="24"/>
          <w:szCs w:val="24"/>
          <w:lang w:val="en-US"/>
        </w:rPr>
        <w:t xml:space="preserve">We have got the terms of the original “Approbation” for this purpose, from the Plateo community in Kushtah </w:t>
      </w:r>
      <w:r w:rsidR="005A760D">
        <w:rPr>
          <w:rFonts w:asciiTheme="minorBidi" w:hAnsiTheme="minorBidi"/>
          <w:sz w:val="24"/>
          <w:szCs w:val="24"/>
          <w:lang w:val="en-US"/>
        </w:rPr>
        <w:t>during the same period, dated 406.  The “Approbation” was made just before Rabbi David Egozi died.  He was the Chacham “Marbiz Torah” of that community, and it was agreed that no “Marbiz Torah” would be appointed for six years after his death, and this is quoted in full:</w:t>
      </w:r>
    </w:p>
    <w:p w14:paraId="5A1470F7" w14:textId="724EA1D5" w:rsidR="005A760D" w:rsidRDefault="005A760D" w:rsidP="00B9508D">
      <w:pPr>
        <w:jc w:val="both"/>
        <w:rPr>
          <w:rFonts w:asciiTheme="minorBidi" w:hAnsiTheme="minorBidi"/>
          <w:sz w:val="24"/>
          <w:szCs w:val="24"/>
          <w:lang w:val="en-US"/>
        </w:rPr>
      </w:pPr>
      <w:r>
        <w:rPr>
          <w:rFonts w:asciiTheme="minorBidi" w:hAnsiTheme="minorBidi"/>
          <w:sz w:val="24"/>
          <w:szCs w:val="24"/>
          <w:lang w:val="en-US"/>
        </w:rPr>
        <w:t>“</w:t>
      </w:r>
      <w:r w:rsidR="00A75CC2">
        <w:rPr>
          <w:rFonts w:asciiTheme="minorBidi" w:hAnsiTheme="minorBidi"/>
          <w:sz w:val="24"/>
          <w:szCs w:val="24"/>
          <w:lang w:val="en-US"/>
        </w:rPr>
        <w:t>We</w:t>
      </w:r>
      <w:r>
        <w:rPr>
          <w:rFonts w:asciiTheme="minorBidi" w:hAnsiTheme="minorBidi"/>
          <w:sz w:val="24"/>
          <w:szCs w:val="24"/>
          <w:lang w:val="en-US"/>
        </w:rPr>
        <w:t>, the undersigned, members of the said community here</w:t>
      </w:r>
      <w:r>
        <w:rPr>
          <w:rStyle w:val="FootnoteReference"/>
          <w:rFonts w:asciiTheme="minorBidi" w:hAnsiTheme="minorBidi"/>
          <w:sz w:val="24"/>
          <w:szCs w:val="24"/>
          <w:lang w:val="en-US"/>
        </w:rPr>
        <w:footnoteReference w:id="98"/>
      </w:r>
      <w:r w:rsidR="00A75CC2">
        <w:rPr>
          <w:rFonts w:asciiTheme="minorBidi" w:hAnsiTheme="minorBidi"/>
          <w:sz w:val="24"/>
          <w:szCs w:val="24"/>
          <w:lang w:val="en-US"/>
        </w:rPr>
        <w:t>, be it that the said</w:t>
      </w:r>
      <w:r w:rsidR="00CC62B3">
        <w:rPr>
          <w:rStyle w:val="FootnoteReference"/>
          <w:rFonts w:asciiTheme="minorBidi" w:hAnsiTheme="minorBidi"/>
          <w:sz w:val="24"/>
          <w:szCs w:val="24"/>
          <w:lang w:val="en-US"/>
        </w:rPr>
        <w:footnoteReference w:id="99"/>
      </w:r>
      <w:r w:rsidR="00A75CC2">
        <w:rPr>
          <w:rFonts w:asciiTheme="minorBidi" w:hAnsiTheme="minorBidi"/>
          <w:sz w:val="24"/>
          <w:szCs w:val="24"/>
          <w:lang w:val="en-US"/>
        </w:rPr>
        <w:t xml:space="preserve"> all-encompassing Chacham is our leader and officer, and guides us in the spirit of (Torah) knowledge and fear of G-d.  Therefore, we are now gathered together, and with the consent of the all-encompassing Chacham have agreed that after the death of the all-encompassing Chacham, may the Merciful One guard and redeem him for long life, we will be unable to take a Chacham Marbiz Torah into our community, neither from the community or from outside the community for six consecutive years after his death, may he have a long life</w:t>
      </w:r>
      <w:r w:rsidR="00235442">
        <w:rPr>
          <w:rFonts w:asciiTheme="minorBidi" w:hAnsiTheme="minorBidi"/>
          <w:sz w:val="24"/>
          <w:szCs w:val="24"/>
          <w:lang w:val="en-US"/>
        </w:rPr>
        <w:t>.  And even if most of the community agrees to take a different Chacham within six years, and a minority disagrees, we will follow the minority, and even if it is a very small minority, they will be considered a majority.</w:t>
      </w:r>
      <w:r w:rsidR="009D0C4C">
        <w:rPr>
          <w:rFonts w:asciiTheme="minorBidi" w:hAnsiTheme="minorBidi"/>
          <w:sz w:val="24"/>
          <w:szCs w:val="24"/>
          <w:lang w:val="en-US"/>
        </w:rPr>
        <w:t xml:space="preserve">  And whoever wants to become our Chacham by power of princes and judges of the land, we will not acquiesce to him, and will not listen to him,  And we are obligated to rise against him as one, to negate his advice and intention, and we will not follow him, and instead of his losing a hair from his head</w:t>
      </w:r>
      <w:r w:rsidR="00152283">
        <w:rPr>
          <w:rFonts w:asciiTheme="minorBidi" w:hAnsiTheme="minorBidi"/>
          <w:sz w:val="24"/>
          <w:szCs w:val="24"/>
          <w:lang w:val="en-US"/>
        </w:rPr>
        <w:t xml:space="preserve">, we will all go down.  We have accepted all this with a serious vow that we have all vowed with an object in the Name of the Lord with the consent of the Holy One, blessed be He, and of those swearing in His Name, and of many people known to us to fulfil this Agreement without deceit, trickery or any loopholes whatsoever.  Besides the oath, we have accepted the Abstention of Samson with all its conditions should we breach this Agreement.  And so have we all said, and declared it with our lips:  Should I breach this Agreement, I will be like Samson the son of Manoach, Delilah’s husband, who ripped the doors of Gaza out, and whose eyes were </w:t>
      </w:r>
      <w:r w:rsidR="003C5C1C">
        <w:rPr>
          <w:rFonts w:asciiTheme="minorBidi" w:hAnsiTheme="minorBidi"/>
          <w:sz w:val="24"/>
          <w:szCs w:val="24"/>
          <w:lang w:val="en-US"/>
        </w:rPr>
        <w:t>ripped</w:t>
      </w:r>
      <w:r w:rsidR="00152283">
        <w:rPr>
          <w:rFonts w:asciiTheme="minorBidi" w:hAnsiTheme="minorBidi"/>
          <w:sz w:val="24"/>
          <w:szCs w:val="24"/>
          <w:lang w:val="en-US"/>
        </w:rPr>
        <w:t xml:space="preserve"> out by the Philistines.  And whoever deserts to cancel this Agreement, </w:t>
      </w:r>
      <w:r w:rsidR="003C5C1C">
        <w:rPr>
          <w:rFonts w:asciiTheme="minorBidi" w:hAnsiTheme="minorBidi"/>
          <w:sz w:val="24"/>
          <w:szCs w:val="24"/>
          <w:lang w:val="en-US"/>
        </w:rPr>
        <w:t xml:space="preserve">will </w:t>
      </w:r>
      <w:r w:rsidR="00152283">
        <w:rPr>
          <w:rFonts w:asciiTheme="minorBidi" w:hAnsiTheme="minorBidi"/>
          <w:sz w:val="24"/>
          <w:szCs w:val="24"/>
          <w:lang w:val="en-US"/>
        </w:rPr>
        <w:t>not only ha</w:t>
      </w:r>
      <w:r w:rsidR="003C5C1C">
        <w:rPr>
          <w:rFonts w:asciiTheme="minorBidi" w:hAnsiTheme="minorBidi"/>
          <w:sz w:val="24"/>
          <w:szCs w:val="24"/>
          <w:lang w:val="en-US"/>
        </w:rPr>
        <w:t xml:space="preserve">ve </w:t>
      </w:r>
      <w:r w:rsidR="00152283">
        <w:rPr>
          <w:rFonts w:asciiTheme="minorBidi" w:hAnsiTheme="minorBidi"/>
          <w:sz w:val="24"/>
          <w:szCs w:val="24"/>
          <w:lang w:val="en-US"/>
        </w:rPr>
        <w:t xml:space="preserve">breached an oath, but the said </w:t>
      </w:r>
      <w:r w:rsidR="00152283">
        <w:rPr>
          <w:rFonts w:asciiTheme="minorBidi" w:hAnsiTheme="minorBidi"/>
          <w:sz w:val="24"/>
          <w:szCs w:val="24"/>
          <w:lang w:val="en-US"/>
        </w:rPr>
        <w:t>Abstention</w:t>
      </w:r>
      <w:r w:rsidR="00152283">
        <w:rPr>
          <w:rFonts w:asciiTheme="minorBidi" w:hAnsiTheme="minorBidi"/>
          <w:sz w:val="24"/>
          <w:szCs w:val="24"/>
          <w:lang w:val="en-US"/>
        </w:rPr>
        <w:t xml:space="preserve"> </w:t>
      </w:r>
      <w:r w:rsidR="003C5C1C">
        <w:rPr>
          <w:rFonts w:asciiTheme="minorBidi" w:hAnsiTheme="minorBidi"/>
          <w:sz w:val="24"/>
          <w:szCs w:val="24"/>
          <w:lang w:val="en-US"/>
        </w:rPr>
        <w:t xml:space="preserve">and all the curses in the Torah </w:t>
      </w:r>
      <w:r w:rsidR="003C5C1C">
        <w:rPr>
          <w:rFonts w:asciiTheme="minorBidi" w:hAnsiTheme="minorBidi"/>
          <w:sz w:val="24"/>
          <w:szCs w:val="24"/>
          <w:lang w:val="en-US"/>
        </w:rPr>
        <w:lastRenderedPageBreak/>
        <w:t xml:space="preserve">etcetera </w:t>
      </w:r>
      <w:r w:rsidR="00152283">
        <w:rPr>
          <w:rFonts w:asciiTheme="minorBidi" w:hAnsiTheme="minorBidi"/>
          <w:sz w:val="24"/>
          <w:szCs w:val="24"/>
          <w:lang w:val="en-US"/>
        </w:rPr>
        <w:t>will apply to him</w:t>
      </w:r>
      <w:r w:rsidR="003C5C1C">
        <w:rPr>
          <w:rFonts w:asciiTheme="minorBidi" w:hAnsiTheme="minorBidi"/>
          <w:sz w:val="24"/>
          <w:szCs w:val="24"/>
          <w:lang w:val="en-US"/>
        </w:rPr>
        <w:t>.  And a blessing of Good will come to whoever fulfills (this Agreement).  We have agreed and committed ourselves to this all, to uphold and keep, with the seriousness of any agreement not go back on it.  And to tell the truth, we have signed our names and our signatures will testify about us like 100 witnesses.  And this was said on Wednesday, the 2</w:t>
      </w:r>
      <w:r w:rsidR="003C5C1C" w:rsidRPr="003C5C1C">
        <w:rPr>
          <w:rFonts w:asciiTheme="minorBidi" w:hAnsiTheme="minorBidi"/>
          <w:sz w:val="24"/>
          <w:szCs w:val="24"/>
          <w:vertAlign w:val="superscript"/>
          <w:lang w:val="en-US"/>
        </w:rPr>
        <w:t>nd</w:t>
      </w:r>
      <w:r w:rsidR="003C5C1C">
        <w:rPr>
          <w:rFonts w:asciiTheme="minorBidi" w:hAnsiTheme="minorBidi"/>
          <w:sz w:val="24"/>
          <w:szCs w:val="24"/>
          <w:lang w:val="en-US"/>
        </w:rPr>
        <w:t xml:space="preserve"> Tevet 5406 after the Creation</w:t>
      </w:r>
      <w:r w:rsidR="004F4541">
        <w:rPr>
          <w:rStyle w:val="FootnoteReference"/>
          <w:rFonts w:asciiTheme="minorBidi" w:hAnsiTheme="minorBidi"/>
          <w:sz w:val="24"/>
          <w:szCs w:val="24"/>
          <w:lang w:val="en-US"/>
        </w:rPr>
        <w:footnoteReference w:id="100"/>
      </w:r>
      <w:r w:rsidR="003C5C1C">
        <w:rPr>
          <w:rFonts w:asciiTheme="minorBidi" w:hAnsiTheme="minorBidi"/>
          <w:sz w:val="24"/>
          <w:szCs w:val="24"/>
          <w:lang w:val="en-US"/>
        </w:rPr>
        <w:t>.”</w:t>
      </w:r>
    </w:p>
    <w:p w14:paraId="4DA3644F" w14:textId="4EA2B722" w:rsidR="00594A73" w:rsidRDefault="00594A73" w:rsidP="00B9508D">
      <w:pPr>
        <w:jc w:val="both"/>
        <w:rPr>
          <w:rFonts w:asciiTheme="minorBidi" w:hAnsiTheme="minorBidi"/>
          <w:sz w:val="24"/>
          <w:szCs w:val="24"/>
          <w:lang w:val="en-US"/>
        </w:rPr>
      </w:pPr>
      <w:r>
        <w:rPr>
          <w:rFonts w:asciiTheme="minorBidi" w:hAnsiTheme="minorBidi"/>
          <w:sz w:val="24"/>
          <w:szCs w:val="24"/>
          <w:lang w:val="en-US"/>
        </w:rPr>
        <w:t xml:space="preserve">The terms of this “Agreement” was common in Kushtah.  In a manuscript that included terminologies of documents and regulations from </w:t>
      </w:r>
      <w:r>
        <w:rPr>
          <w:rFonts w:asciiTheme="minorBidi" w:hAnsiTheme="minorBidi"/>
          <w:sz w:val="24"/>
          <w:szCs w:val="24"/>
          <w:lang w:val="en-US"/>
        </w:rPr>
        <w:t>Kushta</w:t>
      </w:r>
      <w:r>
        <w:rPr>
          <w:rFonts w:asciiTheme="minorBidi" w:hAnsiTheme="minorBidi"/>
          <w:sz w:val="24"/>
          <w:szCs w:val="24"/>
          <w:lang w:val="en-US"/>
        </w:rPr>
        <w:t xml:space="preserve">h and </w:t>
      </w:r>
      <w:r>
        <w:rPr>
          <w:rFonts w:asciiTheme="minorBidi" w:hAnsiTheme="minorBidi"/>
          <w:sz w:val="24"/>
          <w:szCs w:val="24"/>
          <w:lang w:val="en-US"/>
        </w:rPr>
        <w:t>towns</w:t>
      </w:r>
      <w:r>
        <w:rPr>
          <w:rFonts w:asciiTheme="minorBidi" w:hAnsiTheme="minorBidi"/>
          <w:sz w:val="24"/>
          <w:szCs w:val="24"/>
          <w:lang w:val="en-US"/>
        </w:rPr>
        <w:t xml:space="preserve"> nearby.  There is an agreement from about a hundred years ago, made by people living in Ortakoy (Ortakeuy) in Kushtah, and it was written the same way, although the period was for ten years</w:t>
      </w:r>
      <w:r>
        <w:rPr>
          <w:rStyle w:val="FootnoteReference"/>
          <w:rFonts w:asciiTheme="minorBidi" w:hAnsiTheme="minorBidi"/>
          <w:sz w:val="24"/>
          <w:szCs w:val="24"/>
          <w:lang w:val="en-US"/>
        </w:rPr>
        <w:footnoteReference w:id="101"/>
      </w:r>
      <w:r>
        <w:rPr>
          <w:rFonts w:asciiTheme="minorBidi" w:hAnsiTheme="minorBidi"/>
          <w:sz w:val="24"/>
          <w:szCs w:val="24"/>
          <w:lang w:val="en-US"/>
        </w:rPr>
        <w:t>.</w:t>
      </w:r>
    </w:p>
    <w:p w14:paraId="535864B9" w14:textId="1824D336" w:rsidR="00717307" w:rsidRDefault="00B4420E" w:rsidP="00B9508D">
      <w:pPr>
        <w:jc w:val="both"/>
        <w:rPr>
          <w:rFonts w:asciiTheme="minorBidi" w:hAnsiTheme="minorBidi"/>
          <w:sz w:val="24"/>
          <w:szCs w:val="24"/>
          <w:lang w:val="en-US"/>
        </w:rPr>
      </w:pPr>
      <w:r>
        <w:rPr>
          <w:rFonts w:asciiTheme="minorBidi" w:hAnsiTheme="minorBidi"/>
          <w:sz w:val="24"/>
          <w:szCs w:val="24"/>
          <w:lang w:val="en-US"/>
        </w:rPr>
        <w:t>The following case will testify how common this was in those days.  A “Marbiz Torah” in Kushtah (in 1593, 453) used force to appoint his son as the “Marbiz Torah” in his place” “Because the Chacham</w:t>
      </w:r>
      <w:r>
        <w:rPr>
          <w:rFonts w:asciiTheme="minorBidi" w:hAnsiTheme="minorBidi"/>
          <w:sz w:val="24"/>
          <w:szCs w:val="24"/>
          <w:lang w:val="en-US"/>
        </w:rPr>
        <w:t xml:space="preserve">, may </w:t>
      </w:r>
      <w:r w:rsidRPr="007E1716">
        <w:rPr>
          <w:rFonts w:asciiTheme="minorBidi" w:hAnsiTheme="minorBidi"/>
          <w:sz w:val="24"/>
          <w:szCs w:val="24"/>
          <w:lang w:val="en-US"/>
        </w:rPr>
        <w:t xml:space="preserve">G-d </w:t>
      </w:r>
      <w:r>
        <w:rPr>
          <w:rFonts w:asciiTheme="minorBidi" w:hAnsiTheme="minorBidi"/>
          <w:sz w:val="24"/>
          <w:szCs w:val="24"/>
          <w:lang w:val="en-US"/>
        </w:rPr>
        <w:t>preserve</w:t>
      </w:r>
      <w:r w:rsidRPr="007E1716">
        <w:rPr>
          <w:rFonts w:asciiTheme="minorBidi" w:hAnsiTheme="minorBidi"/>
          <w:sz w:val="24"/>
          <w:szCs w:val="24"/>
          <w:lang w:val="en-US"/>
        </w:rPr>
        <w:t xml:space="preserve"> his </w:t>
      </w:r>
      <w:r>
        <w:rPr>
          <w:rFonts w:asciiTheme="minorBidi" w:hAnsiTheme="minorBidi"/>
          <w:sz w:val="24"/>
          <w:szCs w:val="24"/>
          <w:lang w:val="en-US"/>
        </w:rPr>
        <w:t>body</w:t>
      </w:r>
      <w:r w:rsidRPr="007E1716">
        <w:rPr>
          <w:rFonts w:asciiTheme="minorBidi" w:hAnsiTheme="minorBidi"/>
          <w:sz w:val="24"/>
          <w:szCs w:val="24"/>
          <w:lang w:val="en-US"/>
        </w:rPr>
        <w:t xml:space="preserve"> and life</w:t>
      </w:r>
      <w:r>
        <w:rPr>
          <w:rFonts w:asciiTheme="minorBidi" w:hAnsiTheme="minorBidi"/>
          <w:sz w:val="24"/>
          <w:szCs w:val="24"/>
          <w:lang w:val="en-US"/>
        </w:rPr>
        <w:t>,</w:t>
      </w:r>
      <w:r>
        <w:rPr>
          <w:rFonts w:asciiTheme="minorBidi" w:hAnsiTheme="minorBidi"/>
          <w:sz w:val="24"/>
          <w:szCs w:val="24"/>
          <w:lang w:val="en-US"/>
        </w:rPr>
        <w:t xml:space="preserve"> this community’s Marbiz Torah wants to appoint his son somewhere, against the will of the community’s benefactors and Elders.”  The community’s benefactor, Rabbi Menachem Halevy</w:t>
      </w:r>
      <w:r w:rsidR="00134D47">
        <w:rPr>
          <w:rFonts w:asciiTheme="minorBidi" w:hAnsiTheme="minorBidi"/>
          <w:sz w:val="24"/>
          <w:szCs w:val="24"/>
          <w:lang w:val="en-US"/>
        </w:rPr>
        <w:t>, opposed this, and testifies that he told, “The Chacham:  Chacham, your Torah’s honor, you want to make your son the community’s Chacham.  You can’t do that</w:t>
      </w:r>
      <w:r w:rsidR="00134D47">
        <w:rPr>
          <w:rStyle w:val="FootnoteReference"/>
          <w:rFonts w:asciiTheme="minorBidi" w:hAnsiTheme="minorBidi"/>
          <w:sz w:val="24"/>
          <w:szCs w:val="24"/>
          <w:lang w:val="en-US"/>
        </w:rPr>
        <w:footnoteReference w:id="102"/>
      </w:r>
      <w:r w:rsidR="00134D47">
        <w:rPr>
          <w:rFonts w:asciiTheme="minorBidi" w:hAnsiTheme="minorBidi"/>
          <w:sz w:val="24"/>
          <w:szCs w:val="24"/>
          <w:lang w:val="en-US"/>
        </w:rPr>
        <w:t>.”</w:t>
      </w:r>
      <w:r w:rsidR="00717307">
        <w:rPr>
          <w:rFonts w:asciiTheme="minorBidi" w:hAnsiTheme="minorBidi"/>
          <w:sz w:val="24"/>
          <w:szCs w:val="24"/>
          <w:lang w:val="en-US"/>
        </w:rPr>
        <w:t xml:space="preserve">  In the end, the “Marbiz Torah” excommunicated the benefactor, because he objected to the appointment of his son.</w:t>
      </w:r>
    </w:p>
    <w:p w14:paraId="57C78BDE" w14:textId="77777777" w:rsidR="00717307" w:rsidRDefault="00717307">
      <w:pPr>
        <w:rPr>
          <w:rFonts w:asciiTheme="minorBidi" w:hAnsiTheme="minorBidi"/>
          <w:sz w:val="24"/>
          <w:szCs w:val="24"/>
          <w:lang w:val="en-US"/>
        </w:rPr>
      </w:pPr>
      <w:r>
        <w:rPr>
          <w:rFonts w:asciiTheme="minorBidi" w:hAnsiTheme="minorBidi"/>
          <w:sz w:val="24"/>
          <w:szCs w:val="24"/>
          <w:lang w:val="en-US"/>
        </w:rPr>
        <w:br w:type="page"/>
      </w:r>
    </w:p>
    <w:p w14:paraId="490D23D7" w14:textId="0045BCB0" w:rsidR="00B4420E" w:rsidRDefault="00717307" w:rsidP="00717307">
      <w:pPr>
        <w:jc w:val="center"/>
        <w:rPr>
          <w:rFonts w:asciiTheme="minorBidi" w:hAnsiTheme="minorBidi"/>
          <w:b/>
          <w:bCs/>
          <w:sz w:val="32"/>
          <w:szCs w:val="32"/>
          <w:lang w:val="en-US"/>
        </w:rPr>
      </w:pPr>
      <w:r w:rsidRPr="00717307">
        <w:rPr>
          <w:rFonts w:asciiTheme="minorBidi" w:hAnsiTheme="minorBidi"/>
          <w:b/>
          <w:bCs/>
          <w:sz w:val="32"/>
          <w:szCs w:val="32"/>
          <w:lang w:val="en-US"/>
        </w:rPr>
        <w:lastRenderedPageBreak/>
        <w:t xml:space="preserve">Chapter V:  His authority and </w:t>
      </w:r>
      <w:r>
        <w:rPr>
          <w:rFonts w:asciiTheme="minorBidi" w:hAnsiTheme="minorBidi"/>
          <w:b/>
          <w:bCs/>
          <w:sz w:val="32"/>
          <w:szCs w:val="32"/>
          <w:lang w:val="en-US"/>
        </w:rPr>
        <w:t>role</w:t>
      </w:r>
      <w:r w:rsidRPr="00717307">
        <w:rPr>
          <w:rFonts w:asciiTheme="minorBidi" w:hAnsiTheme="minorBidi"/>
          <w:b/>
          <w:bCs/>
          <w:sz w:val="32"/>
          <w:szCs w:val="32"/>
          <w:lang w:val="en-US"/>
        </w:rPr>
        <w:t xml:space="preserve"> in community Institutions</w:t>
      </w:r>
    </w:p>
    <w:p w14:paraId="0E646A95" w14:textId="01C03EDA" w:rsidR="00717307" w:rsidRDefault="00717307" w:rsidP="00717307">
      <w:pPr>
        <w:jc w:val="both"/>
        <w:rPr>
          <w:rFonts w:asciiTheme="minorBidi" w:hAnsiTheme="minorBidi"/>
          <w:sz w:val="24"/>
          <w:szCs w:val="24"/>
          <w:lang w:val="en-US"/>
        </w:rPr>
      </w:pPr>
      <w:r>
        <w:rPr>
          <w:rFonts w:asciiTheme="minorBidi" w:hAnsiTheme="minorBidi"/>
          <w:sz w:val="24"/>
          <w:szCs w:val="24"/>
          <w:lang w:val="en-US"/>
        </w:rPr>
        <w:t>A “Marbiz Torah’s” authority and roles depended on how a community was organized and how big it was.  The roles stipulated in the Letters of Appointment quoted above were general and common to almost every “Marbiz Torah”.  As far as the material we have attests to the situation, a “Marbiz Torah” had the most important and honored role in the community</w:t>
      </w:r>
      <w:r w:rsidR="0015757C">
        <w:rPr>
          <w:rFonts w:asciiTheme="minorBidi" w:hAnsiTheme="minorBidi"/>
          <w:sz w:val="24"/>
          <w:szCs w:val="24"/>
          <w:lang w:val="en-US"/>
        </w:rPr>
        <w:t xml:space="preserve">.  He was the spiritual leader, he had to teach Torah to the community members, to preach to them, to rule on religious questions and to be a judge, be it in matrimonial or financial issues.  He would also supervise “community business” and validate what benefactors did.  He was authorized to make regulations, to fine people and to make religious </w:t>
      </w:r>
      <w:r w:rsidR="0015757C">
        <w:rPr>
          <w:rFonts w:asciiTheme="minorBidi" w:hAnsiTheme="minorBidi"/>
          <w:sz w:val="24"/>
          <w:szCs w:val="24"/>
          <w:lang w:val="en-US"/>
        </w:rPr>
        <w:t>decrees</w:t>
      </w:r>
      <w:r w:rsidR="0015757C">
        <w:rPr>
          <w:rFonts w:asciiTheme="minorBidi" w:hAnsiTheme="minorBidi"/>
          <w:sz w:val="24"/>
          <w:szCs w:val="24"/>
          <w:lang w:val="en-US"/>
        </w:rPr>
        <w:t>, and the community would unite when necessary to enforce his authority with the threat of excommunication.  The benefactors would enforce his decrees, and anything that they did was only valid if the Chacham had agreed to it.  Most of the certificates refer to him as the “Marbiz Torah, leader and officer</w:t>
      </w:r>
      <w:r w:rsidR="0015757C">
        <w:rPr>
          <w:rStyle w:val="FootnoteReference"/>
          <w:rFonts w:asciiTheme="minorBidi" w:hAnsiTheme="minorBidi"/>
          <w:sz w:val="24"/>
          <w:szCs w:val="24"/>
          <w:lang w:val="en-US"/>
        </w:rPr>
        <w:footnoteReference w:id="103"/>
      </w:r>
      <w:r w:rsidR="0015757C">
        <w:rPr>
          <w:rFonts w:asciiTheme="minorBidi" w:hAnsiTheme="minorBidi"/>
          <w:sz w:val="24"/>
          <w:szCs w:val="24"/>
          <w:lang w:val="en-US"/>
        </w:rPr>
        <w:t>.”</w:t>
      </w:r>
    </w:p>
    <w:p w14:paraId="4737D204" w14:textId="6DEA69BF" w:rsidR="0015757C" w:rsidRDefault="007A0D79" w:rsidP="00717307">
      <w:pPr>
        <w:jc w:val="both"/>
        <w:rPr>
          <w:rFonts w:asciiTheme="minorBidi" w:hAnsiTheme="minorBidi"/>
          <w:sz w:val="24"/>
          <w:szCs w:val="24"/>
          <w:lang w:val="en-US"/>
        </w:rPr>
      </w:pPr>
      <w:r>
        <w:rPr>
          <w:rFonts w:asciiTheme="minorBidi" w:hAnsiTheme="minorBidi"/>
          <w:sz w:val="24"/>
          <w:szCs w:val="24"/>
          <w:lang w:val="en-US"/>
        </w:rPr>
        <w:t>In a city with several “Holy communities” and an “Inclusive Rabbinate”, the “Marbiz Torah” would get permission from the Rabbinate to adjudicate in his community.  There were communities that even established Batei Din (Ecclesiastical Courts) comprising “Marbizei Torah” or Chachamim from elsewhere that were elected by the communities and the Bet Din would rule about matrimonial or financial issues.  Some communities limited the “Marbiz Torah’s” responsibilities by authorizing a Dayan for financial issues, and one of the Benefactors’ Elders as an adjudicator.  Community members who opposed the “Marbiz Torah” would sometimes manage to limit his appointment to being a synagogue Rabbi, and would even bring in a</w:t>
      </w:r>
      <w:r w:rsidR="00A214A7">
        <w:rPr>
          <w:rFonts w:asciiTheme="minorBidi" w:hAnsiTheme="minorBidi"/>
          <w:sz w:val="24"/>
          <w:szCs w:val="24"/>
          <w:lang w:val="en-US"/>
        </w:rPr>
        <w:t>nother person to head the Yeshivah.</w:t>
      </w:r>
    </w:p>
    <w:p w14:paraId="54E7B3F4" w14:textId="5EBB2334" w:rsidR="00A214A7" w:rsidRPr="00E32EF0" w:rsidRDefault="0008293C" w:rsidP="00717307">
      <w:pPr>
        <w:jc w:val="both"/>
        <w:rPr>
          <w:rFonts w:asciiTheme="minorBidi" w:hAnsiTheme="minorBidi"/>
          <w:b/>
          <w:bCs/>
          <w:sz w:val="24"/>
          <w:szCs w:val="24"/>
          <w:lang w:val="en-US"/>
        </w:rPr>
      </w:pPr>
      <w:r>
        <w:rPr>
          <w:rFonts w:asciiTheme="minorBidi" w:hAnsiTheme="minorBidi"/>
          <w:sz w:val="24"/>
          <w:szCs w:val="24"/>
          <w:lang w:val="en-US"/>
        </w:rPr>
        <w:t xml:space="preserve">Sources refer to the unique roles of a “Marbiz </w:t>
      </w:r>
      <w:r w:rsidR="001D3959">
        <w:rPr>
          <w:rFonts w:asciiTheme="minorBidi" w:hAnsiTheme="minorBidi"/>
          <w:sz w:val="24"/>
          <w:szCs w:val="24"/>
          <w:lang w:val="en-US"/>
        </w:rPr>
        <w:t>Torah” as</w:t>
      </w:r>
      <w:r>
        <w:rPr>
          <w:rFonts w:asciiTheme="minorBidi" w:hAnsiTheme="minorBidi"/>
          <w:sz w:val="24"/>
          <w:szCs w:val="24"/>
          <w:lang w:val="en-US"/>
        </w:rPr>
        <w:t xml:space="preserve"> “Jewelry” or “Trickery”, and it was forbidden for any “Individual”, be he a benefactor or another Chacham to fill these roles </w:t>
      </w:r>
      <w:r w:rsidR="001D3959">
        <w:rPr>
          <w:rFonts w:asciiTheme="minorBidi" w:hAnsiTheme="minorBidi"/>
          <w:sz w:val="24"/>
          <w:szCs w:val="24"/>
          <w:lang w:val="en-US"/>
        </w:rPr>
        <w:t xml:space="preserve">or </w:t>
      </w:r>
      <w:r>
        <w:rPr>
          <w:rFonts w:asciiTheme="minorBidi" w:hAnsiTheme="minorBidi"/>
          <w:sz w:val="24"/>
          <w:szCs w:val="24"/>
          <w:lang w:val="en-US"/>
        </w:rPr>
        <w:t xml:space="preserve">to give an opinion about them.  Once “Marbizei Torah” in Kushtah were forced to </w:t>
      </w:r>
      <w:r w:rsidR="00F74CC5">
        <w:rPr>
          <w:rFonts w:asciiTheme="minorBidi" w:hAnsiTheme="minorBidi"/>
          <w:sz w:val="24"/>
          <w:szCs w:val="24"/>
          <w:lang w:val="en-US"/>
        </w:rPr>
        <w:t>forgo</w:t>
      </w:r>
      <w:r>
        <w:rPr>
          <w:rFonts w:asciiTheme="minorBidi" w:hAnsiTheme="minorBidi"/>
          <w:sz w:val="24"/>
          <w:szCs w:val="24"/>
          <w:lang w:val="en-US"/>
        </w:rPr>
        <w:t xml:space="preserve"> some of their role</w:t>
      </w:r>
      <w:r w:rsidR="00F74CC5">
        <w:rPr>
          <w:rFonts w:asciiTheme="minorBidi" w:hAnsiTheme="minorBidi"/>
          <w:sz w:val="24"/>
          <w:szCs w:val="24"/>
          <w:lang w:val="en-US"/>
        </w:rPr>
        <w:t>s,</w:t>
      </w:r>
      <w:r>
        <w:rPr>
          <w:rFonts w:asciiTheme="minorBidi" w:hAnsiTheme="minorBidi"/>
          <w:sz w:val="24"/>
          <w:szCs w:val="24"/>
          <w:lang w:val="en-US"/>
        </w:rPr>
        <w:t xml:space="preserve"> and to agree to establish a Bet Din, they declared that, “They do </w:t>
      </w:r>
      <w:r w:rsidR="00F74CC5">
        <w:rPr>
          <w:rFonts w:asciiTheme="minorBidi" w:hAnsiTheme="minorBidi"/>
          <w:sz w:val="24"/>
          <w:szCs w:val="24"/>
          <w:lang w:val="en-US"/>
        </w:rPr>
        <w:t xml:space="preserve">not </w:t>
      </w:r>
      <w:r>
        <w:rPr>
          <w:rFonts w:asciiTheme="minorBidi" w:hAnsiTheme="minorBidi"/>
          <w:sz w:val="24"/>
          <w:szCs w:val="24"/>
          <w:lang w:val="en-US"/>
        </w:rPr>
        <w:t xml:space="preserve">waive any of their rights, such as being referred to as “Our Teacher”, and to </w:t>
      </w:r>
      <w:r w:rsidR="00F74CC5">
        <w:rPr>
          <w:rFonts w:asciiTheme="minorBidi" w:hAnsiTheme="minorBidi"/>
          <w:sz w:val="24"/>
          <w:szCs w:val="24"/>
          <w:lang w:val="en-US"/>
        </w:rPr>
        <w:t>read</w:t>
      </w:r>
      <w:r>
        <w:rPr>
          <w:rFonts w:asciiTheme="minorBidi" w:hAnsiTheme="minorBidi"/>
          <w:sz w:val="24"/>
          <w:szCs w:val="24"/>
          <w:lang w:val="en-US"/>
        </w:rPr>
        <w:t xml:space="preserve"> the Song and the Ten Commandments</w:t>
      </w:r>
      <w:r>
        <w:rPr>
          <w:rStyle w:val="FootnoteReference"/>
          <w:rFonts w:asciiTheme="minorBidi" w:hAnsiTheme="minorBidi"/>
          <w:sz w:val="24"/>
          <w:szCs w:val="24"/>
          <w:lang w:val="en-US"/>
        </w:rPr>
        <w:footnoteReference w:id="104"/>
      </w:r>
      <w:r w:rsidR="00F74CC5">
        <w:rPr>
          <w:rFonts w:asciiTheme="minorBidi" w:hAnsiTheme="minorBidi"/>
          <w:sz w:val="24"/>
          <w:szCs w:val="24"/>
          <w:lang w:val="en-US"/>
        </w:rPr>
        <w:t xml:space="preserve"> and to give presents and suchlike, </w:t>
      </w:r>
      <w:r w:rsidR="00F74CC5">
        <w:rPr>
          <w:rFonts w:asciiTheme="minorBidi" w:hAnsiTheme="minorBidi"/>
          <w:sz w:val="24"/>
          <w:szCs w:val="24"/>
          <w:lang w:val="en-US"/>
        </w:rPr>
        <w:lastRenderedPageBreak/>
        <w:t>and to appoint wardens and any service required by a community</w:t>
      </w:r>
      <w:r w:rsidR="00F74CC5">
        <w:rPr>
          <w:rStyle w:val="FootnoteReference"/>
          <w:rFonts w:asciiTheme="minorBidi" w:hAnsiTheme="minorBidi"/>
          <w:sz w:val="24"/>
          <w:szCs w:val="24"/>
          <w:lang w:val="en-US"/>
        </w:rPr>
        <w:footnoteReference w:id="105"/>
      </w:r>
      <w:r w:rsidR="00F74CC5">
        <w:rPr>
          <w:rFonts w:asciiTheme="minorBidi" w:hAnsiTheme="minorBidi"/>
          <w:sz w:val="24"/>
          <w:szCs w:val="24"/>
          <w:lang w:val="en-US"/>
        </w:rPr>
        <w:t>.</w:t>
      </w:r>
      <w:r w:rsidR="00E32EF0">
        <w:rPr>
          <w:rFonts w:asciiTheme="minorBidi" w:hAnsiTheme="minorBidi"/>
          <w:sz w:val="24"/>
          <w:szCs w:val="24"/>
          <w:lang w:val="en-US"/>
        </w:rPr>
        <w:t xml:space="preserve"> </w:t>
      </w:r>
      <w:r w:rsidR="00E32EF0">
        <w:rPr>
          <w:rFonts w:asciiTheme="minorBidi" w:hAnsiTheme="minorBidi"/>
          <w:b/>
          <w:bCs/>
          <w:sz w:val="24"/>
          <w:szCs w:val="24"/>
          <w:lang w:val="en-US"/>
        </w:rPr>
        <w:t>CONTINUE ON PAGE 38</w:t>
      </w:r>
      <w:bookmarkStart w:id="15" w:name="_GoBack"/>
      <w:bookmarkEnd w:id="15"/>
    </w:p>
    <w:p w14:paraId="2E26692E" w14:textId="77777777" w:rsidR="00717307" w:rsidRPr="00717307" w:rsidRDefault="00717307" w:rsidP="00717307">
      <w:pPr>
        <w:jc w:val="center"/>
        <w:rPr>
          <w:rFonts w:asciiTheme="minorBidi" w:hAnsiTheme="minorBidi"/>
          <w:b/>
          <w:bCs/>
          <w:sz w:val="32"/>
          <w:szCs w:val="32"/>
          <w:lang w:val="en-US"/>
        </w:rPr>
      </w:pPr>
    </w:p>
    <w:sectPr w:rsidR="00717307" w:rsidRPr="00717307">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1613C" w14:textId="77777777" w:rsidR="00B11482" w:rsidRDefault="00B11482" w:rsidP="004624C4">
      <w:pPr>
        <w:spacing w:after="0" w:line="240" w:lineRule="auto"/>
      </w:pPr>
      <w:r>
        <w:separator/>
      </w:r>
    </w:p>
  </w:endnote>
  <w:endnote w:type="continuationSeparator" w:id="0">
    <w:p w14:paraId="264D9EC4" w14:textId="77777777" w:rsidR="00B11482" w:rsidRDefault="00B11482" w:rsidP="0046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00"/>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9880" w14:textId="77777777" w:rsidR="005A760D" w:rsidRDefault="005A760D">
    <w:pPr>
      <w:spacing w:line="1" w:lineRule="exact"/>
    </w:pPr>
    <w:r>
      <w:rPr>
        <w:noProof/>
      </w:rPr>
      <mc:AlternateContent>
        <mc:Choice Requires="wps">
          <w:drawing>
            <wp:anchor distT="0" distB="0" distL="0" distR="0" simplePos="0" relativeHeight="251667456" behindDoc="1" locked="0" layoutInCell="1" allowOverlap="1" wp14:anchorId="33730623" wp14:editId="5EBF30AC">
              <wp:simplePos x="0" y="0"/>
              <wp:positionH relativeFrom="page">
                <wp:posOffset>3718560</wp:posOffset>
              </wp:positionH>
              <wp:positionV relativeFrom="page">
                <wp:posOffset>9941560</wp:posOffset>
              </wp:positionV>
              <wp:extent cx="2688590" cy="115570"/>
              <wp:effectExtent l="0" t="0" r="0" b="0"/>
              <wp:wrapNone/>
              <wp:docPr id="51" name="Shape 51"/>
              <wp:cNvGraphicFramePr/>
              <a:graphic xmlns:a="http://schemas.openxmlformats.org/drawingml/2006/main">
                <a:graphicData uri="http://schemas.microsoft.com/office/word/2010/wordprocessingShape">
                  <wps:wsp>
                    <wps:cNvSpPr txBox="1"/>
                    <wps:spPr>
                      <a:xfrm>
                        <a:off x="0" y="0"/>
                        <a:ext cx="2688590" cy="115570"/>
                      </a:xfrm>
                      <a:prstGeom prst="rect">
                        <a:avLst/>
                      </a:prstGeom>
                      <a:noFill/>
                    </wps:spPr>
                    <wps:txbx>
                      <w:txbxContent>
                        <w:p w14:paraId="66AB2371" w14:textId="77777777" w:rsidR="005A760D" w:rsidRDefault="005A760D">
                          <w:pPr>
                            <w:pStyle w:val="Headerorfooter30"/>
                          </w:pPr>
                          <w:r>
                            <w:rPr>
                              <w:rFonts w:ascii="Arial" w:hAnsi="Arial"/>
                              <w:b/>
                              <w:bCs/>
                              <w:color w:val="000000"/>
                            </w:rPr>
                            <w:t>printed from Otzar Hahochma www.otzar.org</w:t>
                          </w:r>
                        </w:p>
                      </w:txbxContent>
                    </wps:txbx>
                    <wps:bodyPr wrap="none" lIns="0" tIns="0" rIns="0" bIns="0">
                      <a:spAutoFit/>
                    </wps:bodyPr>
                  </wps:wsp>
                </a:graphicData>
              </a:graphic>
            </wp:anchor>
          </w:drawing>
        </mc:Choice>
        <mc:Fallback>
          <w:pict>
            <v:shapetype w14:anchorId="33730623" id="_x0000_t202" coordsize="21600,21600" o:spt="202" path="m,l,21600r21600,l21600,xe">
              <v:stroke joinstyle="miter"/>
              <v:path gradientshapeok="t" o:connecttype="rect"/>
            </v:shapetype>
            <v:shape id="Shape 51" o:spid="_x0000_s1028" type="#_x0000_t202" style="position:absolute;margin-left:292.8pt;margin-top:782.8pt;width:211.7pt;height:9.1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UFmQEAACsDAAAOAAAAZHJzL2Uyb0RvYy54bWysUm1LwzAQ/i74H0K+u66D6SzrRBFFEBXU&#10;H5ClyRpociEX1+7fe8nWKfpN/JLeW5977rlbXg22Y1sV0ICreTmZcqachMa4Tc3f3+7OFpxhFK4R&#10;HThV851CfrU6PVn2vlIzaKFrVGAE4rDqfc3bGH1VFChbZQVOwCtHSQ3Bikhu2BRNED2h266YTafn&#10;RQ+h8QGkQqTo7T7JVxlfayXjs9aoIutqTtxifkN+1+ktVktRbYLwrZEHGuIPLKwwjpoeoW5FFOwj&#10;mF9Q1sgACDpOJNgCtDZS5RlomnL6Y5rXVniVZyFx0B9lwv+DlU/bl8BMU/N5yZkTlnaU2zLySZze&#10;Y0U1r56q4nADAy15jCMF08yDDjZ9aRpGeZJ5d5RWDZFJCs7OF4v5JaUk5cpyPr/I2hdff/uA8V6B&#10;ZcmoeaDVZUXF9hEjMaHSsSQ1c3Bnui7FE8U9lWTFYT3keWYjzTU0O2Lf05Jr7ugKOeseHGmY7mE0&#10;wmisD0bqgf76I1Kf3D6B76EOPWkjmdXhetLKv/u56uvGV58AAAD//wMAUEsDBBQABgAIAAAAIQBu&#10;0N8I3gAAAA4BAAAPAAAAZHJzL2Rvd25yZXYueG1sTI/BTsMwEETvSPyDtUjcqA0owYQ4FarEhRul&#10;QuLmxts4Il5Htpsmf49zgtvuzmj2Tb2d3cAmDLH3pOB+I4Ahtd701Ck4fL7dSWAxaTJ68IQKFoyw&#10;ba6val0Zf6EPnPapYzmEYqUV2JTGivPYWnQ6bvyIlLWTD06nvIaOm6AvOdwN/EGIkjvdU/5g9Yg7&#10;i+3P/uwUPM1fHseIO/w+TW2w/SKH90Wp25v59QVYwjn9mWHFz+jQZKajP5OJbFBQyKLM1iwU5Tqt&#10;FiGec7/jepOPEnhT8/81ml8AAAD//wMAUEsBAi0AFAAGAAgAAAAhALaDOJL+AAAA4QEAABMAAAAA&#10;AAAAAAAAAAAAAAAAAFtDb250ZW50X1R5cGVzXS54bWxQSwECLQAUAAYACAAAACEAOP0h/9YAAACU&#10;AQAACwAAAAAAAAAAAAAAAAAvAQAAX3JlbHMvLnJlbHNQSwECLQAUAAYACAAAACEAlbaFBZkBAAAr&#10;AwAADgAAAAAAAAAAAAAAAAAuAgAAZHJzL2Uyb0RvYy54bWxQSwECLQAUAAYACAAAACEAbtDfCN4A&#10;AAAOAQAADwAAAAAAAAAAAAAAAADzAwAAZHJzL2Rvd25yZXYueG1sUEsFBgAAAAAEAAQA8wAAAP4E&#10;AAAAAA==&#10;" filled="f" stroked="f">
              <v:textbox style="mso-fit-shape-to-text:t" inset="0,0,0,0">
                <w:txbxContent>
                  <w:p w14:paraId="66AB2371" w14:textId="77777777" w:rsidR="005A760D" w:rsidRDefault="005A760D">
                    <w:pPr>
                      <w:pStyle w:val="Headerorfooter30"/>
                    </w:pPr>
                    <w:r>
                      <w:rPr>
                        <w:rFonts w:ascii="Arial" w:hAnsi="Arial"/>
                        <w:b/>
                        <w:bCs/>
                        <w:color w:val="000000"/>
                      </w:rPr>
                      <w:t>printed from Otzar Hahochma www.otzar.org</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7350612"/>
      <w:docPartObj>
        <w:docPartGallery w:val="Page Numbers (Bottom of Page)"/>
        <w:docPartUnique/>
      </w:docPartObj>
    </w:sdtPr>
    <w:sdtContent>
      <w:p w14:paraId="5C9D6D69" w14:textId="767E6E73" w:rsidR="005A760D" w:rsidRDefault="005A76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B6AE4F" w14:textId="77777777" w:rsidR="005A760D" w:rsidRDefault="005A760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C1823" w14:textId="77777777" w:rsidR="00B11482" w:rsidRDefault="00B11482" w:rsidP="004624C4">
      <w:pPr>
        <w:spacing w:after="0" w:line="240" w:lineRule="auto"/>
      </w:pPr>
      <w:r>
        <w:separator/>
      </w:r>
    </w:p>
  </w:footnote>
  <w:footnote w:type="continuationSeparator" w:id="0">
    <w:p w14:paraId="2E56FD3B" w14:textId="77777777" w:rsidR="00B11482" w:rsidRDefault="00B11482" w:rsidP="004624C4">
      <w:pPr>
        <w:spacing w:after="0" w:line="240" w:lineRule="auto"/>
      </w:pPr>
      <w:r>
        <w:continuationSeparator/>
      </w:r>
    </w:p>
  </w:footnote>
  <w:footnote w:id="1">
    <w:p w14:paraId="6B962832" w14:textId="659277F4" w:rsidR="005A760D" w:rsidRPr="006A3176" w:rsidRDefault="005A760D">
      <w:pPr>
        <w:pStyle w:val="FootnoteText"/>
        <w:rPr>
          <w:lang w:val="en-US"/>
        </w:rPr>
      </w:pPr>
      <w:r>
        <w:rPr>
          <w:rStyle w:val="FootnoteReference"/>
        </w:rPr>
        <w:footnoteRef/>
      </w:r>
      <w:r>
        <w:t xml:space="preserve"> </w:t>
      </w:r>
      <w:r w:rsidRPr="006A3176">
        <w:rPr>
          <w:rFonts w:asciiTheme="minorBidi" w:hAnsiTheme="minorBidi"/>
          <w:lang w:val="en-US"/>
        </w:rPr>
        <w:t xml:space="preserve">This is briefly discussed in my article, </w:t>
      </w:r>
      <w:r w:rsidRPr="006A3176">
        <w:rPr>
          <w:rFonts w:asciiTheme="minorBidi" w:hAnsiTheme="minorBidi"/>
          <w:i/>
          <w:iCs/>
          <w:lang w:val="en-US"/>
        </w:rPr>
        <w:t>Facts about Spanish Jews in the first 100 years of living in Turkey</w:t>
      </w:r>
      <w:r w:rsidRPr="006A3176">
        <w:rPr>
          <w:rFonts w:asciiTheme="minorBidi" w:hAnsiTheme="minorBidi"/>
          <w:lang w:val="en-US"/>
        </w:rPr>
        <w:t>, “Sinai”, Year 14, volume 24, pages 181, 185-190.</w:t>
      </w:r>
    </w:p>
  </w:footnote>
  <w:footnote w:id="2">
    <w:p w14:paraId="1826B6BF" w14:textId="06D6ABBA" w:rsidR="005A760D" w:rsidRDefault="005A760D">
      <w:pPr>
        <w:pStyle w:val="FootnoteText"/>
        <w:rPr>
          <w:rFonts w:asciiTheme="minorBidi" w:hAnsiTheme="minorBidi"/>
          <w:lang w:val="en-US"/>
        </w:rPr>
      </w:pPr>
      <w:r>
        <w:rPr>
          <w:rStyle w:val="FootnoteReference"/>
        </w:rPr>
        <w:footnoteRef/>
      </w:r>
      <w:r>
        <w:t xml:space="preserve"> </w:t>
      </w:r>
      <w:r w:rsidRPr="00F23449">
        <w:rPr>
          <w:rFonts w:asciiTheme="minorBidi" w:hAnsiTheme="minorBidi"/>
          <w:lang w:val="en-US"/>
        </w:rPr>
        <w:t>This title is not used in Spanish and Portuguese communities in England and Holland to this day, but rather “Chief Rabbi”</w:t>
      </w:r>
      <w:r>
        <w:rPr>
          <w:rFonts w:asciiTheme="minorBidi" w:hAnsiTheme="minorBidi"/>
          <w:lang w:val="en-US"/>
        </w:rPr>
        <w:t>.</w:t>
      </w:r>
    </w:p>
    <w:p w14:paraId="7486C48D" w14:textId="77777777" w:rsidR="005A760D" w:rsidRPr="00F23449" w:rsidRDefault="005A760D">
      <w:pPr>
        <w:pStyle w:val="FootnoteText"/>
        <w:rPr>
          <w:rFonts w:asciiTheme="minorBidi" w:hAnsiTheme="minorBidi"/>
          <w:lang w:val="en-US"/>
        </w:rPr>
      </w:pPr>
    </w:p>
  </w:footnote>
  <w:footnote w:id="3">
    <w:p w14:paraId="246FA19F" w14:textId="50E8DC23" w:rsidR="005A760D" w:rsidRDefault="005A760D" w:rsidP="008E5C93">
      <w:pPr>
        <w:pStyle w:val="FootnoteText"/>
        <w:jc w:val="both"/>
        <w:rPr>
          <w:rFonts w:asciiTheme="minorBidi" w:hAnsiTheme="minorBidi"/>
          <w:lang w:val="en-US"/>
        </w:rPr>
      </w:pPr>
      <w:r>
        <w:rPr>
          <w:rStyle w:val="FootnoteReference"/>
        </w:rPr>
        <w:footnoteRef/>
      </w:r>
      <w:r>
        <w:t xml:space="preserve"> </w:t>
      </w:r>
      <w:r w:rsidRPr="004624C4">
        <w:rPr>
          <w:rFonts w:asciiTheme="minorBidi" w:hAnsiTheme="minorBidi"/>
          <w:lang w:val="en-US"/>
        </w:rPr>
        <w:t xml:space="preserve">S. Assaph, </w:t>
      </w:r>
      <w:r w:rsidRPr="005917E0">
        <w:rPr>
          <w:rFonts w:asciiTheme="minorBidi" w:hAnsiTheme="minorBidi"/>
          <w:i/>
          <w:iCs/>
        </w:rPr>
        <w:t>Mekorot LeToldot Hachinuch Beyisrael</w:t>
      </w:r>
      <w:r w:rsidRPr="004624C4">
        <w:rPr>
          <w:rFonts w:asciiTheme="minorBidi" w:hAnsiTheme="minorBidi"/>
          <w:lang w:val="en-US"/>
        </w:rPr>
        <w:t>, volu</w:t>
      </w:r>
      <w:r>
        <w:rPr>
          <w:rFonts w:asciiTheme="minorBidi" w:hAnsiTheme="minorBidi"/>
          <w:lang w:val="en-US"/>
        </w:rPr>
        <w:t>m</w:t>
      </w:r>
      <w:r w:rsidRPr="004624C4">
        <w:rPr>
          <w:rFonts w:asciiTheme="minorBidi" w:hAnsiTheme="minorBidi"/>
          <w:lang w:val="en-US"/>
        </w:rPr>
        <w:t>e II, Tel-Aviv 5691</w:t>
      </w:r>
      <w:r>
        <w:rPr>
          <w:rFonts w:asciiTheme="minorBidi" w:hAnsiTheme="minorBidi"/>
          <w:lang w:val="en-US"/>
        </w:rPr>
        <w:t>, page 62.  The certificates were translated from Spanish by Y. Beer.</w:t>
      </w:r>
    </w:p>
    <w:p w14:paraId="1051FBF1" w14:textId="77777777" w:rsidR="005A760D" w:rsidRPr="004624C4" w:rsidRDefault="005A760D" w:rsidP="008E5C93">
      <w:pPr>
        <w:pStyle w:val="FootnoteText"/>
        <w:jc w:val="both"/>
        <w:rPr>
          <w:rFonts w:asciiTheme="minorBidi" w:hAnsiTheme="minorBidi"/>
          <w:lang w:val="en-US"/>
        </w:rPr>
      </w:pPr>
    </w:p>
  </w:footnote>
  <w:footnote w:id="4">
    <w:p w14:paraId="206DB472" w14:textId="7967DCD8" w:rsidR="005A760D" w:rsidRDefault="005A760D" w:rsidP="008E5C93">
      <w:pPr>
        <w:pStyle w:val="FootnoteText"/>
        <w:jc w:val="both"/>
        <w:rPr>
          <w:rFonts w:asciiTheme="minorBidi" w:hAnsiTheme="minorBidi"/>
          <w:lang w:val="en-US"/>
        </w:rPr>
      </w:pPr>
      <w:r>
        <w:rPr>
          <w:rStyle w:val="FootnoteReference"/>
        </w:rPr>
        <w:footnoteRef/>
      </w:r>
      <w:r>
        <w:t xml:space="preserve"> </w:t>
      </w:r>
      <w:r w:rsidRPr="00BE700B">
        <w:rPr>
          <w:rFonts w:asciiTheme="minorBidi" w:hAnsiTheme="minorBidi"/>
          <w:lang w:val="en-US"/>
        </w:rPr>
        <w:t xml:space="preserve">Avot </w:t>
      </w:r>
      <w:r>
        <w:rPr>
          <w:rFonts w:asciiTheme="minorBidi" w:hAnsiTheme="minorBidi"/>
          <w:lang w:val="en-US"/>
        </w:rPr>
        <w:t>4,5.  The Arabic source – according to a handwritten manuscript in Oxford (The Neubauer Catalogue, # 404) written by the Rambam.  I hereby thank Rabbi Sasson Salliman, may G-d look after his body and life, who has been good enough to send me a copy.</w:t>
      </w:r>
    </w:p>
    <w:p w14:paraId="38BE8C3B" w14:textId="77777777" w:rsidR="005A760D" w:rsidRPr="00BE700B" w:rsidRDefault="005A760D" w:rsidP="008E5C93">
      <w:pPr>
        <w:pStyle w:val="FootnoteText"/>
        <w:jc w:val="both"/>
        <w:rPr>
          <w:rFonts w:asciiTheme="minorBidi" w:hAnsiTheme="minorBidi"/>
          <w:lang w:val="en-US"/>
        </w:rPr>
      </w:pPr>
    </w:p>
  </w:footnote>
  <w:footnote w:id="5">
    <w:p w14:paraId="0C3AAE95" w14:textId="0D24EAFA" w:rsidR="005A760D" w:rsidRDefault="005A760D" w:rsidP="00F57B0B">
      <w:pPr>
        <w:pStyle w:val="FootnoteText"/>
        <w:jc w:val="both"/>
        <w:rPr>
          <w:rFonts w:asciiTheme="minorBidi" w:hAnsiTheme="minorBidi"/>
          <w:lang w:val="en-US"/>
        </w:rPr>
      </w:pPr>
      <w:r>
        <w:rPr>
          <w:rStyle w:val="FootnoteReference"/>
        </w:rPr>
        <w:footnoteRef/>
      </w:r>
      <w:r>
        <w:t xml:space="preserve"> </w:t>
      </w:r>
      <w:r>
        <w:rPr>
          <w:rFonts w:asciiTheme="minorBidi" w:hAnsiTheme="minorBidi"/>
          <w:lang w:val="en-US"/>
        </w:rPr>
        <w:t xml:space="preserve">Obviously, this </w:t>
      </w:r>
      <w:r w:rsidRPr="006A5B37">
        <w:rPr>
          <w:rFonts w:asciiTheme="minorBidi" w:hAnsiTheme="minorBidi"/>
          <w:lang w:val="en-US"/>
        </w:rPr>
        <w:t xml:space="preserve">does not refer to somebody teaching Torah in a Yeshivah, as he has already </w:t>
      </w:r>
      <w:r>
        <w:rPr>
          <w:rFonts w:asciiTheme="minorBidi" w:hAnsiTheme="minorBidi"/>
          <w:lang w:val="en-US"/>
        </w:rPr>
        <w:t>mentioned</w:t>
      </w:r>
      <w:r w:rsidRPr="006A5B37">
        <w:rPr>
          <w:rFonts w:asciiTheme="minorBidi" w:hAnsiTheme="minorBidi"/>
          <w:lang w:val="en-US"/>
        </w:rPr>
        <w:t xml:space="preserve"> Yeshivot</w:t>
      </w:r>
      <w:r>
        <w:rPr>
          <w:lang w:val="en-US"/>
        </w:rPr>
        <w:t xml:space="preserve">.  </w:t>
      </w:r>
      <w:r w:rsidRPr="006A5B37">
        <w:rPr>
          <w:rFonts w:asciiTheme="minorBidi" w:hAnsiTheme="minorBidi"/>
          <w:lang w:val="en-US"/>
        </w:rPr>
        <w:t xml:space="preserve">See what </w:t>
      </w:r>
      <w:r>
        <w:rPr>
          <w:rFonts w:asciiTheme="minorBidi" w:hAnsiTheme="minorBidi"/>
          <w:lang w:val="en-US"/>
        </w:rPr>
        <w:t>Rabbi</w:t>
      </w:r>
      <w:r w:rsidRPr="006A5B37">
        <w:rPr>
          <w:rFonts w:asciiTheme="minorBidi" w:hAnsiTheme="minorBidi"/>
          <w:lang w:val="en-US"/>
        </w:rPr>
        <w:t xml:space="preserve"> Menachem Ben Zerach writes further on.  Had this term not </w:t>
      </w:r>
      <w:r>
        <w:rPr>
          <w:rFonts w:asciiTheme="minorBidi" w:hAnsiTheme="minorBidi"/>
          <w:lang w:val="en-US"/>
        </w:rPr>
        <w:t xml:space="preserve">always </w:t>
      </w:r>
      <w:r w:rsidRPr="006A5B37">
        <w:rPr>
          <w:rFonts w:asciiTheme="minorBidi" w:hAnsiTheme="minorBidi"/>
          <w:lang w:val="en-US"/>
        </w:rPr>
        <w:t xml:space="preserve">been </w:t>
      </w:r>
      <w:r>
        <w:rPr>
          <w:rFonts w:asciiTheme="minorBidi" w:hAnsiTheme="minorBidi"/>
          <w:lang w:val="en-US"/>
        </w:rPr>
        <w:t>used to refer to “Judges”, “Exilarches” and suchlike, the Rambam would not have brought it up in his Hebrew work, and even the translator would not have used it as a term, but would have explained it the way he translated, “Al Makdimin” – One of the great ones”, even though “Makdimin” had been accepted as an established title.</w:t>
      </w:r>
    </w:p>
    <w:p w14:paraId="5E9E9AD7" w14:textId="77777777" w:rsidR="005A760D" w:rsidRPr="006A5B37" w:rsidRDefault="005A760D" w:rsidP="00F57B0B">
      <w:pPr>
        <w:pStyle w:val="FootnoteText"/>
        <w:jc w:val="both"/>
        <w:rPr>
          <w:rFonts w:asciiTheme="minorBidi" w:hAnsiTheme="minorBidi"/>
          <w:lang w:val="en-US"/>
        </w:rPr>
      </w:pPr>
    </w:p>
  </w:footnote>
  <w:footnote w:id="6">
    <w:p w14:paraId="5870415E" w14:textId="508C78ED" w:rsidR="005A760D" w:rsidRDefault="005A760D">
      <w:pPr>
        <w:pStyle w:val="FootnoteText"/>
        <w:rPr>
          <w:rFonts w:asciiTheme="minorBidi" w:hAnsiTheme="minorBidi"/>
          <w:lang w:val="en-US"/>
        </w:rPr>
      </w:pPr>
      <w:r>
        <w:rPr>
          <w:rStyle w:val="FootnoteReference"/>
        </w:rPr>
        <w:footnoteRef/>
      </w:r>
      <w:r>
        <w:t xml:space="preserve"> </w:t>
      </w:r>
      <w:r w:rsidRPr="007F3673">
        <w:rPr>
          <w:rFonts w:asciiTheme="minorBidi" w:hAnsiTheme="minorBidi"/>
          <w:lang w:val="en-US"/>
        </w:rPr>
        <w:t>“</w:t>
      </w:r>
      <w:r w:rsidRPr="005917E0">
        <w:rPr>
          <w:rFonts w:asciiTheme="minorBidi" w:hAnsiTheme="minorBidi"/>
          <w:i/>
          <w:iCs/>
        </w:rPr>
        <w:t>Tseydah Laderech</w:t>
      </w:r>
      <w:r w:rsidRPr="007F3673">
        <w:rPr>
          <w:rFonts w:asciiTheme="minorBidi" w:hAnsiTheme="minorBidi"/>
          <w:lang w:val="en-US"/>
        </w:rPr>
        <w:t>”, Lecture 1, Rule #4, chapter 21.</w:t>
      </w:r>
    </w:p>
    <w:p w14:paraId="380802C0" w14:textId="77777777" w:rsidR="005A760D" w:rsidRPr="007F3673" w:rsidRDefault="005A760D">
      <w:pPr>
        <w:pStyle w:val="FootnoteText"/>
        <w:rPr>
          <w:rFonts w:asciiTheme="minorBidi" w:hAnsiTheme="minorBidi"/>
          <w:lang w:val="en-US"/>
        </w:rPr>
      </w:pPr>
    </w:p>
  </w:footnote>
  <w:footnote w:id="7">
    <w:p w14:paraId="006CF447" w14:textId="3AC96E6D" w:rsidR="005A760D" w:rsidRDefault="005A760D">
      <w:pPr>
        <w:pStyle w:val="FootnoteText"/>
        <w:rPr>
          <w:lang w:val="en-US"/>
        </w:rPr>
      </w:pPr>
      <w:r>
        <w:rPr>
          <w:rStyle w:val="FootnoteReference"/>
        </w:rPr>
        <w:footnoteRef/>
      </w:r>
      <w:r>
        <w:t xml:space="preserve"> </w:t>
      </w:r>
      <w:r w:rsidRPr="00D20350">
        <w:rPr>
          <w:rFonts w:asciiTheme="minorBidi" w:hAnsiTheme="minorBidi"/>
          <w:lang w:val="en-US"/>
        </w:rPr>
        <w:t xml:space="preserve">The source is in Castilian, see: F. Baer, </w:t>
      </w:r>
      <w:r w:rsidRPr="00174F3C">
        <w:rPr>
          <w:rFonts w:asciiTheme="minorBidi" w:hAnsiTheme="minorBidi"/>
          <w:i/>
          <w:iCs/>
          <w:lang w:val="en-US"/>
        </w:rPr>
        <w:t>Die Juden in Christlichen Spanien</w:t>
      </w:r>
      <w:r w:rsidRPr="00D20350">
        <w:rPr>
          <w:rFonts w:asciiTheme="minorBidi" w:hAnsiTheme="minorBidi"/>
          <w:lang w:val="en-US"/>
        </w:rPr>
        <w:t>,</w:t>
      </w:r>
      <w:r>
        <w:rPr>
          <w:rFonts w:asciiTheme="minorBidi" w:hAnsiTheme="minorBidi"/>
          <w:lang w:val="en-US"/>
        </w:rPr>
        <w:t xml:space="preserve"> volume II, page 283.  Its Hebrew translation, </w:t>
      </w:r>
      <w:r w:rsidRPr="005917E0">
        <w:rPr>
          <w:rFonts w:asciiTheme="minorBidi" w:hAnsiTheme="minorBidi"/>
          <w:i/>
          <w:iCs/>
        </w:rPr>
        <w:t>Mekorot Letoldei Hachinuch</w:t>
      </w:r>
      <w:r>
        <w:rPr>
          <w:rFonts w:asciiTheme="minorBidi" w:hAnsiTheme="minorBidi"/>
          <w:lang w:val="en-US"/>
        </w:rPr>
        <w:t>, ibid, page 83.</w:t>
      </w:r>
    </w:p>
    <w:p w14:paraId="5C9E2B5B" w14:textId="77777777" w:rsidR="005A760D" w:rsidRPr="00D20350" w:rsidRDefault="005A760D">
      <w:pPr>
        <w:pStyle w:val="FootnoteText"/>
        <w:rPr>
          <w:lang w:val="en-US"/>
        </w:rPr>
      </w:pPr>
    </w:p>
  </w:footnote>
  <w:footnote w:id="8">
    <w:p w14:paraId="06448A67" w14:textId="5EFB27B7" w:rsidR="005A760D" w:rsidRDefault="005A760D">
      <w:pPr>
        <w:pStyle w:val="FootnoteText"/>
        <w:rPr>
          <w:rFonts w:asciiTheme="minorBidi" w:hAnsiTheme="minorBidi"/>
        </w:rPr>
      </w:pPr>
      <w:r>
        <w:rPr>
          <w:rStyle w:val="FootnoteReference"/>
        </w:rPr>
        <w:footnoteRef/>
      </w:r>
      <w:r>
        <w:t xml:space="preserve"> </w:t>
      </w:r>
      <w:r>
        <w:rPr>
          <w:rFonts w:asciiTheme="minorBidi" w:hAnsiTheme="minorBidi"/>
        </w:rPr>
        <w:t>Communities with at least 15 householders had to maintain a “Baby Teacher”. Ibid.</w:t>
      </w:r>
    </w:p>
    <w:p w14:paraId="642F8CE4" w14:textId="77777777" w:rsidR="005A760D" w:rsidRPr="00F84319" w:rsidRDefault="005A760D">
      <w:pPr>
        <w:pStyle w:val="FootnoteText"/>
        <w:rPr>
          <w:rFonts w:asciiTheme="minorBidi" w:hAnsiTheme="minorBidi"/>
        </w:rPr>
      </w:pPr>
    </w:p>
  </w:footnote>
  <w:footnote w:id="9">
    <w:p w14:paraId="38BC2FC0" w14:textId="024E5245" w:rsidR="005A760D" w:rsidRDefault="005A760D" w:rsidP="00DC0474">
      <w:pPr>
        <w:pStyle w:val="FootnoteText"/>
        <w:rPr>
          <w:sz w:val="28"/>
          <w:szCs w:val="28"/>
        </w:rPr>
      </w:pPr>
      <w:r w:rsidRPr="00DC0474">
        <w:rPr>
          <w:rStyle w:val="FootnoteReference"/>
          <w:b/>
          <w:bCs/>
        </w:rPr>
        <w:footnoteRef/>
      </w:r>
      <w:r w:rsidRPr="00DC0474">
        <w:rPr>
          <w:b/>
          <w:bCs/>
        </w:rPr>
        <w:t xml:space="preserve"> </w:t>
      </w:r>
      <w:r w:rsidRPr="00DC0474">
        <w:rPr>
          <w:rFonts w:asciiTheme="minorBidi" w:hAnsiTheme="minorBidi"/>
        </w:rPr>
        <w:t>“</w:t>
      </w:r>
      <w:r w:rsidRPr="005917E0">
        <w:rPr>
          <w:rFonts w:asciiTheme="minorBidi" w:hAnsiTheme="minorBidi"/>
          <w:i/>
          <w:iCs/>
        </w:rPr>
        <w:t>Nachalat Avot</w:t>
      </w:r>
      <w:r w:rsidRPr="00DC0474">
        <w:rPr>
          <w:rFonts w:asciiTheme="minorBidi" w:hAnsiTheme="minorBidi"/>
        </w:rPr>
        <w:t>”, Venice 427, chapter IV, Mishnah 5, page 54a.</w:t>
      </w:r>
    </w:p>
    <w:p w14:paraId="03A2CDA8" w14:textId="26809B4A" w:rsidR="005A760D" w:rsidRPr="00DC0474" w:rsidRDefault="005A760D">
      <w:pPr>
        <w:pStyle w:val="FootnoteText"/>
        <w:rPr>
          <w:lang w:val="en-US"/>
        </w:rPr>
      </w:pPr>
    </w:p>
  </w:footnote>
  <w:footnote w:id="10">
    <w:p w14:paraId="2B077C0E" w14:textId="097BF56D" w:rsidR="005A760D" w:rsidRDefault="005A760D">
      <w:pPr>
        <w:pStyle w:val="FootnoteText"/>
        <w:rPr>
          <w:rFonts w:asciiTheme="minorBidi" w:hAnsiTheme="minorBidi"/>
          <w:lang w:val="en-US"/>
        </w:rPr>
      </w:pPr>
      <w:r>
        <w:rPr>
          <w:rStyle w:val="FootnoteReference"/>
        </w:rPr>
        <w:footnoteRef/>
      </w:r>
      <w:r>
        <w:t xml:space="preserve"> </w:t>
      </w:r>
      <w:r w:rsidRPr="00577A29">
        <w:rPr>
          <w:rFonts w:asciiTheme="minorBidi" w:hAnsiTheme="minorBidi"/>
          <w:lang w:val="en-US"/>
        </w:rPr>
        <w:t>Smirna, Izmir.</w:t>
      </w:r>
    </w:p>
    <w:p w14:paraId="73830D25" w14:textId="77777777" w:rsidR="005A760D" w:rsidRPr="00577A29" w:rsidRDefault="005A760D">
      <w:pPr>
        <w:pStyle w:val="FootnoteText"/>
        <w:rPr>
          <w:rFonts w:asciiTheme="minorBidi" w:hAnsiTheme="minorBidi"/>
          <w:lang w:val="en-US"/>
        </w:rPr>
      </w:pPr>
    </w:p>
  </w:footnote>
  <w:footnote w:id="11">
    <w:p w14:paraId="062F0195" w14:textId="16F90F08" w:rsidR="005A760D" w:rsidRPr="00E77C83" w:rsidRDefault="005A760D" w:rsidP="00E77C83">
      <w:pPr>
        <w:pStyle w:val="FootnoteText"/>
        <w:jc w:val="both"/>
      </w:pPr>
      <w:r>
        <w:rPr>
          <w:rStyle w:val="FootnoteReference"/>
        </w:rPr>
        <w:footnoteRef/>
      </w:r>
      <w:r>
        <w:t xml:space="preserve"> </w:t>
      </w:r>
      <w:r w:rsidRPr="00E77C83">
        <w:rPr>
          <w:color w:val="000000"/>
        </w:rPr>
        <w:t xml:space="preserve">Rabbi Yoseph Ishkapah was the first person to organize Izmir communities. </w:t>
      </w:r>
      <w:r>
        <w:rPr>
          <w:color w:val="000000"/>
        </w:rPr>
        <w:t>His</w:t>
      </w:r>
      <w:r w:rsidRPr="00E77C83">
        <w:rPr>
          <w:color w:val="000000"/>
        </w:rPr>
        <w:t xml:space="preserve"> decrees that we </w:t>
      </w:r>
      <w:r w:rsidRPr="0094757F">
        <w:rPr>
          <w:color w:val="000000"/>
        </w:rPr>
        <w:t>acquired</w:t>
      </w:r>
      <w:r w:rsidRPr="00E77C83">
        <w:rPr>
          <w:color w:val="000000"/>
        </w:rPr>
        <w:t>, mainly about community taxes, were printed in the book, “</w:t>
      </w:r>
      <w:r w:rsidRPr="005917E0">
        <w:rPr>
          <w:i/>
          <w:iCs/>
          <w:color w:val="000000"/>
        </w:rPr>
        <w:t>Avodat Masah</w:t>
      </w:r>
      <w:r w:rsidRPr="00E77C83">
        <w:rPr>
          <w:color w:val="000000"/>
        </w:rPr>
        <w:t>” by Rabbi Yehoshuah Avraham Yehudah, Saloniki, 5606. The first regulation that he signed is from 391 (Chapter 22, page 32a) and th</w:t>
      </w:r>
      <w:r>
        <w:rPr>
          <w:color w:val="000000"/>
        </w:rPr>
        <w:t>e</w:t>
      </w:r>
      <w:r w:rsidRPr="00E77C83">
        <w:rPr>
          <w:color w:val="000000"/>
        </w:rPr>
        <w:t xml:space="preserve"> last one was from </w:t>
      </w:r>
      <w:r>
        <w:rPr>
          <w:color w:val="000000"/>
        </w:rPr>
        <w:t>the year</w:t>
      </w:r>
      <w:r w:rsidRPr="00E77C83">
        <w:rPr>
          <w:color w:val="000000"/>
        </w:rPr>
        <w:t xml:space="preserve"> 435 (Chapter 6, page 24b).  Most of the regulations, though, were from</w:t>
      </w:r>
      <w:r>
        <w:rPr>
          <w:color w:val="000000"/>
        </w:rPr>
        <w:t xml:space="preserve"> the year</w:t>
      </w:r>
      <w:r w:rsidRPr="00E77C83">
        <w:rPr>
          <w:color w:val="000000"/>
        </w:rPr>
        <w:t xml:space="preserve"> 417.</w:t>
      </w:r>
    </w:p>
    <w:p w14:paraId="25ECE8D2" w14:textId="545C6B7F" w:rsidR="005A760D" w:rsidRPr="00E77C83" w:rsidRDefault="005A760D">
      <w:pPr>
        <w:pStyle w:val="FootnoteText"/>
        <w:rPr>
          <w:lang w:val="en-US"/>
        </w:rPr>
      </w:pPr>
    </w:p>
  </w:footnote>
  <w:footnote w:id="12">
    <w:p w14:paraId="4F6F1373" w14:textId="6EFC8AFC" w:rsidR="005A760D" w:rsidRDefault="005A760D" w:rsidP="00BB5E57">
      <w:pPr>
        <w:pStyle w:val="FootnoteText"/>
        <w:jc w:val="both"/>
        <w:rPr>
          <w:color w:val="000000"/>
        </w:rPr>
      </w:pPr>
      <w:r>
        <w:rPr>
          <w:rStyle w:val="FootnoteReference"/>
        </w:rPr>
        <w:footnoteRef/>
      </w:r>
      <w:r>
        <w:t xml:space="preserve"> </w:t>
      </w:r>
      <w:r w:rsidRPr="00BB5E57">
        <w:rPr>
          <w:color w:val="000000"/>
        </w:rPr>
        <w:t>Rabbi Yoseph Chazan, Responsa “</w:t>
      </w:r>
      <w:r w:rsidRPr="005917E0">
        <w:rPr>
          <w:i/>
          <w:iCs/>
          <w:color w:val="000000"/>
        </w:rPr>
        <w:t>Chikrei Lev</w:t>
      </w:r>
      <w:r w:rsidRPr="00BB5E57">
        <w:rPr>
          <w:color w:val="000000"/>
        </w:rPr>
        <w:t>”, Yoreh Deah, part II, Saloniki, 5</w:t>
      </w:r>
      <w:r>
        <w:rPr>
          <w:color w:val="000000"/>
        </w:rPr>
        <w:t>5</w:t>
      </w:r>
      <w:r w:rsidRPr="00BB5E57">
        <w:rPr>
          <w:color w:val="000000"/>
        </w:rPr>
        <w:t>66, chapter 49, page 81D</w:t>
      </w:r>
      <w:r>
        <w:rPr>
          <w:color w:val="000000"/>
        </w:rPr>
        <w:t>.</w:t>
      </w:r>
      <w:r w:rsidRPr="00BB5E57">
        <w:rPr>
          <w:color w:val="000000"/>
        </w:rPr>
        <w:t xml:space="preserve"> We </w:t>
      </w:r>
      <w:r>
        <w:rPr>
          <w:color w:val="000000"/>
        </w:rPr>
        <w:t>don’t have</w:t>
      </w:r>
      <w:r w:rsidRPr="00BB5E57">
        <w:rPr>
          <w:color w:val="000000"/>
        </w:rPr>
        <w:t xml:space="preserve"> the regulation</w:t>
      </w:r>
      <w:r>
        <w:rPr>
          <w:color w:val="000000"/>
        </w:rPr>
        <w:t>’s</w:t>
      </w:r>
      <w:r w:rsidRPr="00BB5E57">
        <w:rPr>
          <w:color w:val="000000"/>
        </w:rPr>
        <w:t xml:space="preserve"> terminology</w:t>
      </w:r>
      <w:r>
        <w:rPr>
          <w:color w:val="000000"/>
        </w:rPr>
        <w:t>.</w:t>
      </w:r>
      <w:r w:rsidRPr="00BB5E57">
        <w:rPr>
          <w:color w:val="000000"/>
        </w:rPr>
        <w:t xml:space="preserve"> And the Chachamim of Izmir did not </w:t>
      </w:r>
      <w:r>
        <w:rPr>
          <w:color w:val="000000"/>
        </w:rPr>
        <w:t>have</w:t>
      </w:r>
      <w:r w:rsidRPr="00BB5E57">
        <w:rPr>
          <w:color w:val="000000"/>
        </w:rPr>
        <w:t xml:space="preserve"> the terminology in 5</w:t>
      </w:r>
      <w:r>
        <w:rPr>
          <w:color w:val="000000"/>
        </w:rPr>
        <w:t>5</w:t>
      </w:r>
      <w:r w:rsidRPr="00BB5E57">
        <w:rPr>
          <w:color w:val="000000"/>
        </w:rPr>
        <w:t>09 either.  See the terminology of the decree of 5</w:t>
      </w:r>
      <w:r>
        <w:rPr>
          <w:color w:val="000000"/>
        </w:rPr>
        <w:t>5</w:t>
      </w:r>
      <w:r w:rsidRPr="00BB5E57">
        <w:rPr>
          <w:color w:val="000000"/>
        </w:rPr>
        <w:t>09 further on.</w:t>
      </w:r>
    </w:p>
    <w:p w14:paraId="610719A0" w14:textId="77777777" w:rsidR="005A760D" w:rsidRPr="00BB5E57" w:rsidRDefault="005A760D" w:rsidP="00BB5E57">
      <w:pPr>
        <w:pStyle w:val="FootnoteText"/>
        <w:jc w:val="both"/>
        <w:rPr>
          <w:color w:val="000000"/>
        </w:rPr>
      </w:pPr>
    </w:p>
  </w:footnote>
  <w:footnote w:id="13">
    <w:p w14:paraId="030E1600" w14:textId="686F0788" w:rsidR="005A760D" w:rsidRPr="005917E0" w:rsidRDefault="005A760D" w:rsidP="00024530">
      <w:pPr>
        <w:pStyle w:val="FootnoteText"/>
        <w:jc w:val="both"/>
        <w:rPr>
          <w:color w:val="000000"/>
        </w:rPr>
      </w:pPr>
      <w:r>
        <w:rPr>
          <w:rStyle w:val="FootnoteReference"/>
        </w:rPr>
        <w:footnoteRef/>
      </w:r>
      <w:r>
        <w:t xml:space="preserve"> </w:t>
      </w:r>
      <w:r w:rsidRPr="00024530">
        <w:rPr>
          <w:color w:val="000000"/>
        </w:rPr>
        <w:t>The</w:t>
      </w:r>
      <w:r w:rsidRPr="00DB02C6">
        <w:rPr>
          <w:rFonts w:asciiTheme="minorBidi" w:hAnsiTheme="minorBidi"/>
          <w:b/>
          <w:bCs/>
          <w:color w:val="000000"/>
        </w:rPr>
        <w:t xml:space="preserve"> </w:t>
      </w:r>
      <w:r w:rsidRPr="005917E0">
        <w:rPr>
          <w:color w:val="000000"/>
        </w:rPr>
        <w:t>tax regulation. See the Ishkafa Regulations, “</w:t>
      </w:r>
      <w:r w:rsidRPr="005917E0">
        <w:rPr>
          <w:i/>
          <w:iCs/>
          <w:color w:val="000000"/>
        </w:rPr>
        <w:t>Avodat Masah</w:t>
      </w:r>
      <w:r w:rsidRPr="005917E0">
        <w:rPr>
          <w:color w:val="000000"/>
        </w:rPr>
        <w:t xml:space="preserve">”, ibid, chapter 1, and see Meir Benayahu, </w:t>
      </w:r>
      <w:r w:rsidRPr="005917E0">
        <w:rPr>
          <w:i/>
          <w:iCs/>
          <w:color w:val="000000"/>
        </w:rPr>
        <w:t>Tiryah Regulations</w:t>
      </w:r>
      <w:r w:rsidRPr="005917E0">
        <w:rPr>
          <w:color w:val="000000"/>
        </w:rPr>
        <w:t xml:space="preserve">, </w:t>
      </w:r>
      <w:r w:rsidRPr="005917E0">
        <w:rPr>
          <w:i/>
          <w:iCs/>
          <w:color w:val="000000"/>
        </w:rPr>
        <w:t>Kovets Al Yad</w:t>
      </w:r>
      <w:r w:rsidRPr="005917E0">
        <w:rPr>
          <w:color w:val="000000"/>
        </w:rPr>
        <w:t>, Book 4 (14), page 206.</w:t>
      </w:r>
    </w:p>
    <w:p w14:paraId="20C484B5" w14:textId="4E6EA9FB" w:rsidR="005A760D" w:rsidRPr="00024530" w:rsidRDefault="005A760D">
      <w:pPr>
        <w:pStyle w:val="FootnoteText"/>
        <w:rPr>
          <w:lang w:val="en-US"/>
        </w:rPr>
      </w:pPr>
    </w:p>
  </w:footnote>
  <w:footnote w:id="14">
    <w:p w14:paraId="1353F4AA" w14:textId="53DD778E" w:rsidR="005A760D" w:rsidRPr="00065786" w:rsidRDefault="005A760D" w:rsidP="00065786">
      <w:pPr>
        <w:pStyle w:val="FootnoteText"/>
        <w:jc w:val="both"/>
        <w:rPr>
          <w:color w:val="000000"/>
        </w:rPr>
      </w:pPr>
      <w:r>
        <w:rPr>
          <w:rStyle w:val="FootnoteReference"/>
        </w:rPr>
        <w:footnoteRef/>
      </w:r>
      <w:r>
        <w:t xml:space="preserve"> </w:t>
      </w:r>
      <w:r w:rsidRPr="00065786">
        <w:rPr>
          <w:color w:val="000000"/>
        </w:rPr>
        <w:t>Rabbi Rephael Yitschak Mayo, Responsa “</w:t>
      </w:r>
      <w:r w:rsidRPr="00065786">
        <w:rPr>
          <w:i/>
          <w:iCs/>
          <w:color w:val="000000"/>
        </w:rPr>
        <w:t>Sfat Hayam</w:t>
      </w:r>
      <w:r w:rsidRPr="00065786">
        <w:rPr>
          <w:color w:val="000000"/>
        </w:rPr>
        <w:t>”, Saloniki 5</w:t>
      </w:r>
      <w:r>
        <w:rPr>
          <w:color w:val="000000"/>
        </w:rPr>
        <w:t>5</w:t>
      </w:r>
      <w:r w:rsidRPr="00065786">
        <w:rPr>
          <w:color w:val="000000"/>
        </w:rPr>
        <w:t>78, chapter 21, and see “</w:t>
      </w:r>
      <w:r w:rsidRPr="00065786">
        <w:rPr>
          <w:i/>
          <w:iCs/>
          <w:color w:val="000000"/>
        </w:rPr>
        <w:t>Chikrei Lev</w:t>
      </w:r>
      <w:r w:rsidRPr="00065786">
        <w:rPr>
          <w:color w:val="000000"/>
        </w:rPr>
        <w:t>” there.</w:t>
      </w:r>
    </w:p>
    <w:p w14:paraId="1F1034A1" w14:textId="16DDE70A" w:rsidR="005A760D" w:rsidRPr="00065786" w:rsidRDefault="005A760D" w:rsidP="00065786">
      <w:pPr>
        <w:pStyle w:val="FootnoteText"/>
        <w:jc w:val="both"/>
        <w:rPr>
          <w:color w:val="000000"/>
        </w:rPr>
      </w:pPr>
    </w:p>
  </w:footnote>
  <w:footnote w:id="15">
    <w:p w14:paraId="49F4378E" w14:textId="0EC748A6" w:rsidR="005A760D" w:rsidRDefault="005A760D">
      <w:pPr>
        <w:pStyle w:val="FootnoteText"/>
        <w:rPr>
          <w:lang w:val="en-US"/>
        </w:rPr>
      </w:pPr>
      <w:r>
        <w:rPr>
          <w:rStyle w:val="FootnoteReference"/>
        </w:rPr>
        <w:footnoteRef/>
      </w:r>
      <w:r>
        <w:t xml:space="preserve"> </w:t>
      </w:r>
      <w:r w:rsidRPr="00065786">
        <w:rPr>
          <w:color w:val="000000"/>
        </w:rPr>
        <w:t>See chapter VII further on.</w:t>
      </w:r>
    </w:p>
    <w:p w14:paraId="0E3AD449" w14:textId="77777777" w:rsidR="005A760D" w:rsidRPr="00065786" w:rsidRDefault="005A760D">
      <w:pPr>
        <w:pStyle w:val="FootnoteText"/>
        <w:rPr>
          <w:lang w:val="en-US"/>
        </w:rPr>
      </w:pPr>
    </w:p>
  </w:footnote>
  <w:footnote w:id="16">
    <w:p w14:paraId="50D54149" w14:textId="77777777" w:rsidR="005A760D" w:rsidRPr="00E9095A" w:rsidRDefault="005A760D" w:rsidP="00E9095A">
      <w:pPr>
        <w:pStyle w:val="FootnoteText"/>
        <w:rPr>
          <w:b/>
          <w:bCs/>
          <w:color w:val="000000"/>
        </w:rPr>
      </w:pPr>
      <w:r w:rsidRPr="00E9095A">
        <w:rPr>
          <w:rStyle w:val="FootnoteReference"/>
          <w:b/>
          <w:bCs/>
        </w:rPr>
        <w:footnoteRef/>
      </w:r>
      <w:r w:rsidRPr="00E9095A">
        <w:rPr>
          <w:b/>
          <w:bCs/>
        </w:rPr>
        <w:t xml:space="preserve"> </w:t>
      </w:r>
      <w:r w:rsidRPr="00AA100E">
        <w:rPr>
          <w:color w:val="000000"/>
        </w:rPr>
        <w:t>Valona, Vlona, Albania.</w:t>
      </w:r>
    </w:p>
    <w:p w14:paraId="5B4B6BF8" w14:textId="2036809D" w:rsidR="005A760D" w:rsidRPr="00E9095A" w:rsidRDefault="005A760D">
      <w:pPr>
        <w:pStyle w:val="FootnoteText"/>
        <w:rPr>
          <w:lang w:val="en-US"/>
        </w:rPr>
      </w:pPr>
    </w:p>
  </w:footnote>
  <w:footnote w:id="17">
    <w:p w14:paraId="762BFCB7" w14:textId="77777777" w:rsidR="005A760D" w:rsidRDefault="005A760D">
      <w:pPr>
        <w:pStyle w:val="FootnoteText"/>
        <w:rPr>
          <w:color w:val="000000"/>
        </w:rPr>
      </w:pPr>
      <w:r>
        <w:rPr>
          <w:rStyle w:val="FootnoteReference"/>
        </w:rPr>
        <w:footnoteRef/>
      </w:r>
      <w:r>
        <w:t xml:space="preserve"> </w:t>
      </w:r>
      <w:r w:rsidRPr="007C440B">
        <w:rPr>
          <w:color w:val="000000"/>
        </w:rPr>
        <w:t>This is a reference to a verse</w:t>
      </w:r>
      <w:r>
        <w:rPr>
          <w:color w:val="000000"/>
        </w:rPr>
        <w:t>, (</w:t>
      </w:r>
      <w:r w:rsidRPr="00183547">
        <w:rPr>
          <w:i/>
          <w:iCs/>
          <w:color w:val="000000"/>
        </w:rPr>
        <w:t>Deuteronomy</w:t>
      </w:r>
      <w:r>
        <w:rPr>
          <w:color w:val="000000"/>
        </w:rPr>
        <w:t>, 29, 20).</w:t>
      </w:r>
    </w:p>
    <w:p w14:paraId="216F2FBC" w14:textId="2C528E5B" w:rsidR="005A760D" w:rsidRPr="007C440B" w:rsidRDefault="005A760D">
      <w:pPr>
        <w:pStyle w:val="FootnoteText"/>
        <w:rPr>
          <w:lang w:val="en-US"/>
        </w:rPr>
      </w:pPr>
      <w:r>
        <w:rPr>
          <w:lang w:val="en-US"/>
        </w:rPr>
        <w:t xml:space="preserve"> </w:t>
      </w:r>
    </w:p>
  </w:footnote>
  <w:footnote w:id="18">
    <w:p w14:paraId="34325020" w14:textId="12976FD1" w:rsidR="005A760D" w:rsidRDefault="005A760D">
      <w:pPr>
        <w:pStyle w:val="FootnoteText"/>
        <w:rPr>
          <w:lang w:val="en-US"/>
        </w:rPr>
      </w:pPr>
      <w:r>
        <w:rPr>
          <w:rStyle w:val="FootnoteReference"/>
        </w:rPr>
        <w:footnoteRef/>
      </w:r>
      <w:r>
        <w:t xml:space="preserve"> </w:t>
      </w:r>
      <w:r w:rsidRPr="00AA100E">
        <w:rPr>
          <w:color w:val="000000"/>
        </w:rPr>
        <w:t>Rabbi Avraham di Bouton, Responsa “</w:t>
      </w:r>
      <w:r w:rsidRPr="00AA100E">
        <w:rPr>
          <w:i/>
          <w:iCs/>
          <w:color w:val="000000"/>
        </w:rPr>
        <w:t>Lechem Rav</w:t>
      </w:r>
      <w:r w:rsidRPr="00AA100E">
        <w:rPr>
          <w:color w:val="000000"/>
        </w:rPr>
        <w:t>”, Izmir 420, chapter 73, 42</w:t>
      </w:r>
      <w:r>
        <w:rPr>
          <w:color w:val="000000"/>
        </w:rPr>
        <w:t>c</w:t>
      </w:r>
      <w:r w:rsidRPr="00AA100E">
        <w:rPr>
          <w:color w:val="000000"/>
        </w:rPr>
        <w:t>.</w:t>
      </w:r>
    </w:p>
    <w:p w14:paraId="4CF7B456" w14:textId="77777777" w:rsidR="005A760D" w:rsidRPr="00AA100E" w:rsidRDefault="005A760D">
      <w:pPr>
        <w:pStyle w:val="FootnoteText"/>
        <w:rPr>
          <w:lang w:val="en-US"/>
        </w:rPr>
      </w:pPr>
    </w:p>
  </w:footnote>
  <w:footnote w:id="19">
    <w:p w14:paraId="39D6F2B3" w14:textId="4B3BCD03" w:rsidR="005A760D" w:rsidRPr="006F7144" w:rsidRDefault="005A760D" w:rsidP="006F7144">
      <w:pPr>
        <w:pStyle w:val="FootnoteText"/>
        <w:rPr>
          <w:color w:val="000000"/>
        </w:rPr>
      </w:pPr>
      <w:r>
        <w:rPr>
          <w:rStyle w:val="FootnoteReference"/>
        </w:rPr>
        <w:footnoteRef/>
      </w:r>
      <w:r>
        <w:t xml:space="preserve"> </w:t>
      </w:r>
      <w:r w:rsidRPr="006F7144">
        <w:rPr>
          <w:color w:val="000000"/>
        </w:rPr>
        <w:t>Thessalonike, Salonik</w:t>
      </w:r>
      <w:r>
        <w:rPr>
          <w:color w:val="000000"/>
        </w:rPr>
        <w:t>a</w:t>
      </w:r>
      <w:r w:rsidRPr="006F7144">
        <w:rPr>
          <w:color w:val="000000"/>
        </w:rPr>
        <w:t>, Greece.</w:t>
      </w:r>
    </w:p>
    <w:p w14:paraId="0CF87598" w14:textId="06298A5B" w:rsidR="005A760D" w:rsidRPr="00E53004" w:rsidRDefault="005A760D">
      <w:pPr>
        <w:pStyle w:val="FootnoteText"/>
        <w:rPr>
          <w:lang w:val="en-US"/>
        </w:rPr>
      </w:pPr>
    </w:p>
  </w:footnote>
  <w:footnote w:id="20">
    <w:p w14:paraId="29D2FACE" w14:textId="33048C61" w:rsidR="005A760D" w:rsidRPr="006F7144" w:rsidRDefault="005A760D" w:rsidP="006F7144">
      <w:pPr>
        <w:pStyle w:val="FootnoteText"/>
        <w:jc w:val="both"/>
        <w:rPr>
          <w:color w:val="000000"/>
        </w:rPr>
      </w:pPr>
      <w:r>
        <w:rPr>
          <w:rStyle w:val="FootnoteReference"/>
        </w:rPr>
        <w:footnoteRef/>
      </w:r>
      <w:r>
        <w:t xml:space="preserve"> </w:t>
      </w:r>
      <w:r w:rsidRPr="006F7144">
        <w:rPr>
          <w:color w:val="000000"/>
        </w:rPr>
        <w:t>Ibid, chapter 70, # 74. The case was in Salonik</w:t>
      </w:r>
      <w:r>
        <w:rPr>
          <w:color w:val="000000"/>
        </w:rPr>
        <w:t>a.</w:t>
      </w:r>
      <w:r w:rsidRPr="006F7144">
        <w:rPr>
          <w:color w:val="000000"/>
        </w:rPr>
        <w:t xml:space="preserve"> The Maharshdam also wrote a Responsa about it</w:t>
      </w:r>
      <w:r>
        <w:rPr>
          <w:color w:val="000000"/>
        </w:rPr>
        <w:t>,</w:t>
      </w:r>
      <w:r w:rsidRPr="006F7144">
        <w:rPr>
          <w:color w:val="000000"/>
        </w:rPr>
        <w:t xml:space="preserve"> and the Chachamim of Tsfat agreed with it. See the Responsa of Rabbi Bezalel Ashkenazi, Venice 455, chapter 25, 79B. Only the end of Rabbi Bezalel Ashkenazi’s ruling </w:t>
      </w:r>
      <w:r>
        <w:rPr>
          <w:color w:val="000000"/>
        </w:rPr>
        <w:t xml:space="preserve">was </w:t>
      </w:r>
      <w:r w:rsidRPr="006F7144">
        <w:rPr>
          <w:color w:val="000000"/>
        </w:rPr>
        <w:t>printed in “</w:t>
      </w:r>
      <w:r w:rsidRPr="006F7144">
        <w:rPr>
          <w:i/>
          <w:iCs/>
          <w:color w:val="000000"/>
        </w:rPr>
        <w:t>Lechem Rav</w:t>
      </w:r>
      <w:r w:rsidRPr="006F7144">
        <w:rPr>
          <w:color w:val="000000"/>
        </w:rPr>
        <w:t xml:space="preserve">”.  See footnote </w:t>
      </w:r>
      <w:r>
        <w:rPr>
          <w:color w:val="000000"/>
        </w:rPr>
        <w:t>39</w:t>
      </w:r>
      <w:r w:rsidRPr="006F7144">
        <w:rPr>
          <w:color w:val="000000"/>
        </w:rPr>
        <w:t xml:space="preserve"> further on.</w:t>
      </w:r>
      <w:r>
        <w:rPr>
          <w:color w:val="000000"/>
        </w:rPr>
        <w:t xml:space="preserve">  </w:t>
      </w:r>
    </w:p>
    <w:p w14:paraId="31EEE030" w14:textId="1DEC6DFB" w:rsidR="005A760D" w:rsidRPr="006F7144" w:rsidRDefault="005A760D" w:rsidP="006F7144">
      <w:pPr>
        <w:pStyle w:val="FootnoteText"/>
        <w:jc w:val="both"/>
        <w:rPr>
          <w:color w:val="000000"/>
        </w:rPr>
      </w:pPr>
    </w:p>
  </w:footnote>
  <w:footnote w:id="21">
    <w:p w14:paraId="554A108D" w14:textId="2383DA68" w:rsidR="005A760D" w:rsidRPr="00723D62" w:rsidRDefault="005A760D" w:rsidP="00723D62">
      <w:pPr>
        <w:pStyle w:val="FootnoteText"/>
        <w:jc w:val="both"/>
        <w:rPr>
          <w:color w:val="000000"/>
        </w:rPr>
      </w:pPr>
      <w:r w:rsidRPr="00723D62">
        <w:rPr>
          <w:rStyle w:val="FootnoteReference"/>
          <w:b/>
          <w:bCs/>
        </w:rPr>
        <w:footnoteRef/>
      </w:r>
      <w:r>
        <w:t xml:space="preserve"> </w:t>
      </w:r>
      <w:r w:rsidRPr="00723D62">
        <w:rPr>
          <w:color w:val="000000"/>
        </w:rPr>
        <w:t>Patras, Patrai, on the Moriah beach in Greece.</w:t>
      </w:r>
    </w:p>
    <w:p w14:paraId="21273682" w14:textId="1569E344" w:rsidR="005A760D" w:rsidRPr="00723D62" w:rsidRDefault="005A760D">
      <w:pPr>
        <w:pStyle w:val="FootnoteText"/>
        <w:rPr>
          <w:lang w:val="en-US"/>
        </w:rPr>
      </w:pPr>
    </w:p>
  </w:footnote>
  <w:footnote w:id="22">
    <w:p w14:paraId="1C094656" w14:textId="78DD1C06" w:rsidR="005A760D" w:rsidRPr="00723D62" w:rsidRDefault="005A760D" w:rsidP="00723D62">
      <w:pPr>
        <w:pStyle w:val="FootnoteText"/>
        <w:jc w:val="both"/>
        <w:rPr>
          <w:color w:val="000000"/>
        </w:rPr>
      </w:pPr>
      <w:r>
        <w:rPr>
          <w:rStyle w:val="FootnoteReference"/>
        </w:rPr>
        <w:footnoteRef/>
      </w:r>
      <w:r>
        <w:t xml:space="preserve"> </w:t>
      </w:r>
      <w:r w:rsidRPr="00723D62">
        <w:rPr>
          <w:color w:val="000000"/>
        </w:rPr>
        <w:t>Rabbi Meir the son of Rabbi Shem Tov Melamed, Responsa “</w:t>
      </w:r>
      <w:r w:rsidRPr="00723D62">
        <w:rPr>
          <w:i/>
          <w:iCs/>
          <w:color w:val="000000"/>
        </w:rPr>
        <w:t>Mishpat Tsedeck</w:t>
      </w:r>
      <w:r w:rsidRPr="00723D62">
        <w:rPr>
          <w:color w:val="000000"/>
        </w:rPr>
        <w:t>”, Part I, Salonik</w:t>
      </w:r>
      <w:r>
        <w:rPr>
          <w:color w:val="000000"/>
        </w:rPr>
        <w:t>a</w:t>
      </w:r>
      <w:r w:rsidRPr="00723D62">
        <w:rPr>
          <w:color w:val="000000"/>
        </w:rPr>
        <w:t xml:space="preserve"> 475, chapter 49, 158b.</w:t>
      </w:r>
    </w:p>
    <w:p w14:paraId="119CE56D" w14:textId="2ADC070B" w:rsidR="005A760D" w:rsidRPr="00723D62" w:rsidRDefault="005A760D" w:rsidP="00723D62">
      <w:pPr>
        <w:pStyle w:val="FootnoteText"/>
        <w:jc w:val="both"/>
        <w:rPr>
          <w:color w:val="000000"/>
        </w:rPr>
      </w:pPr>
    </w:p>
  </w:footnote>
  <w:footnote w:id="23">
    <w:p w14:paraId="6BA09E7A" w14:textId="20AF7FC7" w:rsidR="005A760D" w:rsidRPr="00CC459B" w:rsidRDefault="005A760D" w:rsidP="00CC459B">
      <w:pPr>
        <w:pStyle w:val="FootnoteText"/>
        <w:jc w:val="both"/>
        <w:rPr>
          <w:color w:val="000000"/>
        </w:rPr>
      </w:pPr>
      <w:r w:rsidRPr="00CC459B">
        <w:rPr>
          <w:rStyle w:val="FootnoteReference"/>
          <w:b/>
          <w:bCs/>
        </w:rPr>
        <w:footnoteRef/>
      </w:r>
      <w:r>
        <w:t xml:space="preserve"> </w:t>
      </w:r>
      <w:r w:rsidRPr="00CC459B">
        <w:rPr>
          <w:color w:val="000000"/>
        </w:rPr>
        <w:t>Rabbi Mordechai Halevi, Responsa “</w:t>
      </w:r>
      <w:r w:rsidRPr="00CC459B">
        <w:rPr>
          <w:i/>
          <w:iCs/>
          <w:color w:val="000000"/>
        </w:rPr>
        <w:t>Darkei Noam</w:t>
      </w:r>
      <w:r w:rsidRPr="00CC459B">
        <w:rPr>
          <w:color w:val="000000"/>
        </w:rPr>
        <w:t xml:space="preserve">”, Venice 457, Chapter IV, 16D. The question </w:t>
      </w:r>
      <w:r>
        <w:rPr>
          <w:color w:val="000000"/>
        </w:rPr>
        <w:t>was</w:t>
      </w:r>
      <w:r w:rsidRPr="00CC459B">
        <w:rPr>
          <w:color w:val="000000"/>
        </w:rPr>
        <w:t xml:space="preserve"> from Egypt, as the author</w:t>
      </w:r>
      <w:r>
        <w:rPr>
          <w:color w:val="000000"/>
        </w:rPr>
        <w:t>,</w:t>
      </w:r>
      <w:r w:rsidRPr="00CC459B">
        <w:rPr>
          <w:color w:val="000000"/>
        </w:rPr>
        <w:t xml:space="preserve"> who lived in that town</w:t>
      </w:r>
      <w:r>
        <w:rPr>
          <w:color w:val="000000"/>
        </w:rPr>
        <w:t>,</w:t>
      </w:r>
      <w:r w:rsidRPr="00CC459B">
        <w:rPr>
          <w:color w:val="000000"/>
        </w:rPr>
        <w:t xml:space="preserve"> knew what </w:t>
      </w:r>
      <w:r>
        <w:rPr>
          <w:color w:val="000000"/>
        </w:rPr>
        <w:t>the outcome</w:t>
      </w:r>
      <w:r w:rsidRPr="00CC459B">
        <w:rPr>
          <w:color w:val="000000"/>
        </w:rPr>
        <w:t xml:space="preserve"> to this </w:t>
      </w:r>
      <w:r>
        <w:rPr>
          <w:color w:val="000000"/>
        </w:rPr>
        <w:t>was, because</w:t>
      </w:r>
      <w:r w:rsidRPr="00CC459B">
        <w:rPr>
          <w:color w:val="000000"/>
        </w:rPr>
        <w:t xml:space="preserve"> he had been asked about it.  This is also </w:t>
      </w:r>
      <w:r>
        <w:rPr>
          <w:color w:val="000000"/>
        </w:rPr>
        <w:t>evident</w:t>
      </w:r>
      <w:r w:rsidRPr="00CC459B">
        <w:rPr>
          <w:color w:val="000000"/>
        </w:rPr>
        <w:t xml:space="preserve"> from the fact that he only briefly answers a question </w:t>
      </w:r>
      <w:r>
        <w:rPr>
          <w:color w:val="000000"/>
        </w:rPr>
        <w:t>with</w:t>
      </w:r>
      <w:r w:rsidRPr="00CC459B">
        <w:rPr>
          <w:color w:val="000000"/>
        </w:rPr>
        <w:t xml:space="preserve"> so much detail</w:t>
      </w:r>
      <w:r>
        <w:rPr>
          <w:color w:val="000000"/>
        </w:rPr>
        <w:t>, and</w:t>
      </w:r>
      <w:r w:rsidRPr="00CC459B">
        <w:rPr>
          <w:color w:val="000000"/>
        </w:rPr>
        <w:t xml:space="preserve"> </w:t>
      </w:r>
      <w:r>
        <w:rPr>
          <w:color w:val="000000"/>
        </w:rPr>
        <w:t xml:space="preserve">he </w:t>
      </w:r>
      <w:r w:rsidRPr="00CC459B">
        <w:rPr>
          <w:color w:val="000000"/>
        </w:rPr>
        <w:t>does</w:t>
      </w:r>
      <w:r>
        <w:rPr>
          <w:color w:val="000000"/>
        </w:rPr>
        <w:t>n’t</w:t>
      </w:r>
      <w:r w:rsidRPr="00CC459B">
        <w:rPr>
          <w:color w:val="000000"/>
        </w:rPr>
        <w:t xml:space="preserve"> give a Halachic </w:t>
      </w:r>
      <w:r>
        <w:rPr>
          <w:color w:val="000000"/>
        </w:rPr>
        <w:t>response</w:t>
      </w:r>
      <w:r w:rsidRPr="00CC459B">
        <w:rPr>
          <w:color w:val="000000"/>
        </w:rPr>
        <w:t>.</w:t>
      </w:r>
    </w:p>
    <w:p w14:paraId="14502D20" w14:textId="0BEC8D08" w:rsidR="005A760D" w:rsidRPr="00CC459B" w:rsidRDefault="005A760D">
      <w:pPr>
        <w:pStyle w:val="FootnoteText"/>
        <w:rPr>
          <w:lang w:val="en-US"/>
        </w:rPr>
      </w:pPr>
    </w:p>
  </w:footnote>
  <w:footnote w:id="24">
    <w:p w14:paraId="4F82A0DB" w14:textId="3D2D2FCE" w:rsidR="005A760D" w:rsidRDefault="005A760D" w:rsidP="00CD5DDE">
      <w:pPr>
        <w:pStyle w:val="FootnoteText"/>
        <w:jc w:val="both"/>
      </w:pPr>
      <w:r w:rsidRPr="00CC459B">
        <w:rPr>
          <w:rStyle w:val="FootnoteReference"/>
          <w:b/>
          <w:bCs/>
        </w:rPr>
        <w:footnoteRef/>
      </w:r>
      <w:r w:rsidRPr="00CC459B">
        <w:rPr>
          <w:color w:val="000000"/>
        </w:rPr>
        <w:t xml:space="preserve"> </w:t>
      </w:r>
      <w:r w:rsidRPr="00065786">
        <w:rPr>
          <w:color w:val="000000"/>
        </w:rPr>
        <w:t>See chapter VI further on.</w:t>
      </w:r>
    </w:p>
    <w:p w14:paraId="363FDCD8" w14:textId="77777777" w:rsidR="005A760D" w:rsidRPr="00CC459B" w:rsidRDefault="005A760D" w:rsidP="00CC459B">
      <w:pPr>
        <w:pStyle w:val="FootnoteText"/>
        <w:jc w:val="both"/>
        <w:rPr>
          <w:rStyle w:val="FootnoteReference"/>
        </w:rPr>
      </w:pPr>
    </w:p>
    <w:p w14:paraId="5239820E" w14:textId="6161D25D" w:rsidR="005A760D" w:rsidRDefault="005A760D">
      <w:pPr>
        <w:pStyle w:val="FootnoteText"/>
      </w:pPr>
    </w:p>
  </w:footnote>
  <w:footnote w:id="25">
    <w:p w14:paraId="5FD96448" w14:textId="5AF0C6EF" w:rsidR="005A760D" w:rsidRDefault="005A760D">
      <w:pPr>
        <w:pStyle w:val="FootnoteText"/>
        <w:rPr>
          <w:rFonts w:asciiTheme="minorBidi" w:hAnsiTheme="minorBidi"/>
        </w:rPr>
      </w:pPr>
      <w:r>
        <w:rPr>
          <w:rStyle w:val="FootnoteReference"/>
        </w:rPr>
        <w:footnoteRef/>
      </w:r>
      <w:r>
        <w:t xml:space="preserve"> </w:t>
      </w:r>
      <w:r>
        <w:rPr>
          <w:rFonts w:asciiTheme="minorBidi" w:hAnsiTheme="minorBidi" w:hint="cs"/>
          <w:rtl/>
          <w:lang w:val="en-US"/>
        </w:rPr>
        <w:t>"</w:t>
      </w:r>
      <w:r w:rsidRPr="00910C23">
        <w:rPr>
          <w:rFonts w:asciiTheme="minorBidi" w:hAnsiTheme="minorBidi"/>
          <w:i/>
          <w:iCs/>
          <w:lang w:val="en-US"/>
        </w:rPr>
        <w:t>Darkei Noam</w:t>
      </w:r>
      <w:r>
        <w:rPr>
          <w:rFonts w:asciiTheme="minorBidi" w:hAnsiTheme="minorBidi"/>
          <w:lang w:val="en-US"/>
        </w:rPr>
        <w:t>”, ibid.</w:t>
      </w:r>
    </w:p>
    <w:p w14:paraId="620CAC25" w14:textId="77777777" w:rsidR="005A760D" w:rsidRPr="00910C23" w:rsidRDefault="005A760D">
      <w:pPr>
        <w:pStyle w:val="FootnoteText"/>
        <w:rPr>
          <w:rFonts w:asciiTheme="minorBidi" w:hAnsiTheme="minorBidi"/>
        </w:rPr>
      </w:pPr>
    </w:p>
  </w:footnote>
  <w:footnote w:id="26">
    <w:p w14:paraId="03972ADF" w14:textId="74313943" w:rsidR="005A760D" w:rsidRDefault="005A760D">
      <w:pPr>
        <w:pStyle w:val="FootnoteText"/>
        <w:rPr>
          <w:lang w:val="en-US"/>
        </w:rPr>
      </w:pPr>
      <w:r>
        <w:rPr>
          <w:rStyle w:val="FootnoteReference"/>
        </w:rPr>
        <w:footnoteRef/>
      </w:r>
      <w:r>
        <w:t xml:space="preserve"> </w:t>
      </w:r>
      <w:r w:rsidRPr="0048411B">
        <w:rPr>
          <w:rFonts w:asciiTheme="minorBidi" w:hAnsiTheme="minorBidi"/>
          <w:i/>
          <w:iCs/>
          <w:lang w:val="en-US"/>
        </w:rPr>
        <w:t>The Maharshach’s Responsa</w:t>
      </w:r>
      <w:r w:rsidRPr="005A316F">
        <w:rPr>
          <w:rFonts w:asciiTheme="minorBidi" w:hAnsiTheme="minorBidi"/>
          <w:lang w:val="en-US"/>
        </w:rPr>
        <w:t>, volume III, Salonika 352, chapter 46, page 54a.</w:t>
      </w:r>
    </w:p>
    <w:p w14:paraId="5732AC0B" w14:textId="77777777" w:rsidR="005A760D" w:rsidRPr="00D127AB" w:rsidRDefault="005A760D">
      <w:pPr>
        <w:pStyle w:val="FootnoteText"/>
        <w:rPr>
          <w:lang w:val="en-US"/>
        </w:rPr>
      </w:pPr>
    </w:p>
  </w:footnote>
  <w:footnote w:id="27">
    <w:p w14:paraId="07D6A830" w14:textId="6E2F00F1" w:rsidR="005A760D" w:rsidRDefault="005A760D" w:rsidP="00586191">
      <w:pPr>
        <w:pStyle w:val="FootnoteText"/>
        <w:jc w:val="both"/>
        <w:rPr>
          <w:rFonts w:asciiTheme="minorBidi" w:hAnsiTheme="minorBidi"/>
          <w:lang w:val="en-US"/>
        </w:rPr>
      </w:pPr>
      <w:r>
        <w:rPr>
          <w:rStyle w:val="FootnoteReference"/>
        </w:rPr>
        <w:footnoteRef/>
      </w:r>
      <w:r>
        <w:t xml:space="preserve"> </w:t>
      </w:r>
      <w:r w:rsidRPr="001737BD">
        <w:rPr>
          <w:rFonts w:asciiTheme="minorBidi" w:hAnsiTheme="minorBidi"/>
          <w:lang w:val="en-US"/>
        </w:rPr>
        <w:t>Rabbi Avraham Di Buton, “</w:t>
      </w:r>
      <w:r w:rsidRPr="00586191">
        <w:rPr>
          <w:rFonts w:asciiTheme="minorBidi" w:hAnsiTheme="minorBidi"/>
          <w:i/>
          <w:iCs/>
          <w:lang w:val="en-US"/>
        </w:rPr>
        <w:t>Lechem Rav</w:t>
      </w:r>
      <w:r w:rsidRPr="001737BD">
        <w:rPr>
          <w:rFonts w:asciiTheme="minorBidi" w:hAnsiTheme="minorBidi"/>
          <w:lang w:val="en-US"/>
        </w:rPr>
        <w:t xml:space="preserve">”, chapter 224, page 126b.  The case discussed was a few weeks before the </w:t>
      </w:r>
      <w:r>
        <w:rPr>
          <w:rFonts w:asciiTheme="minorBidi" w:hAnsiTheme="minorBidi"/>
          <w:lang w:val="en-US"/>
        </w:rPr>
        <w:t xml:space="preserve">beginning of the </w:t>
      </w:r>
      <w:r w:rsidRPr="001737BD">
        <w:rPr>
          <w:rFonts w:asciiTheme="minorBidi" w:hAnsiTheme="minorBidi"/>
          <w:lang w:val="en-US"/>
        </w:rPr>
        <w:t>year 452.</w:t>
      </w:r>
    </w:p>
    <w:p w14:paraId="72F16501" w14:textId="77777777" w:rsidR="005A760D" w:rsidRPr="001737BD" w:rsidRDefault="005A760D" w:rsidP="00586191">
      <w:pPr>
        <w:pStyle w:val="FootnoteText"/>
        <w:jc w:val="both"/>
        <w:rPr>
          <w:rFonts w:asciiTheme="minorBidi" w:hAnsiTheme="minorBidi"/>
          <w:lang w:val="en-US"/>
        </w:rPr>
      </w:pPr>
    </w:p>
  </w:footnote>
  <w:footnote w:id="28">
    <w:p w14:paraId="78ECF7BB" w14:textId="7CBB493B" w:rsidR="005A760D" w:rsidRDefault="005A760D" w:rsidP="00586191">
      <w:pPr>
        <w:pStyle w:val="FootnoteText"/>
        <w:jc w:val="both"/>
        <w:rPr>
          <w:rFonts w:asciiTheme="minorBidi" w:hAnsiTheme="minorBidi"/>
          <w:lang w:val="en-US"/>
        </w:rPr>
      </w:pPr>
      <w:r>
        <w:rPr>
          <w:rStyle w:val="FootnoteReference"/>
        </w:rPr>
        <w:footnoteRef/>
      </w:r>
      <w:r>
        <w:t xml:space="preserve"> </w:t>
      </w:r>
      <w:r>
        <w:rPr>
          <w:rFonts w:asciiTheme="minorBidi" w:hAnsiTheme="minorBidi"/>
          <w:lang w:val="en-US"/>
        </w:rPr>
        <w:t>The terminology used in the “Agreement” at the beginning of the question above is exactly the same version as what was quoted in the certificate</w:t>
      </w:r>
      <w:r>
        <w:rPr>
          <w:rFonts w:asciiTheme="minorBidi" w:hAnsiTheme="minorBidi"/>
        </w:rPr>
        <w:t xml:space="preserve"> that Rabbi David Pipano, from a chain of Salonican Rabbis, commented on at the end of the book, </w:t>
      </w:r>
      <w:r>
        <w:rPr>
          <w:rFonts w:asciiTheme="minorBidi" w:hAnsiTheme="minorBidi"/>
          <w:lang w:val="en-US"/>
        </w:rPr>
        <w:t>”C</w:t>
      </w:r>
      <w:r>
        <w:rPr>
          <w:rFonts w:asciiTheme="minorBidi" w:hAnsiTheme="minorBidi"/>
          <w:i/>
          <w:iCs/>
          <w:lang w:val="en-US"/>
        </w:rPr>
        <w:t>hagor Ephod</w:t>
      </w:r>
      <w:r>
        <w:rPr>
          <w:rFonts w:asciiTheme="minorBidi" w:hAnsiTheme="minorBidi"/>
          <w:lang w:val="en-US"/>
        </w:rPr>
        <w:t>”, Sofia 5765, page 1b.  It mentions the community’s name there.</w:t>
      </w:r>
    </w:p>
    <w:p w14:paraId="0E4A2E27" w14:textId="77777777" w:rsidR="005A760D" w:rsidRPr="00586191" w:rsidRDefault="005A760D" w:rsidP="00586191">
      <w:pPr>
        <w:pStyle w:val="FootnoteText"/>
        <w:jc w:val="both"/>
        <w:rPr>
          <w:rFonts w:asciiTheme="minorBidi" w:hAnsiTheme="minorBidi"/>
          <w:lang w:val="en-US"/>
        </w:rPr>
      </w:pPr>
    </w:p>
  </w:footnote>
  <w:footnote w:id="29">
    <w:p w14:paraId="11411E71" w14:textId="0C9EF255" w:rsidR="005A760D" w:rsidRDefault="005A760D" w:rsidP="003905B7">
      <w:pPr>
        <w:pStyle w:val="FootnoteText"/>
        <w:jc w:val="both"/>
        <w:rPr>
          <w:rFonts w:asciiTheme="minorBidi" w:hAnsiTheme="minorBidi"/>
          <w:lang w:val="en-US"/>
        </w:rPr>
      </w:pPr>
      <w:r>
        <w:rPr>
          <w:rStyle w:val="FootnoteReference"/>
        </w:rPr>
        <w:footnoteRef/>
      </w:r>
      <w:r>
        <w:t xml:space="preserve"> </w:t>
      </w:r>
      <w:r w:rsidRPr="0048411B">
        <w:rPr>
          <w:rFonts w:asciiTheme="minorBidi" w:hAnsiTheme="minorBidi"/>
          <w:i/>
          <w:iCs/>
          <w:lang w:val="en-US"/>
        </w:rPr>
        <w:t>The Maharsh</w:t>
      </w:r>
      <w:r>
        <w:rPr>
          <w:rFonts w:asciiTheme="minorBidi" w:hAnsiTheme="minorBidi"/>
          <w:i/>
          <w:iCs/>
          <w:lang w:val="en-US"/>
        </w:rPr>
        <w:t>d</w:t>
      </w:r>
      <w:r w:rsidRPr="0048411B">
        <w:rPr>
          <w:rFonts w:asciiTheme="minorBidi" w:hAnsiTheme="minorBidi"/>
          <w:i/>
          <w:iCs/>
          <w:lang w:val="en-US"/>
        </w:rPr>
        <w:t>a</w:t>
      </w:r>
      <w:r>
        <w:rPr>
          <w:rFonts w:asciiTheme="minorBidi" w:hAnsiTheme="minorBidi"/>
          <w:i/>
          <w:iCs/>
          <w:lang w:val="en-US"/>
        </w:rPr>
        <w:t>m</w:t>
      </w:r>
      <w:r w:rsidRPr="0048411B">
        <w:rPr>
          <w:rFonts w:asciiTheme="minorBidi" w:hAnsiTheme="minorBidi"/>
          <w:i/>
          <w:iCs/>
          <w:lang w:val="en-US"/>
        </w:rPr>
        <w:t>’s Responsa</w:t>
      </w:r>
      <w:r>
        <w:rPr>
          <w:rFonts w:asciiTheme="minorBidi" w:hAnsiTheme="minorBidi"/>
          <w:lang w:val="en-US"/>
        </w:rPr>
        <w:t xml:space="preserve">, Yoreh Deah, chapter 156, page 93a.  Some community members demanded that he not be recognized: “And now there are two groups in the community. One says, what can we do, as we are afraid of the Minister and the Judge… And the other group says that they can still fulfil the oath and excommunication:  Because if he presides instead of the Chacham – he will sit in his position, and we will not treat him as a Chacham.”  Ibid.  In the Yishmael community of Saloniki, community members cancelled their commitments to the “Marbiz Torah” in 342, and one of the reasons for this was: “That they were forced to sign because they were afraid that some of them had been harmed by Gentile law, and the rest of them got scared.”  See the sources cited in footnotes 20 and 39. </w:t>
      </w:r>
    </w:p>
    <w:p w14:paraId="78869867" w14:textId="36CA7D99" w:rsidR="005A760D" w:rsidRPr="00A65F8C" w:rsidRDefault="005A760D" w:rsidP="003905B7">
      <w:pPr>
        <w:pStyle w:val="FootnoteText"/>
        <w:jc w:val="both"/>
        <w:rPr>
          <w:rFonts w:asciiTheme="minorBidi" w:hAnsiTheme="minorBidi"/>
          <w:b/>
          <w:bCs/>
          <w:lang w:val="en-US"/>
        </w:rPr>
      </w:pPr>
      <w:r>
        <w:rPr>
          <w:rFonts w:asciiTheme="minorBidi" w:hAnsiTheme="minorBidi"/>
          <w:lang w:val="en-US"/>
        </w:rPr>
        <w:t xml:space="preserve"> </w:t>
      </w:r>
    </w:p>
  </w:footnote>
  <w:footnote w:id="30">
    <w:p w14:paraId="481704FF" w14:textId="044AFCA0" w:rsidR="005A760D" w:rsidRDefault="005A760D" w:rsidP="003660CA">
      <w:pPr>
        <w:pStyle w:val="FootnoteText"/>
        <w:jc w:val="both"/>
        <w:rPr>
          <w:rFonts w:asciiTheme="minorBidi" w:hAnsiTheme="minorBidi"/>
          <w:lang w:val="en-US"/>
        </w:rPr>
      </w:pPr>
      <w:r>
        <w:rPr>
          <w:rStyle w:val="FootnoteReference"/>
        </w:rPr>
        <w:footnoteRef/>
      </w:r>
      <w:r>
        <w:t xml:space="preserve"> </w:t>
      </w:r>
      <w:r>
        <w:rPr>
          <w:rFonts w:asciiTheme="minorBidi" w:hAnsiTheme="minorBidi"/>
          <w:lang w:val="en-US"/>
        </w:rPr>
        <w:t xml:space="preserve">See chapter IV, footnote </w:t>
      </w:r>
      <w:r w:rsidRPr="003660CA">
        <w:rPr>
          <w:rFonts w:asciiTheme="minorBidi" w:hAnsiTheme="minorBidi"/>
          <w:b/>
          <w:bCs/>
          <w:lang w:val="en-US"/>
        </w:rPr>
        <w:t>28</w:t>
      </w:r>
      <w:r>
        <w:rPr>
          <w:rFonts w:asciiTheme="minorBidi" w:hAnsiTheme="minorBidi"/>
          <w:b/>
          <w:bCs/>
          <w:lang w:val="en-US"/>
        </w:rPr>
        <w:t>.</w:t>
      </w:r>
      <w:r>
        <w:rPr>
          <w:rFonts w:asciiTheme="minorBidi" w:hAnsiTheme="minorBidi"/>
          <w:lang w:val="en-US"/>
        </w:rPr>
        <w:t xml:space="preserve">  </w:t>
      </w:r>
      <w:r>
        <w:rPr>
          <w:rFonts w:asciiTheme="minorBidi" w:hAnsiTheme="minorBidi"/>
          <w:b/>
          <w:bCs/>
          <w:lang w:val="en-US"/>
        </w:rPr>
        <w:t>(UPDATE)</w:t>
      </w:r>
    </w:p>
    <w:p w14:paraId="4BCA48A9" w14:textId="77777777" w:rsidR="005A760D" w:rsidRPr="000E0BCB" w:rsidRDefault="005A760D" w:rsidP="003660CA">
      <w:pPr>
        <w:pStyle w:val="FootnoteText"/>
        <w:jc w:val="both"/>
        <w:rPr>
          <w:rFonts w:asciiTheme="minorBidi" w:hAnsiTheme="minorBidi"/>
          <w:lang w:val="en-US"/>
        </w:rPr>
      </w:pPr>
    </w:p>
  </w:footnote>
  <w:footnote w:id="31">
    <w:p w14:paraId="7293CC99" w14:textId="2A5260A0" w:rsidR="005A760D" w:rsidRDefault="005A760D">
      <w:pPr>
        <w:pStyle w:val="FootnoteText"/>
        <w:rPr>
          <w:rFonts w:asciiTheme="minorBidi" w:hAnsiTheme="minorBidi"/>
        </w:rPr>
      </w:pPr>
      <w:r>
        <w:rPr>
          <w:rStyle w:val="FootnoteReference"/>
        </w:rPr>
        <w:footnoteRef/>
      </w:r>
      <w:r>
        <w:t xml:space="preserve"> </w:t>
      </w:r>
      <w:r>
        <w:rPr>
          <w:rFonts w:asciiTheme="minorBidi" w:hAnsiTheme="minorBidi"/>
          <w:lang w:val="en-US"/>
        </w:rPr>
        <w:t>Rabbi Yitschak Mayo, Responsa “</w:t>
      </w:r>
      <w:r>
        <w:rPr>
          <w:rFonts w:asciiTheme="minorBidi" w:hAnsiTheme="minorBidi"/>
          <w:i/>
          <w:iCs/>
          <w:lang w:val="en-US"/>
        </w:rPr>
        <w:t>Sfat Hayam</w:t>
      </w:r>
      <w:r>
        <w:rPr>
          <w:rFonts w:asciiTheme="minorBidi" w:hAnsiTheme="minorBidi"/>
          <w:lang w:val="en-US"/>
        </w:rPr>
        <w:t>”, Saloniki 5578, Yoreh Deah, chapter 23, page 36b.</w:t>
      </w:r>
    </w:p>
    <w:p w14:paraId="35519CD0" w14:textId="77777777" w:rsidR="005A760D" w:rsidRPr="000E0BCB" w:rsidRDefault="005A760D">
      <w:pPr>
        <w:pStyle w:val="FootnoteText"/>
        <w:rPr>
          <w:rFonts w:asciiTheme="minorBidi" w:hAnsiTheme="minorBidi"/>
          <w:rtl/>
        </w:rPr>
      </w:pPr>
    </w:p>
  </w:footnote>
  <w:footnote w:id="32">
    <w:p w14:paraId="6FD9B298" w14:textId="56D6929F" w:rsidR="005A760D" w:rsidRDefault="005A760D">
      <w:pPr>
        <w:pStyle w:val="FootnoteText"/>
        <w:rPr>
          <w:rFonts w:asciiTheme="minorBidi" w:hAnsiTheme="minorBidi"/>
          <w:lang w:val="en-US"/>
        </w:rPr>
      </w:pPr>
      <w:r>
        <w:rPr>
          <w:rStyle w:val="FootnoteReference"/>
        </w:rPr>
        <w:footnoteRef/>
      </w:r>
      <w:r>
        <w:t xml:space="preserve"> </w:t>
      </w:r>
      <w:r w:rsidRPr="0048411B">
        <w:rPr>
          <w:rFonts w:asciiTheme="minorBidi" w:hAnsiTheme="minorBidi"/>
          <w:i/>
          <w:iCs/>
          <w:lang w:val="en-US"/>
        </w:rPr>
        <w:t>The Maharshdam’s Responsa</w:t>
      </w:r>
      <w:r>
        <w:rPr>
          <w:rFonts w:asciiTheme="minorBidi" w:hAnsiTheme="minorBidi"/>
          <w:lang w:val="en-US"/>
        </w:rPr>
        <w:t>, part I, Saloniki 5557, Yoreh Deah chapter 80, page 44c.</w:t>
      </w:r>
    </w:p>
    <w:p w14:paraId="000792EC" w14:textId="77777777" w:rsidR="005A760D" w:rsidRPr="00755E5A" w:rsidRDefault="005A760D">
      <w:pPr>
        <w:pStyle w:val="FootnoteText"/>
        <w:rPr>
          <w:rFonts w:asciiTheme="minorBidi" w:hAnsiTheme="minorBidi"/>
          <w:lang w:val="en-US"/>
        </w:rPr>
      </w:pPr>
    </w:p>
  </w:footnote>
  <w:footnote w:id="33">
    <w:p w14:paraId="52746BCD" w14:textId="3357F926" w:rsidR="005A760D" w:rsidRDefault="005A760D">
      <w:pPr>
        <w:pStyle w:val="FootnoteText"/>
        <w:rPr>
          <w:rFonts w:asciiTheme="minorBidi" w:hAnsiTheme="minorBidi"/>
          <w:lang w:val="en-US"/>
        </w:rPr>
      </w:pPr>
      <w:r>
        <w:rPr>
          <w:rStyle w:val="FootnoteReference"/>
        </w:rPr>
        <w:footnoteRef/>
      </w:r>
      <w:r>
        <w:t xml:space="preserve"> </w:t>
      </w:r>
      <w:r>
        <w:rPr>
          <w:rFonts w:asciiTheme="minorBidi" w:hAnsiTheme="minorBidi"/>
          <w:lang w:val="en-US"/>
        </w:rPr>
        <w:t>“</w:t>
      </w:r>
      <w:r>
        <w:rPr>
          <w:rFonts w:asciiTheme="minorBidi" w:hAnsiTheme="minorBidi"/>
          <w:i/>
          <w:iCs/>
          <w:lang w:val="en-US"/>
        </w:rPr>
        <w:t>Lechem Rav</w:t>
      </w:r>
      <w:r>
        <w:rPr>
          <w:rFonts w:asciiTheme="minorBidi" w:hAnsiTheme="minorBidi"/>
          <w:lang w:val="en-US"/>
        </w:rPr>
        <w:t>”, chapter 72, page 42c.</w:t>
      </w:r>
    </w:p>
    <w:p w14:paraId="50FDF747" w14:textId="77777777" w:rsidR="005A760D" w:rsidRPr="00FF373A" w:rsidRDefault="005A760D">
      <w:pPr>
        <w:pStyle w:val="FootnoteText"/>
        <w:rPr>
          <w:rFonts w:asciiTheme="minorBidi" w:hAnsiTheme="minorBidi"/>
          <w:lang w:val="en-US"/>
        </w:rPr>
      </w:pPr>
    </w:p>
  </w:footnote>
  <w:footnote w:id="34">
    <w:p w14:paraId="3FA9513F" w14:textId="7FC402F0" w:rsidR="005A760D" w:rsidRDefault="005A760D" w:rsidP="000C52DA">
      <w:pPr>
        <w:pStyle w:val="FootnoteText"/>
        <w:jc w:val="both"/>
        <w:rPr>
          <w:rFonts w:asciiTheme="minorBidi" w:hAnsiTheme="minorBidi"/>
        </w:rPr>
      </w:pPr>
      <w:r>
        <w:rPr>
          <w:rStyle w:val="FootnoteReference"/>
        </w:rPr>
        <w:footnoteRef/>
      </w:r>
      <w:r>
        <w:t xml:space="preserve"> </w:t>
      </w:r>
      <w:r>
        <w:rPr>
          <w:rFonts w:asciiTheme="minorBidi" w:hAnsiTheme="minorBidi"/>
          <w:lang w:val="en-US"/>
        </w:rPr>
        <w:t>“</w:t>
      </w:r>
      <w:r>
        <w:rPr>
          <w:rFonts w:asciiTheme="minorBidi" w:hAnsiTheme="minorBidi"/>
          <w:i/>
          <w:iCs/>
        </w:rPr>
        <w:t>Shiurei Knesset Hagedolah</w:t>
      </w:r>
      <w:r>
        <w:rPr>
          <w:rFonts w:asciiTheme="minorBidi" w:hAnsiTheme="minorBidi"/>
          <w:lang w:val="en-US"/>
        </w:rPr>
        <w:t>”</w:t>
      </w:r>
      <w:r>
        <w:rPr>
          <w:rFonts w:asciiTheme="minorBidi" w:hAnsiTheme="minorBidi"/>
        </w:rPr>
        <w:t xml:space="preserve">, Yoreh Deah, Kushtah 477, chapter 334, the Bet Yoseph’s commentary </w:t>
      </w:r>
      <w:r>
        <w:rPr>
          <w:rFonts w:asciiTheme="minorBidi" w:hAnsiTheme="minorBidi"/>
          <w:lang w:val="en-US"/>
        </w:rPr>
        <w:t>#</w:t>
      </w:r>
      <w:r>
        <w:rPr>
          <w:rFonts w:asciiTheme="minorBidi" w:hAnsiTheme="minorBidi"/>
        </w:rPr>
        <w:t xml:space="preserve"> 37, page 136b.</w:t>
      </w:r>
    </w:p>
    <w:p w14:paraId="3A50F566" w14:textId="77777777" w:rsidR="005A760D" w:rsidRPr="000C52DA" w:rsidRDefault="005A760D" w:rsidP="000C52DA">
      <w:pPr>
        <w:pStyle w:val="FootnoteText"/>
        <w:jc w:val="both"/>
        <w:rPr>
          <w:rFonts w:asciiTheme="minorBidi" w:hAnsiTheme="minorBidi"/>
        </w:rPr>
      </w:pPr>
    </w:p>
  </w:footnote>
  <w:footnote w:id="35">
    <w:p w14:paraId="2C46A3E9" w14:textId="4CAC928B" w:rsidR="005A760D" w:rsidRDefault="005A760D" w:rsidP="00260DD2">
      <w:pPr>
        <w:pStyle w:val="FootnoteText"/>
        <w:jc w:val="both"/>
        <w:rPr>
          <w:rFonts w:asciiTheme="minorBidi" w:hAnsiTheme="minorBidi"/>
          <w:lang w:val="en-US"/>
        </w:rPr>
      </w:pPr>
      <w:r>
        <w:rPr>
          <w:rStyle w:val="FootnoteReference"/>
        </w:rPr>
        <w:footnoteRef/>
      </w:r>
      <w:r>
        <w:t xml:space="preserve"> </w:t>
      </w:r>
      <w:r>
        <w:rPr>
          <w:rFonts w:asciiTheme="minorBidi" w:hAnsiTheme="minorBidi"/>
          <w:lang w:val="en-US"/>
        </w:rPr>
        <w:t xml:space="preserve">“Reuven, whom a community had sworn by very severe oath to appoint as their Marbiz Torah.  Shimon came afterwards and made them swear by Nezirut Shimshon, etcetera, that they would appoint him as Marbiz Torah, and not Reuven.”  </w:t>
      </w:r>
      <w:r w:rsidRPr="0048411B">
        <w:rPr>
          <w:rFonts w:asciiTheme="minorBidi" w:hAnsiTheme="minorBidi"/>
          <w:i/>
          <w:iCs/>
          <w:lang w:val="en-US"/>
        </w:rPr>
        <w:t>The Maharshdam’s Responsa</w:t>
      </w:r>
      <w:r>
        <w:rPr>
          <w:rFonts w:asciiTheme="minorBidi" w:hAnsiTheme="minorBidi"/>
          <w:lang w:val="en-US"/>
        </w:rPr>
        <w:t>, Yoreh Deah, chapter 110, clause 6 thereof.</w:t>
      </w:r>
    </w:p>
    <w:p w14:paraId="267B01D1" w14:textId="77777777" w:rsidR="005A760D" w:rsidRPr="00260DD2" w:rsidRDefault="005A760D" w:rsidP="00260DD2">
      <w:pPr>
        <w:pStyle w:val="FootnoteText"/>
        <w:jc w:val="both"/>
        <w:rPr>
          <w:rFonts w:asciiTheme="minorBidi" w:hAnsiTheme="minorBidi"/>
          <w:lang w:val="en-US"/>
        </w:rPr>
      </w:pPr>
    </w:p>
  </w:footnote>
  <w:footnote w:id="36">
    <w:p w14:paraId="7B6C875F" w14:textId="355D7533" w:rsidR="005A760D" w:rsidRDefault="005A760D">
      <w:pPr>
        <w:pStyle w:val="FootnoteText"/>
        <w:rPr>
          <w:rFonts w:asciiTheme="minorBidi" w:hAnsiTheme="minorBidi"/>
          <w:lang w:val="en-US"/>
        </w:rPr>
      </w:pPr>
      <w:r>
        <w:rPr>
          <w:rStyle w:val="FootnoteReference"/>
        </w:rPr>
        <w:footnoteRef/>
      </w:r>
      <w:r>
        <w:t xml:space="preserve"> </w:t>
      </w:r>
      <w:r>
        <w:rPr>
          <w:rFonts w:asciiTheme="minorBidi" w:hAnsiTheme="minorBidi"/>
          <w:lang w:val="en-US"/>
        </w:rPr>
        <w:t>Budah, now known as Budapest.</w:t>
      </w:r>
    </w:p>
    <w:p w14:paraId="5D65FE9E" w14:textId="77777777" w:rsidR="005A760D" w:rsidRPr="004A1296" w:rsidRDefault="005A760D">
      <w:pPr>
        <w:pStyle w:val="FootnoteText"/>
        <w:rPr>
          <w:rFonts w:asciiTheme="minorBidi" w:hAnsiTheme="minorBidi"/>
          <w:lang w:val="en-US"/>
        </w:rPr>
      </w:pPr>
    </w:p>
  </w:footnote>
  <w:footnote w:id="37">
    <w:p w14:paraId="77F33532" w14:textId="06D450C7" w:rsidR="005A760D" w:rsidRDefault="005A760D" w:rsidP="00852668">
      <w:pPr>
        <w:pStyle w:val="FootnoteText"/>
        <w:jc w:val="both"/>
        <w:rPr>
          <w:rFonts w:asciiTheme="minorBidi" w:hAnsiTheme="minorBidi"/>
          <w:lang w:val="en-US"/>
        </w:rPr>
      </w:pPr>
      <w:r>
        <w:rPr>
          <w:rStyle w:val="FootnoteReference"/>
        </w:rPr>
        <w:footnoteRef/>
      </w:r>
      <w:r>
        <w:t xml:space="preserve"> </w:t>
      </w:r>
      <w:r>
        <w:rPr>
          <w:rFonts w:asciiTheme="minorBidi" w:hAnsiTheme="minorBidi"/>
          <w:lang w:val="en-US"/>
        </w:rPr>
        <w:t>Rabbi Aharon Hacohen Perachya, Responsa “</w:t>
      </w:r>
      <w:r w:rsidRPr="00852668">
        <w:rPr>
          <w:rFonts w:asciiTheme="minorBidi" w:hAnsiTheme="minorBidi"/>
          <w:i/>
          <w:iCs/>
          <w:lang w:val="en-US"/>
        </w:rPr>
        <w:t>Perach Mateh Aharon</w:t>
      </w:r>
      <w:r>
        <w:rPr>
          <w:rFonts w:asciiTheme="minorBidi" w:hAnsiTheme="minorBidi"/>
          <w:lang w:val="en-US"/>
        </w:rPr>
        <w:t>”, volume I, Amsterdam 463, chapter 44, page 91a.  It mentions there that Rabbi Ephraim Hacohen, author of “</w:t>
      </w:r>
      <w:r w:rsidRPr="00852668">
        <w:rPr>
          <w:rFonts w:asciiTheme="minorBidi" w:hAnsiTheme="minorBidi"/>
          <w:i/>
          <w:iCs/>
          <w:lang w:val="en-US"/>
        </w:rPr>
        <w:t>Shaar Ephraim</w:t>
      </w:r>
      <w:r>
        <w:rPr>
          <w:rFonts w:asciiTheme="minorBidi" w:hAnsiTheme="minorBidi"/>
          <w:lang w:val="en-US"/>
        </w:rPr>
        <w:t>”, was elected to serve as the community Rabbi, even though he had relatives there.</w:t>
      </w:r>
    </w:p>
    <w:p w14:paraId="3E574777" w14:textId="77777777" w:rsidR="005A760D" w:rsidRPr="00852668" w:rsidRDefault="005A760D" w:rsidP="00852668">
      <w:pPr>
        <w:pStyle w:val="FootnoteText"/>
        <w:jc w:val="both"/>
        <w:rPr>
          <w:rFonts w:asciiTheme="minorBidi" w:hAnsiTheme="minorBidi"/>
          <w:lang w:val="en-US"/>
        </w:rPr>
      </w:pPr>
    </w:p>
  </w:footnote>
  <w:footnote w:id="38">
    <w:p w14:paraId="1E85E2AF" w14:textId="1019B17D" w:rsidR="005A760D" w:rsidRDefault="005A760D">
      <w:pPr>
        <w:pStyle w:val="FootnoteText"/>
        <w:rPr>
          <w:rFonts w:asciiTheme="minorBidi" w:hAnsiTheme="minorBidi"/>
          <w:lang w:val="en-US"/>
        </w:rPr>
      </w:pPr>
      <w:r>
        <w:rPr>
          <w:rStyle w:val="FootnoteReference"/>
        </w:rPr>
        <w:footnoteRef/>
      </w:r>
      <w:r>
        <w:t xml:space="preserve"> </w:t>
      </w:r>
      <w:r w:rsidRPr="00156FD1">
        <w:rPr>
          <w:rFonts w:asciiTheme="minorBidi" w:hAnsiTheme="minorBidi"/>
          <w:lang w:val="en-US"/>
        </w:rPr>
        <w:t xml:space="preserve">See footnote </w:t>
      </w:r>
      <w:r>
        <w:rPr>
          <w:rFonts w:asciiTheme="minorBidi" w:hAnsiTheme="minorBidi"/>
          <w:lang w:val="en-US"/>
        </w:rPr>
        <w:t>20</w:t>
      </w:r>
      <w:r w:rsidRPr="00156FD1">
        <w:rPr>
          <w:rFonts w:asciiTheme="minorBidi" w:hAnsiTheme="minorBidi"/>
          <w:lang w:val="en-US"/>
        </w:rPr>
        <w:t>.</w:t>
      </w:r>
    </w:p>
    <w:p w14:paraId="59C32AF1" w14:textId="77777777" w:rsidR="005A760D" w:rsidRPr="00156FD1" w:rsidRDefault="005A760D">
      <w:pPr>
        <w:pStyle w:val="FootnoteText"/>
        <w:rPr>
          <w:rFonts w:asciiTheme="minorBidi" w:hAnsiTheme="minorBidi"/>
          <w:lang w:val="en-US"/>
        </w:rPr>
      </w:pPr>
    </w:p>
  </w:footnote>
  <w:footnote w:id="39">
    <w:p w14:paraId="14FCB48F" w14:textId="172DCB7E" w:rsidR="005A760D" w:rsidRDefault="005A760D" w:rsidP="003F767A">
      <w:pPr>
        <w:pStyle w:val="FootnoteText"/>
        <w:jc w:val="both"/>
        <w:rPr>
          <w:rFonts w:asciiTheme="minorBidi" w:hAnsiTheme="minorBidi"/>
          <w:lang w:val="en-US"/>
        </w:rPr>
      </w:pPr>
      <w:r>
        <w:rPr>
          <w:rStyle w:val="FootnoteReference"/>
        </w:rPr>
        <w:footnoteRef/>
      </w:r>
      <w:r>
        <w:t xml:space="preserve"> </w:t>
      </w:r>
      <w:r w:rsidRPr="0048411B">
        <w:rPr>
          <w:rFonts w:asciiTheme="minorBidi" w:hAnsiTheme="minorBidi"/>
          <w:i/>
          <w:iCs/>
          <w:lang w:val="en-US"/>
        </w:rPr>
        <w:t>The Maharshdam’s Responsa</w:t>
      </w:r>
      <w:r>
        <w:rPr>
          <w:rFonts w:asciiTheme="minorBidi" w:hAnsiTheme="minorBidi"/>
          <w:lang w:val="en-US"/>
        </w:rPr>
        <w:t>, Yoreh Deah, chapter 135, 78c. The Responsa of Rabbi Bezalel Ashkenazi and Rabbi Avraham di Buton do not discuss where and when it happened, but the Maharshdam’s Responsa does.  The question there is more detailed and is written in a different style, but there is no doubt that they are discussing the same issue.</w:t>
      </w:r>
    </w:p>
    <w:p w14:paraId="52E45F56" w14:textId="77777777" w:rsidR="005A760D" w:rsidRPr="003F767A" w:rsidRDefault="005A760D" w:rsidP="003F767A">
      <w:pPr>
        <w:pStyle w:val="FootnoteText"/>
        <w:jc w:val="both"/>
        <w:rPr>
          <w:rFonts w:asciiTheme="minorBidi" w:hAnsiTheme="minorBidi"/>
          <w:lang w:val="en-US"/>
        </w:rPr>
      </w:pPr>
    </w:p>
  </w:footnote>
  <w:footnote w:id="40">
    <w:p w14:paraId="29FC005C" w14:textId="7DEE1919" w:rsidR="005A760D" w:rsidRDefault="005A760D" w:rsidP="00357521">
      <w:pPr>
        <w:pStyle w:val="FootnoteText"/>
        <w:jc w:val="both"/>
        <w:rPr>
          <w:rFonts w:asciiTheme="minorBidi" w:hAnsiTheme="minorBidi"/>
          <w:lang w:val="en-US"/>
        </w:rPr>
      </w:pPr>
      <w:r>
        <w:rPr>
          <w:rStyle w:val="FootnoteReference"/>
        </w:rPr>
        <w:footnoteRef/>
      </w:r>
      <w:r>
        <w:t xml:space="preserve"> </w:t>
      </w:r>
      <w:r>
        <w:rPr>
          <w:rFonts w:asciiTheme="minorBidi" w:hAnsiTheme="minorBidi"/>
          <w:lang w:val="en-US"/>
        </w:rPr>
        <w:t>Rabbi Yoseph Chazan, a Rabbi in Izmir, writes about this as follows: “The city’s custom was to appoint two Rabbis with a joint Letter of Appointment, as the rights of both of them were written in this Letter, appropriate for each of them.  And for this reason, whenever they had to appoint a new Rabbi, if one of them had died or gone abroad, they also had to give a new Letter of Appointment to whoever was left together with the new Appointee.  And after the first Rabbi had gone to the Land of Israel, they had to appoint someone else together with the other Rabbi, The second Rabbi had cancelled the first, as his current Rabbinical appointment was together with the new Appointee, and not with the Rabbi who had gone to the Land of Israel.  There are also changes in terms from the old to the new, as is well known…For the custom is to appoint Rabbis for ten years…”  The “</w:t>
      </w:r>
      <w:r w:rsidRPr="000F3ED5">
        <w:rPr>
          <w:rFonts w:asciiTheme="minorBidi" w:hAnsiTheme="minorBidi"/>
          <w:i/>
          <w:iCs/>
          <w:lang w:val="en-US"/>
        </w:rPr>
        <w:t>Chikrei Lev</w:t>
      </w:r>
      <w:r>
        <w:rPr>
          <w:rFonts w:asciiTheme="minorBidi" w:hAnsiTheme="minorBidi"/>
          <w:lang w:val="en-US"/>
        </w:rPr>
        <w:t>” Responsa, Choshen Mishpat Volume II, Saloniki 5592, chapter 24, 30C.</w:t>
      </w:r>
    </w:p>
    <w:p w14:paraId="266D1280" w14:textId="77777777" w:rsidR="005A760D" w:rsidRPr="00357521" w:rsidRDefault="005A760D" w:rsidP="00357521">
      <w:pPr>
        <w:pStyle w:val="FootnoteText"/>
        <w:jc w:val="both"/>
        <w:rPr>
          <w:rFonts w:asciiTheme="minorBidi" w:hAnsiTheme="minorBidi" w:cstheme="minorBidi"/>
          <w:lang w:val="en-US"/>
        </w:rPr>
      </w:pPr>
    </w:p>
  </w:footnote>
  <w:footnote w:id="41">
    <w:p w14:paraId="5883EE7C" w14:textId="7F45EB7F" w:rsidR="005A760D" w:rsidRDefault="005A760D">
      <w:pPr>
        <w:pStyle w:val="FootnoteText"/>
        <w:rPr>
          <w:lang w:val="en-US"/>
        </w:rPr>
      </w:pPr>
      <w:r>
        <w:rPr>
          <w:rStyle w:val="FootnoteReference"/>
        </w:rPr>
        <w:footnoteRef/>
      </w:r>
      <w:r>
        <w:t xml:space="preserve"> </w:t>
      </w:r>
      <w:r w:rsidRPr="00EE3E32">
        <w:t>Manissa, Magnesia, a small town near Izmir.</w:t>
      </w:r>
    </w:p>
    <w:p w14:paraId="38686145" w14:textId="77777777" w:rsidR="005A760D" w:rsidRPr="00EE3E32" w:rsidRDefault="005A760D">
      <w:pPr>
        <w:pStyle w:val="FootnoteText"/>
        <w:rPr>
          <w:lang w:val="en-US"/>
        </w:rPr>
      </w:pPr>
    </w:p>
  </w:footnote>
  <w:footnote w:id="42">
    <w:p w14:paraId="2C2EE376" w14:textId="7FAE2CDD" w:rsidR="005A760D" w:rsidRDefault="005A760D">
      <w:pPr>
        <w:pStyle w:val="FootnoteText"/>
        <w:rPr>
          <w:lang w:val="en-US"/>
        </w:rPr>
      </w:pPr>
      <w:r>
        <w:rPr>
          <w:rStyle w:val="FootnoteReference"/>
        </w:rPr>
        <w:footnoteRef/>
      </w:r>
      <w:r>
        <w:t xml:space="preserve"> </w:t>
      </w:r>
      <w:r>
        <w:rPr>
          <w:lang w:val="en-US"/>
        </w:rPr>
        <w:t>These expressions can also be found in Letters of Appointment from Rhodes, see further on.</w:t>
      </w:r>
    </w:p>
    <w:p w14:paraId="57FC25E0" w14:textId="77777777" w:rsidR="005A760D" w:rsidRPr="00FC09A0" w:rsidRDefault="005A760D">
      <w:pPr>
        <w:pStyle w:val="FootnoteText"/>
        <w:rPr>
          <w:lang w:val="en-US"/>
        </w:rPr>
      </w:pPr>
    </w:p>
  </w:footnote>
  <w:footnote w:id="43">
    <w:p w14:paraId="615ABCD1" w14:textId="454AE2AA" w:rsidR="005A760D" w:rsidRDefault="005A760D" w:rsidP="00926AB3">
      <w:pPr>
        <w:pStyle w:val="FootnoteText"/>
        <w:jc w:val="both"/>
        <w:rPr>
          <w:lang w:val="en-US"/>
        </w:rPr>
      </w:pPr>
      <w:r>
        <w:rPr>
          <w:rStyle w:val="FootnoteReference"/>
        </w:rPr>
        <w:footnoteRef/>
      </w:r>
      <w:r>
        <w:t xml:space="preserve"> </w:t>
      </w:r>
      <w:r>
        <w:rPr>
          <w:lang w:val="en-US"/>
        </w:rPr>
        <w:t xml:space="preserve">I have some of his handwritten Responsa manuscripts that he wrote when he was in </w:t>
      </w:r>
      <w:r w:rsidRPr="0048411B">
        <w:rPr>
          <w:lang w:val="en-US"/>
        </w:rPr>
        <w:t>Magentsia</w:t>
      </w:r>
      <w:r>
        <w:rPr>
          <w:lang w:val="en-US"/>
        </w:rPr>
        <w:t xml:space="preserve"> in my possession.</w:t>
      </w:r>
    </w:p>
    <w:p w14:paraId="64E6655B" w14:textId="77777777" w:rsidR="005A760D" w:rsidRPr="00926AB3" w:rsidRDefault="005A760D" w:rsidP="00926AB3">
      <w:pPr>
        <w:pStyle w:val="FootnoteText"/>
        <w:jc w:val="both"/>
        <w:rPr>
          <w:lang w:val="en-US"/>
        </w:rPr>
      </w:pPr>
    </w:p>
  </w:footnote>
  <w:footnote w:id="44">
    <w:p w14:paraId="6E991BE1" w14:textId="374E4FB0" w:rsidR="005A760D" w:rsidRDefault="005A760D" w:rsidP="007A71A3">
      <w:pPr>
        <w:pStyle w:val="FootnoteText"/>
        <w:jc w:val="both"/>
        <w:rPr>
          <w:lang w:val="en-US"/>
        </w:rPr>
      </w:pPr>
      <w:r>
        <w:rPr>
          <w:rStyle w:val="FootnoteReference"/>
        </w:rPr>
        <w:footnoteRef/>
      </w:r>
      <w:r>
        <w:t xml:space="preserve"> </w:t>
      </w:r>
      <w:r>
        <w:rPr>
          <w:lang w:val="en-US"/>
        </w:rPr>
        <w:t>Asperos. Turkish records from that period designate a “Laben” as half a Para.  An “Alton” (gold coin) was equivalent to 80 Labens.  B. Lewis, “</w:t>
      </w:r>
      <w:r w:rsidRPr="007A71A3">
        <w:rPr>
          <w:i/>
          <w:iCs/>
          <w:lang w:val="en-US"/>
        </w:rPr>
        <w:t>Jerusalem, Israel Studies</w:t>
      </w:r>
      <w:r>
        <w:rPr>
          <w:lang w:val="en-US"/>
        </w:rPr>
        <w:t>”, dedicated to Mr. Yishayahu Peres, Jerusalem 5713, page 137.</w:t>
      </w:r>
    </w:p>
    <w:p w14:paraId="5253D792" w14:textId="77777777" w:rsidR="005A760D" w:rsidRPr="000B5F3E" w:rsidRDefault="005A760D" w:rsidP="007A71A3">
      <w:pPr>
        <w:pStyle w:val="FootnoteText"/>
        <w:jc w:val="both"/>
        <w:rPr>
          <w:lang w:val="en-US"/>
        </w:rPr>
      </w:pPr>
    </w:p>
  </w:footnote>
  <w:footnote w:id="45">
    <w:p w14:paraId="3E749B10" w14:textId="046760E8" w:rsidR="005A760D" w:rsidRDefault="005A760D" w:rsidP="003267CF">
      <w:pPr>
        <w:pStyle w:val="FootnoteText"/>
        <w:jc w:val="both"/>
        <w:rPr>
          <w:lang w:val="en-US"/>
        </w:rPr>
      </w:pPr>
      <w:r>
        <w:rPr>
          <w:rStyle w:val="FootnoteReference"/>
        </w:rPr>
        <w:footnoteRef/>
      </w:r>
      <w:r>
        <w:t xml:space="preserve"> </w:t>
      </w:r>
      <w:r>
        <w:rPr>
          <w:lang w:val="en-US"/>
        </w:rPr>
        <w:t>Named after Lorkca in Castile, where the founders of this particular community came from.  This was also the case with the Toledo community further on – Toledo.</w:t>
      </w:r>
    </w:p>
    <w:p w14:paraId="0CFD5F8E" w14:textId="77777777" w:rsidR="005A760D" w:rsidRPr="003267CF" w:rsidRDefault="005A760D" w:rsidP="003267CF">
      <w:pPr>
        <w:pStyle w:val="FootnoteText"/>
        <w:jc w:val="both"/>
        <w:rPr>
          <w:lang w:val="en-US"/>
        </w:rPr>
      </w:pPr>
    </w:p>
  </w:footnote>
  <w:footnote w:id="46">
    <w:p w14:paraId="3ED9D291" w14:textId="514954E6" w:rsidR="005A760D" w:rsidRPr="000B088B" w:rsidRDefault="005A760D">
      <w:pPr>
        <w:pStyle w:val="FootnoteText"/>
        <w:rPr>
          <w:lang w:val="en-US"/>
        </w:rPr>
      </w:pPr>
      <w:r>
        <w:rPr>
          <w:rStyle w:val="FootnoteReference"/>
        </w:rPr>
        <w:footnoteRef/>
      </w:r>
      <w:r>
        <w:t xml:space="preserve"> Now called </w:t>
      </w:r>
      <w:r w:rsidRPr="000B088B">
        <w:rPr>
          <w:lang w:val="en-US"/>
        </w:rPr>
        <w:t>Edirne, but historically known as Adrianople, or Hadrianopolis in Latin.</w:t>
      </w:r>
    </w:p>
  </w:footnote>
  <w:footnote w:id="47">
    <w:p w14:paraId="3154DAB4" w14:textId="09A2C7F6" w:rsidR="005A760D" w:rsidRDefault="005A760D" w:rsidP="00C73A85">
      <w:pPr>
        <w:pStyle w:val="FootnoteText"/>
        <w:jc w:val="both"/>
        <w:rPr>
          <w:lang w:val="en-US"/>
        </w:rPr>
      </w:pPr>
      <w:r>
        <w:rPr>
          <w:rStyle w:val="FootnoteReference"/>
        </w:rPr>
        <w:footnoteRef/>
      </w:r>
      <w:r>
        <w:t xml:space="preserve"> </w:t>
      </w:r>
      <w:r w:rsidRPr="003E69D8">
        <w:rPr>
          <w:i/>
          <w:iCs/>
          <w:lang w:val="en-US"/>
        </w:rPr>
        <w:t>The Maharshdam’s Responsa</w:t>
      </w:r>
      <w:r>
        <w:rPr>
          <w:lang w:val="en-US"/>
        </w:rPr>
        <w:t xml:space="preserve">, Volume I, Saloniki 5557, Yoreh Deah, Chapter 90, 52c.  The contents of the Letter of Appointment for the holy community of Yishmael in Saloniki, at the time of the Maharshadam are as follows: “One community appointed and agreed and set somebody up as a Marbiz Torah up for them, and made a Letter about this, and it is written here that they appointed him to guide them to be upright and to inform them about G-d’s laws and his Torah, and they will see the light of the Torah in his light.  And he dresses them in clothes that save their souls and will teach them Torah, Yoreh Deah etcetera…”  </w:t>
      </w:r>
      <w:r w:rsidRPr="003E69D8">
        <w:rPr>
          <w:i/>
          <w:iCs/>
          <w:lang w:val="en-US"/>
        </w:rPr>
        <w:t>Rabbi Bezalel Ashkenazi’s Responsa</w:t>
      </w:r>
      <w:r>
        <w:rPr>
          <w:lang w:val="en-US"/>
        </w:rPr>
        <w:t>, Venice 455, Chapter 25, page 79b; “</w:t>
      </w:r>
      <w:r>
        <w:rPr>
          <w:i/>
          <w:iCs/>
          <w:lang w:val="en-US"/>
        </w:rPr>
        <w:t>Lechem Rav</w:t>
      </w:r>
      <w:r>
        <w:rPr>
          <w:lang w:val="en-US"/>
        </w:rPr>
        <w:t>”, Chapter 70, numbers 42-74b.  And see Chapter II, footnote 39.</w:t>
      </w:r>
    </w:p>
    <w:p w14:paraId="0D05897D" w14:textId="77777777" w:rsidR="005A760D" w:rsidRPr="00115AE8" w:rsidRDefault="005A760D" w:rsidP="00C73A85">
      <w:pPr>
        <w:pStyle w:val="FootnoteText"/>
        <w:jc w:val="both"/>
        <w:rPr>
          <w:lang w:val="en-US"/>
        </w:rPr>
      </w:pPr>
    </w:p>
  </w:footnote>
  <w:footnote w:id="48">
    <w:p w14:paraId="0D8CE2CE" w14:textId="20668857" w:rsidR="005A760D" w:rsidRDefault="005A760D">
      <w:pPr>
        <w:pStyle w:val="FootnoteText"/>
        <w:rPr>
          <w:lang w:val="en-US"/>
        </w:rPr>
      </w:pPr>
      <w:r>
        <w:rPr>
          <w:rStyle w:val="FootnoteReference"/>
        </w:rPr>
        <w:footnoteRef/>
      </w:r>
      <w:r>
        <w:t xml:space="preserve"> </w:t>
      </w:r>
      <w:r>
        <w:rPr>
          <w:lang w:val="en-US"/>
        </w:rPr>
        <w:t>Kastoria, in northern Greece.</w:t>
      </w:r>
    </w:p>
    <w:p w14:paraId="188942E8" w14:textId="77777777" w:rsidR="005A760D" w:rsidRPr="008C0FBF" w:rsidRDefault="005A760D">
      <w:pPr>
        <w:pStyle w:val="FootnoteText"/>
        <w:rPr>
          <w:lang w:val="en-US"/>
        </w:rPr>
      </w:pPr>
    </w:p>
  </w:footnote>
  <w:footnote w:id="49">
    <w:p w14:paraId="68FECF99" w14:textId="77777777" w:rsidR="005A760D" w:rsidRPr="008C0FBF" w:rsidRDefault="005A760D" w:rsidP="000F0822">
      <w:pPr>
        <w:pStyle w:val="FootnoteText"/>
        <w:rPr>
          <w:lang w:val="en-US"/>
        </w:rPr>
      </w:pPr>
      <w:r>
        <w:rPr>
          <w:rStyle w:val="FootnoteReference"/>
        </w:rPr>
        <w:footnoteRef/>
      </w:r>
      <w:r>
        <w:t xml:space="preserve"> </w:t>
      </w:r>
      <w:r>
        <w:rPr>
          <w:lang w:val="en-US"/>
        </w:rPr>
        <w:t>Trikala, in central Greece.</w:t>
      </w:r>
    </w:p>
    <w:p w14:paraId="126F14CD" w14:textId="77777777" w:rsidR="005A760D" w:rsidRPr="003C649F" w:rsidRDefault="005A760D" w:rsidP="000F0822">
      <w:pPr>
        <w:pStyle w:val="FootnoteText"/>
        <w:rPr>
          <w:lang w:val="en-US"/>
        </w:rPr>
      </w:pPr>
    </w:p>
  </w:footnote>
  <w:footnote w:id="50">
    <w:p w14:paraId="12517F04" w14:textId="39613869" w:rsidR="005A760D" w:rsidRPr="001F4F3E" w:rsidRDefault="005A760D">
      <w:pPr>
        <w:pStyle w:val="FootnoteText"/>
        <w:rPr>
          <w:lang w:val="en-US"/>
        </w:rPr>
      </w:pPr>
      <w:r>
        <w:rPr>
          <w:rStyle w:val="FootnoteReference"/>
        </w:rPr>
        <w:footnoteRef/>
      </w:r>
      <w:r>
        <w:t xml:space="preserve"> </w:t>
      </w:r>
      <w:r>
        <w:rPr>
          <w:lang w:val="en-US"/>
        </w:rPr>
        <w:t>Liters?</w:t>
      </w:r>
    </w:p>
  </w:footnote>
  <w:footnote w:id="51">
    <w:p w14:paraId="762FFF3D" w14:textId="3F99A3F1" w:rsidR="005A760D" w:rsidRDefault="005A760D">
      <w:pPr>
        <w:pStyle w:val="FootnoteText"/>
      </w:pPr>
      <w:r>
        <w:rPr>
          <w:rStyle w:val="FootnoteReference"/>
        </w:rPr>
        <w:footnoteRef/>
      </w:r>
      <w:r>
        <w:t xml:space="preserve"> Rabbi Shlomo Hacohen (The Maharshach’s) Responsa, Volume II, Venice 452, Chapter 80, 49D.  And see Chapter 4, footnote </w:t>
      </w:r>
      <w:r w:rsidRPr="002D31EA">
        <w:rPr>
          <w:b/>
          <w:bCs/>
        </w:rPr>
        <w:t>20</w:t>
      </w:r>
      <w:r>
        <w:t xml:space="preserve">.  </w:t>
      </w:r>
      <w:r>
        <w:rPr>
          <w:b/>
          <w:bCs/>
        </w:rPr>
        <w:t>UPDATE.</w:t>
      </w:r>
    </w:p>
    <w:p w14:paraId="04331AC3" w14:textId="77777777" w:rsidR="005A760D" w:rsidRPr="002D31EA" w:rsidRDefault="005A760D">
      <w:pPr>
        <w:pStyle w:val="FootnoteText"/>
      </w:pPr>
    </w:p>
  </w:footnote>
  <w:footnote w:id="52">
    <w:p w14:paraId="6BDFC361" w14:textId="7BE22819" w:rsidR="005A760D" w:rsidRDefault="005A760D" w:rsidP="003E69D8">
      <w:pPr>
        <w:pStyle w:val="FootnoteText"/>
        <w:jc w:val="both"/>
        <w:rPr>
          <w:lang w:val="en-US"/>
        </w:rPr>
      </w:pPr>
      <w:r>
        <w:rPr>
          <w:rStyle w:val="FootnoteReference"/>
        </w:rPr>
        <w:footnoteRef/>
      </w:r>
      <w:r>
        <w:t xml:space="preserve"> </w:t>
      </w:r>
      <w:r>
        <w:rPr>
          <w:lang w:val="en-US"/>
        </w:rPr>
        <w:t>In the same source, before the Agreement terms, it is written as follows: “They have accepted Reuven on themselves as a Marbiz Torah”.</w:t>
      </w:r>
    </w:p>
    <w:p w14:paraId="2E2953CC" w14:textId="77777777" w:rsidR="005A760D" w:rsidRPr="005C4325" w:rsidRDefault="005A760D">
      <w:pPr>
        <w:pStyle w:val="FootnoteText"/>
        <w:rPr>
          <w:lang w:val="en-US"/>
        </w:rPr>
      </w:pPr>
    </w:p>
  </w:footnote>
  <w:footnote w:id="53">
    <w:p w14:paraId="75032EC2" w14:textId="43194F0D" w:rsidR="005A760D" w:rsidRDefault="005A760D">
      <w:pPr>
        <w:pStyle w:val="FootnoteText"/>
        <w:rPr>
          <w:lang w:val="en-US"/>
        </w:rPr>
      </w:pPr>
      <w:r>
        <w:rPr>
          <w:rStyle w:val="FootnoteReference"/>
        </w:rPr>
        <w:footnoteRef/>
      </w:r>
      <w:r>
        <w:t xml:space="preserve"> </w:t>
      </w:r>
      <w:r>
        <w:rPr>
          <w:lang w:val="en-US"/>
        </w:rPr>
        <w:t>General agreement terminology, like the version in the first document.</w:t>
      </w:r>
    </w:p>
    <w:p w14:paraId="3BCE7EC5" w14:textId="77777777" w:rsidR="005A760D" w:rsidRPr="009C6BEB" w:rsidRDefault="005A760D">
      <w:pPr>
        <w:pStyle w:val="FootnoteText"/>
        <w:rPr>
          <w:lang w:val="en-US"/>
        </w:rPr>
      </w:pPr>
    </w:p>
  </w:footnote>
  <w:footnote w:id="54">
    <w:p w14:paraId="299AF0E7" w14:textId="30499EFC" w:rsidR="005A760D" w:rsidRDefault="005A760D">
      <w:pPr>
        <w:pStyle w:val="FootnoteText"/>
        <w:rPr>
          <w:lang w:val="en-US"/>
        </w:rPr>
      </w:pPr>
      <w:r>
        <w:rPr>
          <w:rStyle w:val="FootnoteReference"/>
        </w:rPr>
        <w:footnoteRef/>
      </w:r>
      <w:r>
        <w:t xml:space="preserve"> </w:t>
      </w:r>
      <w:r>
        <w:rPr>
          <w:lang w:val="en-US"/>
        </w:rPr>
        <w:t>Rabbi Meir Melamed, Responsa “</w:t>
      </w:r>
      <w:r w:rsidRPr="00BE2B87">
        <w:rPr>
          <w:i/>
          <w:iCs/>
          <w:lang w:val="en-US"/>
        </w:rPr>
        <w:t>Mishpat Tsedeck</w:t>
      </w:r>
      <w:r>
        <w:rPr>
          <w:lang w:val="en-US"/>
        </w:rPr>
        <w:t>”, Volume II, Salonicki 5559, Chapter 66, page 152b.  The same exact version is also there in chapter IV, page 11a.</w:t>
      </w:r>
    </w:p>
    <w:p w14:paraId="184FB5DD" w14:textId="77777777" w:rsidR="005A760D" w:rsidRPr="00BE2B87" w:rsidRDefault="005A760D">
      <w:pPr>
        <w:pStyle w:val="FootnoteText"/>
        <w:rPr>
          <w:lang w:val="en-US"/>
        </w:rPr>
      </w:pPr>
    </w:p>
  </w:footnote>
  <w:footnote w:id="55">
    <w:p w14:paraId="089EFB07" w14:textId="14725C44" w:rsidR="005A760D" w:rsidRDefault="005A760D" w:rsidP="00B35755">
      <w:pPr>
        <w:pStyle w:val="FootnoteText"/>
        <w:jc w:val="both"/>
        <w:rPr>
          <w:lang w:val="en-US"/>
        </w:rPr>
      </w:pPr>
      <w:r>
        <w:rPr>
          <w:rStyle w:val="FootnoteReference"/>
        </w:rPr>
        <w:footnoteRef/>
      </w:r>
      <w:r>
        <w:t xml:space="preserve"> </w:t>
      </w:r>
      <w:r>
        <w:rPr>
          <w:lang w:val="en-US"/>
        </w:rPr>
        <w:t>Rabbi Moshe Amato of Rhodes</w:t>
      </w:r>
      <w:r w:rsidRPr="003E69D8">
        <w:rPr>
          <w:lang w:val="en-US"/>
        </w:rPr>
        <w:t xml:space="preserve"> </w:t>
      </w:r>
      <w:r>
        <w:rPr>
          <w:lang w:val="en-US"/>
        </w:rPr>
        <w:t>is the questioner.  The name “Moshe” is mentioned</w:t>
      </w:r>
      <w:r w:rsidRPr="003E69D8">
        <w:rPr>
          <w:lang w:val="en-US"/>
        </w:rPr>
        <w:t xml:space="preserve"> </w:t>
      </w:r>
      <w:r>
        <w:rPr>
          <w:lang w:val="en-US"/>
        </w:rPr>
        <w:t>In the “Approbation”, and so we can surmise that this certificate came from Rhodes.</w:t>
      </w:r>
    </w:p>
    <w:p w14:paraId="05098DB0" w14:textId="77777777" w:rsidR="005A760D" w:rsidRPr="00155CB6" w:rsidRDefault="005A760D" w:rsidP="00B35755">
      <w:pPr>
        <w:pStyle w:val="FootnoteText"/>
        <w:jc w:val="both"/>
        <w:rPr>
          <w:lang w:val="en-US"/>
        </w:rPr>
      </w:pPr>
    </w:p>
  </w:footnote>
  <w:footnote w:id="56">
    <w:p w14:paraId="22841456" w14:textId="65E51DDC" w:rsidR="005A760D" w:rsidRDefault="005A760D">
      <w:pPr>
        <w:pStyle w:val="FootnoteText"/>
        <w:rPr>
          <w:lang w:val="en-US"/>
        </w:rPr>
      </w:pPr>
      <w:r>
        <w:rPr>
          <w:rStyle w:val="FootnoteReference"/>
        </w:rPr>
        <w:footnoteRef/>
      </w:r>
      <w:r>
        <w:t xml:space="preserve"> </w:t>
      </w:r>
      <w:r>
        <w:rPr>
          <w:lang w:val="en-US"/>
        </w:rPr>
        <w:t>This is a reference to Ezekiel II.6.</w:t>
      </w:r>
    </w:p>
    <w:p w14:paraId="6C3F7755" w14:textId="77777777" w:rsidR="005A760D" w:rsidRPr="00FB64F0" w:rsidRDefault="005A760D">
      <w:pPr>
        <w:pStyle w:val="FootnoteText"/>
        <w:rPr>
          <w:lang w:val="en-US"/>
        </w:rPr>
      </w:pPr>
    </w:p>
  </w:footnote>
  <w:footnote w:id="57">
    <w:p w14:paraId="1A4BC7B6" w14:textId="3480DC95" w:rsidR="005A760D" w:rsidRDefault="005A760D">
      <w:pPr>
        <w:pStyle w:val="FootnoteText"/>
        <w:rPr>
          <w:lang w:val="en-US"/>
        </w:rPr>
      </w:pPr>
      <w:r>
        <w:rPr>
          <w:rStyle w:val="FootnoteReference"/>
        </w:rPr>
        <w:footnoteRef/>
      </w:r>
      <w:r>
        <w:t xml:space="preserve"> </w:t>
      </w:r>
      <w:r>
        <w:rPr>
          <w:lang w:val="en-US"/>
        </w:rPr>
        <w:t xml:space="preserve">See the </w:t>
      </w:r>
      <w:r w:rsidRPr="003E69D8">
        <w:rPr>
          <w:i/>
          <w:iCs/>
          <w:lang w:val="en-US"/>
        </w:rPr>
        <w:t>Gemorrah Shabbat</w:t>
      </w:r>
      <w:r>
        <w:rPr>
          <w:lang w:val="en-US"/>
        </w:rPr>
        <w:t>, 110a.</w:t>
      </w:r>
    </w:p>
    <w:p w14:paraId="4E9AFDA5" w14:textId="77777777" w:rsidR="005A760D" w:rsidRPr="00232902" w:rsidRDefault="005A760D">
      <w:pPr>
        <w:pStyle w:val="FootnoteText"/>
        <w:rPr>
          <w:lang w:val="en-US"/>
        </w:rPr>
      </w:pPr>
    </w:p>
  </w:footnote>
  <w:footnote w:id="58">
    <w:p w14:paraId="6BA7288E" w14:textId="6C07FA8E" w:rsidR="005A760D" w:rsidRDefault="005A760D">
      <w:pPr>
        <w:pStyle w:val="FootnoteText"/>
        <w:rPr>
          <w:lang w:val="en-US"/>
        </w:rPr>
      </w:pPr>
      <w:r>
        <w:rPr>
          <w:rStyle w:val="FootnoteReference"/>
        </w:rPr>
        <w:footnoteRef/>
      </w:r>
      <w:r>
        <w:t xml:space="preserve"> </w:t>
      </w:r>
      <w:r>
        <w:rPr>
          <w:lang w:val="en-US"/>
        </w:rPr>
        <w:t>This a Halachic concept whereby an acquisition is nominally made, and this obliges one or both parties to do whatever has been agreed.</w:t>
      </w:r>
    </w:p>
    <w:p w14:paraId="0923FAC6" w14:textId="77777777" w:rsidR="005A760D" w:rsidRPr="003942FF" w:rsidRDefault="005A760D">
      <w:pPr>
        <w:pStyle w:val="FootnoteText"/>
        <w:rPr>
          <w:lang w:val="en-US"/>
        </w:rPr>
      </w:pPr>
    </w:p>
  </w:footnote>
  <w:footnote w:id="59">
    <w:p w14:paraId="1624B085" w14:textId="2A2A860E" w:rsidR="005A760D" w:rsidRDefault="005A760D">
      <w:pPr>
        <w:pStyle w:val="FootnoteText"/>
        <w:rPr>
          <w:lang w:val="en-US"/>
        </w:rPr>
      </w:pPr>
      <w:r>
        <w:rPr>
          <w:rStyle w:val="FootnoteReference"/>
        </w:rPr>
        <w:footnoteRef/>
      </w:r>
      <w:r>
        <w:t xml:space="preserve"> </w:t>
      </w:r>
      <w:r>
        <w:rPr>
          <w:lang w:val="en-US"/>
        </w:rPr>
        <w:t>“</w:t>
      </w:r>
      <w:r>
        <w:rPr>
          <w:i/>
          <w:iCs/>
          <w:lang w:val="en-US"/>
        </w:rPr>
        <w:t>Shaar Yehoshua</w:t>
      </w:r>
      <w:r>
        <w:rPr>
          <w:lang w:val="en-US"/>
        </w:rPr>
        <w:t>”, Hoseatin 5664, Chapter II, page 7a.</w:t>
      </w:r>
    </w:p>
    <w:p w14:paraId="3C659430" w14:textId="77777777" w:rsidR="005A760D" w:rsidRPr="003E69D8" w:rsidRDefault="005A760D">
      <w:pPr>
        <w:pStyle w:val="FootnoteText"/>
        <w:rPr>
          <w:lang w:val="en-US"/>
        </w:rPr>
      </w:pPr>
    </w:p>
  </w:footnote>
  <w:footnote w:id="60">
    <w:p w14:paraId="243B58C6" w14:textId="19DA7D0F" w:rsidR="005A760D" w:rsidRDefault="005A760D">
      <w:pPr>
        <w:pStyle w:val="FootnoteText"/>
        <w:rPr>
          <w:lang w:val="en-US"/>
        </w:rPr>
      </w:pPr>
      <w:r>
        <w:rPr>
          <w:rStyle w:val="FootnoteReference"/>
        </w:rPr>
        <w:footnoteRef/>
      </w:r>
      <w:r>
        <w:t xml:space="preserve"> </w:t>
      </w:r>
      <w:r>
        <w:rPr>
          <w:lang w:val="en-US"/>
        </w:rPr>
        <w:t xml:space="preserve">The </w:t>
      </w:r>
      <w:r>
        <w:rPr>
          <w:i/>
          <w:iCs/>
          <w:lang w:val="en-US"/>
        </w:rPr>
        <w:t>Maharchash’s Responsa</w:t>
      </w:r>
      <w:r w:rsidRPr="000B226D">
        <w:rPr>
          <w:lang w:val="en-US"/>
        </w:rPr>
        <w:t>, Volume III</w:t>
      </w:r>
      <w:r>
        <w:rPr>
          <w:lang w:val="en-US"/>
        </w:rPr>
        <w:t>, Saloniki 482, Chapter 26, 41d.</w:t>
      </w:r>
    </w:p>
    <w:p w14:paraId="6DFC5EB2" w14:textId="77777777" w:rsidR="005A760D" w:rsidRPr="000B226D" w:rsidRDefault="005A760D">
      <w:pPr>
        <w:pStyle w:val="FootnoteText"/>
        <w:rPr>
          <w:i/>
          <w:iCs/>
          <w:lang w:val="en-US"/>
        </w:rPr>
      </w:pPr>
    </w:p>
  </w:footnote>
  <w:footnote w:id="61">
    <w:p w14:paraId="3FD9ABAE" w14:textId="5BEA9F11" w:rsidR="005A760D" w:rsidRDefault="005A760D">
      <w:pPr>
        <w:pStyle w:val="FootnoteText"/>
        <w:rPr>
          <w:b/>
          <w:bCs/>
          <w:lang w:val="en-US"/>
        </w:rPr>
      </w:pPr>
      <w:r>
        <w:rPr>
          <w:rStyle w:val="FootnoteReference"/>
        </w:rPr>
        <w:footnoteRef/>
      </w:r>
      <w:r>
        <w:t xml:space="preserve"> </w:t>
      </w:r>
      <w:r>
        <w:rPr>
          <w:lang w:val="en-US"/>
        </w:rPr>
        <w:t xml:space="preserve">See Chapter II, footnote 34. </w:t>
      </w:r>
    </w:p>
    <w:p w14:paraId="08E1044D" w14:textId="77777777" w:rsidR="005A760D" w:rsidRPr="003D1808" w:rsidRDefault="005A760D">
      <w:pPr>
        <w:pStyle w:val="FootnoteText"/>
        <w:rPr>
          <w:b/>
          <w:bCs/>
          <w:lang w:val="en-US"/>
        </w:rPr>
      </w:pPr>
    </w:p>
  </w:footnote>
  <w:footnote w:id="62">
    <w:p w14:paraId="2187F8F7" w14:textId="48CC2C38" w:rsidR="005A760D" w:rsidRDefault="005A760D" w:rsidP="00805722">
      <w:pPr>
        <w:pStyle w:val="FootnoteText"/>
        <w:jc w:val="both"/>
        <w:rPr>
          <w:lang w:val="en-US"/>
        </w:rPr>
      </w:pPr>
      <w:r>
        <w:rPr>
          <w:rStyle w:val="FootnoteReference"/>
        </w:rPr>
        <w:footnoteRef/>
      </w:r>
      <w:r>
        <w:t xml:space="preserve"> </w:t>
      </w:r>
      <w:r>
        <w:rPr>
          <w:lang w:val="en-US"/>
        </w:rPr>
        <w:t>“</w:t>
      </w:r>
      <w:r>
        <w:rPr>
          <w:i/>
          <w:iCs/>
          <w:lang w:val="en-US"/>
        </w:rPr>
        <w:t>Mishpat Tsedeck</w:t>
      </w:r>
      <w:r>
        <w:rPr>
          <w:lang w:val="en-US"/>
        </w:rPr>
        <w:t>”. Volume I Chapter 78, page 257c.  It discusses a case there with the following details:  “A community that accepted Reuven as their Chacham…And he was their Marbiz Torah…and Reuven who spent most of his time studying Torah and made a living on the side, who says that he has completed his term and that the community does not have to respect him anymore?”  Rabbi Meir Melamed ruled that since the community had heard Torah from him, he was considered their Rabbi, and so they should respect him.</w:t>
      </w:r>
    </w:p>
    <w:p w14:paraId="30F68FAE" w14:textId="77777777" w:rsidR="005A760D" w:rsidRPr="00805722" w:rsidRDefault="005A760D" w:rsidP="00805722">
      <w:pPr>
        <w:pStyle w:val="FootnoteText"/>
        <w:jc w:val="both"/>
        <w:rPr>
          <w:lang w:val="en-US"/>
        </w:rPr>
      </w:pPr>
    </w:p>
  </w:footnote>
  <w:footnote w:id="63">
    <w:p w14:paraId="4A40EA4E" w14:textId="1C4DCC42" w:rsidR="005A760D" w:rsidRPr="00263215" w:rsidRDefault="005A760D" w:rsidP="009F055E">
      <w:pPr>
        <w:pStyle w:val="FootnoteText"/>
        <w:jc w:val="both"/>
        <w:rPr>
          <w:lang w:val="en-US"/>
        </w:rPr>
      </w:pPr>
      <w:r>
        <w:rPr>
          <w:rStyle w:val="FootnoteReference"/>
        </w:rPr>
        <w:footnoteRef/>
      </w:r>
      <w:r>
        <w:t xml:space="preserve"> </w:t>
      </w:r>
      <w:r>
        <w:rPr>
          <w:lang w:val="en-US"/>
        </w:rPr>
        <w:t xml:space="preserve">See Chapter V, especially footnote </w:t>
      </w:r>
      <w:r>
        <w:rPr>
          <w:b/>
          <w:bCs/>
          <w:lang w:val="en-US"/>
        </w:rPr>
        <w:t>4 [UPDATE]</w:t>
      </w:r>
      <w:r>
        <w:rPr>
          <w:lang w:val="en-US"/>
        </w:rPr>
        <w:t>, regarding the customs concerning the honor due to a Marbiz Torah, in which Rabbi Chaim Palagi, one of the Chachamim in Izmir, tells us several times in his books that: “And what they were accustomed to do here, in Izmir</w:t>
      </w:r>
      <w:r w:rsidRPr="00583908">
        <w:rPr>
          <w:lang w:val="en-US"/>
        </w:rPr>
        <w:t>, may G-d protect it,</w:t>
      </w:r>
      <w:r>
        <w:rPr>
          <w:lang w:val="en-US"/>
        </w:rPr>
        <w:t xml:space="preserve"> that they make a place for the Marbizei Torah near to the entrance, either on its right or left, unlike the custom anywhere else, where they sit near the Holy Ark in the synagogue, on the right, and if he has somebody subordinate to him, then he sits on the Ark’s left, and we don’t know why our city is different from all other cities.  And it could be because of this… Because they are the last people to leave the synagogue… and so that nobody else will set there by chance.  And we could also postulate that they don’t want to bother people to stand up from when they come in until they are next to the Ark, and this also communal inconvenience when they go out and get together to kiss his hand and get a blessing from him, that this should not be in front of the Ark, which is in the middle of the synagogue, and it makes it inconvenient for people to get past.”  “</w:t>
      </w:r>
      <w:r>
        <w:rPr>
          <w:i/>
          <w:iCs/>
          <w:lang w:val="en-US"/>
        </w:rPr>
        <w:t>Kaf Hachaim</w:t>
      </w:r>
      <w:r>
        <w:rPr>
          <w:lang w:val="en-US"/>
        </w:rPr>
        <w:t>”, Saloniki 5619, Chapter 11, page 76a.  And he compare what he had written:  “In our city, Izmir</w:t>
      </w:r>
      <w:r w:rsidRPr="00583908">
        <w:rPr>
          <w:lang w:val="en-US"/>
        </w:rPr>
        <w:t>, may G-d protect it,</w:t>
      </w:r>
      <w:r>
        <w:rPr>
          <w:lang w:val="en-US"/>
        </w:rPr>
        <w:t xml:space="preserve"> where the custom is that the Rabbi, the community’s Moreh Tsedek in the synagogue, where the community let him pray there and rule over them, he sits first, as he comes through the entrance to the synagogue, on its right hand side.” “</w:t>
      </w:r>
      <w:r>
        <w:rPr>
          <w:i/>
          <w:iCs/>
          <w:lang w:val="en-US"/>
        </w:rPr>
        <w:t>Chaim Beyad</w:t>
      </w:r>
      <w:r>
        <w:rPr>
          <w:lang w:val="en-US"/>
        </w:rPr>
        <w:t xml:space="preserve">”, Izmir 5633, Chapter 63, page 75a.  There was another custom in Izmir, that the cantor would not repeat the main prayer without permission from the Marbiz Torah.  See: “Kaf HaChaim cited above, Chapter 15, Clause 44, page 108b: “The Marbiz Torah will walk silently so as not to inconvenience the public.  And this is what he [Rabbi Yoseph Chazzan] did…the author of the </w:t>
      </w:r>
      <w:r>
        <w:rPr>
          <w:i/>
          <w:iCs/>
          <w:lang w:val="en-US"/>
        </w:rPr>
        <w:t>Chikrei Lev</w:t>
      </w:r>
      <w:r>
        <w:rPr>
          <w:lang w:val="en-US"/>
        </w:rPr>
        <w:t xml:space="preserve"> OBM for the entire twenty years that he served as the Rabbi in Izmir, </w:t>
      </w:r>
      <w:r w:rsidRPr="00583908">
        <w:rPr>
          <w:lang w:val="en-US"/>
        </w:rPr>
        <w:t>may G-d protect it</w:t>
      </w:r>
      <w:r>
        <w:rPr>
          <w:lang w:val="en-US"/>
        </w:rPr>
        <w:t>.”  He also tells us about the honor given to the Marbiz Torah by the community when he died: “And the custom in our town of Izmir,</w:t>
      </w:r>
      <w:r w:rsidRPr="00583908">
        <w:rPr>
          <w:lang w:val="en-US"/>
        </w:rPr>
        <w:t xml:space="preserve"> may G-d protect it,</w:t>
      </w:r>
      <w:r>
        <w:rPr>
          <w:lang w:val="en-US"/>
        </w:rPr>
        <w:t xml:space="preserve"> that when any Marbiz Torah Rabbi, when they take him to the cemetery, they take his coffin into the synagogue, and they put his coffin on a bench before the Ark, and the second Rabbi, his stand-in and replacement, would give a sermon about him in the synagogue.  And afterwards, when they take him to the cemetery before burial, sermons are given in the cemetery over his coffin. And sermons are also given at his house for all seven days and for all four sabbaths – in the synagogue.  On the last Sabbath of the year of mourning, and on the anniversary of his death [12 months] in the synagogue.  This is the way things are customarily done for every Rabbi Moreh Tsedeck in this town.”  “</w:t>
      </w:r>
      <w:r>
        <w:rPr>
          <w:i/>
          <w:iCs/>
          <w:lang w:val="en-US"/>
        </w:rPr>
        <w:t>Chaim Beyad</w:t>
      </w:r>
      <w:r>
        <w:rPr>
          <w:lang w:val="en-US"/>
        </w:rPr>
        <w:t>”, Chapter 105, page 115d.</w:t>
      </w:r>
    </w:p>
    <w:p w14:paraId="70C53009" w14:textId="77777777" w:rsidR="005A760D" w:rsidRPr="00DD6054" w:rsidRDefault="005A760D" w:rsidP="00330AEF">
      <w:pPr>
        <w:pStyle w:val="FootnoteText"/>
        <w:jc w:val="both"/>
        <w:rPr>
          <w:b/>
          <w:bCs/>
          <w:lang w:val="en-US"/>
        </w:rPr>
      </w:pPr>
    </w:p>
  </w:footnote>
  <w:footnote w:id="64">
    <w:p w14:paraId="7E629BE1" w14:textId="4C336C50" w:rsidR="005A760D" w:rsidRDefault="005A760D" w:rsidP="007A7679">
      <w:pPr>
        <w:pStyle w:val="FootnoteText"/>
        <w:jc w:val="both"/>
        <w:rPr>
          <w:lang w:val="en-US"/>
        </w:rPr>
      </w:pPr>
      <w:r>
        <w:rPr>
          <w:rStyle w:val="FootnoteReference"/>
        </w:rPr>
        <w:footnoteRef/>
      </w:r>
      <w:r>
        <w:t xml:space="preserve"> </w:t>
      </w:r>
      <w:r>
        <w:rPr>
          <w:b/>
          <w:bCs/>
        </w:rPr>
        <w:t xml:space="preserve">[PREVIOUS HALF FOOTNOTE UNTRANSLATED] </w:t>
      </w:r>
      <w:r>
        <w:rPr>
          <w:lang w:val="en-US"/>
        </w:rPr>
        <w:t xml:space="preserve">“Because we will not let the respect for our Chacham wait a year, and we were forced, against our will, to take the black garment away before the year ended.” “Over half the community” complained about the new “Marbiz Torah” who forced himself on the Yishmael community in Salonica in 342.  The </w:t>
      </w:r>
      <w:r w:rsidRPr="007A7679">
        <w:rPr>
          <w:i/>
          <w:iCs/>
          <w:lang w:val="en-US"/>
        </w:rPr>
        <w:t>Maharshdam’s Responsa</w:t>
      </w:r>
      <w:r>
        <w:rPr>
          <w:lang w:val="en-US"/>
        </w:rPr>
        <w:t>, Yoreh Deah, Chapter 134, page 78c.</w:t>
      </w:r>
    </w:p>
    <w:p w14:paraId="60D37697" w14:textId="77777777" w:rsidR="005A760D" w:rsidRPr="007A7679" w:rsidRDefault="005A760D" w:rsidP="007A7679">
      <w:pPr>
        <w:pStyle w:val="FootnoteText"/>
        <w:jc w:val="both"/>
        <w:rPr>
          <w:lang w:val="en-US"/>
        </w:rPr>
      </w:pPr>
    </w:p>
  </w:footnote>
  <w:footnote w:id="65">
    <w:p w14:paraId="38E5FDB1" w14:textId="57CAA1E1" w:rsidR="005A760D" w:rsidRDefault="005A760D" w:rsidP="003A5EFF">
      <w:pPr>
        <w:pStyle w:val="FootnoteText"/>
        <w:jc w:val="both"/>
        <w:rPr>
          <w:lang w:val="en-US"/>
        </w:rPr>
      </w:pPr>
      <w:r>
        <w:rPr>
          <w:rStyle w:val="FootnoteReference"/>
        </w:rPr>
        <w:footnoteRef/>
      </w:r>
      <w:r>
        <w:t xml:space="preserve"> </w:t>
      </w:r>
      <w:r>
        <w:rPr>
          <w:lang w:val="en-US"/>
        </w:rPr>
        <w:t xml:space="preserve">Rabbi Chaim </w:t>
      </w:r>
      <w:r w:rsidRPr="00D54BB4">
        <w:rPr>
          <w:lang w:val="en-US"/>
        </w:rPr>
        <w:t>Benbanshet</w:t>
      </w:r>
      <w:r>
        <w:rPr>
          <w:lang w:val="en-US"/>
        </w:rPr>
        <w:t>, Responsa “</w:t>
      </w:r>
      <w:r>
        <w:rPr>
          <w:i/>
          <w:iCs/>
          <w:lang w:val="en-US"/>
        </w:rPr>
        <w:t>Bai Chayai</w:t>
      </w:r>
      <w:r>
        <w:rPr>
          <w:lang w:val="en-US"/>
        </w:rPr>
        <w:t>”, Choshen Mishpat Volume I, Saloniki 5548, Chapter 78, 72d.</w:t>
      </w:r>
    </w:p>
    <w:p w14:paraId="2FD810F9" w14:textId="77777777" w:rsidR="005A760D" w:rsidRPr="00BB6D95" w:rsidRDefault="005A760D">
      <w:pPr>
        <w:pStyle w:val="FootnoteText"/>
        <w:rPr>
          <w:lang w:val="en-US"/>
        </w:rPr>
      </w:pPr>
    </w:p>
  </w:footnote>
  <w:footnote w:id="66">
    <w:p w14:paraId="66F40BE2" w14:textId="4D059F93" w:rsidR="005A760D" w:rsidRDefault="005A760D" w:rsidP="00276368">
      <w:pPr>
        <w:pStyle w:val="FootnoteText"/>
        <w:jc w:val="both"/>
        <w:rPr>
          <w:lang w:val="en-US"/>
        </w:rPr>
      </w:pPr>
      <w:r>
        <w:rPr>
          <w:rStyle w:val="FootnoteReference"/>
        </w:rPr>
        <w:footnoteRef/>
      </w:r>
      <w:r>
        <w:t xml:space="preserve"> </w:t>
      </w:r>
      <w:r>
        <w:rPr>
          <w:lang w:val="en-US"/>
        </w:rPr>
        <w:t xml:space="preserve">In a Responsa sent to the Tangier community in 5556, Rabbi Rephael Birdogo writes that: “The Tangier community, most if not all of them have consulted and agreed to grant a sum to their  community’s Marbiz Torah, and he instructs and adjudicates between people. He is the Chacham, Rabbi Avraham Toledano, </w:t>
      </w:r>
      <w:r w:rsidRPr="00276368">
        <w:rPr>
          <w:lang w:val="en-US"/>
        </w:rPr>
        <w:t>may G-d preserve his body and life,</w:t>
      </w:r>
      <w:r>
        <w:rPr>
          <w:rFonts w:asciiTheme="minorBidi" w:hAnsiTheme="minorBidi"/>
          <w:sz w:val="24"/>
          <w:szCs w:val="24"/>
          <w:lang w:val="en-US"/>
        </w:rPr>
        <w:t xml:space="preserve"> </w:t>
      </w:r>
      <w:r>
        <w:rPr>
          <w:lang w:val="en-US"/>
        </w:rPr>
        <w:t xml:space="preserve">who was appointed as that community’s Moreh Tsedeck some time ago, and they saw that he bore the burden of the community, be it because of Shechita and the requisite animal inspections, or because of adjudications between people, so they determined his salary and paid him what he was due, because beforehand, when his father, Rabbi Moshe Toledano worked together with another Chacham, the Maharshach, they would bear the burden of the community together, be it Shechita, animal inspections or financial legalities.  They would take the top [percentile] off every large animal and two additional sums.  And today, after they passed away, both Rabbi Moshe Toledano and the Maharshach, Rabbi Moshe Toledano’s son took his father’s place, and the community appointed him over them to teach and adjudicate…  The community discussed this together, and said that when Rabbi Avraham Toledano would get this half of the Shechita, and the rest would go to the slaughterers…Because the Shechita benefits go to judges, and slaughterers are only their employees, and since Rabbi Avraham Toledano was appointed as a judge with the approval and agreement of the entire community, he is entitled to all the Shechita benefits, and he will appoint slaughterers and animal inspectors ….  Another two things:  Shechita is not straightforward, and is not like other jobs, and if the community wants to relieve him of everything, they are entitled to do so. And even if you want to say that it is straightforward, the very respectable salary granted to Rabbi Avraham Toledano’s and the Maharach’s fathers was not just for Shechita and animal inspections, but because they had both been appointed by the city, both to judge between neighbors, and to compromise between them as much as possible, and they had to take time off from whatever they were doing, and since </w:t>
      </w:r>
      <w:r w:rsidRPr="004F11AD">
        <w:rPr>
          <w:lang w:val="en-US"/>
        </w:rPr>
        <w:t>Rabbi Avraham Toledano is now in office</w:t>
      </w:r>
      <w:r>
        <w:rPr>
          <w:lang w:val="en-US"/>
        </w:rPr>
        <w:t xml:space="preserve"> with he consent of the entire community, the law is that he should take the lot, and at least a little less than half, and half should go to the slaughterers.”  A manuscript written by Rabbi Adler 432.  </w:t>
      </w:r>
      <w:r>
        <w:rPr>
          <w:i/>
          <w:iCs/>
          <w:lang w:val="en-US"/>
        </w:rPr>
        <w:t>Catalogue of Hebrew Manuscripts in the Collection of Elkan Nathan Adler</w:t>
      </w:r>
      <w:r>
        <w:rPr>
          <w:lang w:val="en-US"/>
        </w:rPr>
        <w:t>, Cambridge 1921, page 46.  And it was not written clearly.  The manuscript is now in the archives of the Bet Hamidrash for Rabbis in New York, and there is a copy in the Institute for the Study of Jewish Communities in the (Middle) East.</w:t>
      </w:r>
    </w:p>
    <w:p w14:paraId="7A871E73" w14:textId="77777777" w:rsidR="005A760D" w:rsidRPr="004F11AD" w:rsidRDefault="005A760D" w:rsidP="00276368">
      <w:pPr>
        <w:pStyle w:val="FootnoteText"/>
        <w:jc w:val="both"/>
        <w:rPr>
          <w:b/>
          <w:bCs/>
          <w:rtl/>
          <w:lang w:val="en-US"/>
        </w:rPr>
      </w:pPr>
    </w:p>
  </w:footnote>
  <w:footnote w:id="67">
    <w:p w14:paraId="2554A53C" w14:textId="5E7E341B" w:rsidR="005A760D" w:rsidRDefault="005A760D" w:rsidP="00E9134A">
      <w:pPr>
        <w:pStyle w:val="FootnoteText"/>
        <w:jc w:val="both"/>
        <w:rPr>
          <w:lang w:val="en-US"/>
        </w:rPr>
      </w:pPr>
      <w:r>
        <w:rPr>
          <w:rStyle w:val="FootnoteReference"/>
        </w:rPr>
        <w:footnoteRef/>
      </w:r>
      <w:r>
        <w:t xml:space="preserve"> The author of </w:t>
      </w:r>
      <w:r>
        <w:rPr>
          <w:lang w:val="en-US"/>
        </w:rPr>
        <w:t>“</w:t>
      </w:r>
      <w:r>
        <w:rPr>
          <w:i/>
          <w:iCs/>
          <w:lang w:val="en-US"/>
        </w:rPr>
        <w:t>Chemdat Yamim</w:t>
      </w:r>
      <w:r>
        <w:rPr>
          <w:lang w:val="en-US"/>
        </w:rPr>
        <w:t>” lauds people who raise prices for going up to the Torah, “they will be credited with the price of this charitable act, that reinforces the Maintenance Fund and whatever we spend on the synagogue to keep it up and for the Marbizei Torah in that community that doesn’t raise much charity from this.”  “</w:t>
      </w:r>
      <w:r>
        <w:rPr>
          <w:i/>
          <w:iCs/>
          <w:lang w:val="en-US"/>
        </w:rPr>
        <w:t>Chemdat Yamim</w:t>
      </w:r>
      <w:r>
        <w:rPr>
          <w:lang w:val="en-US"/>
        </w:rPr>
        <w:t>” for Shabbat, Volume I, Venice 5523, Chapter 12, page 70a.</w:t>
      </w:r>
    </w:p>
    <w:p w14:paraId="2AA1E2D3" w14:textId="77777777" w:rsidR="005A760D" w:rsidRPr="00E9134A" w:rsidRDefault="005A760D" w:rsidP="00E9134A">
      <w:pPr>
        <w:pStyle w:val="FootnoteText"/>
        <w:jc w:val="both"/>
        <w:rPr>
          <w:lang w:val="en-US"/>
        </w:rPr>
      </w:pPr>
    </w:p>
  </w:footnote>
  <w:footnote w:id="68">
    <w:p w14:paraId="303F6375" w14:textId="2E3C9EF8" w:rsidR="005A760D" w:rsidRDefault="005A760D" w:rsidP="00036C24">
      <w:pPr>
        <w:pStyle w:val="FootnoteText"/>
        <w:jc w:val="both"/>
        <w:rPr>
          <w:lang w:val="en-US"/>
        </w:rPr>
      </w:pPr>
      <w:r>
        <w:rPr>
          <w:rStyle w:val="FootnoteReference"/>
        </w:rPr>
        <w:footnoteRef/>
      </w:r>
      <w:r>
        <w:t xml:space="preserve"> </w:t>
      </w:r>
      <w:r>
        <w:rPr>
          <w:lang w:val="en-US"/>
        </w:rPr>
        <w:t>“</w:t>
      </w:r>
      <w:r>
        <w:rPr>
          <w:i/>
          <w:iCs/>
          <w:lang w:val="en-US"/>
        </w:rPr>
        <w:t>Mar Veohalot</w:t>
      </w:r>
      <w:r>
        <w:rPr>
          <w:lang w:val="en-US"/>
        </w:rPr>
        <w:t>”, by Rabbi Avraham Antabi, Livorno 5603, Choshen Mishpat Chapter 8, 81d.  The Responsa was directed to his father, Rabbi Yitschak the son of Rabbi Shabtai Antabi.</w:t>
      </w:r>
    </w:p>
    <w:p w14:paraId="66AB54F3" w14:textId="77777777" w:rsidR="005A760D" w:rsidRPr="00036C24" w:rsidRDefault="005A760D">
      <w:pPr>
        <w:pStyle w:val="FootnoteText"/>
        <w:rPr>
          <w:lang w:val="en-US"/>
        </w:rPr>
      </w:pPr>
    </w:p>
  </w:footnote>
  <w:footnote w:id="69">
    <w:p w14:paraId="250C5BF3" w14:textId="4C4332F9" w:rsidR="005A760D" w:rsidRDefault="005A760D" w:rsidP="00C73C86">
      <w:pPr>
        <w:pStyle w:val="FootnoteText"/>
        <w:jc w:val="both"/>
        <w:rPr>
          <w:lang w:val="en-US"/>
        </w:rPr>
      </w:pPr>
      <w:r>
        <w:rPr>
          <w:rStyle w:val="FootnoteReference"/>
        </w:rPr>
        <w:footnoteRef/>
      </w:r>
      <w:r>
        <w:t xml:space="preserve"> </w:t>
      </w:r>
      <w:r>
        <w:rPr>
          <w:lang w:val="en-US"/>
        </w:rPr>
        <w:t>The “</w:t>
      </w:r>
      <w:r>
        <w:rPr>
          <w:i/>
          <w:iCs/>
          <w:lang w:val="en-US"/>
        </w:rPr>
        <w:t>Maharshdam’s Responsa</w:t>
      </w:r>
      <w:r>
        <w:rPr>
          <w:lang w:val="en-US"/>
        </w:rPr>
        <w:t>”, Yoreh Deah Chapter 126, page 129c: “Reuven is a learned man from community A, and that community accepted a Marbiz Torah over them, with a salary of 6000, to be paid by everybody, just as they paid all the other taxes.  And when it came time to pay the Marbiz Torah’s salary, the community members sent somebody to the learned man to pay a certain sum that they estimated he could pay towards the Marbiz Torah’s salary.  And he refused to pay, to the point that he humiliated the messenger…”  See also Rabbi Shmuel Kalai, Responsa, “</w:t>
      </w:r>
      <w:r>
        <w:rPr>
          <w:i/>
          <w:iCs/>
          <w:lang w:val="en-US"/>
        </w:rPr>
        <w:t>Mishpetei Shmuel</w:t>
      </w:r>
      <w:r>
        <w:rPr>
          <w:lang w:val="en-US"/>
        </w:rPr>
        <w:t>”, Venice 459, Chapter 38, page 30d:  “A particular community hired a Chacham over them as their Marbiz Torah and to give them sermons, and to instruct them in the Laws and Statutes of the Lord, and they vowed to give him a certain amount for three years..  One of the undersigned thereof passed away, and the orphans’ guardian says that he doesn’t want to the part of the Chacham’s salary that the departed vowed to give, as he claimed that he only committed himself whilst he was still alive, so that he could benefit from him…  And the community claims that everybody had already committed themselves together, and became mutual partners, as is written in the document that was written between them.”  The response was sent to Yanina, and there is no doubt that this happened in that city.  And see above how Letters of Appointment were written.</w:t>
      </w:r>
    </w:p>
    <w:p w14:paraId="52BD8925" w14:textId="77777777" w:rsidR="005A760D" w:rsidRPr="00C73C86" w:rsidRDefault="005A760D" w:rsidP="00C73C86">
      <w:pPr>
        <w:pStyle w:val="FootnoteText"/>
        <w:jc w:val="both"/>
        <w:rPr>
          <w:lang w:val="en-US"/>
        </w:rPr>
      </w:pPr>
    </w:p>
  </w:footnote>
  <w:footnote w:id="70">
    <w:p w14:paraId="62072889" w14:textId="185FCC77" w:rsidR="005A760D" w:rsidRDefault="005A760D">
      <w:pPr>
        <w:pStyle w:val="FootnoteText"/>
        <w:rPr>
          <w:lang w:val="en-US"/>
        </w:rPr>
      </w:pPr>
      <w:r>
        <w:rPr>
          <w:rStyle w:val="FootnoteReference"/>
        </w:rPr>
        <w:footnoteRef/>
      </w:r>
      <w:r>
        <w:t xml:space="preserve"> </w:t>
      </w:r>
      <w:r>
        <w:rPr>
          <w:lang w:val="en-US"/>
        </w:rPr>
        <w:t>See the previous footnote.</w:t>
      </w:r>
    </w:p>
    <w:p w14:paraId="2E33A156" w14:textId="77777777" w:rsidR="005A760D" w:rsidRPr="00D44A3A" w:rsidRDefault="005A760D">
      <w:pPr>
        <w:pStyle w:val="FootnoteText"/>
        <w:rPr>
          <w:lang w:val="en-US"/>
        </w:rPr>
      </w:pPr>
    </w:p>
  </w:footnote>
  <w:footnote w:id="71">
    <w:p w14:paraId="278DA353" w14:textId="09BD4A4F" w:rsidR="005A760D" w:rsidRDefault="005A760D">
      <w:pPr>
        <w:pStyle w:val="FootnoteText"/>
        <w:rPr>
          <w:lang w:val="en-US"/>
        </w:rPr>
      </w:pPr>
      <w:r>
        <w:rPr>
          <w:rStyle w:val="FootnoteReference"/>
        </w:rPr>
        <w:footnoteRef/>
      </w:r>
      <w:r>
        <w:t xml:space="preserve"> </w:t>
      </w:r>
      <w:r>
        <w:rPr>
          <w:lang w:val="en-US"/>
        </w:rPr>
        <w:t>In southern Albania.</w:t>
      </w:r>
    </w:p>
    <w:p w14:paraId="3DD86834" w14:textId="77777777" w:rsidR="005A760D" w:rsidRPr="00D44A3A" w:rsidRDefault="005A760D">
      <w:pPr>
        <w:pStyle w:val="FootnoteText"/>
        <w:rPr>
          <w:lang w:val="en-US"/>
        </w:rPr>
      </w:pPr>
    </w:p>
  </w:footnote>
  <w:footnote w:id="72">
    <w:p w14:paraId="0F786FAF" w14:textId="322272E0" w:rsidR="005A760D" w:rsidRDefault="005A760D">
      <w:pPr>
        <w:pStyle w:val="FootnoteText"/>
        <w:rPr>
          <w:lang w:val="en-US"/>
        </w:rPr>
      </w:pPr>
      <w:r>
        <w:rPr>
          <w:rStyle w:val="FootnoteReference"/>
        </w:rPr>
        <w:footnoteRef/>
      </w:r>
      <w:r>
        <w:t xml:space="preserve"> </w:t>
      </w:r>
      <w:r>
        <w:rPr>
          <w:lang w:val="en-US"/>
        </w:rPr>
        <w:t>Rabbi Baruch Kalai, “</w:t>
      </w:r>
      <w:r>
        <w:rPr>
          <w:i/>
          <w:iCs/>
          <w:lang w:val="en-US"/>
        </w:rPr>
        <w:t>Mekor Baruch</w:t>
      </w:r>
      <w:r>
        <w:rPr>
          <w:lang w:val="en-US"/>
        </w:rPr>
        <w:t>”, Izmir 419, Chapter 30, page 45b.</w:t>
      </w:r>
    </w:p>
    <w:p w14:paraId="6E9DC900" w14:textId="77777777" w:rsidR="005A760D" w:rsidRPr="00D44A3A" w:rsidRDefault="005A760D">
      <w:pPr>
        <w:pStyle w:val="FootnoteText"/>
        <w:rPr>
          <w:lang w:val="en-US"/>
        </w:rPr>
      </w:pPr>
    </w:p>
  </w:footnote>
  <w:footnote w:id="73">
    <w:p w14:paraId="72A65EA9" w14:textId="4C63494C" w:rsidR="005A760D" w:rsidRDefault="005A760D">
      <w:pPr>
        <w:pStyle w:val="FootnoteText"/>
        <w:rPr>
          <w:lang w:val="en-US"/>
        </w:rPr>
      </w:pPr>
      <w:r>
        <w:rPr>
          <w:rStyle w:val="FootnoteReference"/>
        </w:rPr>
        <w:footnoteRef/>
      </w:r>
      <w:r>
        <w:t xml:space="preserve"> </w:t>
      </w:r>
      <w:r>
        <w:rPr>
          <w:lang w:val="en-US"/>
        </w:rPr>
        <w:t>“</w:t>
      </w:r>
      <w:r>
        <w:rPr>
          <w:i/>
          <w:iCs/>
          <w:lang w:val="en-US"/>
        </w:rPr>
        <w:t>Mishpat Tsedeck</w:t>
      </w:r>
      <w:r>
        <w:rPr>
          <w:lang w:val="en-US"/>
        </w:rPr>
        <w:t>”, Volume I, Chapter 49, page 158b.</w:t>
      </w:r>
    </w:p>
    <w:p w14:paraId="17FFD1F6" w14:textId="77777777" w:rsidR="005A760D" w:rsidRPr="00D72332" w:rsidRDefault="005A760D">
      <w:pPr>
        <w:pStyle w:val="FootnoteText"/>
        <w:rPr>
          <w:lang w:val="en-US"/>
        </w:rPr>
      </w:pPr>
    </w:p>
  </w:footnote>
  <w:footnote w:id="74">
    <w:p w14:paraId="5C515D8F" w14:textId="68178195" w:rsidR="005A760D" w:rsidRDefault="005A760D" w:rsidP="00614115">
      <w:pPr>
        <w:pStyle w:val="FootnoteText"/>
        <w:jc w:val="both"/>
        <w:rPr>
          <w:lang w:val="en-US"/>
        </w:rPr>
      </w:pPr>
      <w:r>
        <w:rPr>
          <w:rStyle w:val="FootnoteReference"/>
        </w:rPr>
        <w:footnoteRef/>
      </w:r>
      <w:r>
        <w:t xml:space="preserve"> </w:t>
      </w:r>
      <w:r>
        <w:rPr>
          <w:lang w:val="en-US"/>
        </w:rPr>
        <w:t>“A small town, with only a few people, and a learned scholar came from somewhere else, and they made a condition with him to pay him four thousand Labens a year for his time, and everything was agreed under oath.”  Rabbi Daniel Ishtroshah, Responsa, “</w:t>
      </w:r>
      <w:r>
        <w:rPr>
          <w:i/>
          <w:iCs/>
          <w:lang w:val="en-US"/>
        </w:rPr>
        <w:t>Magen Giborim</w:t>
      </w:r>
      <w:r>
        <w:rPr>
          <w:lang w:val="en-US"/>
        </w:rPr>
        <w:t>”, Saloniki 5514, Chapter 8, page 15d.</w:t>
      </w:r>
    </w:p>
    <w:p w14:paraId="68D3299D" w14:textId="77777777" w:rsidR="005A760D" w:rsidRPr="00614115" w:rsidRDefault="005A760D" w:rsidP="00614115">
      <w:pPr>
        <w:pStyle w:val="FootnoteText"/>
        <w:jc w:val="both"/>
        <w:rPr>
          <w:lang w:val="en-US"/>
        </w:rPr>
      </w:pPr>
    </w:p>
  </w:footnote>
  <w:footnote w:id="75">
    <w:p w14:paraId="09677AB5" w14:textId="551EE403" w:rsidR="005A760D" w:rsidRDefault="005A760D" w:rsidP="00B43950">
      <w:pPr>
        <w:pStyle w:val="FootnoteText"/>
        <w:jc w:val="both"/>
        <w:rPr>
          <w:lang w:val="en-US"/>
        </w:rPr>
      </w:pPr>
      <w:r>
        <w:rPr>
          <w:rStyle w:val="FootnoteReference"/>
        </w:rPr>
        <w:footnoteRef/>
      </w:r>
      <w:r>
        <w:t xml:space="preserve"> </w:t>
      </w:r>
      <w:r>
        <w:rPr>
          <w:lang w:val="en-US"/>
        </w:rPr>
        <w:t>Rabbi Joseph Kubo, Responsa “</w:t>
      </w:r>
      <w:r>
        <w:rPr>
          <w:i/>
          <w:iCs/>
          <w:lang w:val="en-US"/>
        </w:rPr>
        <w:t>Givot Olam</w:t>
      </w:r>
      <w:r>
        <w:rPr>
          <w:lang w:val="en-US"/>
        </w:rPr>
        <w:t>”, Saloniki 5544, Chapter 5, page 8b.  Shimon is described in the Responsa further on as “The Chacham Marbiz Torah”.</w:t>
      </w:r>
    </w:p>
    <w:p w14:paraId="1D1E3709" w14:textId="77777777" w:rsidR="005A760D" w:rsidRPr="008E1780" w:rsidRDefault="005A760D">
      <w:pPr>
        <w:pStyle w:val="FootnoteText"/>
        <w:rPr>
          <w:lang w:val="en-US"/>
        </w:rPr>
      </w:pPr>
    </w:p>
  </w:footnote>
  <w:footnote w:id="76">
    <w:p w14:paraId="38F6C41A" w14:textId="54DDD456" w:rsidR="005A760D" w:rsidRDefault="005A760D">
      <w:pPr>
        <w:pStyle w:val="FootnoteText"/>
        <w:rPr>
          <w:lang w:val="en-US"/>
        </w:rPr>
      </w:pPr>
      <w:r>
        <w:rPr>
          <w:rStyle w:val="FootnoteReference"/>
        </w:rPr>
        <w:footnoteRef/>
      </w:r>
      <w:r>
        <w:t xml:space="preserve"> </w:t>
      </w:r>
      <w:r>
        <w:rPr>
          <w:lang w:val="en-US"/>
        </w:rPr>
        <w:t>Lepanto, Novpaktos.</w:t>
      </w:r>
    </w:p>
    <w:p w14:paraId="5D27D456" w14:textId="77777777" w:rsidR="005A760D" w:rsidRPr="00B43950" w:rsidRDefault="005A760D">
      <w:pPr>
        <w:pStyle w:val="FootnoteText"/>
        <w:rPr>
          <w:lang w:val="en-US"/>
        </w:rPr>
      </w:pPr>
    </w:p>
  </w:footnote>
  <w:footnote w:id="77">
    <w:p w14:paraId="5DD5549E" w14:textId="47F6A748" w:rsidR="005A760D" w:rsidRDefault="005A760D">
      <w:pPr>
        <w:pStyle w:val="FootnoteText"/>
        <w:rPr>
          <w:lang w:val="en-US"/>
        </w:rPr>
      </w:pPr>
      <w:r>
        <w:rPr>
          <w:rStyle w:val="FootnoteReference"/>
        </w:rPr>
        <w:footnoteRef/>
      </w:r>
      <w:r>
        <w:t xml:space="preserve"> </w:t>
      </w:r>
      <w:r>
        <w:rPr>
          <w:lang w:val="en-US"/>
        </w:rPr>
        <w:t xml:space="preserve">These are used to pray with during the festival of Succot.  See further on, the footnotes at the end of Chapter 5, from </w:t>
      </w:r>
      <w:r w:rsidRPr="00F66C29">
        <w:rPr>
          <w:b/>
          <w:bCs/>
          <w:lang w:val="en-US"/>
        </w:rPr>
        <w:t>footnote 36</w:t>
      </w:r>
      <w:r>
        <w:rPr>
          <w:lang w:val="en-US"/>
        </w:rPr>
        <w:t xml:space="preserve"> onwards.  </w:t>
      </w:r>
      <w:r>
        <w:rPr>
          <w:b/>
          <w:bCs/>
          <w:lang w:val="en-US"/>
        </w:rPr>
        <w:t>(UPDATE).</w:t>
      </w:r>
    </w:p>
    <w:p w14:paraId="5C7C40FB" w14:textId="77777777" w:rsidR="005A760D" w:rsidRPr="00F66C29" w:rsidRDefault="005A760D">
      <w:pPr>
        <w:pStyle w:val="FootnoteText"/>
        <w:rPr>
          <w:lang w:val="en-US"/>
        </w:rPr>
      </w:pPr>
    </w:p>
    <w:p w14:paraId="2BA47029" w14:textId="77777777" w:rsidR="005A760D" w:rsidRPr="00F66C29" w:rsidRDefault="005A760D">
      <w:pPr>
        <w:pStyle w:val="FootnoteText"/>
        <w:rPr>
          <w:lang w:val="en-US"/>
        </w:rPr>
      </w:pPr>
    </w:p>
  </w:footnote>
  <w:footnote w:id="78">
    <w:p w14:paraId="1193AB6F" w14:textId="5A807A30" w:rsidR="005A760D" w:rsidRDefault="005A760D">
      <w:pPr>
        <w:pStyle w:val="FootnoteText"/>
        <w:rPr>
          <w:lang w:val="en-US"/>
        </w:rPr>
      </w:pPr>
      <w:r>
        <w:rPr>
          <w:rStyle w:val="FootnoteReference"/>
        </w:rPr>
        <w:footnoteRef/>
      </w:r>
      <w:r>
        <w:t xml:space="preserve"> </w:t>
      </w:r>
      <w:r>
        <w:rPr>
          <w:lang w:val="en-US"/>
        </w:rPr>
        <w:t>“</w:t>
      </w:r>
      <w:r>
        <w:rPr>
          <w:i/>
          <w:iCs/>
          <w:lang w:val="en-US"/>
        </w:rPr>
        <w:t>Chikrei Lev</w:t>
      </w:r>
      <w:r>
        <w:rPr>
          <w:lang w:val="en-US"/>
        </w:rPr>
        <w:t>”, Choshen Mishpat, Volume II, Saloniki 5592, Chapter 24, page 29b.</w:t>
      </w:r>
    </w:p>
    <w:p w14:paraId="0DDC59FC" w14:textId="77777777" w:rsidR="005A760D" w:rsidRPr="003C12CF" w:rsidRDefault="005A760D">
      <w:pPr>
        <w:pStyle w:val="FootnoteText"/>
        <w:rPr>
          <w:lang w:val="en-US"/>
        </w:rPr>
      </w:pPr>
    </w:p>
  </w:footnote>
  <w:footnote w:id="79">
    <w:p w14:paraId="736F9C7C" w14:textId="566A437F" w:rsidR="005A760D" w:rsidRDefault="005A760D">
      <w:pPr>
        <w:pStyle w:val="FootnoteText"/>
        <w:rPr>
          <w:lang w:val="en-US"/>
        </w:rPr>
      </w:pPr>
      <w:r>
        <w:rPr>
          <w:rStyle w:val="FootnoteReference"/>
        </w:rPr>
        <w:footnoteRef/>
      </w:r>
      <w:r>
        <w:t xml:space="preserve"> </w:t>
      </w:r>
      <w:r>
        <w:rPr>
          <w:lang w:val="en-US"/>
        </w:rPr>
        <w:t>The regulations were published by A. Danon, REJ, Volume 41, Paris 1900, page 116.</w:t>
      </w:r>
    </w:p>
    <w:p w14:paraId="45AC3C33" w14:textId="77777777" w:rsidR="005A760D" w:rsidRPr="003718AE" w:rsidRDefault="005A760D">
      <w:pPr>
        <w:pStyle w:val="FootnoteText"/>
        <w:rPr>
          <w:lang w:val="en-US"/>
        </w:rPr>
      </w:pPr>
    </w:p>
  </w:footnote>
  <w:footnote w:id="80">
    <w:p w14:paraId="1178BA37" w14:textId="0B6275DF" w:rsidR="005A760D" w:rsidRDefault="005A760D" w:rsidP="00AE1375">
      <w:pPr>
        <w:pStyle w:val="FootnoteText"/>
        <w:jc w:val="both"/>
        <w:rPr>
          <w:lang w:val="en-US"/>
        </w:rPr>
      </w:pPr>
      <w:r>
        <w:rPr>
          <w:rStyle w:val="FootnoteReference"/>
        </w:rPr>
        <w:footnoteRef/>
      </w:r>
      <w:r>
        <w:t xml:space="preserve"> </w:t>
      </w:r>
      <w:r>
        <w:rPr>
          <w:lang w:val="en-US"/>
        </w:rPr>
        <w:t>See Chapter III, in the terms used in the first and second Letters of Appointment, and their equivalents further on.</w:t>
      </w:r>
    </w:p>
    <w:p w14:paraId="5B50B271" w14:textId="77777777" w:rsidR="005A760D" w:rsidRPr="00AE1375" w:rsidRDefault="005A760D" w:rsidP="00AE1375">
      <w:pPr>
        <w:pStyle w:val="FootnoteText"/>
        <w:jc w:val="both"/>
        <w:rPr>
          <w:lang w:val="en-US"/>
        </w:rPr>
      </w:pPr>
    </w:p>
  </w:footnote>
  <w:footnote w:id="81">
    <w:p w14:paraId="1AAF8775" w14:textId="2415060C" w:rsidR="005A760D" w:rsidRDefault="005A760D" w:rsidP="00AE1375">
      <w:pPr>
        <w:pStyle w:val="FootnoteText"/>
        <w:jc w:val="both"/>
        <w:rPr>
          <w:lang w:val="en-US"/>
        </w:rPr>
      </w:pPr>
      <w:r>
        <w:rPr>
          <w:rStyle w:val="FootnoteReference"/>
        </w:rPr>
        <w:footnoteRef/>
      </w:r>
      <w:r>
        <w:t xml:space="preserve"> The </w:t>
      </w:r>
      <w:r>
        <w:rPr>
          <w:lang w:val="en-US"/>
        </w:rPr>
        <w:t>“</w:t>
      </w:r>
      <w:r>
        <w:t>Marbiz Torah</w:t>
      </w:r>
      <w:r>
        <w:rPr>
          <w:lang w:val="en-US"/>
        </w:rPr>
        <w:t>”</w:t>
      </w:r>
      <w:r>
        <w:t xml:space="preserve"> in Old Italy in Slaoniki (in 5519), whom his community members opposed, </w:t>
      </w:r>
      <w:r>
        <w:rPr>
          <w:lang w:val="en-US"/>
        </w:rPr>
        <w:t>“Said that Rabbi Yissachar stipulated above will not have a steward in his house, and other things too.”  Rabbi Joseph Shmuel Modliano, “</w:t>
      </w:r>
      <w:r>
        <w:rPr>
          <w:i/>
          <w:iCs/>
          <w:lang w:val="en-US"/>
        </w:rPr>
        <w:t>Rosh Meshivechah</w:t>
      </w:r>
      <w:r>
        <w:rPr>
          <w:lang w:val="en-US"/>
        </w:rPr>
        <w:t>”, Volume I, Saloniki 5581, Yoreh Deah Chapter 16, page 22b.</w:t>
      </w:r>
    </w:p>
    <w:p w14:paraId="7ECDD58F" w14:textId="77777777" w:rsidR="005A760D" w:rsidRPr="00AE1375" w:rsidRDefault="005A760D">
      <w:pPr>
        <w:pStyle w:val="FootnoteText"/>
        <w:rPr>
          <w:lang w:val="en-US"/>
        </w:rPr>
      </w:pPr>
    </w:p>
  </w:footnote>
  <w:footnote w:id="82">
    <w:p w14:paraId="57DF17F3" w14:textId="769E901D" w:rsidR="005A760D" w:rsidRDefault="005A760D">
      <w:pPr>
        <w:pStyle w:val="FootnoteText"/>
        <w:rPr>
          <w:lang w:val="en-US"/>
        </w:rPr>
      </w:pPr>
      <w:r>
        <w:rPr>
          <w:rStyle w:val="FootnoteReference"/>
        </w:rPr>
        <w:footnoteRef/>
      </w:r>
      <w:r>
        <w:t xml:space="preserve"> </w:t>
      </w:r>
      <w:r>
        <w:rPr>
          <w:lang w:val="en-US"/>
        </w:rPr>
        <w:t>Rabbi Yitschak Adarabi, Responsa “</w:t>
      </w:r>
      <w:r>
        <w:rPr>
          <w:i/>
          <w:iCs/>
          <w:lang w:val="en-US"/>
        </w:rPr>
        <w:t>Divrei Rivot</w:t>
      </w:r>
      <w:r>
        <w:rPr>
          <w:lang w:val="en-US"/>
        </w:rPr>
        <w:t>”, Venice 346, Chapter 68, page 29a.</w:t>
      </w:r>
    </w:p>
    <w:p w14:paraId="576E8B5B" w14:textId="77777777" w:rsidR="005A760D" w:rsidRPr="00D87F9D" w:rsidRDefault="005A760D">
      <w:pPr>
        <w:pStyle w:val="FootnoteText"/>
        <w:rPr>
          <w:lang w:val="en-US"/>
        </w:rPr>
      </w:pPr>
    </w:p>
  </w:footnote>
  <w:footnote w:id="83">
    <w:p w14:paraId="50E76C87" w14:textId="41ACBA35" w:rsidR="005A760D" w:rsidRDefault="005A760D" w:rsidP="00F36AB4">
      <w:pPr>
        <w:pStyle w:val="FootnoteText"/>
        <w:jc w:val="both"/>
        <w:rPr>
          <w:lang w:val="en-US"/>
        </w:rPr>
      </w:pPr>
      <w:r>
        <w:rPr>
          <w:rStyle w:val="FootnoteReference"/>
        </w:rPr>
        <w:footnoteRef/>
      </w:r>
      <w:r>
        <w:t xml:space="preserve"> </w:t>
      </w:r>
      <w:r>
        <w:rPr>
          <w:lang w:val="en-US"/>
        </w:rPr>
        <w:t xml:space="preserve">“A certain community appointed and finalized between them to appoint a certain person as their “Marbiz Torah, and they wrote a Letter about it, that they were taking him on for twenty years.”  The </w:t>
      </w:r>
      <w:r>
        <w:rPr>
          <w:i/>
          <w:iCs/>
          <w:lang w:val="en-US"/>
        </w:rPr>
        <w:t>Maharshdam’s Responsa</w:t>
      </w:r>
      <w:r>
        <w:rPr>
          <w:lang w:val="en-US"/>
        </w:rPr>
        <w:t>, Yoreh Deah, Chapter 135, page 78c.  It becomes obvious from the rest of his Responsa that the community in question was Yishmael, in Saloniki.</w:t>
      </w:r>
    </w:p>
    <w:p w14:paraId="1A70694F" w14:textId="77777777" w:rsidR="005A760D" w:rsidRPr="00F36AB4" w:rsidRDefault="005A760D" w:rsidP="00F36AB4">
      <w:pPr>
        <w:pStyle w:val="FootnoteText"/>
        <w:jc w:val="both"/>
        <w:rPr>
          <w:lang w:val="en-US"/>
        </w:rPr>
      </w:pPr>
    </w:p>
  </w:footnote>
  <w:footnote w:id="84">
    <w:p w14:paraId="7969F535" w14:textId="04AFE74A" w:rsidR="005A760D" w:rsidRDefault="005A760D" w:rsidP="00B42D8D">
      <w:pPr>
        <w:pStyle w:val="FootnoteText"/>
        <w:jc w:val="both"/>
        <w:rPr>
          <w:b/>
          <w:bCs/>
          <w:lang w:val="en-US"/>
        </w:rPr>
      </w:pPr>
      <w:r>
        <w:rPr>
          <w:rStyle w:val="FootnoteReference"/>
        </w:rPr>
        <w:footnoteRef/>
      </w:r>
      <w:r>
        <w:t xml:space="preserve"> </w:t>
      </w:r>
      <w:r>
        <w:rPr>
          <w:lang w:val="en-US"/>
        </w:rPr>
        <w:t xml:space="preserve">The </w:t>
      </w:r>
      <w:r>
        <w:rPr>
          <w:i/>
          <w:iCs/>
          <w:lang w:val="en-US"/>
        </w:rPr>
        <w:t>Maharshach’s Responsa</w:t>
      </w:r>
      <w:r>
        <w:rPr>
          <w:lang w:val="en-US"/>
        </w:rPr>
        <w:t xml:space="preserve">, Volume II, Venice 352, Chapter 80, page 49d.  His Letter of Appointment is quoted further on, in Chapter III, part II.  </w:t>
      </w:r>
      <w:r>
        <w:rPr>
          <w:b/>
          <w:bCs/>
          <w:lang w:val="en-US"/>
        </w:rPr>
        <w:t>(UPDATE).</w:t>
      </w:r>
    </w:p>
    <w:p w14:paraId="2274F3D4" w14:textId="77777777" w:rsidR="005A760D" w:rsidRPr="00A5115F" w:rsidRDefault="005A760D">
      <w:pPr>
        <w:pStyle w:val="FootnoteText"/>
        <w:rPr>
          <w:lang w:val="en-US"/>
        </w:rPr>
      </w:pPr>
    </w:p>
  </w:footnote>
  <w:footnote w:id="85">
    <w:p w14:paraId="2B1E45FB" w14:textId="77777777" w:rsidR="005A760D" w:rsidRDefault="005A760D" w:rsidP="00A5115F">
      <w:pPr>
        <w:pStyle w:val="FootnoteText"/>
        <w:rPr>
          <w:b/>
          <w:bCs/>
          <w:lang w:val="en-US"/>
        </w:rPr>
      </w:pPr>
      <w:r>
        <w:rPr>
          <w:rStyle w:val="FootnoteReference"/>
        </w:rPr>
        <w:footnoteRef/>
      </w:r>
      <w:r>
        <w:t xml:space="preserve"> </w:t>
      </w:r>
      <w:r>
        <w:rPr>
          <w:lang w:val="en-US"/>
        </w:rPr>
        <w:t xml:space="preserve">See footnote 6; Chapter 5, </w:t>
      </w:r>
      <w:r w:rsidRPr="00A5115F">
        <w:rPr>
          <w:b/>
          <w:bCs/>
          <w:lang w:val="en-US"/>
        </w:rPr>
        <w:t>footnote 28</w:t>
      </w:r>
      <w:r>
        <w:rPr>
          <w:lang w:val="en-US"/>
        </w:rPr>
        <w:t xml:space="preserve">.  </w:t>
      </w:r>
      <w:r>
        <w:rPr>
          <w:b/>
          <w:bCs/>
          <w:lang w:val="en-US"/>
        </w:rPr>
        <w:t>(UPDATE).</w:t>
      </w:r>
    </w:p>
    <w:p w14:paraId="409D480C" w14:textId="26EAB510" w:rsidR="005A760D" w:rsidRPr="00A5115F" w:rsidRDefault="005A760D">
      <w:pPr>
        <w:pStyle w:val="FootnoteText"/>
        <w:rPr>
          <w:lang w:val="en-US"/>
        </w:rPr>
      </w:pPr>
      <w:r>
        <w:rPr>
          <w:lang w:val="en-US"/>
        </w:rPr>
        <w:t xml:space="preserve">  </w:t>
      </w:r>
    </w:p>
  </w:footnote>
  <w:footnote w:id="86">
    <w:p w14:paraId="7CACFC1B" w14:textId="135A73BB" w:rsidR="005A760D" w:rsidRDefault="005A760D">
      <w:pPr>
        <w:pStyle w:val="FootnoteText"/>
        <w:rPr>
          <w:lang w:val="en-US"/>
        </w:rPr>
      </w:pPr>
      <w:r>
        <w:rPr>
          <w:rStyle w:val="FootnoteReference"/>
        </w:rPr>
        <w:footnoteRef/>
      </w:r>
      <w:r>
        <w:t xml:space="preserve"> </w:t>
      </w:r>
      <w:r>
        <w:rPr>
          <w:lang w:val="en-US"/>
        </w:rPr>
        <w:t>Sarajevo, now Yugoslavia.</w:t>
      </w:r>
    </w:p>
    <w:p w14:paraId="30DA5F13" w14:textId="77777777" w:rsidR="005A760D" w:rsidRPr="00A244A1" w:rsidRDefault="005A760D">
      <w:pPr>
        <w:pStyle w:val="FootnoteText"/>
        <w:rPr>
          <w:lang w:val="en-US"/>
        </w:rPr>
      </w:pPr>
    </w:p>
  </w:footnote>
  <w:footnote w:id="87">
    <w:p w14:paraId="7CF8A943" w14:textId="4E9E5A7C" w:rsidR="005A760D" w:rsidRDefault="005A760D">
      <w:pPr>
        <w:pStyle w:val="FootnoteText"/>
        <w:rPr>
          <w:lang w:val="en-US"/>
        </w:rPr>
      </w:pPr>
      <w:r>
        <w:rPr>
          <w:rStyle w:val="FootnoteReference"/>
        </w:rPr>
        <w:footnoteRef/>
      </w:r>
      <w:r>
        <w:t xml:space="preserve"> </w:t>
      </w:r>
      <w:r>
        <w:rPr>
          <w:lang w:val="en-US"/>
        </w:rPr>
        <w:t>Rabbi Yitschak Tsvi was no doubt asking that question.</w:t>
      </w:r>
    </w:p>
    <w:p w14:paraId="2C021ABE" w14:textId="77777777" w:rsidR="005A760D" w:rsidRPr="00727988" w:rsidRDefault="005A760D">
      <w:pPr>
        <w:pStyle w:val="FootnoteText"/>
        <w:rPr>
          <w:lang w:val="en-US"/>
        </w:rPr>
      </w:pPr>
    </w:p>
  </w:footnote>
  <w:footnote w:id="88">
    <w:p w14:paraId="1A5364EA" w14:textId="26A9DE9B" w:rsidR="005A760D" w:rsidRDefault="005A760D">
      <w:pPr>
        <w:pStyle w:val="FootnoteText"/>
        <w:rPr>
          <w:lang w:val="en-US"/>
        </w:rPr>
      </w:pPr>
      <w:r>
        <w:rPr>
          <w:rStyle w:val="FootnoteReference"/>
        </w:rPr>
        <w:footnoteRef/>
      </w:r>
      <w:r>
        <w:t xml:space="preserve"> </w:t>
      </w:r>
      <w:r>
        <w:rPr>
          <w:lang w:val="en-US"/>
        </w:rPr>
        <w:t>Rabbi Shlomo Amarilio, “</w:t>
      </w:r>
      <w:r>
        <w:rPr>
          <w:i/>
          <w:iCs/>
          <w:lang w:val="en-US"/>
        </w:rPr>
        <w:t>Kerem Shlomo</w:t>
      </w:r>
      <w:r>
        <w:rPr>
          <w:lang w:val="en-US"/>
        </w:rPr>
        <w:t>”, Saloniki 479, Chapter 22, page 23d.</w:t>
      </w:r>
    </w:p>
    <w:p w14:paraId="5DCDAADC" w14:textId="77777777" w:rsidR="005A760D" w:rsidRPr="00F545E9" w:rsidRDefault="005A760D">
      <w:pPr>
        <w:pStyle w:val="FootnoteText"/>
        <w:rPr>
          <w:lang w:val="en-US"/>
        </w:rPr>
      </w:pPr>
    </w:p>
  </w:footnote>
  <w:footnote w:id="89">
    <w:p w14:paraId="27E5016D" w14:textId="38D953E2" w:rsidR="005A760D" w:rsidRDefault="005A760D" w:rsidP="00C32956">
      <w:pPr>
        <w:pStyle w:val="FootnoteText"/>
        <w:jc w:val="both"/>
        <w:rPr>
          <w:lang w:val="en-US"/>
        </w:rPr>
      </w:pPr>
      <w:r>
        <w:rPr>
          <w:rStyle w:val="FootnoteReference"/>
        </w:rPr>
        <w:footnoteRef/>
      </w:r>
      <w:r>
        <w:t xml:space="preserve"> </w:t>
      </w:r>
      <w:r>
        <w:rPr>
          <w:lang w:val="en-US"/>
        </w:rPr>
        <w:t>A “Marbiz Torah” “Whom they accepted over them for four years.”  “</w:t>
      </w:r>
      <w:r>
        <w:rPr>
          <w:i/>
          <w:iCs/>
          <w:lang w:val="en-US"/>
        </w:rPr>
        <w:t>Mishpat Tsedek</w:t>
      </w:r>
      <w:r>
        <w:rPr>
          <w:lang w:val="en-US"/>
        </w:rPr>
        <w:t>”, Volume I, Chapter 34, page 111a.  Compare this to Chapter 78, page 257C:  “A community that has accepted Reuven as a Chacham and leader over them for a period of two years [Perhaps it should have said four years] and filled his Presidency with love and fear of G-d for four years, and was their Marbiz Torah as though G-d’s Good Hand was over him, and he gave them sermons on festivals and on joyous occasions.”</w:t>
      </w:r>
    </w:p>
    <w:p w14:paraId="1DD2678F" w14:textId="77777777" w:rsidR="005A760D" w:rsidRPr="008C60F1" w:rsidRDefault="005A760D" w:rsidP="00570079">
      <w:pPr>
        <w:pStyle w:val="FootnoteText"/>
        <w:jc w:val="both"/>
        <w:rPr>
          <w:lang w:val="en-US"/>
        </w:rPr>
      </w:pPr>
    </w:p>
  </w:footnote>
  <w:footnote w:id="90">
    <w:p w14:paraId="42BFCEA4" w14:textId="3AA0BC68" w:rsidR="005A760D" w:rsidRPr="00C32956" w:rsidRDefault="005A760D">
      <w:pPr>
        <w:pStyle w:val="FootnoteText"/>
        <w:rPr>
          <w:lang w:val="en-US"/>
        </w:rPr>
      </w:pPr>
      <w:r>
        <w:rPr>
          <w:rStyle w:val="FootnoteReference"/>
        </w:rPr>
        <w:footnoteRef/>
      </w:r>
      <w:r>
        <w:t xml:space="preserve"> </w:t>
      </w:r>
    </w:p>
  </w:footnote>
  <w:footnote w:id="91">
    <w:p w14:paraId="2427458C" w14:textId="03445251" w:rsidR="005A760D" w:rsidRDefault="005A760D" w:rsidP="00953D4F">
      <w:pPr>
        <w:pStyle w:val="FootnoteText"/>
        <w:jc w:val="both"/>
        <w:rPr>
          <w:lang w:val="en-US"/>
        </w:rPr>
      </w:pPr>
      <w:r>
        <w:rPr>
          <w:rStyle w:val="FootnoteReference"/>
        </w:rPr>
        <w:footnoteRef/>
      </w:r>
      <w:r>
        <w:t xml:space="preserve"> </w:t>
      </w:r>
      <w:r>
        <w:rPr>
          <w:lang w:val="en-US"/>
        </w:rPr>
        <w:t>Rabbi Moshe Benbanshet, Responsa “</w:t>
      </w:r>
      <w:r>
        <w:rPr>
          <w:i/>
          <w:iCs/>
          <w:lang w:val="en-US"/>
        </w:rPr>
        <w:t>Pnei Moshe</w:t>
      </w:r>
      <w:r>
        <w:rPr>
          <w:lang w:val="en-US"/>
        </w:rPr>
        <w:t>”, Volume III, Kushtah 449, Chapter II, page 3a.  The Responsa was sent to Rabbi Chaim Benbanshet, his relative in Izmir.</w:t>
      </w:r>
    </w:p>
    <w:p w14:paraId="6F169AE8" w14:textId="77777777" w:rsidR="005A760D" w:rsidRPr="00953D4F" w:rsidRDefault="005A760D" w:rsidP="00953D4F">
      <w:pPr>
        <w:pStyle w:val="FootnoteText"/>
        <w:jc w:val="both"/>
        <w:rPr>
          <w:lang w:val="en-US"/>
        </w:rPr>
      </w:pPr>
    </w:p>
  </w:footnote>
  <w:footnote w:id="92">
    <w:p w14:paraId="270EB241" w14:textId="2276A400" w:rsidR="005A760D" w:rsidRPr="00847796" w:rsidRDefault="005A760D">
      <w:pPr>
        <w:pStyle w:val="FootnoteText"/>
        <w:rPr>
          <w:lang w:val="en-US"/>
        </w:rPr>
      </w:pPr>
      <w:r>
        <w:rPr>
          <w:rStyle w:val="FootnoteReference"/>
        </w:rPr>
        <w:footnoteRef/>
      </w:r>
      <w:r>
        <w:t xml:space="preserve"> </w:t>
      </w:r>
      <w:r>
        <w:rPr>
          <w:lang w:val="en-US"/>
        </w:rPr>
        <w:t xml:space="preserve">The </w:t>
      </w:r>
      <w:r w:rsidRPr="00847796">
        <w:rPr>
          <w:i/>
          <w:iCs/>
          <w:lang w:val="en-US"/>
        </w:rPr>
        <w:t>Maharshdam’s Responsa</w:t>
      </w:r>
      <w:r w:rsidRPr="00847796">
        <w:rPr>
          <w:lang w:val="en-US"/>
        </w:rPr>
        <w:t>, Yoreh Deah, Chapter 132, page 77b.</w:t>
      </w:r>
    </w:p>
    <w:p w14:paraId="6D63A325" w14:textId="77777777" w:rsidR="005A760D" w:rsidRPr="00847796" w:rsidRDefault="005A760D">
      <w:pPr>
        <w:pStyle w:val="FootnoteText"/>
        <w:rPr>
          <w:lang w:val="en-US"/>
        </w:rPr>
      </w:pPr>
    </w:p>
  </w:footnote>
  <w:footnote w:id="93">
    <w:p w14:paraId="3EAE6B66" w14:textId="25258107" w:rsidR="005A760D" w:rsidRDefault="005A760D" w:rsidP="00A439D4">
      <w:pPr>
        <w:pStyle w:val="FootnoteText"/>
        <w:jc w:val="both"/>
        <w:rPr>
          <w:lang w:val="en-US"/>
        </w:rPr>
      </w:pPr>
      <w:r>
        <w:rPr>
          <w:rStyle w:val="FootnoteReference"/>
        </w:rPr>
        <w:footnoteRef/>
      </w:r>
      <w:r>
        <w:t xml:space="preserve"> </w:t>
      </w:r>
      <w:r>
        <w:rPr>
          <w:lang w:val="en-US"/>
        </w:rPr>
        <w:t>“</w:t>
      </w:r>
      <w:r>
        <w:rPr>
          <w:i/>
          <w:iCs/>
          <w:lang w:val="en-US"/>
        </w:rPr>
        <w:t>Shaar Yehoshua</w:t>
      </w:r>
      <w:r>
        <w:rPr>
          <w:lang w:val="en-US"/>
        </w:rPr>
        <w:t xml:space="preserve">”, Chapter III, page 10a.  According to the person asking the question, members of the other three communities who took members of Rabbi Azaryahu Yehoshua’s  communities to court got out of appearing in court before him, not because he was blind, but because they used this plea so that members of these communities would also take the other three communities’ Rabbi (Rabbi Yoseph Ishkapa?) as their Rabbi.  This question is also in </w:t>
      </w:r>
      <w:r w:rsidRPr="009A50CC">
        <w:rPr>
          <w:i/>
          <w:iCs/>
          <w:lang w:val="en-US"/>
        </w:rPr>
        <w:t>Rabbi Avraham Aligari’s Responsa</w:t>
      </w:r>
      <w:r>
        <w:rPr>
          <w:lang w:val="en-US"/>
        </w:rPr>
        <w:t>, Saloniki 5553, Choshen Mishpat, Chapter II, page 49a.</w:t>
      </w:r>
    </w:p>
    <w:p w14:paraId="4DEF1F61" w14:textId="77777777" w:rsidR="005A760D" w:rsidRPr="00A439D4" w:rsidRDefault="005A760D" w:rsidP="00A439D4">
      <w:pPr>
        <w:pStyle w:val="FootnoteText"/>
        <w:jc w:val="both"/>
        <w:rPr>
          <w:lang w:val="en-US"/>
        </w:rPr>
      </w:pPr>
    </w:p>
  </w:footnote>
  <w:footnote w:id="94">
    <w:p w14:paraId="5242B5D4" w14:textId="2D9CC1DA" w:rsidR="005A760D" w:rsidRDefault="005A760D" w:rsidP="00A05409">
      <w:pPr>
        <w:pStyle w:val="FootnoteText"/>
        <w:jc w:val="both"/>
        <w:rPr>
          <w:lang w:val="en-US"/>
        </w:rPr>
      </w:pPr>
      <w:r>
        <w:rPr>
          <w:rStyle w:val="FootnoteReference"/>
        </w:rPr>
        <w:footnoteRef/>
      </w:r>
      <w:r>
        <w:t xml:space="preserve"> </w:t>
      </w:r>
      <w:r>
        <w:rPr>
          <w:lang w:val="en-US"/>
        </w:rPr>
        <w:t xml:space="preserve">See this subject in Chapter VIII, pages </w:t>
      </w:r>
      <w:r w:rsidRPr="005E59C3">
        <w:rPr>
          <w:b/>
          <w:bCs/>
          <w:lang w:val="en-US"/>
        </w:rPr>
        <w:t>89-90</w:t>
      </w:r>
      <w:r>
        <w:rPr>
          <w:b/>
          <w:bCs/>
          <w:lang w:val="en-US"/>
        </w:rPr>
        <w:t xml:space="preserve"> [UPDATE]</w:t>
      </w:r>
      <w:r>
        <w:rPr>
          <w:lang w:val="en-US"/>
        </w:rPr>
        <w:t>, about this question: “Should there be a prior Torah custom that even a Marbiz Torah and Instructor for the public, then his son should precede anybody else for any other appointments, or maybe the laws of inheritance are irrelevant when it comes to appointing a Rabbi, as the verse tells us tto pursue justice, and we should seek a good Bet Din.”  Rabbi Yoseph Chazzan deals with this subject in detail and concludes that the laws of inheritance do not apply to this, and that whoever is greater has the right of precedence.  “</w:t>
      </w:r>
      <w:r>
        <w:rPr>
          <w:i/>
          <w:iCs/>
          <w:lang w:val="en-US"/>
        </w:rPr>
        <w:t>Chikrei Lev</w:t>
      </w:r>
      <w:r>
        <w:rPr>
          <w:lang w:val="en-US"/>
        </w:rPr>
        <w:t xml:space="preserve">”, Yoreh Deah Volume II, Saloniki 5515, Chapter 100, page 102b.  See also the </w:t>
      </w:r>
      <w:r>
        <w:rPr>
          <w:i/>
          <w:iCs/>
          <w:lang w:val="en-US"/>
        </w:rPr>
        <w:t>Maharshdam’s Responsa</w:t>
      </w:r>
      <w:r>
        <w:rPr>
          <w:lang w:val="en-US"/>
        </w:rPr>
        <w:t>, Yoreh Deah Chapter 85, page 48a.</w:t>
      </w:r>
    </w:p>
    <w:p w14:paraId="4C891F1D" w14:textId="77777777" w:rsidR="005A760D" w:rsidRPr="00A05409" w:rsidRDefault="005A760D" w:rsidP="00A05409">
      <w:pPr>
        <w:pStyle w:val="FootnoteText"/>
        <w:jc w:val="both"/>
        <w:rPr>
          <w:lang w:val="en-US"/>
        </w:rPr>
      </w:pPr>
    </w:p>
  </w:footnote>
  <w:footnote w:id="95">
    <w:p w14:paraId="0F6E1DAE" w14:textId="7F1C1F40" w:rsidR="005A760D" w:rsidRDefault="005A760D">
      <w:pPr>
        <w:pStyle w:val="FootnoteText"/>
        <w:rPr>
          <w:lang w:val="en-US"/>
        </w:rPr>
      </w:pPr>
      <w:r>
        <w:rPr>
          <w:rStyle w:val="FootnoteReference"/>
        </w:rPr>
        <w:footnoteRef/>
      </w:r>
      <w:r>
        <w:t xml:space="preserve"> </w:t>
      </w:r>
      <w:r>
        <w:rPr>
          <w:lang w:val="en-US"/>
        </w:rPr>
        <w:t xml:space="preserve">The </w:t>
      </w:r>
      <w:r>
        <w:rPr>
          <w:i/>
          <w:iCs/>
          <w:lang w:val="en-US"/>
        </w:rPr>
        <w:t>Maharshach’s Responsa</w:t>
      </w:r>
      <w:r>
        <w:rPr>
          <w:lang w:val="en-US"/>
        </w:rPr>
        <w:t>, Volume III, Chapter 46, page 50a.</w:t>
      </w:r>
    </w:p>
    <w:p w14:paraId="74E7E5C3" w14:textId="77777777" w:rsidR="005A760D" w:rsidRPr="00CE68D4" w:rsidRDefault="005A760D">
      <w:pPr>
        <w:pStyle w:val="FootnoteText"/>
        <w:rPr>
          <w:lang w:val="en-US"/>
        </w:rPr>
      </w:pPr>
    </w:p>
  </w:footnote>
  <w:footnote w:id="96">
    <w:p w14:paraId="1BBD0253" w14:textId="58320A79" w:rsidR="005A760D" w:rsidRDefault="005A760D" w:rsidP="008C0D54">
      <w:pPr>
        <w:pStyle w:val="FootnoteText"/>
        <w:jc w:val="both"/>
        <w:rPr>
          <w:lang w:val="en-US"/>
        </w:rPr>
      </w:pPr>
      <w:r>
        <w:rPr>
          <w:rStyle w:val="FootnoteReference"/>
        </w:rPr>
        <w:footnoteRef/>
      </w:r>
      <w:r>
        <w:t xml:space="preserve"> </w:t>
      </w:r>
      <w:r>
        <w:rPr>
          <w:lang w:val="en-US"/>
        </w:rPr>
        <w:t>“</w:t>
      </w:r>
      <w:r>
        <w:rPr>
          <w:i/>
          <w:iCs/>
          <w:lang w:val="en-US"/>
        </w:rPr>
        <w:t>Kerem Shlomo</w:t>
      </w:r>
      <w:r>
        <w:rPr>
          <w:lang w:val="en-US"/>
        </w:rPr>
        <w:t>”, Chapter 21, page 23c.  See the original source quoted above and cited in footnote 75.</w:t>
      </w:r>
    </w:p>
    <w:p w14:paraId="12C8AF55" w14:textId="77777777" w:rsidR="005A760D" w:rsidRPr="008C0D54" w:rsidRDefault="005A760D" w:rsidP="008C0D54">
      <w:pPr>
        <w:pStyle w:val="FootnoteText"/>
        <w:jc w:val="both"/>
        <w:rPr>
          <w:b/>
          <w:bCs/>
          <w:lang w:val="en-US"/>
        </w:rPr>
      </w:pPr>
    </w:p>
  </w:footnote>
  <w:footnote w:id="97">
    <w:p w14:paraId="6980CDD7" w14:textId="3F625ADF" w:rsidR="005A760D" w:rsidRDefault="005A760D">
      <w:pPr>
        <w:pStyle w:val="FootnoteText"/>
        <w:rPr>
          <w:lang w:val="en-US"/>
        </w:rPr>
      </w:pPr>
      <w:r>
        <w:rPr>
          <w:rStyle w:val="FootnoteReference"/>
        </w:rPr>
        <w:footnoteRef/>
      </w:r>
      <w:r>
        <w:t xml:space="preserve"> </w:t>
      </w:r>
      <w:r>
        <w:rPr>
          <w:lang w:val="en-US"/>
        </w:rPr>
        <w:t>“</w:t>
      </w:r>
      <w:r>
        <w:rPr>
          <w:i/>
          <w:iCs/>
        </w:rPr>
        <w:t>Pnei Moshe</w:t>
      </w:r>
      <w:r>
        <w:rPr>
          <w:lang w:val="en-US"/>
        </w:rPr>
        <w:t>”, Volume III, Chapter 52, page 89c.  The date is cited in the original source, in 401.</w:t>
      </w:r>
    </w:p>
    <w:p w14:paraId="3B44F13B" w14:textId="77777777" w:rsidR="005A760D" w:rsidRPr="006C53A9" w:rsidRDefault="005A760D">
      <w:pPr>
        <w:pStyle w:val="FootnoteText"/>
        <w:rPr>
          <w:lang w:val="en-US"/>
        </w:rPr>
      </w:pPr>
    </w:p>
  </w:footnote>
  <w:footnote w:id="98">
    <w:p w14:paraId="3E1C6230" w14:textId="1E86CAFD" w:rsidR="005A760D" w:rsidRDefault="005A760D" w:rsidP="005A760D">
      <w:pPr>
        <w:pStyle w:val="FootnoteText"/>
        <w:jc w:val="both"/>
        <w:rPr>
          <w:lang w:val="en-US"/>
        </w:rPr>
      </w:pPr>
      <w:r>
        <w:rPr>
          <w:rStyle w:val="FootnoteReference"/>
        </w:rPr>
        <w:footnoteRef/>
      </w:r>
      <w:r>
        <w:t xml:space="preserve"> </w:t>
      </w:r>
      <w:r>
        <w:rPr>
          <w:lang w:val="en-US"/>
        </w:rPr>
        <w:t xml:space="preserve">This was the Plateo community in Kushtah.  Rabbi Benbanshet writes at the beginning of the question as follows:  “The Comforter, the year 5409, at the request of the all-encompassing Chacham, the excellent Dayan (Judge) Rabbi Elyah Abaye, when he was accepted as the Marbiz Torah in the community of Old Plateo, some of them objected because of the stipulated oaths and vows involved in this disagreement.”  Rabbi Elyah Abaye signed </w:t>
      </w:r>
      <w:r w:rsidR="008B449A">
        <w:rPr>
          <w:lang w:val="en-US"/>
        </w:rPr>
        <w:t xml:space="preserve">a certificate </w:t>
      </w:r>
      <w:r>
        <w:rPr>
          <w:lang w:val="en-US"/>
        </w:rPr>
        <w:t>in the year of 410 with the Chachamim of Kushtah</w:t>
      </w:r>
      <w:r w:rsidR="008B449A">
        <w:rPr>
          <w:lang w:val="en-US"/>
        </w:rPr>
        <w:t>, and this was made public in the Responsa, “</w:t>
      </w:r>
      <w:r w:rsidR="008B449A">
        <w:rPr>
          <w:i/>
          <w:iCs/>
          <w:lang w:val="en-US"/>
        </w:rPr>
        <w:t>Pnei Moshe</w:t>
      </w:r>
      <w:r w:rsidR="008B449A">
        <w:rPr>
          <w:lang w:val="en-US"/>
        </w:rPr>
        <w:t>”, Volume II, Kushtah 431, Chapter 110, page 210b.</w:t>
      </w:r>
    </w:p>
    <w:p w14:paraId="34260D2C" w14:textId="77777777" w:rsidR="008B449A" w:rsidRPr="008B449A" w:rsidRDefault="008B449A" w:rsidP="005A760D">
      <w:pPr>
        <w:pStyle w:val="FootnoteText"/>
        <w:jc w:val="both"/>
        <w:rPr>
          <w:lang w:val="en-US"/>
        </w:rPr>
      </w:pPr>
    </w:p>
  </w:footnote>
  <w:footnote w:id="99">
    <w:p w14:paraId="2687E2FE" w14:textId="78E4E31F" w:rsidR="00CC62B3" w:rsidRDefault="00CC62B3" w:rsidP="00CC62B3">
      <w:pPr>
        <w:pStyle w:val="FootnoteText"/>
        <w:jc w:val="both"/>
        <w:rPr>
          <w:lang w:val="en-US"/>
        </w:rPr>
      </w:pPr>
      <w:r>
        <w:rPr>
          <w:rStyle w:val="FootnoteReference"/>
        </w:rPr>
        <w:footnoteRef/>
      </w:r>
      <w:r>
        <w:t xml:space="preserve"> </w:t>
      </w:r>
      <w:r>
        <w:rPr>
          <w:lang w:val="en-US"/>
        </w:rPr>
        <w:t>Rabbi David Egozi.  See the original</w:t>
      </w:r>
      <w:r w:rsidR="003824B9">
        <w:rPr>
          <w:lang w:val="en-US"/>
        </w:rPr>
        <w:t>: “</w:t>
      </w:r>
      <w:r>
        <w:rPr>
          <w:lang w:val="en-US"/>
        </w:rPr>
        <w:t xml:space="preserve">And in the meantime, when the all-encompassing Chacham suddenly </w:t>
      </w:r>
      <w:r>
        <w:rPr>
          <w:lang w:val="en-US"/>
        </w:rPr>
        <w:t>died</w:t>
      </w:r>
      <w:r>
        <w:rPr>
          <w:lang w:val="en-US"/>
        </w:rPr>
        <w:t xml:space="preserve">, somebody wanted to live like Rabbi David Egozi of blessed memory.”  He died that year, because it was only, “After three years </w:t>
      </w:r>
      <w:r>
        <w:rPr>
          <w:lang w:val="en-US"/>
        </w:rPr>
        <w:t>had gone by</w:t>
      </w:r>
      <w:r>
        <w:rPr>
          <w:lang w:val="en-US"/>
        </w:rPr>
        <w:t xml:space="preserve"> without a Marbiz Torah for the community, as they had sworn,” </w:t>
      </w:r>
      <w:r w:rsidR="003824B9">
        <w:rPr>
          <w:lang w:val="en-US"/>
        </w:rPr>
        <w:t>Rabbi Elyah Abaye was appointed, and his appointment was just as the article in the previous footnote describes, in the year 409.</w:t>
      </w:r>
    </w:p>
    <w:p w14:paraId="6FE6ED57" w14:textId="77777777" w:rsidR="003824B9" w:rsidRPr="00CC62B3" w:rsidRDefault="003824B9" w:rsidP="00CC62B3">
      <w:pPr>
        <w:pStyle w:val="FootnoteText"/>
        <w:jc w:val="both"/>
        <w:rPr>
          <w:lang w:val="en-US"/>
        </w:rPr>
      </w:pPr>
    </w:p>
  </w:footnote>
  <w:footnote w:id="100">
    <w:p w14:paraId="75503534" w14:textId="321ED789" w:rsidR="004F4541" w:rsidRDefault="004F4541">
      <w:pPr>
        <w:pStyle w:val="FootnoteText"/>
        <w:rPr>
          <w:lang w:val="en-US"/>
        </w:rPr>
      </w:pPr>
      <w:r>
        <w:rPr>
          <w:rStyle w:val="FootnoteReference"/>
        </w:rPr>
        <w:footnoteRef/>
      </w:r>
      <w:r>
        <w:t xml:space="preserve"> </w:t>
      </w:r>
      <w:r>
        <w:rPr>
          <w:lang w:val="en-US"/>
        </w:rPr>
        <w:t>The Responsa, “</w:t>
      </w:r>
      <w:r>
        <w:rPr>
          <w:i/>
          <w:iCs/>
          <w:lang w:val="en-US"/>
        </w:rPr>
        <w:t>Pnei Moshe</w:t>
      </w:r>
      <w:r>
        <w:rPr>
          <w:lang w:val="en-US"/>
        </w:rPr>
        <w:t xml:space="preserve">”, Volume I, Kushtah 424, Chapter 21, page 53b.  </w:t>
      </w:r>
      <w:r w:rsidR="00594A73">
        <w:rPr>
          <w:lang w:val="en-US"/>
        </w:rPr>
        <w:t>Twenty five community members signed the Agreement.</w:t>
      </w:r>
    </w:p>
    <w:p w14:paraId="643F7A95" w14:textId="77777777" w:rsidR="00594A73" w:rsidRPr="004F4541" w:rsidRDefault="00594A73">
      <w:pPr>
        <w:pStyle w:val="FootnoteText"/>
        <w:rPr>
          <w:lang w:val="en-US"/>
        </w:rPr>
      </w:pPr>
    </w:p>
  </w:footnote>
  <w:footnote w:id="101">
    <w:p w14:paraId="7984B663" w14:textId="020D61CE" w:rsidR="00594A73" w:rsidRDefault="00594A73" w:rsidP="00594A73">
      <w:pPr>
        <w:pStyle w:val="FootnoteText"/>
        <w:jc w:val="both"/>
        <w:rPr>
          <w:lang w:val="en-US"/>
        </w:rPr>
      </w:pPr>
      <w:r>
        <w:rPr>
          <w:rStyle w:val="FootnoteReference"/>
        </w:rPr>
        <w:footnoteRef/>
      </w:r>
      <w:r>
        <w:t xml:space="preserve"> </w:t>
      </w:r>
      <w:r>
        <w:rPr>
          <w:lang w:val="en-US"/>
        </w:rPr>
        <w:t xml:space="preserve">From a Benayahu manuscript, page 10a: “The Letter of Agreement not to accept any Chacham to lead them for ten years.”  The Agreement starts as follows: </w:t>
      </w:r>
      <w:r w:rsidR="00B4420E">
        <w:rPr>
          <w:lang w:val="en-US"/>
        </w:rPr>
        <w:t xml:space="preserve">“We, the undersigned, are members and Elders of the Orto [Kyoi] </w:t>
      </w:r>
      <w:r w:rsidR="00B4420E">
        <w:rPr>
          <w:lang w:val="en-US"/>
        </w:rPr>
        <w:t>community</w:t>
      </w:r>
      <w:r w:rsidR="00B4420E">
        <w:rPr>
          <w:lang w:val="en-US"/>
        </w:rPr>
        <w:t>, may G-d protect it, and the ritually clean veil is on our heads, our Rabbi and Master, leader and officer, guiding us honestly”, and so on.</w:t>
      </w:r>
    </w:p>
    <w:p w14:paraId="566DD574" w14:textId="77777777" w:rsidR="00B4420E" w:rsidRPr="00594A73" w:rsidRDefault="00B4420E" w:rsidP="00594A73">
      <w:pPr>
        <w:pStyle w:val="FootnoteText"/>
        <w:jc w:val="both"/>
        <w:rPr>
          <w:lang w:val="en-US"/>
        </w:rPr>
      </w:pPr>
    </w:p>
  </w:footnote>
  <w:footnote w:id="102">
    <w:p w14:paraId="6FEB1B2D" w14:textId="3FCF38ED" w:rsidR="00134D47" w:rsidRDefault="00134D47" w:rsidP="007322A8">
      <w:pPr>
        <w:pStyle w:val="FootnoteText"/>
        <w:jc w:val="both"/>
        <w:rPr>
          <w:lang w:val="en-US"/>
        </w:rPr>
      </w:pPr>
      <w:r>
        <w:rPr>
          <w:rStyle w:val="FootnoteReference"/>
        </w:rPr>
        <w:footnoteRef/>
      </w:r>
      <w:r>
        <w:t xml:space="preserve"> </w:t>
      </w:r>
      <w:r w:rsidR="00C64E88">
        <w:rPr>
          <w:lang w:val="en-US"/>
        </w:rPr>
        <w:t xml:space="preserve">The </w:t>
      </w:r>
      <w:r w:rsidR="00C64E88">
        <w:rPr>
          <w:i/>
          <w:iCs/>
          <w:lang w:val="en-US"/>
        </w:rPr>
        <w:t>Ma</w:t>
      </w:r>
      <w:r w:rsidR="007322A8">
        <w:rPr>
          <w:i/>
          <w:iCs/>
          <w:lang w:val="en-US"/>
        </w:rPr>
        <w:t>ha</w:t>
      </w:r>
      <w:r w:rsidR="00C64E88">
        <w:rPr>
          <w:i/>
          <w:iCs/>
          <w:lang w:val="en-US"/>
        </w:rPr>
        <w:t>rimat’s Responsa</w:t>
      </w:r>
      <w:r w:rsidR="00C64E88">
        <w:rPr>
          <w:lang w:val="en-US"/>
        </w:rPr>
        <w:t xml:space="preserve">, Volume I, Kushtah 401, Chapter 31, page </w:t>
      </w:r>
      <w:r w:rsidR="007322A8">
        <w:rPr>
          <w:lang w:val="en-US"/>
        </w:rPr>
        <w:t xml:space="preserve">8c.  This question can also be found in the </w:t>
      </w:r>
      <w:r w:rsidR="007322A8">
        <w:rPr>
          <w:i/>
          <w:iCs/>
          <w:lang w:val="en-US"/>
        </w:rPr>
        <w:t>Maharitats’ Responsa</w:t>
      </w:r>
      <w:r w:rsidR="007322A8">
        <w:rPr>
          <w:lang w:val="en-US"/>
        </w:rPr>
        <w:t>, Venice 454, Chapter 55, page 57c.  It doesn’t mention the benefactor there</w:t>
      </w:r>
      <w:r w:rsidR="00743DBF">
        <w:rPr>
          <w:lang w:val="en-US"/>
        </w:rPr>
        <w:t>, nor does it mention the city where it occurred.</w:t>
      </w:r>
    </w:p>
    <w:p w14:paraId="69875A02" w14:textId="77777777" w:rsidR="00743DBF" w:rsidRPr="007322A8" w:rsidRDefault="00743DBF" w:rsidP="007322A8">
      <w:pPr>
        <w:pStyle w:val="FootnoteText"/>
        <w:jc w:val="both"/>
        <w:rPr>
          <w:lang w:val="en-US"/>
        </w:rPr>
      </w:pPr>
    </w:p>
  </w:footnote>
  <w:footnote w:id="103">
    <w:p w14:paraId="08EED75E" w14:textId="71E0D768" w:rsidR="0015757C" w:rsidRDefault="0015757C">
      <w:pPr>
        <w:pStyle w:val="FootnoteText"/>
        <w:rPr>
          <w:lang w:val="en-US"/>
        </w:rPr>
      </w:pPr>
      <w:r>
        <w:rPr>
          <w:rStyle w:val="FootnoteReference"/>
        </w:rPr>
        <w:footnoteRef/>
      </w:r>
      <w:r>
        <w:t xml:space="preserve"> </w:t>
      </w:r>
      <w:r>
        <w:rPr>
          <w:lang w:val="en-US"/>
        </w:rPr>
        <w:t>See Chapter X.</w:t>
      </w:r>
    </w:p>
    <w:p w14:paraId="59B4A239" w14:textId="77777777" w:rsidR="0015757C" w:rsidRPr="0015757C" w:rsidRDefault="0015757C">
      <w:pPr>
        <w:pStyle w:val="FootnoteText"/>
        <w:rPr>
          <w:lang w:val="en-US"/>
        </w:rPr>
      </w:pPr>
    </w:p>
  </w:footnote>
  <w:footnote w:id="104">
    <w:p w14:paraId="67E7EDC7" w14:textId="065615F6" w:rsidR="0008293C" w:rsidRDefault="0008293C" w:rsidP="00D107BE">
      <w:pPr>
        <w:pStyle w:val="FootnoteText"/>
        <w:jc w:val="both"/>
        <w:rPr>
          <w:lang w:val="en-US"/>
        </w:rPr>
      </w:pPr>
      <w:r>
        <w:rPr>
          <w:rStyle w:val="FootnoteReference"/>
        </w:rPr>
        <w:footnoteRef/>
      </w:r>
      <w:r>
        <w:t xml:space="preserve"> </w:t>
      </w:r>
      <w:r>
        <w:rPr>
          <w:lang w:val="en-US"/>
        </w:rPr>
        <w:t>Rabbi Chaim Benbanshet writes about this as follows:  “Our custom on the Sabbath when we read the Song {The Song of the Sea} or the Ten Commandments or admonitions or curses</w:t>
      </w:r>
      <w:r w:rsidR="006D514E">
        <w:rPr>
          <w:lang w:val="en-US"/>
        </w:rPr>
        <w:t xml:space="preserve"> in Deuteronomy </w:t>
      </w:r>
      <w:r>
        <w:rPr>
          <w:lang w:val="en-US"/>
        </w:rPr>
        <w:t xml:space="preserve">is </w:t>
      </w:r>
      <w:r w:rsidR="006D514E">
        <w:rPr>
          <w:lang w:val="en-US"/>
        </w:rPr>
        <w:t xml:space="preserve">for the community’s Chacham Marbiz Torah </w:t>
      </w:r>
      <w:r>
        <w:rPr>
          <w:lang w:val="en-US"/>
        </w:rPr>
        <w:t xml:space="preserve">to </w:t>
      </w:r>
      <w:r w:rsidR="006D514E">
        <w:rPr>
          <w:lang w:val="en-US"/>
        </w:rPr>
        <w:t xml:space="preserve">go up to the Torah.  And if the community does not have a Marbiz Torah, then they call the most senior person in the community up to the Torah.  And the custom is for the Chacham or that senior person to </w:t>
      </w:r>
      <w:r w:rsidR="00C56964">
        <w:rPr>
          <w:lang w:val="en-US"/>
        </w:rPr>
        <w:t>read</w:t>
      </w:r>
      <w:r w:rsidR="006D514E">
        <w:rPr>
          <w:lang w:val="en-US"/>
        </w:rPr>
        <w:t xml:space="preserve"> them.”  </w:t>
      </w:r>
      <w:r w:rsidR="00C56964">
        <w:rPr>
          <w:lang w:val="en-US"/>
        </w:rPr>
        <w:t>“</w:t>
      </w:r>
      <w:r w:rsidR="00C56964">
        <w:rPr>
          <w:i/>
          <w:iCs/>
          <w:lang w:val="en-US"/>
        </w:rPr>
        <w:t>Knesset Hagedolah</w:t>
      </w:r>
      <w:r w:rsidR="00C56964">
        <w:rPr>
          <w:lang w:val="en-US"/>
        </w:rPr>
        <w:t>”, Orach Chaim, Livorno 418, Chapter 282, “</w:t>
      </w:r>
      <w:r w:rsidR="00C56964" w:rsidRPr="00C56964">
        <w:rPr>
          <w:i/>
          <w:iCs/>
          <w:lang w:val="en-US"/>
        </w:rPr>
        <w:t>Hagahot Hatur</w:t>
      </w:r>
      <w:r w:rsidR="00C56964">
        <w:rPr>
          <w:lang w:val="en-US"/>
        </w:rPr>
        <w:t>”, page 38d.  And he wrote why in Chapter 428, “</w:t>
      </w:r>
      <w:r w:rsidR="00C56964" w:rsidRPr="00C56964">
        <w:rPr>
          <w:i/>
          <w:iCs/>
          <w:lang w:val="en-US"/>
        </w:rPr>
        <w:t>Hagahot Bet Yoseph</w:t>
      </w:r>
      <w:r w:rsidR="00C56964">
        <w:rPr>
          <w:lang w:val="en-US"/>
        </w:rPr>
        <w:t xml:space="preserve">”, page 58b as follows: “The custom was for the community Chacham to read the Song of the Sea and the Ten Commandments and the </w:t>
      </w:r>
      <w:r w:rsidR="00D107BE">
        <w:rPr>
          <w:lang w:val="en-US"/>
        </w:rPr>
        <w:t xml:space="preserve">Reproofs </w:t>
      </w:r>
      <w:r w:rsidR="00C56964">
        <w:rPr>
          <w:lang w:val="en-US"/>
        </w:rPr>
        <w:t xml:space="preserve">in Deuteronomy and the </w:t>
      </w:r>
      <w:r w:rsidR="00D107BE">
        <w:rPr>
          <w:lang w:val="en-US"/>
        </w:rPr>
        <w:t xml:space="preserve">Curses </w:t>
      </w:r>
      <w:r w:rsidR="00C56964">
        <w:rPr>
          <w:lang w:val="en-US"/>
        </w:rPr>
        <w:t xml:space="preserve">in Exodus.  And the reason is because it is only appropriate for the most senior person to sing the Song of the Sea, and the community Chacham is presumably the most senior person there.  And it is not appropriate for just anybody to say the Ten Commandments that </w:t>
      </w:r>
      <w:r w:rsidR="00D107BE">
        <w:rPr>
          <w:lang w:val="en-US"/>
        </w:rPr>
        <w:t>came from</w:t>
      </w:r>
      <w:r w:rsidR="00C56964">
        <w:rPr>
          <w:lang w:val="en-US"/>
        </w:rPr>
        <w:t xml:space="preserve"> the Mighty One’s Mouth, but they should be said by the most senior person</w:t>
      </w:r>
      <w:r w:rsidR="00D107BE">
        <w:rPr>
          <w:lang w:val="en-US"/>
        </w:rPr>
        <w:t xml:space="preserve"> there….</w:t>
      </w:r>
      <w:r w:rsidR="00D107BE" w:rsidRPr="00D107BE">
        <w:rPr>
          <w:lang w:val="en-US"/>
        </w:rPr>
        <w:t xml:space="preserve"> </w:t>
      </w:r>
      <w:r w:rsidR="00D107BE">
        <w:rPr>
          <w:lang w:val="en-US"/>
        </w:rPr>
        <w:t xml:space="preserve">Before </w:t>
      </w:r>
      <w:r w:rsidR="00D107BE">
        <w:rPr>
          <w:lang w:val="en-US"/>
        </w:rPr>
        <w:t>the Chacham’s reading the Reproofs</w:t>
      </w:r>
      <w:r w:rsidR="00D107BE">
        <w:rPr>
          <w:lang w:val="en-US"/>
        </w:rPr>
        <w:t>, it was the custom for cantors to say as follows: My son, do not disdain Hakadosh Baruch Hu’s reproof… And here in Tiryah we have a custom that when we call the Chacham to read the Ten Commandments, the Cantor says: Masterful G-d’s chariot …”  Rabbi Chaim Benbanshet was asked in 428 as follows</w:t>
      </w:r>
      <w:r w:rsidR="001D3959">
        <w:rPr>
          <w:lang w:val="en-US"/>
        </w:rPr>
        <w:t>: “</w:t>
      </w:r>
      <w:r w:rsidR="00D107BE">
        <w:rPr>
          <w:lang w:val="en-US"/>
        </w:rPr>
        <w:t xml:space="preserve">What did the Marbizei Torah rely on when they read the Song or Ten Commandments and Reproofs and Curses and stood on the Cantor’s right.  And when you saw the all-encompassing </w:t>
      </w:r>
      <w:r w:rsidR="001D3959">
        <w:rPr>
          <w:lang w:val="en-US"/>
        </w:rPr>
        <w:t xml:space="preserve">Chacham, Rabbi Aharon Lefafah OBM [The Marbiz Torah in Magentsia], when he would read the Song, or the Ten Commandments and Reproofs and Curses, h would stand to the left of the Cantor.”  </w:t>
      </w:r>
      <w:r w:rsidR="001D3959">
        <w:rPr>
          <w:i/>
          <w:iCs/>
          <w:lang w:val="en-US"/>
        </w:rPr>
        <w:t>Rabbi Chaim Benbanshet’s Responsa</w:t>
      </w:r>
      <w:r w:rsidR="001D3959">
        <w:rPr>
          <w:lang w:val="en-US"/>
        </w:rPr>
        <w:t xml:space="preserve">, Volume II, Kushtah, Chapter 14, page 9b.  And see the </w:t>
      </w:r>
      <w:r w:rsidR="001D3959">
        <w:rPr>
          <w:i/>
          <w:iCs/>
          <w:lang w:val="en-US"/>
        </w:rPr>
        <w:t>Radvaz’s Responsa</w:t>
      </w:r>
      <w:r w:rsidR="001D3959">
        <w:rPr>
          <w:lang w:val="en-US"/>
        </w:rPr>
        <w:t xml:space="preserve"> (Volume I, Venice 509, Chapter 320, page 54c): “Wherever there is honor for one’s Rabbi, such as: The Ten Commandments or 13 Traits or the Song of the Sea.”  And Rabbi Chidah made a comparison, “</w:t>
      </w:r>
      <w:r w:rsidR="001D3959">
        <w:rPr>
          <w:i/>
          <w:iCs/>
          <w:lang w:val="en-US"/>
        </w:rPr>
        <w:t>Ledavid Emet</w:t>
      </w:r>
      <w:r w:rsidR="001D3959">
        <w:rPr>
          <w:lang w:val="en-US"/>
        </w:rPr>
        <w:t>”, Livorno 546, Chapter II, page 4b.</w:t>
      </w:r>
    </w:p>
    <w:p w14:paraId="2F9537C3" w14:textId="77777777" w:rsidR="001D3959" w:rsidRPr="001D3959" w:rsidRDefault="001D3959" w:rsidP="00D107BE">
      <w:pPr>
        <w:pStyle w:val="FootnoteText"/>
        <w:jc w:val="both"/>
        <w:rPr>
          <w:lang w:val="en-US"/>
        </w:rPr>
      </w:pPr>
    </w:p>
  </w:footnote>
  <w:footnote w:id="105">
    <w:p w14:paraId="6202285C" w14:textId="5AC84D64" w:rsidR="00F74CC5" w:rsidRDefault="00F74CC5">
      <w:pPr>
        <w:pStyle w:val="FootnoteText"/>
        <w:rPr>
          <w:lang w:val="en-US"/>
        </w:rPr>
      </w:pPr>
      <w:r>
        <w:rPr>
          <w:rStyle w:val="FootnoteReference"/>
        </w:rPr>
        <w:footnoteRef/>
      </w:r>
      <w:r>
        <w:t xml:space="preserve"> </w:t>
      </w:r>
      <w:r w:rsidR="00184D70">
        <w:rPr>
          <w:lang w:val="en-US"/>
        </w:rPr>
        <w:t>“</w:t>
      </w:r>
      <w:r w:rsidR="00184D70">
        <w:rPr>
          <w:i/>
          <w:iCs/>
          <w:lang w:val="en-US"/>
        </w:rPr>
        <w:t>Kerem Shlomo</w:t>
      </w:r>
      <w:r w:rsidR="00184D70">
        <w:rPr>
          <w:lang w:val="en-US"/>
        </w:rPr>
        <w:t>”, Chapter 21, page 22c.</w:t>
      </w:r>
    </w:p>
    <w:p w14:paraId="514DE44C" w14:textId="77777777" w:rsidR="00184D70" w:rsidRPr="00184D70" w:rsidRDefault="00184D7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8744" w14:textId="77777777" w:rsidR="005A760D" w:rsidRDefault="005A760D">
    <w:pPr>
      <w:spacing w:line="1" w:lineRule="exact"/>
    </w:pPr>
    <w:r>
      <w:rPr>
        <w:noProof/>
      </w:rPr>
      <mc:AlternateContent>
        <mc:Choice Requires="wps">
          <w:drawing>
            <wp:anchor distT="0" distB="0" distL="0" distR="0" simplePos="0" relativeHeight="251666432" behindDoc="1" locked="0" layoutInCell="1" allowOverlap="1" wp14:anchorId="0521CD83" wp14:editId="7CD5C6CB">
              <wp:simplePos x="0" y="0"/>
              <wp:positionH relativeFrom="page">
                <wp:posOffset>3133090</wp:posOffset>
              </wp:positionH>
              <wp:positionV relativeFrom="page">
                <wp:posOffset>467995</wp:posOffset>
              </wp:positionV>
              <wp:extent cx="1258570" cy="155575"/>
              <wp:effectExtent l="0" t="0" r="0" b="0"/>
              <wp:wrapNone/>
              <wp:docPr id="49" name="Shape 49"/>
              <wp:cNvGraphicFramePr/>
              <a:graphic xmlns:a="http://schemas.openxmlformats.org/drawingml/2006/main">
                <a:graphicData uri="http://schemas.microsoft.com/office/word/2010/wordprocessingShape">
                  <wps:wsp>
                    <wps:cNvSpPr txBox="1"/>
                    <wps:spPr>
                      <a:xfrm>
                        <a:off x="0" y="0"/>
                        <a:ext cx="1258570" cy="155575"/>
                      </a:xfrm>
                      <a:prstGeom prst="rect">
                        <a:avLst/>
                      </a:prstGeom>
                      <a:noFill/>
                    </wps:spPr>
                    <wps:txbx>
                      <w:txbxContent>
                        <w:p w14:paraId="12379AFC" w14:textId="77777777" w:rsidR="005A760D" w:rsidRDefault="005A760D">
                          <w:pPr>
                            <w:pStyle w:val="Headerorfooter30"/>
                            <w:rPr>
                              <w:sz w:val="30"/>
                              <w:szCs w:val="30"/>
                            </w:rPr>
                          </w:pPr>
                          <w:r>
                            <w:rPr>
                              <w:rFonts w:ascii="Arial" w:hAnsi="Arial"/>
                              <w:color w:val="000000"/>
                              <w:sz w:val="30"/>
                              <w:szCs w:val="30"/>
                            </w:rPr>
                            <w:t>מרביץ תורה</w:t>
                          </w:r>
                        </w:p>
                      </w:txbxContent>
                    </wps:txbx>
                    <wps:bodyPr wrap="none" lIns="0" tIns="0" rIns="0" bIns="0">
                      <a:spAutoFit/>
                    </wps:bodyPr>
                  </wps:wsp>
                </a:graphicData>
              </a:graphic>
            </wp:anchor>
          </w:drawing>
        </mc:Choice>
        <mc:Fallback>
          <w:pict>
            <v:shapetype w14:anchorId="0521CD83" id="_x0000_t202" coordsize="21600,21600" o:spt="202" path="m,l,21600r21600,l21600,xe">
              <v:stroke joinstyle="miter"/>
              <v:path gradientshapeok="t" o:connecttype="rect"/>
            </v:shapetype>
            <v:shape id="Shape 49" o:spid="_x0000_s1026" type="#_x0000_t202" style="position:absolute;margin-left:246.7pt;margin-top:36.85pt;width:99.1pt;height:12.2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HlgEAACQDAAAOAAAAZHJzL2Uyb0RvYy54bWysUttOwzAMfUfiH6K8s24T5VKtQyAEQkKA&#10;BHxAliZrpCaO4rB2f4+TdQPBG+IlcWzn+PjYi6vBdmyjAhpwNZ9NppwpJ6Exbl3z97e7kwvOMArX&#10;iA6cqvlWIb9aHh8tel+pObTQNSowAnFY9b7mbYy+KgqUrbICJ+CVo6CGYEWkZ1gXTRA9oduumE+n&#10;Z0UPofEBpEIk7+0uyJcZX2sl47PWqCLrak7cYj5DPlfpLJYLUa2D8K2RIw3xBxZWGEdFD1C3Igr2&#10;EcwvKGtkAAQdJxJsAVobqXIP1M1s+qOb11Z4lXshcdAfZML/g5VPm5fATFPz00vOnLA0o1yW0ZvE&#10;6T1WlPPqKSsONzDQkPd+JGfqedDBppu6YRQnmbcHadUQmUyf5uVFeU4hSbFZWZbnZYIpvn77gPFe&#10;gWXJqHmg0WVFxeYR4y51n5KKObgzXZf8ieKOSrLisBpG3itotkS7p+nW3NH6cdY9OBIvLcLeCHtj&#10;NRoJHP31R6QCuW5C3UGNxWgUmfm4NmnW398562u5l58AAAD//wMAUEsDBBQABgAIAAAAIQAFL84M&#10;3QAAAAkBAAAPAAAAZHJzL2Rvd25yZXYueG1sTI/LasMwEADvhf6D2EJvjZwHju1aDiXQS29JQ6E3&#10;xdpYpnoYSXHsv8/21B6XHWZn691kDRsxxN47ActFBgxd61XvOgGnz/eXAlhM0ilpvEMBM0bYNY8P&#10;tayUv7kDjsfUMZK4WEkBOqWh4jy2Gq2MCz+go93FBysTjaHjKsgbya3hqyzLuZW9owtaDrjX2P4c&#10;r1bAdvryOETc4/dlbIPu58J8zEI8P01vr8ASTukPht98SoeGms7+6lRkRsCmXG8IJdl6C4yAvFzm&#10;wM4CymIFvKn5/w+aOwAAAP//AwBQSwECLQAUAAYACAAAACEAtoM4kv4AAADhAQAAEwAAAAAAAAAA&#10;AAAAAAAAAAAAW0NvbnRlbnRfVHlwZXNdLnhtbFBLAQItABQABgAIAAAAIQA4/SH/1gAAAJQBAAAL&#10;AAAAAAAAAAAAAAAAAC8BAABfcmVscy8ucmVsc1BLAQItABQABgAIAAAAIQD/ZHpHlgEAACQDAAAO&#10;AAAAAAAAAAAAAAAAAC4CAABkcnMvZTJvRG9jLnhtbFBLAQItABQABgAIAAAAIQAFL84M3QAAAAkB&#10;AAAPAAAAAAAAAAAAAAAAAPADAABkcnMvZG93bnJldi54bWxQSwUGAAAAAAQABADzAAAA+gQAAAAA&#10;" filled="f" stroked="f">
              <v:textbox style="mso-fit-shape-to-text:t" inset="0,0,0,0">
                <w:txbxContent>
                  <w:p w14:paraId="12379AFC" w14:textId="77777777" w:rsidR="005A760D" w:rsidRDefault="005A760D">
                    <w:pPr>
                      <w:pStyle w:val="Headerorfooter30"/>
                      <w:rPr>
                        <w:sz w:val="30"/>
                        <w:szCs w:val="30"/>
                      </w:rPr>
                    </w:pPr>
                    <w:r>
                      <w:rPr>
                        <w:rFonts w:ascii="Arial" w:hAnsi="Arial"/>
                        <w:color w:val="000000"/>
                        <w:sz w:val="30"/>
                        <w:szCs w:val="30"/>
                      </w:rPr>
                      <w:t>מרביץ תורה</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E2B3" w14:textId="77777777" w:rsidR="005A760D" w:rsidRDefault="005A760D">
    <w:pPr>
      <w:spacing w:line="1" w:lineRule="exact"/>
    </w:pPr>
    <w:r>
      <w:rPr>
        <w:noProof/>
      </w:rPr>
      <mc:AlternateContent>
        <mc:Choice Requires="wps">
          <w:drawing>
            <wp:anchor distT="0" distB="0" distL="0" distR="0" simplePos="0" relativeHeight="251665408" behindDoc="1" locked="0" layoutInCell="1" allowOverlap="1" wp14:anchorId="30386065" wp14:editId="7DD6C5E6">
              <wp:simplePos x="0" y="0"/>
              <wp:positionH relativeFrom="page">
                <wp:posOffset>3192145</wp:posOffset>
              </wp:positionH>
              <wp:positionV relativeFrom="page">
                <wp:posOffset>458470</wp:posOffset>
              </wp:positionV>
              <wp:extent cx="1182370" cy="121920"/>
              <wp:effectExtent l="0" t="0" r="0" b="0"/>
              <wp:wrapNone/>
              <wp:docPr id="47" name="Shape 47"/>
              <wp:cNvGraphicFramePr/>
              <a:graphic xmlns:a="http://schemas.openxmlformats.org/drawingml/2006/main">
                <a:graphicData uri="http://schemas.microsoft.com/office/word/2010/wordprocessingShape">
                  <wps:wsp>
                    <wps:cNvSpPr txBox="1"/>
                    <wps:spPr>
                      <a:xfrm>
                        <a:off x="0" y="0"/>
                        <a:ext cx="1182370" cy="121920"/>
                      </a:xfrm>
                      <a:prstGeom prst="rect">
                        <a:avLst/>
                      </a:prstGeom>
                      <a:noFill/>
                    </wps:spPr>
                    <wps:txbx>
                      <w:txbxContent>
                        <w:p w14:paraId="3CC8416F" w14:textId="649535BE" w:rsidR="005A760D" w:rsidRDefault="005A760D">
                          <w:pPr>
                            <w:pStyle w:val="Headerorfooter30"/>
                            <w:rPr>
                              <w:sz w:val="32"/>
                              <w:szCs w:val="32"/>
                            </w:rPr>
                          </w:pPr>
                          <w:r>
                            <w:rPr>
                              <w:rFonts w:ascii="Calibri" w:hAnsi="Calibri"/>
                              <w:b/>
                              <w:bCs/>
                              <w:color w:val="000000"/>
                              <w:sz w:val="32"/>
                              <w:szCs w:val="32"/>
                            </w:rPr>
                            <w:t>Meir Benayahu</w:t>
                          </w:r>
                        </w:p>
                      </w:txbxContent>
                    </wps:txbx>
                    <wps:bodyPr wrap="none" lIns="0" tIns="0" rIns="0" bIns="0">
                      <a:spAutoFit/>
                    </wps:bodyPr>
                  </wps:wsp>
                </a:graphicData>
              </a:graphic>
            </wp:anchor>
          </w:drawing>
        </mc:Choice>
        <mc:Fallback>
          <w:pict>
            <v:shapetype w14:anchorId="30386065" id="_x0000_t202" coordsize="21600,21600" o:spt="202" path="m,l,21600r21600,l21600,xe">
              <v:stroke joinstyle="miter"/>
              <v:path gradientshapeok="t" o:connecttype="rect"/>
            </v:shapetype>
            <v:shape id="Shape 47" o:spid="_x0000_s1027" type="#_x0000_t202" style="position:absolute;margin-left:251.35pt;margin-top:36.1pt;width:93.1pt;height:9.6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n/mAEAACsDAAAOAAAAZHJzL2Uyb0RvYy54bWysUttOwzAMfUfiH6K8s64FcanWIRACISFA&#10;GnxAliZrpCaO4rB2f4+TXUDwhnhJHNs5Pj727Hq0PVurgAZcw8vJlDPlJLTGrRr+/nZ/cskZRuFa&#10;0YNTDd8o5Nfz46PZ4GtVQQd9qwIjEIf14BvexejrokDZKStwAl45CmoIVkR6hlXRBjEQuu2Lajo9&#10;LwYIrQ8gFSJ577ZBPs/4WisZX7RGFVnfcOIW8xnyuUxnMZ+JehWE74zc0RB/YGGFcVT0AHUnomAf&#10;wfyCskYGQNBxIsEWoLWRKvdA3ZTTH90sOuFV7oXEQX+QCf8PVj6vXwMzbcPPLjhzwtKMcllGbxJn&#10;8FhTzsJTVhxvYaQh7/1IztTzqINNN3XDKE4ybw7SqjEymT6Vl9XpBYUkxcqqvKqy9sXXbx8wPiiw&#10;LBkNDzS6rKhYP2EkJpS6T0nFHNybvk/+RHFLJVlxXI65nwPNJbQbYj/QkBvuaAs56x8daZj2YW+E&#10;vbHcGakG+puPSHVy+QS+hdrVpIlkVrvtSSP//s5ZXzs+/wQAAP//AwBQSwMEFAAGAAgAAAAhACQu&#10;xLjcAAAACQEAAA8AAABkcnMvZG93bnJldi54bWxMj8FOwzAMQO9I/ENkJG4sXQVb1zWd0CQu3BgT&#10;Eres8ZpqjVMlWdf+PeYER8tPz8/VbnK9GDHEzpOC5SIDgdR401Gr4Pj59lSAiEmT0b0nVDBjhF19&#10;f1fp0vgbfeB4SK1gCcVSK7ApDaWUsbHodFz4AYl3Zx+cTjyGVpqgbyx3vcyzbCWd7ogvWD3g3mJz&#10;OVydgvX05XGIuMfv89gE281F/z4r9fgwvW5BJJzSHwy/+ZwONTed/JVMFL2ClyxfM8qyPAfBwKoo&#10;NiBOCjbLZ5B1Jf9/UP8AAAD//wMAUEsBAi0AFAAGAAgAAAAhALaDOJL+AAAA4QEAABMAAAAAAAAA&#10;AAAAAAAAAAAAAFtDb250ZW50X1R5cGVzXS54bWxQSwECLQAUAAYACAAAACEAOP0h/9YAAACUAQAA&#10;CwAAAAAAAAAAAAAAAAAvAQAAX3JlbHMvLnJlbHNQSwECLQAUAAYACAAAACEAyLgZ/5gBAAArAwAA&#10;DgAAAAAAAAAAAAAAAAAuAgAAZHJzL2Uyb0RvYy54bWxQSwECLQAUAAYACAAAACEAJC7EuNwAAAAJ&#10;AQAADwAAAAAAAAAAAAAAAADyAwAAZHJzL2Rvd25yZXYueG1sUEsFBgAAAAAEAAQA8wAAAPsEAAAA&#10;AA==&#10;" filled="f" stroked="f">
              <v:textbox style="mso-fit-shape-to-text:t" inset="0,0,0,0">
                <w:txbxContent>
                  <w:p w14:paraId="3CC8416F" w14:textId="649535BE" w:rsidR="005A760D" w:rsidRDefault="005A760D">
                    <w:pPr>
                      <w:pStyle w:val="Headerorfooter30"/>
                      <w:rPr>
                        <w:sz w:val="32"/>
                        <w:szCs w:val="32"/>
                      </w:rPr>
                    </w:pPr>
                    <w:r>
                      <w:rPr>
                        <w:rFonts w:ascii="Calibri" w:hAnsi="Calibri"/>
                        <w:b/>
                        <w:bCs/>
                        <w:color w:val="000000"/>
                        <w:sz w:val="32"/>
                        <w:szCs w:val="32"/>
                      </w:rPr>
                      <w:t>Meir Benayahu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22EF"/>
    <w:multiLevelType w:val="multilevel"/>
    <w:tmpl w:val="A73C54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10A6F"/>
    <w:multiLevelType w:val="multilevel"/>
    <w:tmpl w:val="0324E4C4"/>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AE1A49"/>
    <w:multiLevelType w:val="hybridMultilevel"/>
    <w:tmpl w:val="7A98A036"/>
    <w:lvl w:ilvl="0" w:tplc="FF063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057DD"/>
    <w:multiLevelType w:val="multilevel"/>
    <w:tmpl w:val="EAE883A2"/>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B4"/>
    <w:rsid w:val="000018F4"/>
    <w:rsid w:val="00006633"/>
    <w:rsid w:val="00007793"/>
    <w:rsid w:val="0002017B"/>
    <w:rsid w:val="00024530"/>
    <w:rsid w:val="00036C24"/>
    <w:rsid w:val="000445E6"/>
    <w:rsid w:val="000509E1"/>
    <w:rsid w:val="00052A23"/>
    <w:rsid w:val="00053C85"/>
    <w:rsid w:val="000563AD"/>
    <w:rsid w:val="00065786"/>
    <w:rsid w:val="00065CF5"/>
    <w:rsid w:val="00080245"/>
    <w:rsid w:val="00080A6D"/>
    <w:rsid w:val="0008281A"/>
    <w:rsid w:val="0008293C"/>
    <w:rsid w:val="000857BA"/>
    <w:rsid w:val="000871DC"/>
    <w:rsid w:val="000927BE"/>
    <w:rsid w:val="0009672B"/>
    <w:rsid w:val="000B088B"/>
    <w:rsid w:val="000B226D"/>
    <w:rsid w:val="000B5F3E"/>
    <w:rsid w:val="000C52DA"/>
    <w:rsid w:val="000D70D4"/>
    <w:rsid w:val="000E0BCB"/>
    <w:rsid w:val="000E637A"/>
    <w:rsid w:val="000E63E3"/>
    <w:rsid w:val="000F0822"/>
    <w:rsid w:val="000F3ED5"/>
    <w:rsid w:val="000F54B6"/>
    <w:rsid w:val="00104AC5"/>
    <w:rsid w:val="00105178"/>
    <w:rsid w:val="00115AE8"/>
    <w:rsid w:val="00126BFB"/>
    <w:rsid w:val="00134D47"/>
    <w:rsid w:val="001350ED"/>
    <w:rsid w:val="00135EE5"/>
    <w:rsid w:val="00152283"/>
    <w:rsid w:val="00155CB6"/>
    <w:rsid w:val="00156FD1"/>
    <w:rsid w:val="0015757C"/>
    <w:rsid w:val="001630D2"/>
    <w:rsid w:val="001737BD"/>
    <w:rsid w:val="00174F3C"/>
    <w:rsid w:val="00183547"/>
    <w:rsid w:val="00184D70"/>
    <w:rsid w:val="00186DEA"/>
    <w:rsid w:val="001917FF"/>
    <w:rsid w:val="00195BF2"/>
    <w:rsid w:val="001C0340"/>
    <w:rsid w:val="001D3959"/>
    <w:rsid w:val="001F4F3E"/>
    <w:rsid w:val="001F5522"/>
    <w:rsid w:val="001F5994"/>
    <w:rsid w:val="002031BF"/>
    <w:rsid w:val="00206A46"/>
    <w:rsid w:val="00207A1F"/>
    <w:rsid w:val="002117AE"/>
    <w:rsid w:val="00221067"/>
    <w:rsid w:val="00232902"/>
    <w:rsid w:val="00233F67"/>
    <w:rsid w:val="00235442"/>
    <w:rsid w:val="0024222F"/>
    <w:rsid w:val="00246518"/>
    <w:rsid w:val="00254C0A"/>
    <w:rsid w:val="00260DD2"/>
    <w:rsid w:val="00261161"/>
    <w:rsid w:val="00263215"/>
    <w:rsid w:val="00264DEC"/>
    <w:rsid w:val="00276368"/>
    <w:rsid w:val="00277AA7"/>
    <w:rsid w:val="00290A6D"/>
    <w:rsid w:val="00296D3E"/>
    <w:rsid w:val="002A6F04"/>
    <w:rsid w:val="002B2833"/>
    <w:rsid w:val="002B7C9E"/>
    <w:rsid w:val="002C22AB"/>
    <w:rsid w:val="002C421B"/>
    <w:rsid w:val="002C68A8"/>
    <w:rsid w:val="002D2373"/>
    <w:rsid w:val="002D303D"/>
    <w:rsid w:val="002D31EA"/>
    <w:rsid w:val="002D65BA"/>
    <w:rsid w:val="002E54D5"/>
    <w:rsid w:val="00301B3E"/>
    <w:rsid w:val="00301DC9"/>
    <w:rsid w:val="00301E1A"/>
    <w:rsid w:val="00310ED0"/>
    <w:rsid w:val="00314F75"/>
    <w:rsid w:val="003175D2"/>
    <w:rsid w:val="00324F03"/>
    <w:rsid w:val="003267CF"/>
    <w:rsid w:val="00330AEF"/>
    <w:rsid w:val="00332BA1"/>
    <w:rsid w:val="0033308F"/>
    <w:rsid w:val="00350EC1"/>
    <w:rsid w:val="00353AEA"/>
    <w:rsid w:val="00356B42"/>
    <w:rsid w:val="00357521"/>
    <w:rsid w:val="00357F68"/>
    <w:rsid w:val="0036516C"/>
    <w:rsid w:val="003660CA"/>
    <w:rsid w:val="00367BAE"/>
    <w:rsid w:val="003718AE"/>
    <w:rsid w:val="00373053"/>
    <w:rsid w:val="003824B9"/>
    <w:rsid w:val="00387620"/>
    <w:rsid w:val="003905B7"/>
    <w:rsid w:val="003942FF"/>
    <w:rsid w:val="00396FAA"/>
    <w:rsid w:val="003A5EFF"/>
    <w:rsid w:val="003B7D9D"/>
    <w:rsid w:val="003C12CF"/>
    <w:rsid w:val="003C5C1C"/>
    <w:rsid w:val="003C649F"/>
    <w:rsid w:val="003D1808"/>
    <w:rsid w:val="003E0279"/>
    <w:rsid w:val="003E69D8"/>
    <w:rsid w:val="003F3495"/>
    <w:rsid w:val="003F451E"/>
    <w:rsid w:val="003F767A"/>
    <w:rsid w:val="00406DF2"/>
    <w:rsid w:val="00407D71"/>
    <w:rsid w:val="00415CA4"/>
    <w:rsid w:val="004178B9"/>
    <w:rsid w:val="004205A5"/>
    <w:rsid w:val="004267FA"/>
    <w:rsid w:val="004367BD"/>
    <w:rsid w:val="004376D5"/>
    <w:rsid w:val="004432B3"/>
    <w:rsid w:val="00456B05"/>
    <w:rsid w:val="00457A54"/>
    <w:rsid w:val="004624C4"/>
    <w:rsid w:val="0046267A"/>
    <w:rsid w:val="00462FF6"/>
    <w:rsid w:val="0048411B"/>
    <w:rsid w:val="00485EFF"/>
    <w:rsid w:val="00493EF0"/>
    <w:rsid w:val="004A1296"/>
    <w:rsid w:val="004A57B4"/>
    <w:rsid w:val="004B2BD7"/>
    <w:rsid w:val="004C5F09"/>
    <w:rsid w:val="004F11AD"/>
    <w:rsid w:val="004F4541"/>
    <w:rsid w:val="004F5725"/>
    <w:rsid w:val="004F6DCF"/>
    <w:rsid w:val="00501E64"/>
    <w:rsid w:val="00523EF9"/>
    <w:rsid w:val="00524224"/>
    <w:rsid w:val="005304B3"/>
    <w:rsid w:val="005352B0"/>
    <w:rsid w:val="00536607"/>
    <w:rsid w:val="00570079"/>
    <w:rsid w:val="00577A29"/>
    <w:rsid w:val="00583908"/>
    <w:rsid w:val="00585CF9"/>
    <w:rsid w:val="00586191"/>
    <w:rsid w:val="00586B77"/>
    <w:rsid w:val="0058763D"/>
    <w:rsid w:val="005917E0"/>
    <w:rsid w:val="005920AE"/>
    <w:rsid w:val="00594A73"/>
    <w:rsid w:val="005967F3"/>
    <w:rsid w:val="005A316F"/>
    <w:rsid w:val="005A6670"/>
    <w:rsid w:val="005A760D"/>
    <w:rsid w:val="005B4F95"/>
    <w:rsid w:val="005B5CD2"/>
    <w:rsid w:val="005B7BEC"/>
    <w:rsid w:val="005C1E8A"/>
    <w:rsid w:val="005C4325"/>
    <w:rsid w:val="005C599B"/>
    <w:rsid w:val="005C6755"/>
    <w:rsid w:val="005D5DC9"/>
    <w:rsid w:val="005D6CBA"/>
    <w:rsid w:val="005E13F0"/>
    <w:rsid w:val="005E37D2"/>
    <w:rsid w:val="005E59C3"/>
    <w:rsid w:val="005F1FED"/>
    <w:rsid w:val="0060232F"/>
    <w:rsid w:val="00607A0C"/>
    <w:rsid w:val="0061246C"/>
    <w:rsid w:val="00614115"/>
    <w:rsid w:val="00622A56"/>
    <w:rsid w:val="00630812"/>
    <w:rsid w:val="00630E10"/>
    <w:rsid w:val="00637752"/>
    <w:rsid w:val="00644918"/>
    <w:rsid w:val="006553A7"/>
    <w:rsid w:val="00663C87"/>
    <w:rsid w:val="00666403"/>
    <w:rsid w:val="00672D23"/>
    <w:rsid w:val="00692DD2"/>
    <w:rsid w:val="006934CA"/>
    <w:rsid w:val="006A01A9"/>
    <w:rsid w:val="006A0499"/>
    <w:rsid w:val="006A3176"/>
    <w:rsid w:val="006A5B37"/>
    <w:rsid w:val="006B1E80"/>
    <w:rsid w:val="006C1CD8"/>
    <w:rsid w:val="006C3CC5"/>
    <w:rsid w:val="006C53A9"/>
    <w:rsid w:val="006D514E"/>
    <w:rsid w:val="006E0E5F"/>
    <w:rsid w:val="006F7144"/>
    <w:rsid w:val="00703C55"/>
    <w:rsid w:val="00706499"/>
    <w:rsid w:val="00717307"/>
    <w:rsid w:val="00720DF0"/>
    <w:rsid w:val="00723D62"/>
    <w:rsid w:val="007269AE"/>
    <w:rsid w:val="00727988"/>
    <w:rsid w:val="007322A8"/>
    <w:rsid w:val="007343E0"/>
    <w:rsid w:val="00743DBF"/>
    <w:rsid w:val="00750529"/>
    <w:rsid w:val="00755E5A"/>
    <w:rsid w:val="00765FFD"/>
    <w:rsid w:val="007736E7"/>
    <w:rsid w:val="00774615"/>
    <w:rsid w:val="00793AF8"/>
    <w:rsid w:val="00794287"/>
    <w:rsid w:val="007962EA"/>
    <w:rsid w:val="007A0D79"/>
    <w:rsid w:val="007A392D"/>
    <w:rsid w:val="007A71A3"/>
    <w:rsid w:val="007A7679"/>
    <w:rsid w:val="007B39E9"/>
    <w:rsid w:val="007C440B"/>
    <w:rsid w:val="007C70DA"/>
    <w:rsid w:val="007C741B"/>
    <w:rsid w:val="007C7B66"/>
    <w:rsid w:val="007D495A"/>
    <w:rsid w:val="007E0957"/>
    <w:rsid w:val="007E1716"/>
    <w:rsid w:val="007E1ADF"/>
    <w:rsid w:val="007E3381"/>
    <w:rsid w:val="007E3C0D"/>
    <w:rsid w:val="007E64F1"/>
    <w:rsid w:val="007F2810"/>
    <w:rsid w:val="007F3673"/>
    <w:rsid w:val="008001D1"/>
    <w:rsid w:val="008016EC"/>
    <w:rsid w:val="00803C5D"/>
    <w:rsid w:val="00805722"/>
    <w:rsid w:val="00807E4E"/>
    <w:rsid w:val="00816DD0"/>
    <w:rsid w:val="008216BA"/>
    <w:rsid w:val="0082265B"/>
    <w:rsid w:val="00826B88"/>
    <w:rsid w:val="00830518"/>
    <w:rsid w:val="00840496"/>
    <w:rsid w:val="008413DB"/>
    <w:rsid w:val="00843FD4"/>
    <w:rsid w:val="00847796"/>
    <w:rsid w:val="008524B7"/>
    <w:rsid w:val="00852668"/>
    <w:rsid w:val="00854D0D"/>
    <w:rsid w:val="00855CC6"/>
    <w:rsid w:val="008705E6"/>
    <w:rsid w:val="00877AA7"/>
    <w:rsid w:val="00884901"/>
    <w:rsid w:val="00884E8A"/>
    <w:rsid w:val="00887750"/>
    <w:rsid w:val="008A2496"/>
    <w:rsid w:val="008A4D5C"/>
    <w:rsid w:val="008A6BC8"/>
    <w:rsid w:val="008B0109"/>
    <w:rsid w:val="008B3234"/>
    <w:rsid w:val="008B449A"/>
    <w:rsid w:val="008B63B4"/>
    <w:rsid w:val="008C0D54"/>
    <w:rsid w:val="008C0FBF"/>
    <w:rsid w:val="008C60F1"/>
    <w:rsid w:val="008C6D16"/>
    <w:rsid w:val="008E1780"/>
    <w:rsid w:val="008E3347"/>
    <w:rsid w:val="008E5C93"/>
    <w:rsid w:val="008F496F"/>
    <w:rsid w:val="008F7D08"/>
    <w:rsid w:val="0090093D"/>
    <w:rsid w:val="009051EF"/>
    <w:rsid w:val="00910C23"/>
    <w:rsid w:val="00915911"/>
    <w:rsid w:val="00926AB3"/>
    <w:rsid w:val="009337EE"/>
    <w:rsid w:val="009345D9"/>
    <w:rsid w:val="00936730"/>
    <w:rsid w:val="0094543C"/>
    <w:rsid w:val="0094757F"/>
    <w:rsid w:val="009528D5"/>
    <w:rsid w:val="00953D4F"/>
    <w:rsid w:val="00957C2D"/>
    <w:rsid w:val="009624C4"/>
    <w:rsid w:val="00976EDE"/>
    <w:rsid w:val="00977122"/>
    <w:rsid w:val="00977CA7"/>
    <w:rsid w:val="00982ADC"/>
    <w:rsid w:val="00984224"/>
    <w:rsid w:val="009845F6"/>
    <w:rsid w:val="009851B5"/>
    <w:rsid w:val="00993A62"/>
    <w:rsid w:val="00996C91"/>
    <w:rsid w:val="009A50CC"/>
    <w:rsid w:val="009C071F"/>
    <w:rsid w:val="009C1E4B"/>
    <w:rsid w:val="009C6BEB"/>
    <w:rsid w:val="009D0C4C"/>
    <w:rsid w:val="009D0DCB"/>
    <w:rsid w:val="009D7C81"/>
    <w:rsid w:val="009D7FB6"/>
    <w:rsid w:val="009E0163"/>
    <w:rsid w:val="009F00C7"/>
    <w:rsid w:val="009F055E"/>
    <w:rsid w:val="009F3AB4"/>
    <w:rsid w:val="009F4445"/>
    <w:rsid w:val="009F5334"/>
    <w:rsid w:val="00A053AE"/>
    <w:rsid w:val="00A05409"/>
    <w:rsid w:val="00A06C3A"/>
    <w:rsid w:val="00A214A7"/>
    <w:rsid w:val="00A23703"/>
    <w:rsid w:val="00A244A1"/>
    <w:rsid w:val="00A2761C"/>
    <w:rsid w:val="00A439D4"/>
    <w:rsid w:val="00A5115F"/>
    <w:rsid w:val="00A51D23"/>
    <w:rsid w:val="00A62E11"/>
    <w:rsid w:val="00A65A92"/>
    <w:rsid w:val="00A65F8C"/>
    <w:rsid w:val="00A758FF"/>
    <w:rsid w:val="00A75CC2"/>
    <w:rsid w:val="00A81B9A"/>
    <w:rsid w:val="00AA100E"/>
    <w:rsid w:val="00AA1450"/>
    <w:rsid w:val="00AA3494"/>
    <w:rsid w:val="00AB0A90"/>
    <w:rsid w:val="00AC1966"/>
    <w:rsid w:val="00AC4740"/>
    <w:rsid w:val="00AD0A18"/>
    <w:rsid w:val="00AE1375"/>
    <w:rsid w:val="00AE5574"/>
    <w:rsid w:val="00B11482"/>
    <w:rsid w:val="00B26172"/>
    <w:rsid w:val="00B26BCD"/>
    <w:rsid w:val="00B35755"/>
    <w:rsid w:val="00B42D8D"/>
    <w:rsid w:val="00B4382F"/>
    <w:rsid w:val="00B43950"/>
    <w:rsid w:val="00B4420E"/>
    <w:rsid w:val="00B653FF"/>
    <w:rsid w:val="00B672E7"/>
    <w:rsid w:val="00B67C99"/>
    <w:rsid w:val="00B67F9B"/>
    <w:rsid w:val="00B71FE7"/>
    <w:rsid w:val="00B803A3"/>
    <w:rsid w:val="00B8273E"/>
    <w:rsid w:val="00B93096"/>
    <w:rsid w:val="00B9508D"/>
    <w:rsid w:val="00B97BAF"/>
    <w:rsid w:val="00BA0899"/>
    <w:rsid w:val="00BB5E57"/>
    <w:rsid w:val="00BB6D95"/>
    <w:rsid w:val="00BC029B"/>
    <w:rsid w:val="00BC2F31"/>
    <w:rsid w:val="00BC66C8"/>
    <w:rsid w:val="00BE2B87"/>
    <w:rsid w:val="00BE57EF"/>
    <w:rsid w:val="00BE700B"/>
    <w:rsid w:val="00BF5D1F"/>
    <w:rsid w:val="00C00A6B"/>
    <w:rsid w:val="00C0223A"/>
    <w:rsid w:val="00C14E50"/>
    <w:rsid w:val="00C20592"/>
    <w:rsid w:val="00C21188"/>
    <w:rsid w:val="00C32956"/>
    <w:rsid w:val="00C4327B"/>
    <w:rsid w:val="00C454FC"/>
    <w:rsid w:val="00C50CB1"/>
    <w:rsid w:val="00C56964"/>
    <w:rsid w:val="00C57438"/>
    <w:rsid w:val="00C64E88"/>
    <w:rsid w:val="00C73A85"/>
    <w:rsid w:val="00C73C86"/>
    <w:rsid w:val="00C75116"/>
    <w:rsid w:val="00C84669"/>
    <w:rsid w:val="00C84802"/>
    <w:rsid w:val="00C84C1B"/>
    <w:rsid w:val="00C85F49"/>
    <w:rsid w:val="00C952CB"/>
    <w:rsid w:val="00CA1623"/>
    <w:rsid w:val="00CA723F"/>
    <w:rsid w:val="00CC459B"/>
    <w:rsid w:val="00CC51CF"/>
    <w:rsid w:val="00CC62B3"/>
    <w:rsid w:val="00CD4145"/>
    <w:rsid w:val="00CD5DDE"/>
    <w:rsid w:val="00CE5429"/>
    <w:rsid w:val="00CE68D4"/>
    <w:rsid w:val="00CE74E8"/>
    <w:rsid w:val="00D0474D"/>
    <w:rsid w:val="00D107BE"/>
    <w:rsid w:val="00D127AB"/>
    <w:rsid w:val="00D13EE1"/>
    <w:rsid w:val="00D20350"/>
    <w:rsid w:val="00D2744F"/>
    <w:rsid w:val="00D35B7C"/>
    <w:rsid w:val="00D42785"/>
    <w:rsid w:val="00D44A3A"/>
    <w:rsid w:val="00D454CC"/>
    <w:rsid w:val="00D454EE"/>
    <w:rsid w:val="00D460F9"/>
    <w:rsid w:val="00D54BB4"/>
    <w:rsid w:val="00D70C5E"/>
    <w:rsid w:val="00D72332"/>
    <w:rsid w:val="00D7342B"/>
    <w:rsid w:val="00D777E6"/>
    <w:rsid w:val="00D85521"/>
    <w:rsid w:val="00D8625F"/>
    <w:rsid w:val="00D86B34"/>
    <w:rsid w:val="00D87F9D"/>
    <w:rsid w:val="00DA4A90"/>
    <w:rsid w:val="00DB02C6"/>
    <w:rsid w:val="00DC0474"/>
    <w:rsid w:val="00DC3180"/>
    <w:rsid w:val="00DD3498"/>
    <w:rsid w:val="00DD6054"/>
    <w:rsid w:val="00DF68A3"/>
    <w:rsid w:val="00E1368C"/>
    <w:rsid w:val="00E1616F"/>
    <w:rsid w:val="00E2249A"/>
    <w:rsid w:val="00E27A99"/>
    <w:rsid w:val="00E32EF0"/>
    <w:rsid w:val="00E417E7"/>
    <w:rsid w:val="00E53004"/>
    <w:rsid w:val="00E5534D"/>
    <w:rsid w:val="00E57EEF"/>
    <w:rsid w:val="00E60FD0"/>
    <w:rsid w:val="00E6524C"/>
    <w:rsid w:val="00E67F31"/>
    <w:rsid w:val="00E77C83"/>
    <w:rsid w:val="00E8392A"/>
    <w:rsid w:val="00E9095A"/>
    <w:rsid w:val="00E9134A"/>
    <w:rsid w:val="00E942B5"/>
    <w:rsid w:val="00E947DB"/>
    <w:rsid w:val="00EC461F"/>
    <w:rsid w:val="00ED2813"/>
    <w:rsid w:val="00ED7B0D"/>
    <w:rsid w:val="00EE3E32"/>
    <w:rsid w:val="00EE7A60"/>
    <w:rsid w:val="00EF2997"/>
    <w:rsid w:val="00F0485B"/>
    <w:rsid w:val="00F129F0"/>
    <w:rsid w:val="00F23449"/>
    <w:rsid w:val="00F251A4"/>
    <w:rsid w:val="00F255FE"/>
    <w:rsid w:val="00F26F2B"/>
    <w:rsid w:val="00F31EBE"/>
    <w:rsid w:val="00F34CAE"/>
    <w:rsid w:val="00F36AB4"/>
    <w:rsid w:val="00F44663"/>
    <w:rsid w:val="00F447FB"/>
    <w:rsid w:val="00F457A7"/>
    <w:rsid w:val="00F545E9"/>
    <w:rsid w:val="00F55CB0"/>
    <w:rsid w:val="00F57B0B"/>
    <w:rsid w:val="00F66C29"/>
    <w:rsid w:val="00F70F5A"/>
    <w:rsid w:val="00F74CC5"/>
    <w:rsid w:val="00F76F00"/>
    <w:rsid w:val="00F8248B"/>
    <w:rsid w:val="00F84319"/>
    <w:rsid w:val="00F87E1B"/>
    <w:rsid w:val="00F90CCD"/>
    <w:rsid w:val="00F914C3"/>
    <w:rsid w:val="00F934BD"/>
    <w:rsid w:val="00F97468"/>
    <w:rsid w:val="00FB64F0"/>
    <w:rsid w:val="00FC09A0"/>
    <w:rsid w:val="00FD32FD"/>
    <w:rsid w:val="00FE08ED"/>
    <w:rsid w:val="00FE1557"/>
    <w:rsid w:val="00FF373A"/>
    <w:rsid w:val="00FF6AD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30D05"/>
  <w15:chartTrackingRefBased/>
  <w15:docId w15:val="{DB41AEF0-44A1-4522-878A-F10990CD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DEC"/>
    <w:pPr>
      <w:ind w:left="720"/>
      <w:contextualSpacing/>
    </w:pPr>
  </w:style>
  <w:style w:type="paragraph" w:styleId="FootnoteText">
    <w:name w:val="footnote text"/>
    <w:basedOn w:val="Normal"/>
    <w:link w:val="FootnoteTextChar"/>
    <w:uiPriority w:val="99"/>
    <w:semiHidden/>
    <w:unhideWhenUsed/>
    <w:rsid w:val="00EE3E32"/>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EE3E32"/>
    <w:rPr>
      <w:rFonts w:ascii="Arial" w:hAnsi="Arial" w:cs="Arial"/>
      <w:sz w:val="20"/>
      <w:szCs w:val="20"/>
    </w:rPr>
  </w:style>
  <w:style w:type="character" w:styleId="FootnoteReference">
    <w:name w:val="footnote reference"/>
    <w:basedOn w:val="DefaultParagraphFont"/>
    <w:uiPriority w:val="99"/>
    <w:semiHidden/>
    <w:unhideWhenUsed/>
    <w:rsid w:val="004624C4"/>
    <w:rPr>
      <w:vertAlign w:val="superscript"/>
    </w:rPr>
  </w:style>
  <w:style w:type="character" w:customStyle="1" w:styleId="Other">
    <w:name w:val="Other_"/>
    <w:basedOn w:val="DefaultParagraphFont"/>
    <w:link w:val="Other0"/>
    <w:rsid w:val="0009672B"/>
    <w:rPr>
      <w:rFonts w:ascii="Calibri" w:eastAsia="Calibri" w:hAnsi="Calibri" w:cs="Calibri"/>
      <w:b/>
      <w:bCs/>
      <w:sz w:val="26"/>
      <w:szCs w:val="26"/>
    </w:rPr>
  </w:style>
  <w:style w:type="character" w:customStyle="1" w:styleId="Other2">
    <w:name w:val="Other (2)_"/>
    <w:basedOn w:val="DefaultParagraphFont"/>
    <w:link w:val="Other20"/>
    <w:rsid w:val="0009672B"/>
    <w:rPr>
      <w:rFonts w:ascii="Arial" w:eastAsia="Arial" w:hAnsi="Arial" w:cs="Arial"/>
      <w:b/>
      <w:bCs/>
      <w:sz w:val="20"/>
      <w:szCs w:val="20"/>
    </w:rPr>
  </w:style>
  <w:style w:type="character" w:customStyle="1" w:styleId="Heading6">
    <w:name w:val="Heading #6_"/>
    <w:basedOn w:val="DefaultParagraphFont"/>
    <w:link w:val="Heading60"/>
    <w:rsid w:val="0009672B"/>
    <w:rPr>
      <w:rFonts w:ascii="Aharoni" w:eastAsia="Aharoni" w:hAnsi="Aharoni" w:cs="Aharoni"/>
      <w:b/>
      <w:bCs/>
      <w:sz w:val="50"/>
      <w:szCs w:val="50"/>
    </w:rPr>
  </w:style>
  <w:style w:type="character" w:customStyle="1" w:styleId="Headerorfooter3">
    <w:name w:val="Header or footer (3)_"/>
    <w:basedOn w:val="DefaultParagraphFont"/>
    <w:link w:val="Headerorfooter30"/>
    <w:rsid w:val="0009672B"/>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9672B"/>
    <w:rPr>
      <w:rFonts w:ascii="Arial" w:eastAsia="Arial" w:hAnsi="Arial" w:cs="Arial"/>
      <w:sz w:val="30"/>
      <w:szCs w:val="30"/>
    </w:rPr>
  </w:style>
  <w:style w:type="character" w:customStyle="1" w:styleId="Bodytext2">
    <w:name w:val="Body text (2)_"/>
    <w:basedOn w:val="DefaultParagraphFont"/>
    <w:link w:val="Bodytext20"/>
    <w:rsid w:val="0009672B"/>
    <w:rPr>
      <w:rFonts w:ascii="Calibri" w:eastAsia="Calibri" w:hAnsi="Calibri" w:cs="Calibri"/>
      <w:b/>
      <w:bCs/>
      <w:sz w:val="32"/>
      <w:szCs w:val="32"/>
    </w:rPr>
  </w:style>
  <w:style w:type="paragraph" w:customStyle="1" w:styleId="Other0">
    <w:name w:val="Other"/>
    <w:basedOn w:val="Normal"/>
    <w:link w:val="Other"/>
    <w:rsid w:val="0009672B"/>
    <w:pPr>
      <w:widowControl w:val="0"/>
      <w:spacing w:after="0" w:line="312" w:lineRule="auto"/>
      <w:ind w:left="1380" w:firstLine="20"/>
    </w:pPr>
    <w:rPr>
      <w:rFonts w:ascii="Calibri" w:eastAsia="Calibri" w:hAnsi="Calibri" w:cs="Calibri"/>
      <w:b/>
      <w:bCs/>
      <w:sz w:val="26"/>
      <w:szCs w:val="26"/>
    </w:rPr>
  </w:style>
  <w:style w:type="paragraph" w:customStyle="1" w:styleId="Other20">
    <w:name w:val="Other (2)"/>
    <w:basedOn w:val="Normal"/>
    <w:link w:val="Other2"/>
    <w:rsid w:val="0009672B"/>
    <w:pPr>
      <w:widowControl w:val="0"/>
      <w:spacing w:after="100" w:line="240" w:lineRule="auto"/>
      <w:ind w:left="5620"/>
    </w:pPr>
    <w:rPr>
      <w:rFonts w:ascii="Arial" w:eastAsia="Arial" w:hAnsi="Arial" w:cs="Arial"/>
      <w:b/>
      <w:bCs/>
      <w:sz w:val="20"/>
      <w:szCs w:val="20"/>
    </w:rPr>
  </w:style>
  <w:style w:type="paragraph" w:customStyle="1" w:styleId="Heading60">
    <w:name w:val="Heading #6"/>
    <w:basedOn w:val="Normal"/>
    <w:link w:val="Heading6"/>
    <w:rsid w:val="0009672B"/>
    <w:pPr>
      <w:widowControl w:val="0"/>
      <w:spacing w:after="1020" w:line="240" w:lineRule="auto"/>
      <w:jc w:val="center"/>
      <w:outlineLvl w:val="5"/>
    </w:pPr>
    <w:rPr>
      <w:rFonts w:ascii="Aharoni" w:eastAsia="Aharoni" w:hAnsi="Aharoni" w:cs="Aharoni"/>
      <w:b/>
      <w:bCs/>
      <w:sz w:val="50"/>
      <w:szCs w:val="50"/>
    </w:rPr>
  </w:style>
  <w:style w:type="paragraph" w:customStyle="1" w:styleId="Headerorfooter30">
    <w:name w:val="Header or footer (3)"/>
    <w:basedOn w:val="Normal"/>
    <w:link w:val="Headerorfooter3"/>
    <w:rsid w:val="0009672B"/>
    <w:pPr>
      <w:widowControl w:val="0"/>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qFormat/>
    <w:rsid w:val="0009672B"/>
    <w:pPr>
      <w:widowControl w:val="0"/>
      <w:spacing w:after="0" w:line="322" w:lineRule="auto"/>
      <w:ind w:firstLine="300"/>
    </w:pPr>
    <w:rPr>
      <w:rFonts w:ascii="Arial" w:eastAsia="Arial" w:hAnsi="Arial" w:cs="Arial"/>
      <w:sz w:val="30"/>
      <w:szCs w:val="30"/>
    </w:rPr>
  </w:style>
  <w:style w:type="character" w:customStyle="1" w:styleId="BodyTextChar1">
    <w:name w:val="Body Text Char1"/>
    <w:basedOn w:val="DefaultParagraphFont"/>
    <w:uiPriority w:val="99"/>
    <w:semiHidden/>
    <w:rsid w:val="0009672B"/>
  </w:style>
  <w:style w:type="paragraph" w:customStyle="1" w:styleId="Bodytext20">
    <w:name w:val="Body text (2)"/>
    <w:basedOn w:val="Normal"/>
    <w:link w:val="Bodytext2"/>
    <w:rsid w:val="0009672B"/>
    <w:pPr>
      <w:widowControl w:val="0"/>
      <w:spacing w:after="0" w:line="286" w:lineRule="auto"/>
      <w:ind w:left="1340" w:firstLine="60"/>
    </w:pPr>
    <w:rPr>
      <w:rFonts w:ascii="Calibri" w:eastAsia="Calibri" w:hAnsi="Calibri" w:cs="Calibri"/>
      <w:b/>
      <w:bCs/>
      <w:sz w:val="32"/>
      <w:szCs w:val="32"/>
    </w:rPr>
  </w:style>
  <w:style w:type="paragraph" w:styleId="Header">
    <w:name w:val="header"/>
    <w:basedOn w:val="Normal"/>
    <w:link w:val="HeaderChar"/>
    <w:uiPriority w:val="99"/>
    <w:unhideWhenUsed/>
    <w:rsid w:val="00096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72B"/>
  </w:style>
  <w:style w:type="paragraph" w:styleId="Footer">
    <w:name w:val="footer"/>
    <w:basedOn w:val="Normal"/>
    <w:link w:val="FooterChar"/>
    <w:uiPriority w:val="99"/>
    <w:unhideWhenUsed/>
    <w:rsid w:val="00096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13AF-A741-4FA1-BA3E-D0CB4326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5228</TotalTime>
  <Pages>33</Pages>
  <Words>10459</Words>
  <Characters>59622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Black</dc:creator>
  <cp:keywords/>
  <dc:description/>
  <cp:lastModifiedBy>Geoffrey Black</cp:lastModifiedBy>
  <cp:revision>254</cp:revision>
  <dcterms:created xsi:type="dcterms:W3CDTF">2020-02-19T09:06:00Z</dcterms:created>
  <dcterms:modified xsi:type="dcterms:W3CDTF">2020-03-12T19:44:00Z</dcterms:modified>
</cp:coreProperties>
</file>