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8F6EB" w14:textId="2463BC62" w:rsidR="004466C5" w:rsidRPr="00941F96" w:rsidRDefault="004466C5" w:rsidP="00941F96">
      <w:pPr>
        <w:spacing w:after="0"/>
        <w:jc w:val="center"/>
        <w:rPr>
          <w:rFonts w:asciiTheme="majorHAnsi" w:eastAsiaTheme="minorEastAsia" w:hAnsiTheme="majorHAnsi"/>
          <w:b/>
          <w:smallCaps/>
          <w:sz w:val="28"/>
          <w:szCs w:val="28"/>
          <w:lang w:val="en-US"/>
        </w:rPr>
      </w:pPr>
      <w:r w:rsidRPr="004466C5">
        <w:rPr>
          <w:rFonts w:asciiTheme="majorHAnsi" w:eastAsiaTheme="minorEastAsia" w:hAnsiTheme="majorHAnsi"/>
          <w:b/>
          <w:smallCaps/>
          <w:sz w:val="28"/>
          <w:szCs w:val="28"/>
          <w:lang w:val="en-US"/>
        </w:rPr>
        <w:t>MEGAN MORRISSEY</w:t>
      </w:r>
    </w:p>
    <w:p w14:paraId="7405DBEC" w14:textId="66191E01" w:rsidR="002E18B5" w:rsidRPr="004466C5" w:rsidRDefault="004466C5" w:rsidP="008759FE">
      <w:pPr>
        <w:spacing w:after="0"/>
        <w:jc w:val="center"/>
        <w:rPr>
          <w:rFonts w:asciiTheme="majorHAnsi" w:eastAsiaTheme="minorEastAsia" w:hAnsiTheme="majorHAnsi"/>
          <w:b/>
          <w:smallCaps/>
          <w:lang w:val="en-US"/>
        </w:rPr>
      </w:pPr>
      <w:r w:rsidRPr="004466C5">
        <w:rPr>
          <w:rFonts w:asciiTheme="majorHAnsi" w:eastAsiaTheme="minorEastAsia" w:hAnsiTheme="majorHAnsi"/>
          <w:b/>
          <w:smallCaps/>
          <w:lang w:val="en-US"/>
        </w:rPr>
        <w:t>418 Murray Fork Dr., Fayetteville, NC</w:t>
      </w:r>
      <w:r w:rsidR="00A15BEF">
        <w:rPr>
          <w:rFonts w:asciiTheme="majorHAnsi" w:eastAsiaTheme="minorEastAsia" w:hAnsiTheme="majorHAnsi"/>
          <w:b/>
          <w:smallCaps/>
          <w:lang w:val="en-US"/>
        </w:rPr>
        <w:t xml:space="preserve"> </w:t>
      </w:r>
      <w:r w:rsidRPr="004466C5">
        <w:rPr>
          <w:rFonts w:asciiTheme="majorHAnsi" w:eastAsiaTheme="minorEastAsia" w:hAnsiTheme="majorHAnsi"/>
          <w:b/>
          <w:smallCaps/>
          <w:lang w:val="en-US"/>
        </w:rPr>
        <w:t xml:space="preserve"> 28314</w:t>
      </w:r>
    </w:p>
    <w:p w14:paraId="61A1E7E5" w14:textId="18736A65" w:rsidR="00FF6044" w:rsidRPr="004466C5" w:rsidRDefault="00052D41" w:rsidP="00052D41">
      <w:pPr>
        <w:spacing w:after="0"/>
        <w:jc w:val="center"/>
        <w:rPr>
          <w:rFonts w:asciiTheme="majorHAnsi" w:eastAsiaTheme="minorEastAsia" w:hAnsiTheme="majorHAnsi"/>
          <w:b/>
          <w:smallCaps/>
          <w:lang w:val="en-US"/>
        </w:rPr>
      </w:pPr>
      <w:r>
        <w:rPr>
          <w:rFonts w:asciiTheme="majorHAnsi" w:eastAsiaTheme="minorEastAsia" w:hAnsiTheme="majorHAnsi"/>
          <w:b/>
          <w:smallCaps/>
          <w:lang w:val="en-US"/>
        </w:rPr>
        <w:t>megan</w:t>
      </w:r>
      <w:r w:rsidR="004466C5" w:rsidRPr="004466C5">
        <w:rPr>
          <w:rFonts w:asciiTheme="majorHAnsi" w:eastAsiaTheme="minorEastAsia" w:hAnsiTheme="majorHAnsi"/>
          <w:b/>
          <w:smallCaps/>
          <w:lang w:val="en-US"/>
        </w:rPr>
        <w:t xml:space="preserve">morrissey@gmail.com </w:t>
      </w:r>
      <w:r>
        <w:rPr>
          <w:rFonts w:asciiTheme="majorHAnsi" w:eastAsiaTheme="minorEastAsia" w:hAnsiTheme="majorHAnsi"/>
          <w:b/>
          <w:smallCaps/>
          <w:lang w:val="en-US"/>
        </w:rPr>
        <w:t xml:space="preserve"> / </w:t>
      </w:r>
      <w:r w:rsidR="004466C5" w:rsidRPr="004466C5">
        <w:rPr>
          <w:rFonts w:asciiTheme="majorHAnsi" w:eastAsiaTheme="minorEastAsia" w:hAnsiTheme="majorHAnsi"/>
          <w:b/>
          <w:smallCaps/>
          <w:lang w:val="en-US"/>
        </w:rPr>
        <w:t>202-365-6900</w:t>
      </w:r>
    </w:p>
    <w:p w14:paraId="2255850A" w14:textId="77777777" w:rsidR="008759FE" w:rsidRPr="002B1B6E" w:rsidRDefault="008759FE" w:rsidP="000E04C1">
      <w:pPr>
        <w:pBdr>
          <w:bottom w:val="single" w:sz="12" w:space="1" w:color="auto"/>
        </w:pBdr>
        <w:spacing w:after="0"/>
        <w:jc w:val="center"/>
        <w:rPr>
          <w:rFonts w:asciiTheme="majorHAnsi" w:eastAsiaTheme="minorEastAsia" w:hAnsiTheme="majorHAnsi"/>
          <w:lang w:val="en-US"/>
        </w:rPr>
      </w:pPr>
    </w:p>
    <w:p w14:paraId="46EC84BB" w14:textId="1C7E1411" w:rsidR="002B1B6E" w:rsidRDefault="00941F96" w:rsidP="002B1B6E">
      <w:pPr>
        <w:pBdr>
          <w:bottom w:val="single" w:sz="12" w:space="1" w:color="auto"/>
        </w:pBdr>
        <w:spacing w:after="0"/>
        <w:rPr>
          <w:rFonts w:asciiTheme="majorHAnsi" w:eastAsiaTheme="minorEastAsia" w:hAnsiTheme="majorHAnsi"/>
          <w:i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i/>
          <w:sz w:val="22"/>
          <w:szCs w:val="22"/>
          <w:lang w:val="en-US"/>
        </w:rPr>
        <w:t xml:space="preserve">I am a </w:t>
      </w:r>
      <w:r w:rsidR="002B1B6E" w:rsidRPr="00941F96">
        <w:rPr>
          <w:rFonts w:asciiTheme="majorHAnsi" w:eastAsiaTheme="minorEastAsia" w:hAnsiTheme="majorHAnsi"/>
          <w:i/>
          <w:sz w:val="22"/>
          <w:szCs w:val="22"/>
          <w:lang w:val="en-US"/>
        </w:rPr>
        <w:t xml:space="preserve">Spanish-English translator with a decade of direct experience in translation, including as a freelance professional and in the context of diplomatic offices in Washington and New York. I have </w:t>
      </w:r>
      <w:r w:rsidRPr="00941F96">
        <w:rPr>
          <w:rFonts w:asciiTheme="majorHAnsi" w:eastAsiaTheme="minorEastAsia" w:hAnsiTheme="majorHAnsi"/>
          <w:i/>
          <w:sz w:val="22"/>
          <w:szCs w:val="22"/>
          <w:lang w:val="en-US"/>
        </w:rPr>
        <w:t>degrees</w:t>
      </w:r>
      <w:r w:rsidR="002B1B6E" w:rsidRPr="00941F96">
        <w:rPr>
          <w:rFonts w:asciiTheme="majorHAnsi" w:eastAsiaTheme="minorEastAsia" w:hAnsiTheme="majorHAnsi"/>
          <w:i/>
          <w:sz w:val="22"/>
          <w:szCs w:val="22"/>
          <w:lang w:val="en-US"/>
        </w:rPr>
        <w:t xml:space="preserve"> in Latin American studies and have attended several trainings on translation and interpretation, as well as </w:t>
      </w:r>
      <w:r>
        <w:rPr>
          <w:rFonts w:asciiTheme="majorHAnsi" w:eastAsiaTheme="minorEastAsia" w:hAnsiTheme="majorHAnsi"/>
          <w:i/>
          <w:sz w:val="22"/>
          <w:szCs w:val="22"/>
          <w:lang w:val="en-US"/>
        </w:rPr>
        <w:t xml:space="preserve">the </w:t>
      </w:r>
      <w:r w:rsidR="002B1B6E" w:rsidRPr="00941F96">
        <w:rPr>
          <w:rFonts w:asciiTheme="majorHAnsi" w:eastAsiaTheme="minorEastAsia" w:hAnsiTheme="majorHAnsi"/>
          <w:i/>
          <w:sz w:val="22"/>
          <w:szCs w:val="22"/>
          <w:lang w:val="en-US"/>
        </w:rPr>
        <w:t>conferences of the</w:t>
      </w:r>
      <w:r w:rsidRPr="00941F96">
        <w:rPr>
          <w:rFonts w:asciiTheme="majorHAnsi" w:eastAsiaTheme="minorEastAsia" w:hAnsiTheme="majorHAnsi"/>
          <w:i/>
          <w:sz w:val="22"/>
          <w:szCs w:val="22"/>
          <w:lang w:val="en-US"/>
        </w:rPr>
        <w:t xml:space="preserve"> ATA and CATI</w:t>
      </w:r>
      <w:r w:rsidR="002B1B6E" w:rsidRPr="00941F96">
        <w:rPr>
          <w:rFonts w:asciiTheme="majorHAnsi" w:eastAsiaTheme="minorEastAsia" w:hAnsiTheme="majorHAnsi"/>
          <w:i/>
          <w:sz w:val="22"/>
          <w:szCs w:val="22"/>
          <w:lang w:val="en-US"/>
        </w:rPr>
        <w:t>, of which I am a member. I am currently expanding my roster of agency clients in Spanish-English translation.</w:t>
      </w:r>
    </w:p>
    <w:p w14:paraId="01F6C895" w14:textId="77777777" w:rsidR="00941F96" w:rsidRPr="00941F96" w:rsidRDefault="00941F96" w:rsidP="002B1B6E">
      <w:pPr>
        <w:pBdr>
          <w:bottom w:val="single" w:sz="12" w:space="1" w:color="auto"/>
        </w:pBdr>
        <w:spacing w:after="0"/>
        <w:rPr>
          <w:rFonts w:asciiTheme="majorHAnsi" w:eastAsiaTheme="minorEastAsia" w:hAnsiTheme="majorHAnsi"/>
          <w:i/>
          <w:sz w:val="22"/>
          <w:szCs w:val="22"/>
          <w:lang w:val="en-US"/>
        </w:rPr>
      </w:pPr>
      <w:bookmarkStart w:id="0" w:name="_GoBack"/>
      <w:bookmarkEnd w:id="0"/>
    </w:p>
    <w:p w14:paraId="431D2071" w14:textId="77777777" w:rsidR="00C85C1D" w:rsidRPr="00941F96" w:rsidRDefault="00C85C1D" w:rsidP="00C85C1D">
      <w:pPr>
        <w:pBdr>
          <w:bottom w:val="single" w:sz="12" w:space="1" w:color="auto"/>
        </w:pBdr>
        <w:spacing w:after="0"/>
        <w:jc w:val="right"/>
        <w:rPr>
          <w:rFonts w:asciiTheme="majorHAnsi" w:eastAsiaTheme="minorEastAsia" w:hAnsiTheme="majorHAnsi"/>
          <w:b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sz w:val="22"/>
          <w:szCs w:val="22"/>
          <w:lang w:val="en-US"/>
        </w:rPr>
        <w:t>EXPERIENCE</w:t>
      </w:r>
    </w:p>
    <w:p w14:paraId="043F7FB3" w14:textId="77777777" w:rsidR="009C60AF" w:rsidRPr="00941F96" w:rsidRDefault="009C60AF" w:rsidP="00C85C1D">
      <w:pPr>
        <w:spacing w:after="0"/>
        <w:rPr>
          <w:rFonts w:asciiTheme="majorHAnsi" w:eastAsiaTheme="minorEastAsia" w:hAnsiTheme="majorHAnsi"/>
          <w:b/>
          <w:sz w:val="22"/>
          <w:szCs w:val="22"/>
          <w:lang w:val="en-US"/>
        </w:rPr>
      </w:pPr>
    </w:p>
    <w:p w14:paraId="0E39B6EB" w14:textId="5FE2BE97" w:rsidR="0099148D" w:rsidRPr="00941F96" w:rsidRDefault="0099148D" w:rsidP="00C85C1D">
      <w:pPr>
        <w:spacing w:after="0"/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>Freelance Translator and Interpreter</w:t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(2015- )</w:t>
      </w:r>
    </w:p>
    <w:p w14:paraId="28E27FCD" w14:textId="7F45A03C" w:rsidR="0099148D" w:rsidRPr="00941F96" w:rsidRDefault="0099148D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 Translate articles, reports and documents from Spanish to English and English to Spanish for a range of clients, including companies, NGOs</w:t>
      </w:r>
      <w:r w:rsidR="002B1B6E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, think tanks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and independent researchers.</w:t>
      </w:r>
    </w:p>
    <w:p w14:paraId="3F5625CA" w14:textId="15394836" w:rsidR="002B1B6E" w:rsidRPr="00941F96" w:rsidRDefault="002B1B6E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 Provide Spanish-English interpretation for clients in medical and legal offices.</w:t>
      </w:r>
    </w:p>
    <w:p w14:paraId="211BE250" w14:textId="77777777" w:rsidR="0099148D" w:rsidRPr="00941F96" w:rsidRDefault="0099148D" w:rsidP="00C85C1D">
      <w:pPr>
        <w:spacing w:after="0"/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</w:pPr>
    </w:p>
    <w:p w14:paraId="0F24B182" w14:textId="0DFA5A59" w:rsidR="00DD7587" w:rsidRPr="00941F96" w:rsidRDefault="00E11E58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American Journal Experts</w:t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>, Contract Translator</w:t>
      </w:r>
      <w:r w:rsidR="009E1F94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="00823BE2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="00823BE2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="000E04C1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="002B1B6E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="003B33BA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="00823BE2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(2015-</w:t>
      </w:r>
      <w:r w:rsidR="004466C5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)</w:t>
      </w:r>
    </w:p>
    <w:p w14:paraId="348D6D81" w14:textId="23E7E126" w:rsidR="009E1F94" w:rsidRPr="00941F96" w:rsidRDefault="00052D41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Durham</w:t>
      </w:r>
      <w:r w:rsidR="009E1F94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, N</w:t>
      </w:r>
      <w:r w:rsidR="000E04C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  <w:r w:rsidR="009E1F94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C</w:t>
      </w:r>
      <w:r w:rsidR="000E04C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</w:p>
    <w:p w14:paraId="6CF8CAFD" w14:textId="678CBA61" w:rsidR="009E1F94" w:rsidRPr="00941F96" w:rsidRDefault="00E11E58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- </w:t>
      </w:r>
      <w:r w:rsidR="00ED1360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Translate academic articles</w:t>
      </w:r>
      <w:r w:rsidR="00823BE2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</w:t>
      </w:r>
      <w:r w:rsidR="00ED1360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from </w:t>
      </w:r>
      <w:r w:rsidR="00823BE2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Spanish </w:t>
      </w:r>
      <w:r w:rsidR="00052D4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in</w:t>
      </w:r>
      <w:r w:rsidR="00823BE2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to English</w:t>
      </w:r>
      <w:r w:rsidR="002B1B6E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, working independently and adhering to deadlines</w:t>
      </w:r>
      <w:r w:rsidR="00ED1360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  <w:r w:rsidR="002B1B6E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Subject areas include social sciences and humanities.</w:t>
      </w:r>
    </w:p>
    <w:p w14:paraId="2E36B80C" w14:textId="77777777" w:rsidR="009C60AF" w:rsidRPr="00941F96" w:rsidRDefault="009C60AF" w:rsidP="00C85C1D">
      <w:pPr>
        <w:spacing w:after="0"/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</w:pPr>
    </w:p>
    <w:p w14:paraId="70886305" w14:textId="428F4943" w:rsidR="00C85C1D" w:rsidRPr="00941F96" w:rsidRDefault="00C85C1D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Focus on the Global South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, </w:t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>Communications Officer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3B33BA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(2014</w:t>
      </w:r>
      <w:r w:rsidR="000D2A4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-2015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)</w:t>
      </w:r>
    </w:p>
    <w:p w14:paraId="3B4B9DB2" w14:textId="77777777" w:rsidR="00C85C1D" w:rsidRPr="00941F96" w:rsidRDefault="00C85C1D" w:rsidP="00C85C1D">
      <w:pPr>
        <w:spacing w:after="0"/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Bangkok, Thailand</w:t>
      </w:r>
    </w:p>
    <w:p w14:paraId="670E7836" w14:textId="4DE5B1D5" w:rsidR="00E11E58" w:rsidRPr="00941F96" w:rsidRDefault="00E11E58" w:rsidP="00E11E58">
      <w:pPr>
        <w:pStyle w:val="ListParagraph"/>
        <w:spacing w:after="0"/>
        <w:ind w:left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 Managed print and digital publications, created an agency style guide to ensure consistency.</w:t>
      </w:r>
    </w:p>
    <w:p w14:paraId="04ED4466" w14:textId="77777777" w:rsidR="00E11E58" w:rsidRPr="00941F96" w:rsidRDefault="00E11E58" w:rsidP="00E11E58">
      <w:pPr>
        <w:pStyle w:val="ListParagraph"/>
        <w:spacing w:after="0"/>
        <w:ind w:left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 Copyedited a volume of ten articles on agriculture and local struggles for land rights in Asia.</w:t>
      </w:r>
    </w:p>
    <w:p w14:paraId="579A08E5" w14:textId="77777777" w:rsidR="00E11E58" w:rsidRPr="00941F96" w:rsidRDefault="000E04C1" w:rsidP="000E04C1">
      <w:pPr>
        <w:pStyle w:val="ListParagraph"/>
        <w:spacing w:after="0"/>
        <w:ind w:left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- Worked with activist researchers to disseminate their research findings to a broad </w:t>
      </w:r>
      <w:r w:rsidR="00E11E58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audience.</w:t>
      </w:r>
    </w:p>
    <w:p w14:paraId="76DE919F" w14:textId="77777777" w:rsidR="00C85C1D" w:rsidRPr="00941F96" w:rsidRDefault="00C85C1D" w:rsidP="00C85C1D">
      <w:pPr>
        <w:pStyle w:val="ListParagraph"/>
        <w:spacing w:after="0"/>
        <w:ind w:left="0"/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</w:pPr>
    </w:p>
    <w:p w14:paraId="5385866F" w14:textId="225C1B47" w:rsidR="00C85C1D" w:rsidRPr="00941F96" w:rsidRDefault="00C85C1D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Embassy of Venezuela to the US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,</w:t>
      </w: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 xml:space="preserve"> </w:t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>Strategic</w:t>
      </w:r>
      <w:r w:rsidRPr="00941F96">
        <w:rPr>
          <w:rFonts w:asciiTheme="majorHAnsi" w:eastAsiaTheme="minorEastAsia" w:hAnsiTheme="majorHAnsi"/>
          <w:b/>
          <w:i/>
          <w:color w:val="000000"/>
          <w:sz w:val="22"/>
          <w:szCs w:val="22"/>
          <w:lang w:val="en-US"/>
        </w:rPr>
        <w:t xml:space="preserve"> </w:t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>Communications Advisor</w:t>
      </w: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="003B33BA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(2011-2014)</w:t>
      </w:r>
    </w:p>
    <w:p w14:paraId="44832BF6" w14:textId="6E4A462D" w:rsidR="00C85C1D" w:rsidRPr="00941F96" w:rsidRDefault="00C85C1D" w:rsidP="00C85C1D">
      <w:pPr>
        <w:spacing w:after="0"/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Washington, D</w:t>
      </w:r>
      <w:r w:rsidR="000E04C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C</w:t>
      </w:r>
      <w:r w:rsidR="000E04C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</w:p>
    <w:p w14:paraId="627F9413" w14:textId="5D20767E" w:rsidR="00E11E58" w:rsidRPr="00941F96" w:rsidRDefault="000E04C1" w:rsidP="000E04C1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- Translated </w:t>
      </w:r>
      <w:r w:rsidR="0099148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news articles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from Spanish to English for the Embassy website </w:t>
      </w:r>
      <w:r w:rsidR="00E11E58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on a daily basis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</w:p>
    <w:p w14:paraId="432BE939" w14:textId="77777777" w:rsidR="002C183E" w:rsidRPr="00941F96" w:rsidRDefault="00B27FF2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- </w:t>
      </w:r>
      <w:r w:rsidR="002C183E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Created and implemented a comprehensive social media strategy for the Embassy, making it one of the most popular diplomatic offices in Washington on Facebook and Twitter.</w:t>
      </w:r>
    </w:p>
    <w:p w14:paraId="6A504E26" w14:textId="416E9E55" w:rsidR="002C183E" w:rsidRPr="00941F96" w:rsidRDefault="009E1F94" w:rsidP="0099148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 Wrote fact sheets</w:t>
      </w:r>
      <w:r w:rsidR="00E11E58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and op-eds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on a </w:t>
      </w:r>
      <w:r w:rsidR="00A15BEF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wide </w:t>
      </w:r>
      <w:r w:rsidR="002C183E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range of social, </w:t>
      </w:r>
      <w:r w:rsidR="00E11E58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political and economic issues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</w:p>
    <w:p w14:paraId="5BF49A41" w14:textId="77777777" w:rsidR="00C85C1D" w:rsidRPr="00941F96" w:rsidRDefault="00C85C1D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</w:p>
    <w:p w14:paraId="51CEA660" w14:textId="08438BF0" w:rsidR="00C85C1D" w:rsidRPr="00941F96" w:rsidRDefault="00C85C1D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Mission of Bolivia to the United Nations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, </w:t>
      </w:r>
      <w:r w:rsidRPr="00941F96">
        <w:rPr>
          <w:rFonts w:asciiTheme="majorHAnsi" w:eastAsiaTheme="minorEastAsia" w:hAnsiTheme="majorHAnsi"/>
          <w:i/>
          <w:color w:val="000000"/>
          <w:sz w:val="22"/>
          <w:szCs w:val="22"/>
          <w:lang w:val="en-US"/>
        </w:rPr>
        <w:t>Communications Advisor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3B33BA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(2009-2011)</w:t>
      </w:r>
    </w:p>
    <w:p w14:paraId="7FD186E4" w14:textId="4AB89105" w:rsidR="00C85C1D" w:rsidRPr="00941F96" w:rsidRDefault="00C85C1D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New York, N</w:t>
      </w:r>
      <w:r w:rsidR="000E04C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Y</w:t>
      </w:r>
      <w:r w:rsidR="000E04C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</w:p>
    <w:p w14:paraId="1E325FB8" w14:textId="77777777" w:rsidR="000E04C1" w:rsidRPr="00941F96" w:rsidRDefault="000E04C1" w:rsidP="000E04C1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- Served as a key organizer of the World People’s Conference on Climate Change and the Rights of Mother Earth in Bolivia in 2010. Translated all conference texts from Spanish to English. </w:t>
      </w:r>
    </w:p>
    <w:p w14:paraId="0F525F27" w14:textId="77777777" w:rsidR="00A15BEF" w:rsidRPr="00941F96" w:rsidRDefault="00A15BEF" w:rsidP="00A15BEF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 Coordinated media and events for the president and ambassador during high-level meetings.</w:t>
      </w:r>
    </w:p>
    <w:p w14:paraId="316EC630" w14:textId="5010824E" w:rsidR="00052D41" w:rsidRPr="00941F96" w:rsidRDefault="00DD7587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- Helped draft an</w:t>
      </w:r>
      <w:r w:rsidR="00052D4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d promote UN resolutions on human rights and environmental issues.</w:t>
      </w:r>
    </w:p>
    <w:p w14:paraId="4A0F70BD" w14:textId="77777777" w:rsidR="00052D41" w:rsidRPr="00941F96" w:rsidRDefault="00052D41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</w:p>
    <w:p w14:paraId="424291E7" w14:textId="77777777" w:rsidR="00C85C1D" w:rsidRPr="00941F96" w:rsidRDefault="00C85C1D" w:rsidP="00C85C1D">
      <w:pPr>
        <w:pBdr>
          <w:bottom w:val="single" w:sz="12" w:space="1" w:color="auto"/>
        </w:pBdr>
        <w:spacing w:after="0"/>
        <w:jc w:val="right"/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EDUCATION</w:t>
      </w:r>
    </w:p>
    <w:p w14:paraId="0EE41F84" w14:textId="77777777" w:rsidR="00C85C1D" w:rsidRPr="00941F96" w:rsidRDefault="00C85C1D" w:rsidP="00C85C1D">
      <w:pPr>
        <w:spacing w:after="0"/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</w:pPr>
    </w:p>
    <w:p w14:paraId="6099C133" w14:textId="5DAA67FB" w:rsidR="00C85C1D" w:rsidRPr="00941F96" w:rsidRDefault="00A15BEF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Georgetown University, M</w:t>
      </w:r>
      <w:r w:rsidR="00C85C1D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A</w:t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052D41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(Distinction)</w:t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(2008)</w:t>
      </w:r>
    </w:p>
    <w:p w14:paraId="0595AEDA" w14:textId="7621DCAC" w:rsidR="00C85C1D" w:rsidRPr="00941F96" w:rsidRDefault="00A15BEF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M</w:t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aster’s degree in</w:t>
      </w:r>
      <w:r w:rsidR="008759FE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Latin American s</w:t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tudies from the </w:t>
      </w:r>
      <w:r w:rsidR="00A505B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Walsh </w:t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Sch</w:t>
      </w:r>
      <w:r w:rsidR="00052D41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ool of Foreign Service.</w:t>
      </w:r>
    </w:p>
    <w:p w14:paraId="5A619532" w14:textId="77777777" w:rsidR="00C85C1D" w:rsidRPr="00941F96" w:rsidRDefault="00C85C1D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</w:p>
    <w:p w14:paraId="6CA57B40" w14:textId="25960B7D" w:rsidR="00C85C1D" w:rsidRPr="00941F96" w:rsidRDefault="00A15BEF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r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McGill University, B</w:t>
      </w:r>
      <w:r w:rsidR="00C85C1D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>A</w:t>
      </w:r>
      <w:r w:rsidR="00052D41" w:rsidRPr="00941F96">
        <w:rPr>
          <w:rFonts w:asciiTheme="majorHAnsi" w:eastAsiaTheme="minorEastAsia" w:hAnsiTheme="majorHAnsi"/>
          <w:b/>
          <w:color w:val="000000"/>
          <w:sz w:val="22"/>
          <w:szCs w:val="22"/>
          <w:lang w:val="en-US"/>
        </w:rPr>
        <w:t xml:space="preserve"> (Honors)</w:t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3B33BA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ab/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(2004)</w:t>
      </w:r>
    </w:p>
    <w:p w14:paraId="5E0D25F2" w14:textId="7379A363" w:rsidR="001F5E93" w:rsidRPr="00941F96" w:rsidRDefault="00A15BEF" w:rsidP="00C85C1D">
      <w:pPr>
        <w:spacing w:after="0"/>
        <w:rPr>
          <w:rFonts w:asciiTheme="majorHAnsi" w:eastAsiaTheme="minorEastAsia" w:hAnsiTheme="majorHAnsi"/>
          <w:color w:val="000000"/>
          <w:sz w:val="22"/>
          <w:szCs w:val="22"/>
          <w:lang w:val="en-US"/>
        </w:rPr>
      </w:pPr>
      <w:proofErr w:type="gramStart"/>
      <w:r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B</w:t>
      </w:r>
      <w:r w:rsidR="001F5E93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achelor’s degree with a double major in</w:t>
      </w:r>
      <w:r w:rsidR="00C85C1D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 xml:space="preserve"> cultural anthropology and Latin American studies</w:t>
      </w:r>
      <w:r w:rsidR="001F5E93" w:rsidRPr="00941F96">
        <w:rPr>
          <w:rFonts w:asciiTheme="majorHAnsi" w:eastAsiaTheme="minorEastAsia" w:hAnsiTheme="majorHAnsi"/>
          <w:color w:val="000000"/>
          <w:sz w:val="22"/>
          <w:szCs w:val="22"/>
          <w:lang w:val="en-US"/>
        </w:rPr>
        <w:t>.</w:t>
      </w:r>
      <w:proofErr w:type="gramEnd"/>
    </w:p>
    <w:sectPr w:rsidR="001F5E93" w:rsidRPr="00941F96" w:rsidSect="00095741">
      <w:pgSz w:w="12240" w:h="15840"/>
      <w:pgMar w:top="864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00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1D"/>
    <w:rsid w:val="0004317F"/>
    <w:rsid w:val="00052D41"/>
    <w:rsid w:val="00067686"/>
    <w:rsid w:val="00095741"/>
    <w:rsid w:val="000D2A41"/>
    <w:rsid w:val="000E04C1"/>
    <w:rsid w:val="00102A4C"/>
    <w:rsid w:val="001E0A8C"/>
    <w:rsid w:val="001F5E93"/>
    <w:rsid w:val="002A3B74"/>
    <w:rsid w:val="002B1B6E"/>
    <w:rsid w:val="002C183E"/>
    <w:rsid w:val="002E18B5"/>
    <w:rsid w:val="003B33BA"/>
    <w:rsid w:val="003F3B24"/>
    <w:rsid w:val="004466C5"/>
    <w:rsid w:val="0046151C"/>
    <w:rsid w:val="004A1CEF"/>
    <w:rsid w:val="004C359E"/>
    <w:rsid w:val="004D42B8"/>
    <w:rsid w:val="005313EF"/>
    <w:rsid w:val="00573EB3"/>
    <w:rsid w:val="00642F4E"/>
    <w:rsid w:val="0065145E"/>
    <w:rsid w:val="00754DDE"/>
    <w:rsid w:val="00790972"/>
    <w:rsid w:val="007D2EE2"/>
    <w:rsid w:val="007E3379"/>
    <w:rsid w:val="00823BE2"/>
    <w:rsid w:val="008759FE"/>
    <w:rsid w:val="008A6125"/>
    <w:rsid w:val="00941F96"/>
    <w:rsid w:val="009778B4"/>
    <w:rsid w:val="0099148D"/>
    <w:rsid w:val="009C60AF"/>
    <w:rsid w:val="009E1F94"/>
    <w:rsid w:val="00A15BEF"/>
    <w:rsid w:val="00A46A88"/>
    <w:rsid w:val="00A505B1"/>
    <w:rsid w:val="00A97200"/>
    <w:rsid w:val="00AA4B85"/>
    <w:rsid w:val="00B27FF2"/>
    <w:rsid w:val="00C85C1D"/>
    <w:rsid w:val="00C97DCD"/>
    <w:rsid w:val="00D0715C"/>
    <w:rsid w:val="00D1709E"/>
    <w:rsid w:val="00DD7587"/>
    <w:rsid w:val="00E11E58"/>
    <w:rsid w:val="00E847F4"/>
    <w:rsid w:val="00EB6A53"/>
    <w:rsid w:val="00ED1360"/>
    <w:rsid w:val="00EF3EEF"/>
    <w:rsid w:val="00F25E08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38E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1D"/>
    <w:pPr>
      <w:spacing w:after="200"/>
    </w:pPr>
    <w:rPr>
      <w:rFonts w:eastAsiaTheme="minorHAns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5741"/>
    <w:rPr>
      <w:color w:val="800080" w:themeColor="followedHyperlink"/>
      <w:u w:val="single"/>
    </w:rPr>
  </w:style>
  <w:style w:type="character" w:customStyle="1" w:styleId="domain">
    <w:name w:val="domain"/>
    <w:basedOn w:val="DefaultParagraphFont"/>
    <w:rsid w:val="00B27FF2"/>
  </w:style>
  <w:style w:type="character" w:customStyle="1" w:styleId="vanity-name">
    <w:name w:val="vanity-name"/>
    <w:basedOn w:val="DefaultParagraphFont"/>
    <w:rsid w:val="00B27F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1D"/>
    <w:pPr>
      <w:spacing w:after="200"/>
    </w:pPr>
    <w:rPr>
      <w:rFonts w:eastAsiaTheme="minorHAns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5741"/>
    <w:rPr>
      <w:color w:val="800080" w:themeColor="followedHyperlink"/>
      <w:u w:val="single"/>
    </w:rPr>
  </w:style>
  <w:style w:type="character" w:customStyle="1" w:styleId="domain">
    <w:name w:val="domain"/>
    <w:basedOn w:val="DefaultParagraphFont"/>
    <w:rsid w:val="00B27FF2"/>
  </w:style>
  <w:style w:type="character" w:customStyle="1" w:styleId="vanity-name">
    <w:name w:val="vanity-name"/>
    <w:basedOn w:val="DefaultParagraphFont"/>
    <w:rsid w:val="00B2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D21921-B47E-5147-B0D7-85DED67C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Macintosh Word</Application>
  <DocSecurity>2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2018-05-21T17:00:00Z</dcterms:created>
  <dcterms:modified xsi:type="dcterms:W3CDTF">2018-05-21T17:18:00Z</dcterms:modified>
</cp:coreProperties>
</file>