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C40CC" w14:textId="37E02D69" w:rsidR="00B1083A" w:rsidRPr="007B772A" w:rsidRDefault="007B772A">
      <w:r w:rsidRPr="00132DA0">
        <w:t xml:space="preserve">Luigi </w:t>
      </w:r>
      <w:proofErr w:type="spellStart"/>
      <w:r w:rsidRPr="00132DA0">
        <w:t>Pareyson's</w:t>
      </w:r>
      <w:proofErr w:type="spellEnd"/>
      <w:r w:rsidRPr="00132DA0">
        <w:t xml:space="preserve"> </w:t>
      </w:r>
      <w:r w:rsidRPr="00132DA0">
        <w:rPr>
          <w:i/>
        </w:rPr>
        <w:t>evolution</w:t>
      </w:r>
      <w:r w:rsidRPr="00132DA0">
        <w:t xml:space="preserve"> can be divided into three stages, as he himself indicated in the </w:t>
      </w:r>
      <w:r w:rsidRPr="00132DA0">
        <w:rPr>
          <w:i/>
        </w:rPr>
        <w:t>Introduction</w:t>
      </w:r>
      <w:r w:rsidRPr="00132DA0">
        <w:t xml:space="preserve"> to the fourth edition of </w:t>
      </w:r>
      <w:proofErr w:type="spellStart"/>
      <w:r w:rsidRPr="00132DA0">
        <w:rPr>
          <w:i/>
        </w:rPr>
        <w:t>Esistenza</w:t>
      </w:r>
      <w:proofErr w:type="spellEnd"/>
      <w:r w:rsidRPr="00132DA0">
        <w:rPr>
          <w:i/>
        </w:rPr>
        <w:t xml:space="preserve"> e persona</w:t>
      </w:r>
      <w:r w:rsidR="00676F3A">
        <w:t xml:space="preserve"> [Existence and p</w:t>
      </w:r>
      <w:r w:rsidR="0088346F">
        <w:t xml:space="preserve">erson]. </w:t>
      </w:r>
      <w:r w:rsidRPr="00132DA0">
        <w:t xml:space="preserve">First of all, </w:t>
      </w:r>
      <w:r w:rsidR="00C30C50" w:rsidRPr="00BC1301">
        <w:t xml:space="preserve">he </w:t>
      </w:r>
      <w:r w:rsidR="004F0FFA">
        <w:t>develops</w:t>
      </w:r>
      <w:r w:rsidRPr="00132DA0">
        <w:t xml:space="preserve"> </w:t>
      </w:r>
      <w:r w:rsidR="00BC1301">
        <w:t xml:space="preserve">a </w:t>
      </w:r>
      <w:r w:rsidRPr="00132DA0">
        <w:t>“personalist</w:t>
      </w:r>
      <w:r w:rsidR="0088346F">
        <w:t>ic</w:t>
      </w:r>
      <w:r w:rsidRPr="00132DA0">
        <w:t xml:space="preserve"> existentialism” (or “ontological personalism”): </w:t>
      </w:r>
      <w:r w:rsidR="0088346F">
        <w:t>after coming</w:t>
      </w:r>
      <w:r w:rsidRPr="00132DA0">
        <w:t xml:space="preserve"> </w:t>
      </w:r>
      <w:r w:rsidRPr="00132DA0">
        <w:t xml:space="preserve">into contact with dialectical theology and German existentialism, </w:t>
      </w:r>
      <w:r w:rsidRPr="00132DA0">
        <w:t>he immediately bec</w:t>
      </w:r>
      <w:r w:rsidR="004F0FFA">
        <w:t>omes</w:t>
      </w:r>
      <w:r w:rsidRPr="00132DA0">
        <w:t xml:space="preserve"> one o</w:t>
      </w:r>
      <w:r w:rsidR="004F0FFA">
        <w:t>f its first proponents in Italy,</w:t>
      </w:r>
      <w:r w:rsidRPr="00132DA0">
        <w:t xml:space="preserve"> </w:t>
      </w:r>
      <w:r w:rsidRPr="004F0FFA">
        <w:t xml:space="preserve">in a climate </w:t>
      </w:r>
      <w:r w:rsidRPr="004F0FFA">
        <w:t xml:space="preserve">dominated by </w:t>
      </w:r>
      <w:r w:rsidR="0088346F" w:rsidRPr="004F0FFA">
        <w:t>a</w:t>
      </w:r>
      <w:r w:rsidRPr="004F0FFA">
        <w:t xml:space="preserve"> rethinking of Hegelian philosophy on the part of Croce and Gentile's idealism.</w:t>
      </w:r>
      <w:r w:rsidRPr="00132DA0">
        <w:t xml:space="preserve"> </w:t>
      </w:r>
      <w:r w:rsidR="0088346F">
        <w:t>The turn to</w:t>
      </w:r>
      <w:r w:rsidRPr="00132DA0">
        <w:t xml:space="preserve"> existentialism</w:t>
      </w:r>
      <w:r w:rsidR="0088346F">
        <w:t>,</w:t>
      </w:r>
      <w:r w:rsidRPr="00132DA0">
        <w:t xml:space="preserve"> therefore</w:t>
      </w:r>
      <w:r w:rsidR="0088346F">
        <w:t>,</w:t>
      </w:r>
      <w:r w:rsidRPr="00132DA0">
        <w:t xml:space="preserve"> </w:t>
      </w:r>
      <w:r w:rsidR="0088346F">
        <w:t>becomes</w:t>
      </w:r>
      <w:r w:rsidRPr="00132DA0">
        <w:t xml:space="preserve"> a quest for an alternative philosophical, religious, and historiographic model to Hegel and </w:t>
      </w:r>
      <w:r w:rsidR="0088346F">
        <w:t xml:space="preserve">to </w:t>
      </w:r>
      <w:r w:rsidRPr="00132DA0">
        <w:t xml:space="preserve">the dissolution of his system. In fact, </w:t>
      </w:r>
      <w:r w:rsidR="0088346F">
        <w:t>Pareyson</w:t>
      </w:r>
      <w:r w:rsidR="004F0FFA">
        <w:t xml:space="preserve"> interprets</w:t>
      </w:r>
      <w:r w:rsidRPr="00132DA0">
        <w:t xml:space="preserve"> contemporary philosophy in terms of “the dissolution of Hege</w:t>
      </w:r>
      <w:r w:rsidRPr="00132DA0">
        <w:t>lianism”.</w:t>
      </w:r>
      <w:r w:rsidR="00677210">
        <w:t xml:space="preserve"> </w:t>
      </w:r>
      <w:r w:rsidR="004F0FFA">
        <w:t>Pareyson conceives</w:t>
      </w:r>
      <w:r w:rsidR="00601F3C">
        <w:t xml:space="preserve"> of existence as an “ontological relation”</w:t>
      </w:r>
      <w:r w:rsidRPr="00132DA0">
        <w:t xml:space="preserve">, or the coincidence of self-relation and hetero-relation: to be in relation with the self means to be in relation with the Being, with </w:t>
      </w:r>
      <w:r w:rsidRPr="00132DA0">
        <w:t>transcendence, with God.</w:t>
      </w:r>
      <w:r w:rsidR="00601F3C">
        <w:t xml:space="preserve"> </w:t>
      </w:r>
      <w:r w:rsidRPr="00132DA0">
        <w:t>According to Karl Ba</w:t>
      </w:r>
      <w:r w:rsidRPr="00132DA0">
        <w:t xml:space="preserve">rth, God is the irrelative that </w:t>
      </w:r>
      <w:r w:rsidR="00601F3C">
        <w:t>forms</w:t>
      </w:r>
      <w:r w:rsidRPr="00132DA0">
        <w:t xml:space="preserve"> an</w:t>
      </w:r>
      <w:r w:rsidR="00601F3C">
        <w:t xml:space="preserve"> </w:t>
      </w:r>
      <w:r w:rsidRPr="00132DA0">
        <w:t xml:space="preserve">impossible and paradoxical relationship with man: in this first phase of his thought, however, Pareyson </w:t>
      </w:r>
      <w:r w:rsidR="00601F3C">
        <w:t xml:space="preserve">wants </w:t>
      </w:r>
      <w:r w:rsidR="00601F3C" w:rsidRPr="00132DA0">
        <w:t>to preserve an ontologically and morally positive concept of God and the person</w:t>
      </w:r>
      <w:r w:rsidR="00601F3C">
        <w:t xml:space="preserve">, in opposition to </w:t>
      </w:r>
      <w:r w:rsidRPr="00132DA0">
        <w:t>Karl Barth and the German philosophy of existence</w:t>
      </w:r>
      <w:r w:rsidRPr="00132DA0">
        <w:t xml:space="preserve">. </w:t>
      </w:r>
      <w:r w:rsidRPr="00132DA0">
        <w:t xml:space="preserve">German existentialism </w:t>
      </w:r>
      <w:r w:rsidR="00601F3C">
        <w:t>sees</w:t>
      </w:r>
      <w:r w:rsidRPr="00132DA0">
        <w:t xml:space="preserve"> man as negative and sinful (thus positing itself as a seculari</w:t>
      </w:r>
      <w:r w:rsidR="00C30C50">
        <w:t xml:space="preserve">zation of protestant theology); </w:t>
      </w:r>
      <w:r w:rsidR="004F0FFA">
        <w:t>conversely</w:t>
      </w:r>
      <w:r w:rsidR="00C30C50">
        <w:t xml:space="preserve">, </w:t>
      </w:r>
      <w:r w:rsidRPr="00132DA0">
        <w:t xml:space="preserve">Pareyson </w:t>
      </w:r>
      <w:r w:rsidR="00601F3C">
        <w:t>argues</w:t>
      </w:r>
      <w:r w:rsidRPr="00132DA0">
        <w:t xml:space="preserve"> that </w:t>
      </w:r>
      <w:r w:rsidRPr="00132DA0">
        <w:t xml:space="preserve">man </w:t>
      </w:r>
      <w:r w:rsidRPr="004F0FFA">
        <w:t xml:space="preserve">is </w:t>
      </w:r>
      <w:r w:rsidRPr="004F0FFA">
        <w:t>deficient</w:t>
      </w:r>
      <w:r w:rsidRPr="004F0FFA">
        <w:t>, and</w:t>
      </w:r>
      <w:r w:rsidRPr="00132DA0">
        <w:t xml:space="preserve"> </w:t>
      </w:r>
      <w:r w:rsidRPr="007B772A">
        <w:t>G</w:t>
      </w:r>
      <w:r w:rsidRPr="007B772A">
        <w:t xml:space="preserve">od is the irrelative that </w:t>
      </w:r>
      <w:r w:rsidR="00C30C50" w:rsidRPr="007B772A">
        <w:t>relativizes</w:t>
      </w:r>
      <w:r w:rsidRPr="007B772A">
        <w:t xml:space="preserve"> </w:t>
      </w:r>
      <w:r w:rsidR="00C30C50" w:rsidRPr="007B772A">
        <w:t>it</w:t>
      </w:r>
      <w:r w:rsidRPr="007B772A">
        <w:t xml:space="preserve">self and </w:t>
      </w:r>
      <w:r w:rsidR="004F0FFA" w:rsidRPr="007B772A">
        <w:t>gives</w:t>
      </w:r>
      <w:r w:rsidRPr="007B772A">
        <w:t xml:space="preserve"> itself</w:t>
      </w:r>
      <w:r w:rsidR="00C30C50" w:rsidRPr="007B772A">
        <w:t xml:space="preserve"> to man</w:t>
      </w:r>
      <w:r w:rsidR="004F0FFA" w:rsidRPr="007B772A">
        <w:t>, not by</w:t>
      </w:r>
      <w:r w:rsidR="00C30C50" w:rsidRPr="007B772A">
        <w:t xml:space="preserve"> </w:t>
      </w:r>
      <w:r w:rsidR="006A7608" w:rsidRPr="007B772A">
        <w:t>invalidating</w:t>
      </w:r>
      <w:r w:rsidRPr="007B772A">
        <w:t xml:space="preserve"> him but </w:t>
      </w:r>
      <w:r w:rsidR="004F0FFA" w:rsidRPr="007B772A">
        <w:t xml:space="preserve">by </w:t>
      </w:r>
      <w:r w:rsidRPr="007B772A">
        <w:t>securing</w:t>
      </w:r>
      <w:r w:rsidR="00677210" w:rsidRPr="007B772A">
        <w:t xml:space="preserve"> him</w:t>
      </w:r>
      <w:r w:rsidRPr="007B772A">
        <w:t xml:space="preserve">, </w:t>
      </w:r>
      <w:r w:rsidR="00601F3C" w:rsidRPr="007B772A">
        <w:t>compensating for his</w:t>
      </w:r>
      <w:r w:rsidRPr="007B772A">
        <w:t xml:space="preserve"> deficiency</w:t>
      </w:r>
      <w:r w:rsidRPr="007B772A">
        <w:t xml:space="preserve"> and allowing him to be a “person”.</w:t>
      </w:r>
      <w:r w:rsidR="00601F3C" w:rsidRPr="007B772A">
        <w:t xml:space="preserve"> </w:t>
      </w:r>
      <w:r w:rsidRPr="007B772A">
        <w:t xml:space="preserve">In this stage of </w:t>
      </w:r>
      <w:proofErr w:type="spellStart"/>
      <w:r w:rsidR="00677210" w:rsidRPr="007B772A">
        <w:t>Pareyson’s</w:t>
      </w:r>
      <w:proofErr w:type="spellEnd"/>
      <w:r w:rsidRPr="007B772A">
        <w:t xml:space="preserve"> thought</w:t>
      </w:r>
      <w:r w:rsidR="00677210" w:rsidRPr="007B772A">
        <w:t>,</w:t>
      </w:r>
      <w:r w:rsidRPr="007B772A">
        <w:t xml:space="preserve"> </w:t>
      </w:r>
      <w:r w:rsidR="00677210" w:rsidRPr="007B772A">
        <w:t xml:space="preserve">his </w:t>
      </w:r>
      <w:r w:rsidR="00677210" w:rsidRPr="007B772A">
        <w:t>Christian spiritualism</w:t>
      </w:r>
      <w:r w:rsidR="00677210" w:rsidRPr="007B772A">
        <w:t xml:space="preserve"> clashes with </w:t>
      </w:r>
      <w:r w:rsidRPr="007B772A">
        <w:t>the strong inf</w:t>
      </w:r>
      <w:r w:rsidRPr="007B772A">
        <w:t>luence of dialectical and Protestant theology</w:t>
      </w:r>
      <w:r w:rsidRPr="007B772A">
        <w:t>; indeed, he is very careful to “s</w:t>
      </w:r>
      <w:r w:rsidR="004F0FFA" w:rsidRPr="007B772A">
        <w:t>pare</w:t>
      </w:r>
      <w:r w:rsidR="00677210" w:rsidRPr="007B772A">
        <w:t>” the person from a conceptualizatio</w:t>
      </w:r>
      <w:r w:rsidRPr="007B772A">
        <w:t xml:space="preserve">n </w:t>
      </w:r>
      <w:r w:rsidR="00677210" w:rsidRPr="007B772A">
        <w:t>that</w:t>
      </w:r>
      <w:r w:rsidRPr="007B772A">
        <w:t xml:space="preserve"> </w:t>
      </w:r>
      <w:r w:rsidR="004F0FFA" w:rsidRPr="007B772A">
        <w:t xml:space="preserve">he sees as </w:t>
      </w:r>
      <w:r w:rsidR="006A7608" w:rsidRPr="007B772A">
        <w:t>invalidating</w:t>
      </w:r>
      <w:r w:rsidR="00677210" w:rsidRPr="007B772A">
        <w:t xml:space="preserve"> and </w:t>
      </w:r>
      <w:r w:rsidR="006A7608" w:rsidRPr="007B772A">
        <w:t>undermining</w:t>
      </w:r>
      <w:r w:rsidRPr="007B772A">
        <w:t xml:space="preserve">. </w:t>
      </w:r>
    </w:p>
    <w:p w14:paraId="138E93AD" w14:textId="08F804F8" w:rsidR="00F27FE0" w:rsidRPr="007B772A" w:rsidRDefault="007B772A">
      <w:r w:rsidRPr="007B772A">
        <w:t>Secondly, Pareyson develops a theory o</w:t>
      </w:r>
      <w:r w:rsidRPr="007B772A">
        <w:t xml:space="preserve">f hermeneutics that culminates in an “ontology of the inexhaustible”, developed in critical </w:t>
      </w:r>
      <w:r w:rsidR="003A0112" w:rsidRPr="007B772A">
        <w:t>contact</w:t>
      </w:r>
      <w:r w:rsidRPr="007B772A">
        <w:t xml:space="preserve"> with the philosophy of Schelling and Heidegger: the being is conceived as an inexhaustible source, an infinit</w:t>
      </w:r>
      <w:r w:rsidR="00586877" w:rsidRPr="007B772A">
        <w:t>e wellspring of meaning, which (</w:t>
      </w:r>
      <w:r w:rsidR="00677210" w:rsidRPr="007B772A">
        <w:t>even in</w:t>
      </w:r>
      <w:r w:rsidRPr="007B772A">
        <w:t xml:space="preserve"> its irr</w:t>
      </w:r>
      <w:r w:rsidRPr="007B772A">
        <w:t>elativity and ontological difference</w:t>
      </w:r>
      <w:r w:rsidR="00586877" w:rsidRPr="007B772A">
        <w:t>)</w:t>
      </w:r>
      <w:r w:rsidRPr="007B772A">
        <w:t xml:space="preserve"> </w:t>
      </w:r>
      <w:r w:rsidR="00677210" w:rsidRPr="007B772A">
        <w:t>relativizes</w:t>
      </w:r>
      <w:r w:rsidRPr="007B772A">
        <w:t xml:space="preserve"> itself by entrusting itself to the work of art, </w:t>
      </w:r>
      <w:r w:rsidR="00BE74B2" w:rsidRPr="007B772A">
        <w:t xml:space="preserve">to </w:t>
      </w:r>
      <w:r w:rsidRPr="007B772A">
        <w:t xml:space="preserve">the artist, </w:t>
      </w:r>
      <w:r w:rsidR="00BE74B2" w:rsidRPr="007B772A">
        <w:t xml:space="preserve">or to </w:t>
      </w:r>
      <w:r w:rsidRPr="007B772A">
        <w:t>the interprete</w:t>
      </w:r>
      <w:r w:rsidR="00BE74B2" w:rsidRPr="007B772A">
        <w:t>r as infinitely interpretable. The t</w:t>
      </w:r>
      <w:r w:rsidRPr="007B772A">
        <w:t>rut</w:t>
      </w:r>
      <w:r w:rsidR="00BE74B2" w:rsidRPr="007B772A">
        <w:t xml:space="preserve">h is unobjectifiable and irrelative, </w:t>
      </w:r>
      <w:r w:rsidRPr="007B772A">
        <w:t xml:space="preserve">but it is not ineffable; </w:t>
      </w:r>
      <w:r w:rsidRPr="007B772A">
        <w:t xml:space="preserve">it can be </w:t>
      </w:r>
      <w:r w:rsidRPr="007B772A">
        <w:t xml:space="preserve">grasped and </w:t>
      </w:r>
      <w:r w:rsidR="00BE74B2" w:rsidRPr="007B772A">
        <w:t xml:space="preserve">it </w:t>
      </w:r>
      <w:r w:rsidRPr="007B772A">
        <w:t xml:space="preserve">gives itself to the interpreter, who nonetheless cannot possess it like an object. The person can choose to reject the being and </w:t>
      </w:r>
      <w:r w:rsidRPr="007B772A">
        <w:t>den</w:t>
      </w:r>
      <w:r w:rsidR="00BE74B2" w:rsidRPr="007B772A">
        <w:t xml:space="preserve">y the ontological relationship by </w:t>
      </w:r>
      <w:r w:rsidRPr="007B772A">
        <w:t xml:space="preserve">expressing and </w:t>
      </w:r>
      <w:r w:rsidR="00BE74B2" w:rsidRPr="007B772A">
        <w:t>absolutizing</w:t>
      </w:r>
      <w:r w:rsidRPr="007B772A">
        <w:t xml:space="preserve"> the self and its histor</w:t>
      </w:r>
      <w:r w:rsidR="00BE74B2" w:rsidRPr="007B772A">
        <w:t>y,</w:t>
      </w:r>
      <w:r w:rsidRPr="007B772A">
        <w:t xml:space="preserve"> or it can choose to interpret the being and bear witness </w:t>
      </w:r>
      <w:r w:rsidR="00D0524D" w:rsidRPr="007B772A">
        <w:t>to the ontological relationship. The former is</w:t>
      </w:r>
      <w:r w:rsidR="00BE74B2" w:rsidRPr="007B772A">
        <w:t xml:space="preserve"> “ex</w:t>
      </w:r>
      <w:r w:rsidR="00D0524D" w:rsidRPr="007B772A">
        <w:t xml:space="preserve">pressive thought”, </w:t>
      </w:r>
      <w:r w:rsidR="00BE74B2" w:rsidRPr="007B772A">
        <w:t xml:space="preserve">which </w:t>
      </w:r>
      <w:r w:rsidRPr="007B772A">
        <w:t>according to Par</w:t>
      </w:r>
      <w:bookmarkStart w:id="0" w:name="_GoBack"/>
      <w:bookmarkEnd w:id="0"/>
      <w:r w:rsidRPr="007B772A">
        <w:t xml:space="preserve">eyson </w:t>
      </w:r>
      <w:r w:rsidRPr="007B772A">
        <w:t xml:space="preserve">should be stripped of </w:t>
      </w:r>
      <w:r w:rsidR="00BE74B2" w:rsidRPr="007B772A">
        <w:t xml:space="preserve">its </w:t>
      </w:r>
      <w:r w:rsidRPr="007B772A">
        <w:t xml:space="preserve">mythical qualities to discover its true origin and hidden </w:t>
      </w:r>
      <w:r w:rsidRPr="007B772A">
        <w:t>meaning</w:t>
      </w:r>
      <w:r w:rsidR="00D0524D" w:rsidRPr="007B772A">
        <w:t>;</w:t>
      </w:r>
      <w:r w:rsidRPr="007B772A">
        <w:t xml:space="preserve"> </w:t>
      </w:r>
      <w:r w:rsidR="00D0524D" w:rsidRPr="007B772A">
        <w:t>the latter is</w:t>
      </w:r>
      <w:r w:rsidRPr="007B772A">
        <w:t xml:space="preserve"> “revealing thought”, which </w:t>
      </w:r>
      <w:r w:rsidR="00D0524D" w:rsidRPr="007B772A">
        <w:t>expresses and reveals</w:t>
      </w:r>
      <w:r w:rsidRPr="007B772A">
        <w:t xml:space="preserve"> </w:t>
      </w:r>
      <w:r w:rsidRPr="007B772A">
        <w:t>the person and the truth</w:t>
      </w:r>
      <w:r w:rsidR="00BE74B2" w:rsidRPr="007B772A">
        <w:t xml:space="preserve"> </w:t>
      </w:r>
      <w:r w:rsidR="00BE74B2" w:rsidRPr="007B772A">
        <w:t>simultaneously</w:t>
      </w:r>
      <w:r w:rsidR="00D0524D" w:rsidRPr="007B772A">
        <w:t xml:space="preserve"> and thus</w:t>
      </w:r>
      <w:r w:rsidR="00BE74B2" w:rsidRPr="007B772A">
        <w:t xml:space="preserve"> </w:t>
      </w:r>
      <w:r w:rsidRPr="007B772A">
        <w:t>can only be infinitely interpreted.</w:t>
      </w:r>
    </w:p>
    <w:p w14:paraId="5FC404D9" w14:textId="5E0FD960" w:rsidR="00EA4B6C" w:rsidRPr="00132DA0" w:rsidRDefault="007B772A">
      <w:r w:rsidRPr="007B772A">
        <w:t xml:space="preserve">In the third and last phase of his thought, </w:t>
      </w:r>
      <w:r w:rsidR="004038E2" w:rsidRPr="007B772A">
        <w:t xml:space="preserve">again </w:t>
      </w:r>
      <w:r w:rsidR="003A0112" w:rsidRPr="007B772A">
        <w:t>in contact with</w:t>
      </w:r>
      <w:r w:rsidR="004038E2" w:rsidRPr="007B772A">
        <w:t xml:space="preserve"> Barth</w:t>
      </w:r>
      <w:r w:rsidR="004038E2" w:rsidRPr="00132DA0">
        <w:t>, Schelling, and Heidegger,</w:t>
      </w:r>
      <w:r w:rsidR="004038E2">
        <w:t xml:space="preserve"> Pareyson develops</w:t>
      </w:r>
      <w:r w:rsidRPr="00132DA0">
        <w:t xml:space="preserve"> </w:t>
      </w:r>
      <w:r w:rsidRPr="00132DA0">
        <w:t xml:space="preserve">the “ontology of freedom”, or a “tragic thought” which translates as a “philosophical rethinking of Christianity”: according to Pareyson, philosophy can and must rethink the problem of freedom and evil only by interpreting </w:t>
      </w:r>
      <w:r w:rsidRPr="00132DA0">
        <w:t xml:space="preserve">the myth. </w:t>
      </w:r>
      <w:r w:rsidR="00111F61">
        <w:t>As far as</w:t>
      </w:r>
      <w:r w:rsidRPr="00132DA0">
        <w:t xml:space="preserve"> it keeps looking inward, philosophy cannot overcome the problem of the relationship between freedom and necessity; and, if it tackles the problem of evil, it minimizes it as </w:t>
      </w:r>
      <w:r w:rsidR="003A0112">
        <w:t xml:space="preserve">a </w:t>
      </w:r>
      <w:r w:rsidR="00111F61">
        <w:t>facade</w:t>
      </w:r>
      <w:r w:rsidRPr="00132DA0">
        <w:t xml:space="preserve">, </w:t>
      </w:r>
      <w:r w:rsidR="003A0112">
        <w:t xml:space="preserve">as </w:t>
      </w:r>
      <w:r w:rsidRPr="00132DA0">
        <w:t xml:space="preserve">unreality, and </w:t>
      </w:r>
      <w:r w:rsidR="00111F61">
        <w:t xml:space="preserve">as </w:t>
      </w:r>
      <w:r w:rsidRPr="00132DA0">
        <w:t>dialectically nec</w:t>
      </w:r>
      <w:r w:rsidRPr="00132DA0">
        <w:t xml:space="preserve">essary for the success of the good. </w:t>
      </w:r>
      <w:r w:rsidR="003A0112">
        <w:t>E</w:t>
      </w:r>
      <w:r w:rsidRPr="00132DA0">
        <w:t xml:space="preserve">vil, however, is a negatively positive reality, a revolt against God and a </w:t>
      </w:r>
      <w:r w:rsidR="00342BBD">
        <w:t>profanation</w:t>
      </w:r>
      <w:r w:rsidRPr="00132DA0">
        <w:t xml:space="preserve"> </w:t>
      </w:r>
      <w:r w:rsidRPr="00132DA0">
        <w:lastRenderedPageBreak/>
        <w:t xml:space="preserve">of the being. Only in religious myth do evil and freedom manifest themselves </w:t>
      </w:r>
      <w:r w:rsidRPr="003A0112">
        <w:t>in their reality and inseparability</w:t>
      </w:r>
      <w:r w:rsidR="00342BBD" w:rsidRPr="003A0112">
        <w:t>,</w:t>
      </w:r>
      <w:r w:rsidR="00342BBD">
        <w:t xml:space="preserve"> with</w:t>
      </w:r>
      <w:r w:rsidRPr="00132DA0">
        <w:t xml:space="preserve"> </w:t>
      </w:r>
      <w:r w:rsidR="00342BBD">
        <w:t>no</w:t>
      </w:r>
      <w:r w:rsidRPr="00132DA0">
        <w:t xml:space="preserve"> cam</w:t>
      </w:r>
      <w:r w:rsidRPr="00132DA0">
        <w:t xml:space="preserve">ouflage or conceptual </w:t>
      </w:r>
      <w:r w:rsidRPr="00132DA0">
        <w:t>distortion</w:t>
      </w:r>
      <w:r w:rsidRPr="00132DA0">
        <w:t xml:space="preserve">. </w:t>
      </w:r>
      <w:r w:rsidR="00342BBD">
        <w:t>Therefore, t</w:t>
      </w:r>
      <w:r w:rsidRPr="00132DA0">
        <w:t>he inexhaustible being of the second phase gives way to God</w:t>
      </w:r>
      <w:r w:rsidR="00342BBD">
        <w:t>,</w:t>
      </w:r>
      <w:r w:rsidRPr="00132DA0">
        <w:t xml:space="preserve"> understood as dialectically</w:t>
      </w:r>
      <w:r w:rsidR="00342BBD">
        <w:t xml:space="preserve"> ambiguous and absolute freedom,</w:t>
      </w:r>
      <w:r w:rsidRPr="00132DA0">
        <w:t xml:space="preserve"> as the “reality of chosen good and possibility of rejected evil” (</w:t>
      </w:r>
      <w:r w:rsidR="00342BBD">
        <w:t>hence</w:t>
      </w:r>
      <w:r w:rsidRPr="00132DA0">
        <w:t xml:space="preserve"> the </w:t>
      </w:r>
      <w:r w:rsidR="00676F3A">
        <w:t>famous “</w:t>
      </w:r>
      <w:proofErr w:type="spellStart"/>
      <w:r w:rsidR="00676F3A">
        <w:t>Discorso</w:t>
      </w:r>
      <w:proofErr w:type="spellEnd"/>
      <w:r w:rsidR="00676F3A">
        <w:t xml:space="preserve"> </w:t>
      </w:r>
      <w:proofErr w:type="spellStart"/>
      <w:r w:rsidR="00676F3A">
        <w:t>Temerario</w:t>
      </w:r>
      <w:proofErr w:type="spellEnd"/>
      <w:r w:rsidR="00676F3A">
        <w:t>" [Temerarious D</w:t>
      </w:r>
      <w:r w:rsidR="00342BBD">
        <w:t>iscourse] on the “evil in God”).</w:t>
      </w:r>
      <w:r w:rsidRPr="00132DA0">
        <w:t xml:space="preserve"> God, as the eternal and original freedom, is to be conceived as "beginning and </w:t>
      </w:r>
      <w:r w:rsidRPr="00132DA0">
        <w:t xml:space="preserve">choice”: He </w:t>
      </w:r>
      <w:r w:rsidR="003A0112">
        <w:t>had an "</w:t>
      </w:r>
      <w:proofErr w:type="spellStart"/>
      <w:r w:rsidR="003A0112">
        <w:t>atemporal</w:t>
      </w:r>
      <w:proofErr w:type="spellEnd"/>
      <w:r w:rsidR="003A0112">
        <w:t xml:space="preserve"> beginning”</w:t>
      </w:r>
      <w:r w:rsidRPr="00132DA0">
        <w:t>, that is, He could begin only by choosing its very e</w:t>
      </w:r>
      <w:r w:rsidRPr="00132DA0">
        <w:t>xistence instead of the possibility of nothingness and non-existence,</w:t>
      </w:r>
      <w:r w:rsidR="00342BBD">
        <w:t xml:space="preserve"> by</w:t>
      </w:r>
      <w:r w:rsidRPr="00132DA0">
        <w:t xml:space="preserve"> choosing good instead of evil, which lies within Him as an eternally rejected possibility. The alternative between good and evil does not </w:t>
      </w:r>
      <w:r w:rsidR="00342BBD">
        <w:t>predate</w:t>
      </w:r>
      <w:r w:rsidR="00294328">
        <w:t xml:space="preserve"> nor does it follow God:</w:t>
      </w:r>
      <w:r w:rsidRPr="00132DA0">
        <w:t xml:space="preserve"> it coincides</w:t>
      </w:r>
      <w:r w:rsidRPr="00132DA0">
        <w:t xml:space="preserve"> with Him, who is the resolved choice. </w:t>
      </w:r>
      <w:r w:rsidR="00342BBD">
        <w:t>It</w:t>
      </w:r>
      <w:r w:rsidRPr="00132DA0">
        <w:t xml:space="preserve"> is precisely</w:t>
      </w:r>
      <w:r w:rsidR="00342BBD">
        <w:t xml:space="preserve"> toward the possibility of evil rejected by God that </w:t>
      </w:r>
      <w:r w:rsidRPr="00132DA0">
        <w:t xml:space="preserve">man turns to; therefore, </w:t>
      </w:r>
      <w:r w:rsidR="00294328">
        <w:t>man</w:t>
      </w:r>
      <w:r w:rsidRPr="00132DA0">
        <w:t xml:space="preserve"> is not the creator, but the author of evil, as he translates the rejected, never </w:t>
      </w:r>
      <w:r w:rsidR="00342BBD" w:rsidRPr="00132DA0">
        <w:t>actualized</w:t>
      </w:r>
      <w:r w:rsidRPr="00132DA0">
        <w:t xml:space="preserve"> evil into a chosen and</w:t>
      </w:r>
      <w:r w:rsidRPr="00132DA0">
        <w:t xml:space="preserve"> </w:t>
      </w:r>
      <w:r w:rsidR="00342BBD" w:rsidRPr="00132DA0">
        <w:t>actualized</w:t>
      </w:r>
      <w:r w:rsidRPr="00132DA0">
        <w:t xml:space="preserve"> reality.</w:t>
      </w:r>
      <w:r w:rsidR="00601F3C">
        <w:t xml:space="preserve"> </w:t>
      </w:r>
    </w:p>
    <w:p w14:paraId="7DFAF117" w14:textId="77777777" w:rsidR="00F74428" w:rsidRPr="00132DA0" w:rsidRDefault="007B772A"/>
    <w:p w14:paraId="1EFFEDA7" w14:textId="77777777" w:rsidR="00F74428" w:rsidRPr="00132DA0" w:rsidRDefault="007B772A">
      <w:r w:rsidRPr="00132DA0">
        <w:t xml:space="preserve">Chosen Works </w:t>
      </w:r>
    </w:p>
    <w:p w14:paraId="5B4CE187" w14:textId="77777777" w:rsidR="00F74428" w:rsidRPr="00132DA0" w:rsidRDefault="007B772A">
      <w:r w:rsidRPr="00132DA0">
        <w:t xml:space="preserve">L. Pareyson, </w:t>
      </w:r>
      <w:r w:rsidRPr="00132DA0">
        <w:rPr>
          <w:i/>
        </w:rPr>
        <w:t xml:space="preserve">La </w:t>
      </w:r>
      <w:proofErr w:type="spellStart"/>
      <w:r w:rsidRPr="00132DA0">
        <w:rPr>
          <w:i/>
        </w:rPr>
        <w:t>filosofia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dell’esistenza</w:t>
      </w:r>
      <w:proofErr w:type="spellEnd"/>
      <w:r w:rsidRPr="00132DA0">
        <w:rPr>
          <w:i/>
        </w:rPr>
        <w:t xml:space="preserve"> e Karl Jaspers</w:t>
      </w:r>
      <w:r w:rsidRPr="00132DA0">
        <w:t>, Loffredo, Napoli 1939 (</w:t>
      </w:r>
      <w:proofErr w:type="spellStart"/>
      <w:r w:rsidRPr="00132DA0">
        <w:t>nuova</w:t>
      </w:r>
      <w:proofErr w:type="spellEnd"/>
      <w:r w:rsidRPr="00132DA0">
        <w:t xml:space="preserve"> ed. Id., </w:t>
      </w:r>
      <w:r w:rsidRPr="00132DA0">
        <w:rPr>
          <w:i/>
        </w:rPr>
        <w:t>Karl Jaspers</w:t>
      </w:r>
      <w:r w:rsidRPr="00132DA0">
        <w:t xml:space="preserve">, </w:t>
      </w:r>
      <w:proofErr w:type="spellStart"/>
      <w:r w:rsidRPr="00132DA0">
        <w:t>Marietti</w:t>
      </w:r>
      <w:proofErr w:type="spellEnd"/>
      <w:r w:rsidRPr="00132DA0">
        <w:t xml:space="preserve">, </w:t>
      </w:r>
      <w:proofErr w:type="spellStart"/>
      <w:r w:rsidRPr="00132DA0">
        <w:t>Casale</w:t>
      </w:r>
      <w:proofErr w:type="spellEnd"/>
      <w:r w:rsidRPr="00132DA0">
        <w:t xml:space="preserve"> Monferrato 1983)</w:t>
      </w:r>
    </w:p>
    <w:p w14:paraId="2F74EB49" w14:textId="77777777" w:rsidR="00F74428" w:rsidRPr="00132DA0" w:rsidRDefault="007B772A">
      <w:r w:rsidRPr="00132DA0">
        <w:t xml:space="preserve">Id. </w:t>
      </w:r>
      <w:proofErr w:type="spellStart"/>
      <w:r w:rsidRPr="00132DA0">
        <w:rPr>
          <w:i/>
        </w:rPr>
        <w:t>Studi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sull’esistenzialismo</w:t>
      </w:r>
      <w:proofErr w:type="spellEnd"/>
      <w:r w:rsidRPr="00132DA0">
        <w:t xml:space="preserve">, </w:t>
      </w:r>
      <w:proofErr w:type="spellStart"/>
      <w:r w:rsidRPr="00132DA0">
        <w:t>Sansoni</w:t>
      </w:r>
      <w:proofErr w:type="spellEnd"/>
      <w:r w:rsidRPr="00132DA0">
        <w:t>, Firenze 1943 (</w:t>
      </w:r>
      <w:proofErr w:type="spellStart"/>
      <w:r w:rsidRPr="00132DA0">
        <w:t>nuova</w:t>
      </w:r>
      <w:proofErr w:type="spellEnd"/>
      <w:r w:rsidRPr="00132DA0">
        <w:t xml:space="preserve"> ed. 1971)</w:t>
      </w:r>
    </w:p>
    <w:p w14:paraId="337310EF" w14:textId="77777777" w:rsidR="00F74428" w:rsidRPr="00132DA0" w:rsidRDefault="007B772A">
      <w:r w:rsidRPr="00132DA0">
        <w:t xml:space="preserve">Id. </w:t>
      </w:r>
      <w:proofErr w:type="spellStart"/>
      <w:r w:rsidRPr="00132DA0">
        <w:rPr>
          <w:i/>
        </w:rPr>
        <w:t>Esistenza</w:t>
      </w:r>
      <w:proofErr w:type="spellEnd"/>
      <w:r w:rsidRPr="00132DA0">
        <w:rPr>
          <w:i/>
        </w:rPr>
        <w:t xml:space="preserve"> e persona</w:t>
      </w:r>
      <w:r w:rsidRPr="00132DA0">
        <w:t xml:space="preserve">, Taylor, Torino 1950 ( IV ed. Il </w:t>
      </w:r>
      <w:proofErr w:type="spellStart"/>
      <w:r w:rsidRPr="00132DA0">
        <w:t>Melangolo</w:t>
      </w:r>
      <w:proofErr w:type="spellEnd"/>
      <w:r w:rsidRPr="00132DA0">
        <w:t>, Genova 1985)</w:t>
      </w:r>
    </w:p>
    <w:p w14:paraId="605D6A41" w14:textId="77777777" w:rsidR="00CD1A82" w:rsidRPr="00132DA0" w:rsidRDefault="007B772A">
      <w:r w:rsidRPr="00132DA0">
        <w:t xml:space="preserve">Id. </w:t>
      </w:r>
      <w:r w:rsidRPr="00132DA0">
        <w:rPr>
          <w:i/>
        </w:rPr>
        <w:t>Fichte</w:t>
      </w:r>
      <w:r w:rsidRPr="00132DA0">
        <w:t xml:space="preserve">, </w:t>
      </w:r>
      <w:proofErr w:type="spellStart"/>
      <w:r w:rsidRPr="00132DA0">
        <w:t>Edizioni</w:t>
      </w:r>
      <w:proofErr w:type="spellEnd"/>
      <w:r w:rsidRPr="00132DA0">
        <w:t xml:space="preserve"> di “</w:t>
      </w:r>
      <w:proofErr w:type="spellStart"/>
      <w:r w:rsidRPr="00132DA0">
        <w:t>Filosofia</w:t>
      </w:r>
      <w:proofErr w:type="spellEnd"/>
      <w:r w:rsidRPr="00132DA0">
        <w:t>”, Torino 1950 (</w:t>
      </w:r>
      <w:proofErr w:type="spellStart"/>
      <w:r w:rsidRPr="00132DA0">
        <w:t>nuova</w:t>
      </w:r>
      <w:proofErr w:type="spellEnd"/>
      <w:r w:rsidRPr="00132DA0">
        <w:t xml:space="preserve"> ed. </w:t>
      </w:r>
      <w:proofErr w:type="spellStart"/>
      <w:r w:rsidRPr="00132DA0">
        <w:t>Mursia</w:t>
      </w:r>
      <w:proofErr w:type="spellEnd"/>
      <w:r w:rsidRPr="00132DA0">
        <w:t xml:space="preserve"> 1976)</w:t>
      </w:r>
    </w:p>
    <w:p w14:paraId="7AC219C0" w14:textId="77777777" w:rsidR="00935D61" w:rsidRPr="00132DA0" w:rsidRDefault="007B772A">
      <w:r w:rsidRPr="00132DA0">
        <w:t xml:space="preserve">Id. </w:t>
      </w:r>
      <w:proofErr w:type="spellStart"/>
      <w:r w:rsidRPr="00132DA0">
        <w:rPr>
          <w:i/>
        </w:rPr>
        <w:t>Estetica</w:t>
      </w:r>
      <w:proofErr w:type="spellEnd"/>
      <w:r w:rsidRPr="00132DA0">
        <w:rPr>
          <w:i/>
        </w:rPr>
        <w:t xml:space="preserve">. Teoria </w:t>
      </w:r>
      <w:proofErr w:type="spellStart"/>
      <w:r w:rsidRPr="00132DA0">
        <w:rPr>
          <w:i/>
        </w:rPr>
        <w:t>della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formativitá</w:t>
      </w:r>
      <w:proofErr w:type="spellEnd"/>
      <w:r w:rsidRPr="00132DA0">
        <w:t xml:space="preserve">, </w:t>
      </w:r>
      <w:proofErr w:type="spellStart"/>
      <w:r w:rsidRPr="00132DA0">
        <w:t>Edizioni</w:t>
      </w:r>
      <w:proofErr w:type="spellEnd"/>
      <w:r w:rsidRPr="00132DA0">
        <w:t xml:space="preserve"> di “</w:t>
      </w:r>
      <w:proofErr w:type="spellStart"/>
      <w:r w:rsidRPr="00132DA0">
        <w:t>Filosofia</w:t>
      </w:r>
      <w:proofErr w:type="spellEnd"/>
      <w:r w:rsidRPr="00132DA0">
        <w:t>”, Torino 1954 (</w:t>
      </w:r>
      <w:proofErr w:type="spellStart"/>
      <w:r w:rsidRPr="00132DA0">
        <w:t>nuova</w:t>
      </w:r>
      <w:proofErr w:type="spellEnd"/>
      <w:r w:rsidRPr="00132DA0">
        <w:t xml:space="preserve"> ed. </w:t>
      </w:r>
      <w:proofErr w:type="spellStart"/>
      <w:r w:rsidRPr="00132DA0">
        <w:t>Bompiani</w:t>
      </w:r>
      <w:proofErr w:type="spellEnd"/>
      <w:r w:rsidRPr="00132DA0">
        <w:t>, Milano 1</w:t>
      </w:r>
      <w:r w:rsidRPr="00132DA0">
        <w:t>988)</w:t>
      </w:r>
    </w:p>
    <w:p w14:paraId="0362C84D" w14:textId="77777777" w:rsidR="00F74428" w:rsidRPr="00132DA0" w:rsidRDefault="007B772A">
      <w:r w:rsidRPr="00132DA0">
        <w:t xml:space="preserve">Id. </w:t>
      </w:r>
      <w:proofErr w:type="spellStart"/>
      <w:r w:rsidRPr="00132DA0">
        <w:rPr>
          <w:i/>
        </w:rPr>
        <w:t>L’estetica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dell’idealismo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tedesco</w:t>
      </w:r>
      <w:proofErr w:type="spellEnd"/>
      <w:r w:rsidRPr="00132DA0">
        <w:t xml:space="preserve">, </w:t>
      </w:r>
      <w:proofErr w:type="spellStart"/>
      <w:r w:rsidRPr="00132DA0">
        <w:t>Edizioni</w:t>
      </w:r>
      <w:proofErr w:type="spellEnd"/>
      <w:r w:rsidRPr="00132DA0">
        <w:t xml:space="preserve"> di “</w:t>
      </w:r>
      <w:proofErr w:type="spellStart"/>
      <w:r w:rsidRPr="00132DA0">
        <w:t>Filosofia</w:t>
      </w:r>
      <w:proofErr w:type="spellEnd"/>
      <w:r w:rsidRPr="00132DA0">
        <w:t>”, Torino 1950</w:t>
      </w:r>
    </w:p>
    <w:p w14:paraId="7FAAD4A9" w14:textId="77777777" w:rsidR="00457610" w:rsidRPr="00132DA0" w:rsidRDefault="007B772A">
      <w:r w:rsidRPr="00132DA0">
        <w:t xml:space="preserve">Id. </w:t>
      </w:r>
      <w:r w:rsidRPr="00132DA0">
        <w:rPr>
          <w:i/>
        </w:rPr>
        <w:t xml:space="preserve">I </w:t>
      </w:r>
      <w:proofErr w:type="spellStart"/>
      <w:r w:rsidRPr="00132DA0">
        <w:rPr>
          <w:i/>
        </w:rPr>
        <w:t>problemi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dell’estetica</w:t>
      </w:r>
      <w:proofErr w:type="spellEnd"/>
      <w:r w:rsidRPr="00132DA0">
        <w:t xml:space="preserve">, </w:t>
      </w:r>
      <w:proofErr w:type="spellStart"/>
      <w:r w:rsidRPr="00132DA0">
        <w:t>Marzorati</w:t>
      </w:r>
      <w:proofErr w:type="spellEnd"/>
      <w:r w:rsidRPr="00132DA0">
        <w:t>, Milano 1966</w:t>
      </w:r>
    </w:p>
    <w:p w14:paraId="57AD5B6B" w14:textId="307460C7" w:rsidR="00EB1390" w:rsidRPr="00132DA0" w:rsidRDefault="007B772A">
      <w:r w:rsidRPr="00132DA0">
        <w:t xml:space="preserve">Id. </w:t>
      </w:r>
      <w:r w:rsidRPr="00132DA0">
        <w:rPr>
          <w:i/>
        </w:rPr>
        <w:t xml:space="preserve">Il </w:t>
      </w:r>
      <w:proofErr w:type="spellStart"/>
      <w:r w:rsidRPr="00132DA0">
        <w:rPr>
          <w:i/>
        </w:rPr>
        <w:t>pensiero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etico</w:t>
      </w:r>
      <w:proofErr w:type="spellEnd"/>
      <w:r w:rsidRPr="00132DA0">
        <w:rPr>
          <w:i/>
        </w:rPr>
        <w:t xml:space="preserve"> di </w:t>
      </w:r>
      <w:proofErr w:type="spellStart"/>
      <w:r w:rsidRPr="00132DA0">
        <w:rPr>
          <w:i/>
        </w:rPr>
        <w:t>Dostoevskij</w:t>
      </w:r>
      <w:proofErr w:type="spellEnd"/>
      <w:r w:rsidRPr="00132DA0">
        <w:t>, Einaudi, Torino 1967 (</w:t>
      </w:r>
      <w:proofErr w:type="spellStart"/>
      <w:r w:rsidRPr="00132DA0">
        <w:t>ripreso</w:t>
      </w:r>
      <w:proofErr w:type="spellEnd"/>
      <w:r w:rsidRPr="00132DA0">
        <w:t xml:space="preserve"> in Id., </w:t>
      </w:r>
      <w:proofErr w:type="spellStart"/>
      <w:r w:rsidRPr="00132DA0">
        <w:rPr>
          <w:i/>
        </w:rPr>
        <w:t>Dostoevskij</w:t>
      </w:r>
      <w:proofErr w:type="spellEnd"/>
      <w:r w:rsidRPr="00132DA0">
        <w:rPr>
          <w:i/>
        </w:rPr>
        <w:t>.</w:t>
      </w:r>
      <w:r w:rsidR="00601F3C">
        <w:rPr>
          <w:i/>
        </w:rPr>
        <w:t xml:space="preserve"> </w:t>
      </w:r>
      <w:proofErr w:type="spellStart"/>
      <w:r w:rsidRPr="00132DA0">
        <w:rPr>
          <w:i/>
        </w:rPr>
        <w:t>Filosofia</w:t>
      </w:r>
      <w:proofErr w:type="spellEnd"/>
      <w:r w:rsidRPr="00132DA0">
        <w:rPr>
          <w:i/>
        </w:rPr>
        <w:t xml:space="preserve">, </w:t>
      </w:r>
      <w:proofErr w:type="spellStart"/>
      <w:r w:rsidRPr="00132DA0">
        <w:rPr>
          <w:i/>
        </w:rPr>
        <w:t>romanzo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ed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esperienza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religiosa</w:t>
      </w:r>
      <w:proofErr w:type="spellEnd"/>
      <w:r w:rsidRPr="00132DA0">
        <w:t>, pp.</w:t>
      </w:r>
      <w:r w:rsidR="00601F3C">
        <w:t xml:space="preserve"> </w:t>
      </w:r>
      <w:r w:rsidRPr="00132DA0">
        <w:t>5-121)</w:t>
      </w:r>
    </w:p>
    <w:p w14:paraId="3098F3CF" w14:textId="77777777" w:rsidR="00FD63B4" w:rsidRPr="00132DA0" w:rsidRDefault="007B772A">
      <w:r w:rsidRPr="00132DA0">
        <w:t xml:space="preserve">Id. </w:t>
      </w:r>
      <w:proofErr w:type="spellStart"/>
      <w:r w:rsidRPr="00132DA0">
        <w:rPr>
          <w:i/>
        </w:rPr>
        <w:t>Veritá</w:t>
      </w:r>
      <w:proofErr w:type="spellEnd"/>
      <w:r w:rsidRPr="00132DA0">
        <w:rPr>
          <w:i/>
        </w:rPr>
        <w:t xml:space="preserve"> e </w:t>
      </w:r>
      <w:proofErr w:type="spellStart"/>
      <w:r w:rsidRPr="00132DA0">
        <w:rPr>
          <w:i/>
        </w:rPr>
        <w:t>interpretazione</w:t>
      </w:r>
      <w:proofErr w:type="spellEnd"/>
      <w:r w:rsidRPr="00132DA0">
        <w:t xml:space="preserve">, </w:t>
      </w:r>
      <w:proofErr w:type="spellStart"/>
      <w:r w:rsidRPr="00132DA0">
        <w:t>Mursia</w:t>
      </w:r>
      <w:proofErr w:type="spellEnd"/>
      <w:r w:rsidRPr="00132DA0">
        <w:t>, Milano 1971</w:t>
      </w:r>
    </w:p>
    <w:p w14:paraId="76CE212A" w14:textId="77777777" w:rsidR="00FD63B4" w:rsidRPr="00132DA0" w:rsidRDefault="007B772A">
      <w:r w:rsidRPr="00132DA0">
        <w:t xml:space="preserve">Id., </w:t>
      </w:r>
      <w:r w:rsidRPr="00132DA0">
        <w:rPr>
          <w:i/>
        </w:rPr>
        <w:t xml:space="preserve">Giovanni Amedeo Fichte. </w:t>
      </w:r>
      <w:proofErr w:type="spellStart"/>
      <w:r w:rsidRPr="00132DA0">
        <w:rPr>
          <w:i/>
        </w:rPr>
        <w:t>Introduzione</w:t>
      </w:r>
      <w:proofErr w:type="spellEnd"/>
      <w:r w:rsidRPr="00132DA0">
        <w:rPr>
          <w:i/>
        </w:rPr>
        <w:t xml:space="preserve">, </w:t>
      </w:r>
      <w:proofErr w:type="spellStart"/>
      <w:r w:rsidRPr="00132DA0">
        <w:rPr>
          <w:i/>
        </w:rPr>
        <w:t>bibliografia</w:t>
      </w:r>
      <w:proofErr w:type="spellEnd"/>
      <w:r w:rsidRPr="00132DA0">
        <w:rPr>
          <w:i/>
        </w:rPr>
        <w:t xml:space="preserve">, </w:t>
      </w:r>
      <w:proofErr w:type="spellStart"/>
      <w:r w:rsidRPr="00132DA0">
        <w:rPr>
          <w:i/>
        </w:rPr>
        <w:t>antologia</w:t>
      </w:r>
      <w:proofErr w:type="spellEnd"/>
      <w:r w:rsidRPr="00132DA0">
        <w:t xml:space="preserve">, in “Grande </w:t>
      </w:r>
      <w:proofErr w:type="spellStart"/>
      <w:r w:rsidRPr="00132DA0">
        <w:t>Antologia</w:t>
      </w:r>
      <w:proofErr w:type="spellEnd"/>
      <w:r w:rsidRPr="00132DA0">
        <w:t xml:space="preserve"> </w:t>
      </w:r>
      <w:proofErr w:type="spellStart"/>
      <w:r w:rsidRPr="00132DA0">
        <w:t>Filosofica</w:t>
      </w:r>
      <w:proofErr w:type="spellEnd"/>
      <w:r w:rsidRPr="00132DA0">
        <w:t xml:space="preserve">”, </w:t>
      </w:r>
      <w:proofErr w:type="spellStart"/>
      <w:r w:rsidRPr="00132DA0">
        <w:t>Marzorati</w:t>
      </w:r>
      <w:proofErr w:type="spellEnd"/>
      <w:r w:rsidRPr="00132DA0">
        <w:t>, Milano 1971, pp. 847-1113</w:t>
      </w:r>
    </w:p>
    <w:p w14:paraId="5CDB47B6" w14:textId="77777777" w:rsidR="00FD63B4" w:rsidRPr="00132DA0" w:rsidRDefault="007B772A">
      <w:r w:rsidRPr="00132DA0">
        <w:t xml:space="preserve">Id. </w:t>
      </w:r>
      <w:r w:rsidRPr="00132DA0">
        <w:rPr>
          <w:i/>
        </w:rPr>
        <w:t>Federico Guglielmo Schelling.</w:t>
      </w:r>
      <w:r w:rsidRPr="00132DA0">
        <w:rPr>
          <w:i/>
        </w:rPr>
        <w:t xml:space="preserve"> </w:t>
      </w:r>
      <w:proofErr w:type="spellStart"/>
      <w:r w:rsidRPr="00132DA0">
        <w:rPr>
          <w:i/>
        </w:rPr>
        <w:t>Introduzione</w:t>
      </w:r>
      <w:proofErr w:type="spellEnd"/>
      <w:r w:rsidRPr="00132DA0">
        <w:rPr>
          <w:i/>
        </w:rPr>
        <w:t xml:space="preserve">, </w:t>
      </w:r>
      <w:proofErr w:type="spellStart"/>
      <w:r w:rsidRPr="00132DA0">
        <w:rPr>
          <w:i/>
        </w:rPr>
        <w:t>bibliografia</w:t>
      </w:r>
      <w:proofErr w:type="spellEnd"/>
      <w:r w:rsidRPr="00132DA0">
        <w:rPr>
          <w:i/>
        </w:rPr>
        <w:t xml:space="preserve">, </w:t>
      </w:r>
      <w:proofErr w:type="spellStart"/>
      <w:r w:rsidRPr="00132DA0">
        <w:rPr>
          <w:i/>
        </w:rPr>
        <w:t>antologia</w:t>
      </w:r>
      <w:proofErr w:type="spellEnd"/>
      <w:r w:rsidRPr="00132DA0">
        <w:t xml:space="preserve">, in “Grande </w:t>
      </w:r>
      <w:proofErr w:type="spellStart"/>
      <w:r w:rsidRPr="00132DA0">
        <w:t>Antologia</w:t>
      </w:r>
      <w:proofErr w:type="spellEnd"/>
      <w:r w:rsidRPr="00132DA0">
        <w:t xml:space="preserve"> </w:t>
      </w:r>
      <w:proofErr w:type="spellStart"/>
      <w:r w:rsidRPr="00132DA0">
        <w:t>Filosofica</w:t>
      </w:r>
      <w:proofErr w:type="spellEnd"/>
      <w:r w:rsidRPr="00132DA0">
        <w:t xml:space="preserve">”, </w:t>
      </w:r>
      <w:proofErr w:type="spellStart"/>
      <w:r w:rsidRPr="00132DA0">
        <w:t>Marzorati</w:t>
      </w:r>
      <w:proofErr w:type="spellEnd"/>
      <w:r w:rsidRPr="00132DA0">
        <w:t>, Milano 1971, pp. 1-340 (</w:t>
      </w:r>
      <w:proofErr w:type="spellStart"/>
      <w:r w:rsidRPr="00132DA0">
        <w:t>riedito</w:t>
      </w:r>
      <w:proofErr w:type="spellEnd"/>
      <w:r w:rsidRPr="00132DA0">
        <w:t xml:space="preserve"> in Id., </w:t>
      </w:r>
      <w:r w:rsidRPr="00132DA0">
        <w:rPr>
          <w:i/>
        </w:rPr>
        <w:t xml:space="preserve">Schelling. </w:t>
      </w:r>
      <w:proofErr w:type="spellStart"/>
      <w:r w:rsidRPr="00132DA0">
        <w:rPr>
          <w:i/>
        </w:rPr>
        <w:t>Presentazione</w:t>
      </w:r>
      <w:proofErr w:type="spellEnd"/>
      <w:r w:rsidRPr="00132DA0">
        <w:rPr>
          <w:i/>
        </w:rPr>
        <w:t xml:space="preserve"> e </w:t>
      </w:r>
      <w:proofErr w:type="spellStart"/>
      <w:r w:rsidRPr="00132DA0">
        <w:rPr>
          <w:i/>
        </w:rPr>
        <w:t>antologia</w:t>
      </w:r>
      <w:proofErr w:type="spellEnd"/>
      <w:r w:rsidRPr="00132DA0">
        <w:t xml:space="preserve">, </w:t>
      </w:r>
      <w:proofErr w:type="spellStart"/>
      <w:r w:rsidRPr="00132DA0">
        <w:t>Marietti</w:t>
      </w:r>
      <w:proofErr w:type="spellEnd"/>
      <w:r w:rsidRPr="00132DA0">
        <w:t>, Torino, 1975)</w:t>
      </w:r>
    </w:p>
    <w:p w14:paraId="635AE9E8" w14:textId="77777777" w:rsidR="00FD63B4" w:rsidRPr="00132DA0" w:rsidRDefault="007B772A">
      <w:r w:rsidRPr="00132DA0">
        <w:t xml:space="preserve">Id. </w:t>
      </w:r>
      <w:r w:rsidRPr="00132DA0">
        <w:rPr>
          <w:i/>
        </w:rPr>
        <w:t xml:space="preserve">Lo </w:t>
      </w:r>
      <w:proofErr w:type="spellStart"/>
      <w:r w:rsidRPr="00132DA0">
        <w:rPr>
          <w:i/>
        </w:rPr>
        <w:t>stupore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della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ragione</w:t>
      </w:r>
      <w:proofErr w:type="spellEnd"/>
      <w:r w:rsidRPr="00132DA0">
        <w:rPr>
          <w:i/>
        </w:rPr>
        <w:t xml:space="preserve"> in Schelling</w:t>
      </w:r>
      <w:r w:rsidRPr="00132DA0">
        <w:t xml:space="preserve">, in </w:t>
      </w:r>
      <w:proofErr w:type="spellStart"/>
      <w:r w:rsidRPr="00132DA0">
        <w:t>AA.VV</w:t>
      </w:r>
      <w:proofErr w:type="spellEnd"/>
      <w:r w:rsidRPr="00132DA0">
        <w:t xml:space="preserve">. </w:t>
      </w:r>
      <w:proofErr w:type="spellStart"/>
      <w:r w:rsidRPr="00132DA0">
        <w:t>Romanticismo</w:t>
      </w:r>
      <w:proofErr w:type="spellEnd"/>
      <w:r w:rsidRPr="00132DA0">
        <w:t xml:space="preserve">, </w:t>
      </w:r>
      <w:proofErr w:type="spellStart"/>
      <w:r w:rsidRPr="00132DA0">
        <w:t>es</w:t>
      </w:r>
      <w:r w:rsidRPr="00132DA0">
        <w:t>istenzialismo</w:t>
      </w:r>
      <w:proofErr w:type="spellEnd"/>
      <w:r w:rsidRPr="00132DA0">
        <w:t xml:space="preserve">, </w:t>
      </w:r>
      <w:proofErr w:type="spellStart"/>
      <w:r w:rsidRPr="00132DA0">
        <w:t>ontologia</w:t>
      </w:r>
      <w:proofErr w:type="spellEnd"/>
      <w:r w:rsidRPr="00132DA0">
        <w:t xml:space="preserve"> </w:t>
      </w:r>
      <w:proofErr w:type="spellStart"/>
      <w:r w:rsidRPr="00132DA0">
        <w:t>della</w:t>
      </w:r>
      <w:proofErr w:type="spellEnd"/>
      <w:r w:rsidRPr="00132DA0">
        <w:t xml:space="preserve"> </w:t>
      </w:r>
      <w:proofErr w:type="spellStart"/>
      <w:r w:rsidRPr="00132DA0">
        <w:t>libertá</w:t>
      </w:r>
      <w:proofErr w:type="spellEnd"/>
      <w:r w:rsidRPr="00132DA0">
        <w:t xml:space="preserve">, </w:t>
      </w:r>
      <w:proofErr w:type="spellStart"/>
      <w:r w:rsidRPr="00132DA0">
        <w:t>Mursia</w:t>
      </w:r>
      <w:proofErr w:type="spellEnd"/>
      <w:r w:rsidRPr="00132DA0">
        <w:t>, Milano 1979, pp. 137-180 (</w:t>
      </w:r>
      <w:proofErr w:type="spellStart"/>
      <w:r w:rsidRPr="00132DA0">
        <w:t>raccolto</w:t>
      </w:r>
      <w:proofErr w:type="spellEnd"/>
      <w:r w:rsidRPr="00132DA0">
        <w:t xml:space="preserve"> in Id., </w:t>
      </w:r>
      <w:proofErr w:type="spellStart"/>
      <w:r w:rsidRPr="00132DA0">
        <w:rPr>
          <w:i/>
        </w:rPr>
        <w:t>Ontologia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della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libertá</w:t>
      </w:r>
      <w:proofErr w:type="spellEnd"/>
      <w:r w:rsidRPr="00132DA0">
        <w:rPr>
          <w:i/>
        </w:rPr>
        <w:t xml:space="preserve">. Il male e la </w:t>
      </w:r>
      <w:proofErr w:type="spellStart"/>
      <w:r w:rsidRPr="00132DA0">
        <w:rPr>
          <w:i/>
        </w:rPr>
        <w:t>sofferenza</w:t>
      </w:r>
      <w:proofErr w:type="spellEnd"/>
      <w:r w:rsidRPr="00132DA0">
        <w:t>, Einaudi, Torino, 1995, pp. 385-437)</w:t>
      </w:r>
    </w:p>
    <w:p w14:paraId="31CC4C7D" w14:textId="77777777" w:rsidR="00801EBA" w:rsidRPr="00132DA0" w:rsidRDefault="007B772A">
      <w:r w:rsidRPr="00132DA0">
        <w:t xml:space="preserve">Id. </w:t>
      </w:r>
      <w:r w:rsidRPr="00132DA0">
        <w:rPr>
          <w:i/>
        </w:rPr>
        <w:t xml:space="preserve">La </w:t>
      </w:r>
      <w:proofErr w:type="spellStart"/>
      <w:r w:rsidRPr="00132DA0">
        <w:rPr>
          <w:i/>
        </w:rPr>
        <w:t>filosofia</w:t>
      </w:r>
      <w:proofErr w:type="spellEnd"/>
      <w:r w:rsidRPr="00132DA0">
        <w:rPr>
          <w:i/>
        </w:rPr>
        <w:t xml:space="preserve"> e </w:t>
      </w:r>
      <w:proofErr w:type="spellStart"/>
      <w:r w:rsidRPr="00132DA0">
        <w:rPr>
          <w:i/>
        </w:rPr>
        <w:t>il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problema</w:t>
      </w:r>
      <w:proofErr w:type="spellEnd"/>
      <w:r w:rsidRPr="00132DA0">
        <w:rPr>
          <w:i/>
        </w:rPr>
        <w:t xml:space="preserve"> del male</w:t>
      </w:r>
      <w:r w:rsidRPr="00132DA0">
        <w:t>, in “</w:t>
      </w:r>
      <w:proofErr w:type="spellStart"/>
      <w:r w:rsidRPr="00132DA0">
        <w:t>Annuario</w:t>
      </w:r>
      <w:proofErr w:type="spellEnd"/>
      <w:r w:rsidRPr="00132DA0">
        <w:t xml:space="preserve"> </w:t>
      </w:r>
      <w:proofErr w:type="spellStart"/>
      <w:r w:rsidRPr="00132DA0">
        <w:t>filosofico</w:t>
      </w:r>
      <w:proofErr w:type="spellEnd"/>
      <w:r w:rsidRPr="00132DA0">
        <w:t>”, 2, 1986, pp.</w:t>
      </w:r>
      <w:r w:rsidRPr="00132DA0">
        <w:t xml:space="preserve"> 7-69 (</w:t>
      </w:r>
      <w:proofErr w:type="spellStart"/>
      <w:r w:rsidRPr="00132DA0">
        <w:t>raccolto</w:t>
      </w:r>
      <w:proofErr w:type="spellEnd"/>
      <w:r w:rsidRPr="00132DA0">
        <w:t xml:space="preserve"> in Id., </w:t>
      </w:r>
      <w:proofErr w:type="spellStart"/>
      <w:r w:rsidRPr="00132DA0">
        <w:rPr>
          <w:i/>
        </w:rPr>
        <w:t>Ontologia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della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libertá</w:t>
      </w:r>
      <w:proofErr w:type="spellEnd"/>
      <w:r w:rsidRPr="00132DA0">
        <w:rPr>
          <w:i/>
        </w:rPr>
        <w:t xml:space="preserve">. Il male e la </w:t>
      </w:r>
      <w:proofErr w:type="spellStart"/>
      <w:r w:rsidRPr="00132DA0">
        <w:rPr>
          <w:i/>
        </w:rPr>
        <w:t>sofferenza</w:t>
      </w:r>
      <w:proofErr w:type="spellEnd"/>
      <w:r w:rsidRPr="00132DA0">
        <w:t>, Einaudi, Torino, pp. 151-233)</w:t>
      </w:r>
    </w:p>
    <w:p w14:paraId="059F1DC6" w14:textId="6587C3F4" w:rsidR="00DF1758" w:rsidRPr="00132DA0" w:rsidRDefault="007B772A">
      <w:r w:rsidRPr="00132DA0">
        <w:t>Id.</w:t>
      </w:r>
      <w:r w:rsidR="00601F3C">
        <w:t xml:space="preserve"> </w:t>
      </w:r>
      <w:proofErr w:type="spellStart"/>
      <w:r w:rsidRPr="00132DA0">
        <w:rPr>
          <w:i/>
        </w:rPr>
        <w:t>Dostoevskij</w:t>
      </w:r>
      <w:proofErr w:type="spellEnd"/>
      <w:r w:rsidRPr="00132DA0">
        <w:rPr>
          <w:i/>
        </w:rPr>
        <w:t xml:space="preserve">. </w:t>
      </w:r>
      <w:proofErr w:type="spellStart"/>
      <w:r w:rsidRPr="00132DA0">
        <w:rPr>
          <w:i/>
        </w:rPr>
        <w:t>Filosofia</w:t>
      </w:r>
      <w:proofErr w:type="spellEnd"/>
      <w:r w:rsidRPr="00132DA0">
        <w:rPr>
          <w:i/>
        </w:rPr>
        <w:t xml:space="preserve">, </w:t>
      </w:r>
      <w:proofErr w:type="spellStart"/>
      <w:r w:rsidRPr="00132DA0">
        <w:rPr>
          <w:i/>
        </w:rPr>
        <w:t>romanzo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ed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esperienza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religiosa</w:t>
      </w:r>
      <w:proofErr w:type="spellEnd"/>
      <w:r w:rsidRPr="00132DA0">
        <w:t xml:space="preserve">, a </w:t>
      </w:r>
      <w:proofErr w:type="spellStart"/>
      <w:r w:rsidRPr="00132DA0">
        <w:t>cura</w:t>
      </w:r>
      <w:proofErr w:type="spellEnd"/>
      <w:r w:rsidRPr="00132DA0">
        <w:t xml:space="preserve"> di G. </w:t>
      </w:r>
      <w:proofErr w:type="spellStart"/>
      <w:r w:rsidRPr="00132DA0">
        <w:t>Riconda</w:t>
      </w:r>
      <w:proofErr w:type="spellEnd"/>
      <w:r w:rsidRPr="00132DA0">
        <w:t xml:space="preserve"> e G. </w:t>
      </w:r>
      <w:proofErr w:type="spellStart"/>
      <w:r w:rsidRPr="00132DA0">
        <w:t>Vattimo</w:t>
      </w:r>
      <w:proofErr w:type="spellEnd"/>
      <w:r w:rsidRPr="00132DA0">
        <w:t>, Einaudi, Torino 1993</w:t>
      </w:r>
    </w:p>
    <w:p w14:paraId="4445D78C" w14:textId="77777777" w:rsidR="00CE3C58" w:rsidRPr="00132DA0" w:rsidRDefault="007B772A">
      <w:r w:rsidRPr="00132DA0">
        <w:t xml:space="preserve">Id. </w:t>
      </w:r>
      <w:proofErr w:type="spellStart"/>
      <w:r w:rsidRPr="00132DA0">
        <w:rPr>
          <w:i/>
        </w:rPr>
        <w:t>Essere</w:t>
      </w:r>
      <w:proofErr w:type="spellEnd"/>
      <w:r w:rsidRPr="00132DA0">
        <w:rPr>
          <w:i/>
        </w:rPr>
        <w:t xml:space="preserve">, </w:t>
      </w:r>
      <w:proofErr w:type="spellStart"/>
      <w:r w:rsidRPr="00132DA0">
        <w:rPr>
          <w:i/>
        </w:rPr>
        <w:t>libertá</w:t>
      </w:r>
      <w:proofErr w:type="spellEnd"/>
      <w:r w:rsidRPr="00132DA0">
        <w:rPr>
          <w:i/>
        </w:rPr>
        <w:t xml:space="preserve">, </w:t>
      </w:r>
      <w:proofErr w:type="spellStart"/>
      <w:r w:rsidRPr="00132DA0">
        <w:rPr>
          <w:i/>
        </w:rPr>
        <w:t>ambiguitá</w:t>
      </w:r>
      <w:proofErr w:type="spellEnd"/>
      <w:r w:rsidRPr="00132DA0">
        <w:t xml:space="preserve">, a </w:t>
      </w:r>
      <w:proofErr w:type="spellStart"/>
      <w:r w:rsidRPr="00132DA0">
        <w:t>cura</w:t>
      </w:r>
      <w:proofErr w:type="spellEnd"/>
      <w:r w:rsidRPr="00132DA0">
        <w:t xml:space="preserve"> di F. </w:t>
      </w:r>
      <w:proofErr w:type="spellStart"/>
      <w:r w:rsidRPr="00132DA0">
        <w:t>Tomatis</w:t>
      </w:r>
      <w:proofErr w:type="spellEnd"/>
      <w:r w:rsidRPr="00132DA0">
        <w:t xml:space="preserve">, </w:t>
      </w:r>
      <w:proofErr w:type="spellStart"/>
      <w:r w:rsidRPr="00132DA0">
        <w:t>Mursia</w:t>
      </w:r>
      <w:proofErr w:type="spellEnd"/>
      <w:r w:rsidRPr="00132DA0">
        <w:t>, Milano 1998</w:t>
      </w:r>
    </w:p>
    <w:p w14:paraId="466AEC8D" w14:textId="77777777" w:rsidR="007308D6" w:rsidRPr="00132DA0" w:rsidRDefault="007B772A">
      <w:r w:rsidRPr="00132DA0">
        <w:t xml:space="preserve">Id. </w:t>
      </w:r>
      <w:r w:rsidRPr="00132DA0">
        <w:rPr>
          <w:i/>
        </w:rPr>
        <w:t>Kierkegaard e Pascal</w:t>
      </w:r>
      <w:r w:rsidRPr="00132DA0">
        <w:t xml:space="preserve">, a </w:t>
      </w:r>
      <w:proofErr w:type="spellStart"/>
      <w:r w:rsidRPr="00132DA0">
        <w:t>cura</w:t>
      </w:r>
      <w:proofErr w:type="spellEnd"/>
      <w:r w:rsidRPr="00132DA0">
        <w:t xml:space="preserve"> di S. </w:t>
      </w:r>
      <w:proofErr w:type="spellStart"/>
      <w:r w:rsidRPr="00132DA0">
        <w:t>Givone</w:t>
      </w:r>
      <w:proofErr w:type="spellEnd"/>
      <w:r w:rsidRPr="00132DA0">
        <w:t xml:space="preserve">, </w:t>
      </w:r>
      <w:proofErr w:type="spellStart"/>
      <w:r w:rsidRPr="00132DA0">
        <w:t>Mursia</w:t>
      </w:r>
      <w:proofErr w:type="spellEnd"/>
      <w:r w:rsidRPr="00132DA0">
        <w:t>, Milano 1999</w:t>
      </w:r>
    </w:p>
    <w:p w14:paraId="0F01BD22" w14:textId="42F04B40" w:rsidR="00660F93" w:rsidRPr="00132DA0" w:rsidRDefault="007B772A">
      <w:r w:rsidRPr="00132DA0">
        <w:t xml:space="preserve">Id. </w:t>
      </w:r>
      <w:proofErr w:type="spellStart"/>
      <w:r w:rsidRPr="00132DA0">
        <w:rPr>
          <w:i/>
        </w:rPr>
        <w:t>Ontologia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della</w:t>
      </w:r>
      <w:proofErr w:type="spellEnd"/>
      <w:r w:rsidRPr="00132DA0">
        <w:rPr>
          <w:i/>
        </w:rPr>
        <w:t xml:space="preserve"> </w:t>
      </w:r>
      <w:proofErr w:type="spellStart"/>
      <w:r w:rsidRPr="00132DA0">
        <w:rPr>
          <w:i/>
        </w:rPr>
        <w:t>libertá</w:t>
      </w:r>
      <w:proofErr w:type="spellEnd"/>
      <w:r w:rsidRPr="00132DA0">
        <w:rPr>
          <w:i/>
        </w:rPr>
        <w:t xml:space="preserve">. Il male e la </w:t>
      </w:r>
      <w:proofErr w:type="spellStart"/>
      <w:r w:rsidRPr="00132DA0">
        <w:rPr>
          <w:i/>
        </w:rPr>
        <w:t>sofferenza</w:t>
      </w:r>
      <w:proofErr w:type="spellEnd"/>
      <w:r w:rsidRPr="00132DA0">
        <w:t xml:space="preserve">, a </w:t>
      </w:r>
      <w:proofErr w:type="spellStart"/>
      <w:r w:rsidRPr="00132DA0">
        <w:t>cura</w:t>
      </w:r>
      <w:proofErr w:type="spellEnd"/>
      <w:r w:rsidRPr="00132DA0">
        <w:t xml:space="preserve"> di </w:t>
      </w:r>
      <w:proofErr w:type="spellStart"/>
      <w:r w:rsidRPr="00132DA0">
        <w:t>A.Magris</w:t>
      </w:r>
      <w:proofErr w:type="spellEnd"/>
      <w:r w:rsidRPr="00132DA0">
        <w:t xml:space="preserve">, G. </w:t>
      </w:r>
      <w:proofErr w:type="spellStart"/>
      <w:r w:rsidRPr="00132DA0">
        <w:t>Riconda</w:t>
      </w:r>
      <w:proofErr w:type="spellEnd"/>
      <w:r w:rsidRPr="00132DA0">
        <w:t xml:space="preserve"> e F. </w:t>
      </w:r>
      <w:proofErr w:type="spellStart"/>
      <w:r w:rsidRPr="00132DA0">
        <w:t>Tomatis</w:t>
      </w:r>
      <w:proofErr w:type="spellEnd"/>
      <w:r w:rsidRPr="00132DA0">
        <w:t>, Einaudi, Torino 1995</w:t>
      </w:r>
      <w:r w:rsidR="00601F3C">
        <w:t xml:space="preserve"> </w:t>
      </w:r>
    </w:p>
    <w:p w14:paraId="50C18802" w14:textId="77777777" w:rsidR="00AC5678" w:rsidRPr="00132DA0" w:rsidRDefault="007B772A"/>
    <w:p w14:paraId="2B8B9995" w14:textId="77777777" w:rsidR="00AC5678" w:rsidRPr="00132DA0" w:rsidRDefault="007B772A">
      <w:r w:rsidRPr="00132DA0">
        <w:t xml:space="preserve">Works translated in </w:t>
      </w:r>
      <w:r w:rsidRPr="00132DA0">
        <w:t>English</w:t>
      </w:r>
    </w:p>
    <w:p w14:paraId="258FAF57" w14:textId="77777777" w:rsidR="00AC5678" w:rsidRPr="00132DA0" w:rsidRDefault="007B772A">
      <w:r w:rsidRPr="00132DA0">
        <w:lastRenderedPageBreak/>
        <w:t xml:space="preserve">Id., </w:t>
      </w:r>
      <w:r w:rsidRPr="00132DA0">
        <w:rPr>
          <w:i/>
        </w:rPr>
        <w:t>Existence, Interpretation, Freedom</w:t>
      </w:r>
      <w:r w:rsidRPr="00132DA0">
        <w:t xml:space="preserve">. Selected Writings, a </w:t>
      </w:r>
      <w:proofErr w:type="spellStart"/>
      <w:r w:rsidRPr="00132DA0">
        <w:t>cura</w:t>
      </w:r>
      <w:proofErr w:type="spellEnd"/>
      <w:r w:rsidRPr="00132DA0">
        <w:t xml:space="preserve"> di Paolo Diego </w:t>
      </w:r>
      <w:proofErr w:type="spellStart"/>
      <w:r w:rsidRPr="00132DA0">
        <w:t>Bubbio</w:t>
      </w:r>
      <w:proofErr w:type="spellEnd"/>
      <w:r w:rsidRPr="00132DA0">
        <w:t>, The Davies Group Publishers, 2009, Aurora, CO</w:t>
      </w:r>
    </w:p>
    <w:p w14:paraId="144657A7" w14:textId="77777777" w:rsidR="00AC5678" w:rsidRPr="00132DA0" w:rsidRDefault="007B772A">
      <w:r w:rsidRPr="00132DA0">
        <w:t xml:space="preserve">Id., </w:t>
      </w:r>
      <w:r w:rsidRPr="00132DA0">
        <w:rPr>
          <w:i/>
        </w:rPr>
        <w:t>Truth and Interpretation</w:t>
      </w:r>
      <w:r w:rsidRPr="00132DA0">
        <w:t xml:space="preserve">, a </w:t>
      </w:r>
      <w:proofErr w:type="spellStart"/>
      <w:r w:rsidRPr="00132DA0">
        <w:t>cura</w:t>
      </w:r>
      <w:proofErr w:type="spellEnd"/>
      <w:r w:rsidRPr="00132DA0">
        <w:t xml:space="preserve"> di R. </w:t>
      </w:r>
      <w:proofErr w:type="spellStart"/>
      <w:r w:rsidRPr="00132DA0">
        <w:t>Valgenti</w:t>
      </w:r>
      <w:proofErr w:type="spellEnd"/>
      <w:r w:rsidRPr="00132DA0">
        <w:t xml:space="preserve"> e S. </w:t>
      </w:r>
      <w:proofErr w:type="spellStart"/>
      <w:r w:rsidRPr="00132DA0">
        <w:t>Benso</w:t>
      </w:r>
      <w:proofErr w:type="spellEnd"/>
      <w:r w:rsidRPr="00132DA0">
        <w:t xml:space="preserve">, SUNY Press, 2014 </w:t>
      </w:r>
    </w:p>
    <w:p w14:paraId="699D5A3D" w14:textId="77777777" w:rsidR="00F74428" w:rsidRPr="00132DA0" w:rsidRDefault="007B772A"/>
    <w:p w14:paraId="549BB551" w14:textId="77777777" w:rsidR="00F74428" w:rsidRPr="00132DA0" w:rsidRDefault="007B772A"/>
    <w:p w14:paraId="7487D87D" w14:textId="77777777" w:rsidR="008E2F74" w:rsidRPr="00132DA0" w:rsidRDefault="007B772A"/>
    <w:p w14:paraId="1A891B1D" w14:textId="77777777" w:rsidR="008E2F74" w:rsidRPr="00132DA0" w:rsidRDefault="007B772A"/>
    <w:p w14:paraId="18E1EA00" w14:textId="77777777" w:rsidR="008E2F74" w:rsidRPr="00132DA0" w:rsidRDefault="007B772A"/>
    <w:sectPr w:rsidR="008E2F74" w:rsidRPr="00132DA0" w:rsidSect="000865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A0"/>
    <w:rsid w:val="00111F61"/>
    <w:rsid w:val="00132DA0"/>
    <w:rsid w:val="00294328"/>
    <w:rsid w:val="00342BBD"/>
    <w:rsid w:val="003A0112"/>
    <w:rsid w:val="004038E2"/>
    <w:rsid w:val="004F0FFA"/>
    <w:rsid w:val="00586877"/>
    <w:rsid w:val="00601F3C"/>
    <w:rsid w:val="00676F3A"/>
    <w:rsid w:val="00677210"/>
    <w:rsid w:val="006A7608"/>
    <w:rsid w:val="007B772A"/>
    <w:rsid w:val="0088346F"/>
    <w:rsid w:val="00B177B2"/>
    <w:rsid w:val="00BC1301"/>
    <w:rsid w:val="00BE74B2"/>
    <w:rsid w:val="00C30C50"/>
    <w:rsid w:val="00D0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A735D"/>
  <w15:docId w15:val="{B99D867C-2EF8-9F46-9F1D-C4DD35C4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33B353-6ABE-B54D-A580-6C6BDF55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1138</Words>
  <Characters>6058</Characters>
  <Application>Microsoft Office Word</Application>
  <DocSecurity>0</DocSecurity>
  <Lines>126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Vermunt</dc:creator>
  <cp:lastModifiedBy>Floriana Badalotti</cp:lastModifiedBy>
  <cp:revision>276</cp:revision>
  <dcterms:created xsi:type="dcterms:W3CDTF">2018-08-14T15:25:00Z</dcterms:created>
  <dcterms:modified xsi:type="dcterms:W3CDTF">2018-08-28T04:35:00Z</dcterms:modified>
</cp:coreProperties>
</file>