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73" w:rsidRPr="00EB5C15" w:rsidRDefault="00C03C73" w:rsidP="00C03C73">
      <w:pPr>
        <w:spacing w:after="0" w:line="360" w:lineRule="auto"/>
        <w:jc w:val="both"/>
      </w:pPr>
      <w:bookmarkStart w:id="0" w:name="_GoBack"/>
      <w:bookmarkEnd w:id="0"/>
      <w:r w:rsidRPr="00EB5C15">
        <w:rPr>
          <w:b/>
          <w:sz w:val="28"/>
          <w:szCs w:val="28"/>
        </w:rPr>
        <w:t>Le déséquilibre microbien lié aux pellicules confirmé en Chine</w:t>
      </w:r>
    </w:p>
    <w:p w:rsidR="00C03C73" w:rsidRPr="00EB5C15" w:rsidRDefault="00C03C73" w:rsidP="00C03C73">
      <w:pPr>
        <w:spacing w:after="0" w:line="360" w:lineRule="auto"/>
        <w:jc w:val="both"/>
      </w:pPr>
    </w:p>
    <w:p w:rsidR="00C03C73" w:rsidRPr="00EB5C15" w:rsidRDefault="00C03C73" w:rsidP="00C03C73">
      <w:pPr>
        <w:spacing w:after="0" w:line="360" w:lineRule="auto"/>
        <w:jc w:val="both"/>
      </w:pPr>
      <w:bookmarkStart w:id="1" w:name="_1hg00sy20uji" w:colFirst="0" w:colLast="0"/>
      <w:bookmarkEnd w:id="1"/>
      <w:r w:rsidRPr="00EB5C15">
        <w:rPr>
          <w:b/>
          <w:sz w:val="24"/>
          <w:szCs w:val="24"/>
        </w:rPr>
        <w:t xml:space="preserve">Une étude clinique récemment publiée dans le journal </w:t>
      </w:r>
      <w:proofErr w:type="spellStart"/>
      <w:r w:rsidRPr="00EB5C15">
        <w:rPr>
          <w:b/>
          <w:i/>
          <w:sz w:val="24"/>
          <w:szCs w:val="24"/>
        </w:rPr>
        <w:t>ExperimentalDermatology</w:t>
      </w:r>
      <w:proofErr w:type="spellEnd"/>
      <w:r w:rsidRPr="00EB5C15">
        <w:rPr>
          <w:b/>
          <w:sz w:val="24"/>
          <w:szCs w:val="24"/>
        </w:rPr>
        <w:t xml:space="preserve"> par L'ORÉAL R&amp;I et l'Institut Pasteur de Shanghai a confirmé la plupart des résultats obtenus en France avec l'Institut Pasteur de Paris sur un panel de Chinois ayant des pellicules. Les pellicules sont caractérisées à la fois en Chine et en France par une incidence plus élevée d'une espèce particulière de </w:t>
      </w:r>
      <w:proofErr w:type="spellStart"/>
      <w:r w:rsidRPr="00EB5C15">
        <w:rPr>
          <w:b/>
          <w:i/>
          <w:sz w:val="24"/>
          <w:szCs w:val="24"/>
        </w:rPr>
        <w:t>Malassezia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EB5C15">
        <w:rPr>
          <w:b/>
          <w:i/>
          <w:sz w:val="24"/>
          <w:szCs w:val="24"/>
        </w:rPr>
        <w:t>sp</w:t>
      </w:r>
      <w:proofErr w:type="spellEnd"/>
      <w:r w:rsidRPr="00EB5C15">
        <w:rPr>
          <w:b/>
          <w:i/>
          <w:sz w:val="24"/>
          <w:szCs w:val="24"/>
        </w:rPr>
        <w:t>.</w:t>
      </w:r>
      <w:r w:rsidRPr="00EB5C15">
        <w:rPr>
          <w:b/>
          <w:sz w:val="24"/>
          <w:szCs w:val="24"/>
        </w:rPr>
        <w:t>,</w:t>
      </w:r>
      <w:proofErr w:type="gramEnd"/>
      <w:r w:rsidRPr="00EB5C15">
        <w:rPr>
          <w:b/>
          <w:sz w:val="24"/>
          <w:szCs w:val="24"/>
        </w:rPr>
        <w:t xml:space="preserve"> la </w:t>
      </w:r>
      <w:r w:rsidRPr="00EB5C15">
        <w:rPr>
          <w:b/>
          <w:i/>
          <w:sz w:val="24"/>
          <w:szCs w:val="24"/>
        </w:rPr>
        <w:t xml:space="preserve">M. </w:t>
      </w:r>
      <w:proofErr w:type="spellStart"/>
      <w:r w:rsidRPr="00EB5C15">
        <w:rPr>
          <w:b/>
          <w:i/>
          <w:sz w:val="24"/>
          <w:szCs w:val="24"/>
        </w:rPr>
        <w:t>restricta</w:t>
      </w:r>
      <w:proofErr w:type="spellEnd"/>
      <w:r w:rsidRPr="00EB5C15">
        <w:rPr>
          <w:b/>
          <w:sz w:val="24"/>
          <w:szCs w:val="24"/>
        </w:rPr>
        <w:t xml:space="preserve">, par une incidence plus élevée de Staphylococcus </w:t>
      </w:r>
      <w:proofErr w:type="spellStart"/>
      <w:r w:rsidRPr="00EB5C15">
        <w:rPr>
          <w:b/>
          <w:sz w:val="24"/>
          <w:szCs w:val="24"/>
        </w:rPr>
        <w:t>sp</w:t>
      </w:r>
      <w:proofErr w:type="spellEnd"/>
      <w:r w:rsidRPr="00EB5C15">
        <w:rPr>
          <w:b/>
          <w:sz w:val="24"/>
          <w:szCs w:val="24"/>
        </w:rPr>
        <w:t xml:space="preserve">. </w:t>
      </w:r>
      <w:proofErr w:type="gramStart"/>
      <w:r w:rsidRPr="00EB5C15">
        <w:rPr>
          <w:b/>
          <w:sz w:val="24"/>
          <w:szCs w:val="24"/>
        </w:rPr>
        <w:t>et</w:t>
      </w:r>
      <w:proofErr w:type="gramEnd"/>
      <w:r w:rsidRPr="00EB5C15">
        <w:rPr>
          <w:b/>
          <w:sz w:val="24"/>
          <w:szCs w:val="24"/>
        </w:rPr>
        <w:t xml:space="preserve"> par un déséquilibre dans les populations microbiennes marqué par un rapport élevé </w:t>
      </w:r>
      <w:r w:rsidRPr="00EB5C15">
        <w:rPr>
          <w:b/>
          <w:i/>
          <w:sz w:val="24"/>
          <w:szCs w:val="24"/>
        </w:rPr>
        <w:t xml:space="preserve">M. </w:t>
      </w:r>
      <w:proofErr w:type="spellStart"/>
      <w:r w:rsidRPr="00EB5C15">
        <w:rPr>
          <w:b/>
          <w:i/>
          <w:sz w:val="24"/>
          <w:szCs w:val="24"/>
        </w:rPr>
        <w:t>restricta</w:t>
      </w:r>
      <w:proofErr w:type="spellEnd"/>
      <w:r w:rsidRPr="00EB5C15">
        <w:rPr>
          <w:b/>
          <w:sz w:val="24"/>
          <w:szCs w:val="24"/>
        </w:rPr>
        <w:t xml:space="preserve"> / </w:t>
      </w:r>
      <w:proofErr w:type="spellStart"/>
      <w:r w:rsidRPr="00EB5C15">
        <w:rPr>
          <w:b/>
          <w:i/>
          <w:sz w:val="24"/>
          <w:szCs w:val="24"/>
        </w:rPr>
        <w:t>Propionibacterium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sp</w:t>
      </w:r>
      <w:proofErr w:type="spellEnd"/>
      <w:r w:rsidRPr="00EB5C15">
        <w:rPr>
          <w:b/>
          <w:i/>
          <w:sz w:val="24"/>
          <w:szCs w:val="24"/>
        </w:rPr>
        <w:t>.</w:t>
      </w:r>
      <w:r w:rsidRPr="00EB5C15">
        <w:rPr>
          <w:b/>
          <w:sz w:val="24"/>
          <w:szCs w:val="24"/>
        </w:rPr>
        <w:t>.</w:t>
      </w:r>
    </w:p>
    <w:p w:rsidR="00C03C73" w:rsidRPr="00EB5C15" w:rsidRDefault="00C03C73" w:rsidP="00C03C73">
      <w:pPr>
        <w:spacing w:after="0" w:line="360" w:lineRule="auto"/>
        <w:jc w:val="both"/>
      </w:pPr>
    </w:p>
    <w:p w:rsidR="00C03C73" w:rsidRPr="00EB5C15" w:rsidRDefault="00C03C73" w:rsidP="00C03C73">
      <w:pPr>
        <w:spacing w:after="0" w:line="360" w:lineRule="auto"/>
        <w:jc w:val="both"/>
      </w:pPr>
      <w:r w:rsidRPr="00EB5C15">
        <w:t xml:space="preserve">En 2013, L'ORÉAL R&amp;I et l'Institut Pasteur de Paris ont publié leurs résultats à propos du </w:t>
      </w:r>
      <w:proofErr w:type="spellStart"/>
      <w:r w:rsidRPr="00EB5C15">
        <w:t>microbiome</w:t>
      </w:r>
      <w:proofErr w:type="spellEnd"/>
      <w:r w:rsidRPr="00EB5C15">
        <w:t xml:space="preserve"> dans les pellicules (hyperlien 1). Ils ont montré pour la première fois en utilisant des méthodes moléculaires que les pellicules étaient associées à un déséquilibre du rapport entre les principales populations bactériennes et fongiques qui colonisent le cuir chevelu. En utilisant le séquençage Sanger d’</w:t>
      </w:r>
      <w:proofErr w:type="spellStart"/>
      <w:r w:rsidRPr="00EB5C15">
        <w:t>amplicons</w:t>
      </w:r>
      <w:proofErr w:type="spellEnd"/>
      <w:r w:rsidRPr="00EB5C15">
        <w:t xml:space="preserve"> de populations fongiques ITS1-5.8S-ITS2 et bactériennes ARNr 16S pour identifier la microflore du cuir chevelu, ils ont montré que </w:t>
      </w:r>
      <w:proofErr w:type="spellStart"/>
      <w:r w:rsidRPr="00EB5C15">
        <w:rPr>
          <w:i/>
        </w:rPr>
        <w:t>Malasseziarestricta</w:t>
      </w:r>
      <w:proofErr w:type="spellEnd"/>
      <w:r w:rsidRPr="00EB5C15">
        <w:t xml:space="preserve"> était la levure la plus abondante à la surface du cuir chevelu et que deux espèces bactériennes (</w:t>
      </w:r>
      <w:proofErr w:type="spellStart"/>
      <w:r w:rsidRPr="00EB5C15">
        <w:rPr>
          <w:i/>
        </w:rPr>
        <w:t>Propionibacteriumacnes</w:t>
      </w:r>
      <w:proofErr w:type="spellEnd"/>
      <w:r w:rsidRPr="00EB5C15">
        <w:t xml:space="preserve"> et </w:t>
      </w:r>
      <w:r w:rsidRPr="00EB5C15">
        <w:rPr>
          <w:i/>
        </w:rPr>
        <w:t xml:space="preserve">Staphylococcus </w:t>
      </w:r>
      <w:proofErr w:type="spellStart"/>
      <w:r w:rsidRPr="00EB5C15">
        <w:rPr>
          <w:i/>
        </w:rPr>
        <w:t>epidermidis</w:t>
      </w:r>
      <w:proofErr w:type="spellEnd"/>
      <w:r w:rsidRPr="00EB5C15">
        <w:t xml:space="preserve">) représentaient 90 % de toutes les bactéries identifiées. Par quantification </w:t>
      </w:r>
      <w:proofErr w:type="spellStart"/>
      <w:r w:rsidRPr="00EB5C15">
        <w:t>qPCR</w:t>
      </w:r>
      <w:proofErr w:type="spellEnd"/>
      <w:r w:rsidRPr="00EB5C15">
        <w:t xml:space="preserve"> de ces trois principaux genres microbiens, ils ont observé que les pellicules étaient fortement caractérisées par un nombre plus élevé de </w:t>
      </w:r>
      <w:r w:rsidRPr="00EB5C15">
        <w:rPr>
          <w:i/>
        </w:rPr>
        <w:t xml:space="preserve">M. </w:t>
      </w:r>
      <w:proofErr w:type="spellStart"/>
      <w:r w:rsidRPr="00EB5C15">
        <w:rPr>
          <w:i/>
        </w:rPr>
        <w:t>restricta</w:t>
      </w:r>
      <w:proofErr w:type="spellEnd"/>
      <w:r w:rsidRPr="00EB5C15">
        <w:t xml:space="preserve"> et par un rapport élevé des quantités de </w:t>
      </w:r>
      <w:r w:rsidRPr="00EB5C15">
        <w:rPr>
          <w:i/>
        </w:rPr>
        <w:t xml:space="preserve">M. </w:t>
      </w:r>
      <w:proofErr w:type="spellStart"/>
      <w:r w:rsidRPr="00EB5C15">
        <w:rPr>
          <w:i/>
        </w:rPr>
        <w:t>restricta</w:t>
      </w:r>
      <w:proofErr w:type="spellEnd"/>
      <w:r w:rsidRPr="00EB5C15">
        <w:t xml:space="preserve"> / </w:t>
      </w:r>
      <w:r w:rsidRPr="00EB5C15">
        <w:rPr>
          <w:i/>
        </w:rPr>
        <w:t xml:space="preserve">P. </w:t>
      </w:r>
      <w:proofErr w:type="spellStart"/>
      <w:r w:rsidRPr="00EB5C15">
        <w:rPr>
          <w:i/>
        </w:rPr>
        <w:t>acnes</w:t>
      </w:r>
      <w:proofErr w:type="spellEnd"/>
      <w:r w:rsidRPr="00EB5C15">
        <w:t xml:space="preserve"> par rapport aux cuirs chevelus sains. Ces résultats ont montré que l'équilibre entre les principaux biotes bactériens et fongiques présents</w:t>
      </w:r>
      <w:r>
        <w:t xml:space="preserve"> </w:t>
      </w:r>
      <w:r w:rsidRPr="00EB5C15">
        <w:t>dans les cuirs chevelus normaux est perturbé quand il y a des pellicules.</w:t>
      </w:r>
    </w:p>
    <w:p w:rsidR="00C03C73" w:rsidRPr="00C03C73" w:rsidRDefault="00C03C73" w:rsidP="00C03C73">
      <w:pPr>
        <w:spacing w:after="0" w:line="360" w:lineRule="auto"/>
        <w:jc w:val="both"/>
      </w:pPr>
      <w:r>
        <w:t>Afin d’étudier de</w:t>
      </w:r>
      <w:r w:rsidRPr="00EB5C15">
        <w:t xml:space="preserve"> possibles variations régionales de la microflore en lien avec les problèmes de pellicules, nous avons utilisé exactement la même méthodologie en Chine en comparant 32 sujets avec des pellicules et 9 sujets avec un cuir chevelu sain choisis et échantillonnés dans notre centre R&amp;I de </w:t>
      </w:r>
      <w:proofErr w:type="spellStart"/>
      <w:r w:rsidRPr="00EB5C15">
        <w:t>Pudong</w:t>
      </w:r>
      <w:proofErr w:type="spellEnd"/>
      <w:r w:rsidRPr="00EB5C15">
        <w:t>.</w:t>
      </w:r>
      <w:r>
        <w:t xml:space="preserve"> </w:t>
      </w:r>
    </w:p>
    <w:p w:rsidR="00BA46AC" w:rsidRDefault="00BA46AC"/>
    <w:sectPr w:rsidR="00BA46AC" w:rsidSect="001D0255">
      <w:headerReference w:type="default" r:id="rId7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306A">
      <w:pPr>
        <w:spacing w:after="0" w:line="240" w:lineRule="auto"/>
      </w:pPr>
      <w:r>
        <w:separator/>
      </w:r>
    </w:p>
  </w:endnote>
  <w:endnote w:type="continuationSeparator" w:id="0">
    <w:p w:rsidR="00000000" w:rsidRDefault="0039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306A">
      <w:pPr>
        <w:spacing w:after="0" w:line="240" w:lineRule="auto"/>
      </w:pPr>
      <w:r>
        <w:separator/>
      </w:r>
    </w:p>
  </w:footnote>
  <w:footnote w:type="continuationSeparator" w:id="0">
    <w:p w:rsidR="00000000" w:rsidRDefault="0039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EC" w:rsidRPr="00F96001" w:rsidRDefault="0039306A">
    <w:pPr>
      <w:tabs>
        <w:tab w:val="center" w:pos="4536"/>
        <w:tab w:val="right" w:pos="9072"/>
      </w:tabs>
      <w:spacing w:before="708" w:after="0" w:line="240" w:lineRule="auto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73"/>
    <w:rsid w:val="0039306A"/>
    <w:rsid w:val="00BA46AC"/>
    <w:rsid w:val="00C0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3C73"/>
    <w:rPr>
      <w:rFonts w:ascii="Calibri" w:eastAsia="Calibri" w:hAnsi="Calibri" w:cs="Calibri"/>
      <w:color w:val="000000"/>
      <w:lang w:eastAsia="fr-FR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3C73"/>
    <w:rPr>
      <w:rFonts w:ascii="Calibri" w:eastAsia="Calibri" w:hAnsi="Calibri" w:cs="Calibri"/>
      <w:color w:val="000000"/>
      <w:lang w:eastAsia="fr-FR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1861</Characters>
  <Application>Microsoft Macintosh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</dc:creator>
  <cp:lastModifiedBy>CG</cp:lastModifiedBy>
  <cp:revision>2</cp:revision>
  <dcterms:created xsi:type="dcterms:W3CDTF">2018-01-25T10:29:00Z</dcterms:created>
  <dcterms:modified xsi:type="dcterms:W3CDTF">2018-01-25T10:29:00Z</dcterms:modified>
</cp:coreProperties>
</file>