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7D85" w14:textId="6559CE65" w:rsidR="005913BC" w:rsidRDefault="005913BC" w:rsidP="00C1021A">
      <w:pPr>
        <w:rPr>
          <w:rFonts w:ascii="Times New Roman" w:eastAsia="KaiTi" w:hAnsi="Times New Roman" w:cs="Times New Roman"/>
          <w:kern w:val="0"/>
          <w:sz w:val="20"/>
          <w:szCs w:val="20"/>
          <w:lang w:eastAsia="en-US"/>
        </w:rPr>
      </w:pPr>
      <w:bookmarkStart w:id="0" w:name="_GoBack"/>
      <w:bookmarkEnd w:id="0"/>
      <w:r>
        <w:rPr>
          <w:rFonts w:ascii="Times New Roman" w:eastAsia="KaiTi" w:hAnsi="Times New Roman" w:cs="Times New Roman"/>
          <w:kern w:val="0"/>
          <w:sz w:val="20"/>
          <w:szCs w:val="20"/>
          <w:lang w:eastAsia="en-US"/>
        </w:rPr>
        <w:t xml:space="preserve">Ryuji Tanaka was a member of the Pan-real Art Association and the Gutai Art Association, two avant-garde groups that were greatly significant to post-war Japanese art. Tanaka was one of the founders of the Pan-real Art Association and he remained a member from 1948 until 1951. Pan-real was known for their urge to loosen the restrictions concerning the motifs and styles of </w:t>
      </w:r>
      <w:r>
        <w:rPr>
          <w:rFonts w:ascii="Times New Roman" w:eastAsia="KaiTi" w:hAnsi="Times New Roman" w:cs="Times New Roman"/>
          <w:i/>
          <w:iCs/>
          <w:kern w:val="0"/>
          <w:sz w:val="20"/>
          <w:szCs w:val="20"/>
          <w:lang w:eastAsia="en-US"/>
        </w:rPr>
        <w:t xml:space="preserve">nihon-ga </w:t>
      </w:r>
      <w:r>
        <w:rPr>
          <w:rFonts w:ascii="Times New Roman" w:eastAsia="KaiTi" w:hAnsi="Times New Roman" w:cs="Times New Roman"/>
          <w:kern w:val="0"/>
          <w:sz w:val="20"/>
          <w:szCs w:val="20"/>
          <w:lang w:eastAsia="en-US"/>
        </w:rPr>
        <w:t xml:space="preserve">— traditional Japanese painting — by actively introducing avant-garde elements found in </w:t>
      </w:r>
      <w:r>
        <w:rPr>
          <w:rFonts w:ascii="Times New Roman" w:eastAsia="KaiTi" w:hAnsi="Times New Roman" w:cs="Times New Roman"/>
          <w:i/>
          <w:iCs/>
          <w:kern w:val="0"/>
          <w:sz w:val="20"/>
          <w:szCs w:val="20"/>
          <w:lang w:eastAsia="en-US"/>
        </w:rPr>
        <w:t>yōga</w:t>
      </w:r>
      <w:r>
        <w:rPr>
          <w:rFonts w:ascii="Times New Roman" w:eastAsia="KaiTi" w:hAnsi="Times New Roman" w:cs="Times New Roman"/>
          <w:kern w:val="0"/>
          <w:sz w:val="20"/>
          <w:szCs w:val="20"/>
          <w:lang w:eastAsia="en-US"/>
        </w:rPr>
        <w:t xml:space="preserve"> — Western-style painting — to the genre. Tanaka’s works from this early period are figurative and influenced by Surrealism, while also revealing his preference for </w:t>
      </w:r>
      <w:r>
        <w:rPr>
          <w:rFonts w:ascii="Times New Roman" w:eastAsia="KaiTi" w:hAnsi="Times New Roman" w:cs="Times New Roman"/>
          <w:i/>
          <w:iCs/>
          <w:kern w:val="0"/>
          <w:sz w:val="20"/>
          <w:szCs w:val="20"/>
          <w:lang w:eastAsia="en-US"/>
        </w:rPr>
        <w:t>nihon-ga</w:t>
      </w:r>
      <w:r>
        <w:rPr>
          <w:rFonts w:ascii="Times New Roman" w:eastAsia="KaiTi" w:hAnsi="Times New Roman" w:cs="Times New Roman"/>
          <w:kern w:val="0"/>
          <w:sz w:val="20"/>
          <w:szCs w:val="20"/>
          <w:lang w:eastAsia="en-US"/>
        </w:rPr>
        <w:t xml:space="preserve"> materials: natural pigments and minerals dissolved in animal glue.</w:t>
      </w:r>
    </w:p>
    <w:p w14:paraId="7C241D4C" w14:textId="77777777" w:rsidR="005913BC" w:rsidRDefault="005913BC" w:rsidP="005913BC">
      <w:pPr>
        <w:widowControl/>
        <w:textAlignment w:val="baseline"/>
        <w:rPr>
          <w:rFonts w:ascii="Times New Roman" w:eastAsia="KaiTi" w:hAnsi="Times New Roman" w:cs="Times New Roman"/>
          <w:kern w:val="0"/>
          <w:sz w:val="20"/>
          <w:szCs w:val="20"/>
          <w:lang w:eastAsia="en-US"/>
        </w:rPr>
      </w:pPr>
    </w:p>
    <w:p w14:paraId="03454B86" w14:textId="414FE424" w:rsidR="005913BC" w:rsidRDefault="005913BC" w:rsidP="005913BC">
      <w:pPr>
        <w:widowControl/>
        <w:textAlignment w:val="baseline"/>
        <w:rPr>
          <w:rFonts w:ascii="Times New Roman" w:eastAsia="KaiTi" w:hAnsi="Times New Roman" w:cs="Times New Roman"/>
          <w:kern w:val="0"/>
          <w:sz w:val="20"/>
          <w:szCs w:val="20"/>
          <w:lang w:eastAsia="en-US"/>
        </w:rPr>
      </w:pPr>
      <w:r>
        <w:rPr>
          <w:rFonts w:ascii="Times New Roman" w:eastAsia="KaiTi" w:hAnsi="Times New Roman" w:cs="Times New Roman"/>
          <w:kern w:val="0"/>
          <w:sz w:val="20"/>
          <w:szCs w:val="20"/>
          <w:lang w:eastAsia="en-US"/>
        </w:rPr>
        <w:t xml:space="preserve">Interested in bending the rules of </w:t>
      </w:r>
      <w:r>
        <w:rPr>
          <w:rFonts w:ascii="Times New Roman" w:eastAsia="KaiTi" w:hAnsi="Times New Roman" w:cs="Times New Roman"/>
          <w:i/>
          <w:iCs/>
          <w:kern w:val="0"/>
          <w:sz w:val="20"/>
          <w:szCs w:val="20"/>
          <w:lang w:eastAsia="en-US"/>
        </w:rPr>
        <w:t>nihon-ga</w:t>
      </w:r>
      <w:r>
        <w:rPr>
          <w:rFonts w:ascii="Times New Roman" w:eastAsia="KaiTi" w:hAnsi="Times New Roman" w:cs="Times New Roman"/>
          <w:kern w:val="0"/>
          <w:sz w:val="20"/>
          <w:szCs w:val="20"/>
          <w:lang w:eastAsia="en-US"/>
        </w:rPr>
        <w:t>, Tanaka eventually only kept the traditional techniques and use of materials. This led him to establish a uniquely abstract style and new method of painting in the early 1960s. He piled up a thick heap of mineral pigments in the centre of his paintings, creating a large plane of colour. Ore is the main ingredient in these pigments, and as these tiny particles shine in the light, they create a hard, yet delicate and powdery texture. Lines overflow from the edges of the colour plane into the surrounding picture. The roughness of the pigments is bright against the dark background, providing his work with fantastical, mysterious qualities. Tanaka also added pebbles to expand the pigments, and rather than a brush, he used a feather, making the picture blurry and allowing the paint to stream.</w:t>
      </w:r>
    </w:p>
    <w:p w14:paraId="6CF297E6" w14:textId="31BA3516" w:rsidR="008F746F" w:rsidRDefault="008F746F" w:rsidP="005913BC">
      <w:pPr>
        <w:widowControl/>
        <w:textAlignment w:val="baseline"/>
        <w:rPr>
          <w:rFonts w:ascii="Times New Roman" w:eastAsia="KaiTi" w:hAnsi="Times New Roman" w:cs="Times New Roman"/>
          <w:kern w:val="0"/>
          <w:sz w:val="20"/>
          <w:szCs w:val="20"/>
          <w:lang w:eastAsia="en-US"/>
        </w:rPr>
      </w:pPr>
    </w:p>
    <w:p w14:paraId="06664506" w14:textId="27D3F41F" w:rsidR="00564F4B" w:rsidRPr="00D87934" w:rsidRDefault="00564F4B" w:rsidP="00D87934"/>
    <w:sectPr w:rsidR="00564F4B" w:rsidRPr="00D8793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5B762" w14:textId="77777777" w:rsidR="00523DE8" w:rsidRDefault="00523DE8" w:rsidP="007A70C3">
      <w:r>
        <w:separator/>
      </w:r>
    </w:p>
  </w:endnote>
  <w:endnote w:type="continuationSeparator" w:id="0">
    <w:p w14:paraId="25CB92FD" w14:textId="77777777" w:rsidR="00523DE8" w:rsidRDefault="00523DE8" w:rsidP="007A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pingfang sc">
    <w:altName w:val="Calibri"/>
    <w:charset w:val="00"/>
    <w:family w:val="auto"/>
    <w:pitch w:val="default"/>
  </w:font>
  <w:font w:name="KaiTi">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8973A" w14:textId="77777777" w:rsidR="00523DE8" w:rsidRDefault="00523DE8" w:rsidP="007A70C3">
      <w:r>
        <w:separator/>
      </w:r>
    </w:p>
  </w:footnote>
  <w:footnote w:type="continuationSeparator" w:id="0">
    <w:p w14:paraId="674847F5" w14:textId="77777777" w:rsidR="00523DE8" w:rsidRDefault="00523DE8" w:rsidP="007A7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DA46B" w14:textId="3ECB3C9F" w:rsidR="007A70C3" w:rsidRDefault="007A70C3">
    <w:pPr>
      <w:pStyle w:val="a3"/>
    </w:pPr>
    <w:r>
      <w:rPr>
        <w:rFonts w:hint="eastAsia"/>
      </w:rPr>
      <w:t>Kill</w:t>
    </w:r>
    <w:r>
      <w:t>iana LIU – SAMPLE TRANSLATION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C5"/>
    <w:rsid w:val="000711A4"/>
    <w:rsid w:val="001623A1"/>
    <w:rsid w:val="00182691"/>
    <w:rsid w:val="001D4BA5"/>
    <w:rsid w:val="001D700C"/>
    <w:rsid w:val="0020704A"/>
    <w:rsid w:val="002C2984"/>
    <w:rsid w:val="003B70C1"/>
    <w:rsid w:val="005236E8"/>
    <w:rsid w:val="00523DE8"/>
    <w:rsid w:val="00545ACB"/>
    <w:rsid w:val="00564F4B"/>
    <w:rsid w:val="005832C5"/>
    <w:rsid w:val="005913BC"/>
    <w:rsid w:val="006314B6"/>
    <w:rsid w:val="00661858"/>
    <w:rsid w:val="00751B42"/>
    <w:rsid w:val="007967C5"/>
    <w:rsid w:val="007A70C3"/>
    <w:rsid w:val="007D4D38"/>
    <w:rsid w:val="007F3F5A"/>
    <w:rsid w:val="008F746F"/>
    <w:rsid w:val="00A508F6"/>
    <w:rsid w:val="00B323C3"/>
    <w:rsid w:val="00B6336D"/>
    <w:rsid w:val="00C1021A"/>
    <w:rsid w:val="00C17526"/>
    <w:rsid w:val="00D87934"/>
    <w:rsid w:val="00DF5EC9"/>
    <w:rsid w:val="00E177DE"/>
    <w:rsid w:val="00EF5050"/>
    <w:rsid w:val="00F92631"/>
    <w:rsid w:val="00F9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9AF6C"/>
  <w15:chartTrackingRefBased/>
  <w15:docId w15:val="{EA6D0153-CFDF-4D24-888D-B91D9421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4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564F4B"/>
    <w:rPr>
      <w:rFonts w:ascii="Helvetica Neue" w:eastAsia="Helvetica Neue" w:hAnsi="Helvetica Neue" w:cs="Helvetica Neue"/>
      <w:sz w:val="24"/>
      <w:szCs w:val="24"/>
    </w:rPr>
  </w:style>
  <w:style w:type="paragraph" w:customStyle="1" w:styleId="p1">
    <w:name w:val="p1"/>
    <w:qFormat/>
    <w:rsid w:val="00564F4B"/>
    <w:rPr>
      <w:rFonts w:ascii=".pingfang sc" w:eastAsia=".pingfang sc" w:hAnsi=".pingfang sc" w:cs="Times New Roman"/>
      <w:kern w:val="0"/>
      <w:sz w:val="24"/>
      <w:szCs w:val="24"/>
    </w:rPr>
  </w:style>
  <w:style w:type="paragraph" w:styleId="a3">
    <w:name w:val="header"/>
    <w:basedOn w:val="a"/>
    <w:link w:val="a4"/>
    <w:uiPriority w:val="99"/>
    <w:unhideWhenUsed/>
    <w:rsid w:val="007A70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70C3"/>
    <w:rPr>
      <w:sz w:val="18"/>
      <w:szCs w:val="18"/>
    </w:rPr>
  </w:style>
  <w:style w:type="paragraph" w:styleId="a5">
    <w:name w:val="footer"/>
    <w:basedOn w:val="a"/>
    <w:link w:val="a6"/>
    <w:uiPriority w:val="99"/>
    <w:unhideWhenUsed/>
    <w:rsid w:val="007A70C3"/>
    <w:pPr>
      <w:tabs>
        <w:tab w:val="center" w:pos="4153"/>
        <w:tab w:val="right" w:pos="8306"/>
      </w:tabs>
      <w:snapToGrid w:val="0"/>
      <w:jc w:val="left"/>
    </w:pPr>
    <w:rPr>
      <w:sz w:val="18"/>
      <w:szCs w:val="18"/>
    </w:rPr>
  </w:style>
  <w:style w:type="character" w:customStyle="1" w:styleId="a6">
    <w:name w:val="页脚 字符"/>
    <w:basedOn w:val="a0"/>
    <w:link w:val="a5"/>
    <w:uiPriority w:val="99"/>
    <w:rsid w:val="007A70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K</dc:creator>
  <cp:keywords/>
  <dc:description/>
  <cp:lastModifiedBy>LIU K</cp:lastModifiedBy>
  <cp:revision>3</cp:revision>
  <cp:lastPrinted>2019-07-31T10:38:00Z</cp:lastPrinted>
  <dcterms:created xsi:type="dcterms:W3CDTF">2019-09-04T04:58:00Z</dcterms:created>
  <dcterms:modified xsi:type="dcterms:W3CDTF">2019-09-04T04:59:00Z</dcterms:modified>
</cp:coreProperties>
</file>