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D1BE6" w14:textId="77777777" w:rsidR="002F34D7" w:rsidRPr="00E44AE0" w:rsidRDefault="002F34D7" w:rsidP="002F34D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/>
          <w:sz w:val="48"/>
          <w:lang w:val="en-CA"/>
        </w:rPr>
      </w:pPr>
      <w:r w:rsidRPr="00E44AE0">
        <w:rPr>
          <w:rFonts w:ascii="TimesNewRomanPS-BoldMT" w:hAnsi="TimesNewRomanPS-BoldMT"/>
          <w:b/>
          <w:sz w:val="48"/>
          <w:lang w:val="en-CA"/>
        </w:rPr>
        <w:t>Sara Collin</w:t>
      </w:r>
    </w:p>
    <w:p w14:paraId="3D642809" w14:textId="77777777" w:rsidR="002F34D7" w:rsidRPr="00E44AE0" w:rsidRDefault="002F34D7" w:rsidP="002F34D7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/>
          <w:b/>
          <w:sz w:val="20"/>
          <w:lang w:val="en-CA"/>
        </w:rPr>
      </w:pPr>
      <w:r w:rsidRPr="00E44AE0">
        <w:rPr>
          <w:rFonts w:ascii="TimesNewRomanPS-BoldMT" w:hAnsi="TimesNewRomanPS-BoldMT"/>
          <w:b/>
          <w:sz w:val="20"/>
          <w:lang w:val="en-CA"/>
        </w:rPr>
        <w:t>514-219-1234</w:t>
      </w:r>
    </w:p>
    <w:p w14:paraId="4660C72C" w14:textId="77777777" w:rsidR="002F34D7" w:rsidRPr="00E44AE0" w:rsidRDefault="002F34D7" w:rsidP="002F34D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/>
          <w:lang w:val="en-CA"/>
        </w:rPr>
      </w:pPr>
      <w:r w:rsidRPr="00E44AE0">
        <w:rPr>
          <w:rFonts w:ascii="TimesNewRomanPS-BoldMT" w:hAnsi="TimesNewRomanPS-BoldMT"/>
          <w:b/>
          <w:sz w:val="20"/>
          <w:lang w:val="en-CA"/>
        </w:rPr>
        <w:t>E-mail: sara.collin@gmail.com</w:t>
      </w:r>
    </w:p>
    <w:p w14:paraId="09C5BE07" w14:textId="77777777" w:rsidR="002F34D7" w:rsidRPr="00E44AE0" w:rsidRDefault="002F34D7" w:rsidP="002F34D7">
      <w:pPr>
        <w:widowControl w:val="0"/>
        <w:autoSpaceDE w:val="0"/>
        <w:autoSpaceDN w:val="0"/>
        <w:adjustRightInd w:val="0"/>
        <w:rPr>
          <w:rFonts w:ascii="TimesNewRomanPS-BoldMT" w:hAnsi="TimesNewRomanPS-BoldMT"/>
          <w:b/>
          <w:sz w:val="22"/>
          <w:lang w:val="en-CA"/>
        </w:rPr>
      </w:pPr>
    </w:p>
    <w:p w14:paraId="0217BA42" w14:textId="77777777" w:rsidR="002F34D7" w:rsidRPr="00E44AE0" w:rsidRDefault="002F34D7" w:rsidP="002F34D7">
      <w:pPr>
        <w:widowControl w:val="0"/>
        <w:autoSpaceDE w:val="0"/>
        <w:autoSpaceDN w:val="0"/>
        <w:adjustRightInd w:val="0"/>
        <w:rPr>
          <w:rFonts w:ascii="TimesNewRomanPSMT" w:hAnsi="TimesNewRomanPSMT"/>
          <w:sz w:val="22"/>
          <w:lang w:val="en-CA"/>
        </w:rPr>
      </w:pPr>
      <w:r w:rsidRPr="00E44AE0">
        <w:rPr>
          <w:rFonts w:ascii="TimesNewRomanPS-BoldMT" w:hAnsi="TimesNewRomanPS-BoldMT"/>
          <w:b/>
          <w:sz w:val="22"/>
          <w:lang w:val="en-CA"/>
        </w:rPr>
        <w:t>Languages</w:t>
      </w:r>
      <w:r w:rsidRPr="00E44AE0">
        <w:rPr>
          <w:rFonts w:ascii="TimesNewRomanPSMT" w:hAnsi="TimesNewRomanPSMT"/>
          <w:sz w:val="22"/>
          <w:lang w:val="en-CA"/>
        </w:rPr>
        <w:t>:  English and French, oral and written.</w:t>
      </w:r>
    </w:p>
    <w:p w14:paraId="635133CA" w14:textId="77777777" w:rsidR="002F34D7" w:rsidRPr="00E44AE0" w:rsidRDefault="002F34D7" w:rsidP="002F34D7">
      <w:pPr>
        <w:widowControl w:val="0"/>
        <w:autoSpaceDE w:val="0"/>
        <w:autoSpaceDN w:val="0"/>
        <w:adjustRightInd w:val="0"/>
        <w:rPr>
          <w:rFonts w:ascii="TimesNewRomanPSMT" w:hAnsi="TimesNewRomanPSMT"/>
          <w:lang w:val="en-CA"/>
        </w:rPr>
      </w:pPr>
    </w:p>
    <w:p w14:paraId="3D3CC6F8" w14:textId="77777777" w:rsidR="002F34D7" w:rsidRPr="00E44AE0" w:rsidRDefault="002F34D7" w:rsidP="002F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160"/>
          <w:tab w:val="left" w:pos="4320"/>
          <w:tab w:val="left" w:pos="8280"/>
        </w:tabs>
        <w:rPr>
          <w:rFonts w:ascii="Garamond" w:hAnsi="Garamond"/>
          <w:b/>
          <w:smallCaps/>
          <w:sz w:val="28"/>
          <w:lang w:val="en-CA"/>
        </w:rPr>
      </w:pPr>
      <w:r w:rsidRPr="00E44AE0">
        <w:rPr>
          <w:rFonts w:ascii="Garamond" w:hAnsi="Garamond"/>
          <w:b/>
          <w:smallCaps/>
          <w:sz w:val="28"/>
          <w:lang w:val="en-CA"/>
        </w:rPr>
        <w:t>Education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8193"/>
        <w:gridCol w:w="1635"/>
      </w:tblGrid>
      <w:tr w:rsidR="002F34D7" w:rsidRPr="00E44AE0" w14:paraId="15C43040" w14:textId="77777777" w:rsidTr="00690BD9">
        <w:trPr>
          <w:trHeight w:val="612"/>
        </w:trPr>
        <w:tc>
          <w:tcPr>
            <w:tcW w:w="8193" w:type="dxa"/>
          </w:tcPr>
          <w:p w14:paraId="5FA9E8DD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both"/>
              <w:rPr>
                <w:rFonts w:ascii="Garamond" w:hAnsi="Garamond"/>
                <w:b/>
                <w:lang w:val="en-CA"/>
              </w:rPr>
            </w:pPr>
          </w:p>
          <w:p w14:paraId="14575F26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both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b/>
                <w:lang w:val="en-CA"/>
              </w:rPr>
              <w:t xml:space="preserve">Graduate </w:t>
            </w:r>
            <w:r>
              <w:rPr>
                <w:rFonts w:ascii="Garamond" w:hAnsi="Garamond"/>
                <w:b/>
                <w:lang w:val="en-CA"/>
              </w:rPr>
              <w:t>Course</w:t>
            </w:r>
            <w:r w:rsidRPr="00E44AE0">
              <w:rPr>
                <w:rFonts w:ascii="Garamond" w:hAnsi="Garamond"/>
                <w:b/>
                <w:lang w:val="en-CA"/>
              </w:rPr>
              <w:t xml:space="preserve"> in Legal Translation – McGill University, </w:t>
            </w:r>
            <w:r w:rsidRPr="00E44AE0">
              <w:rPr>
                <w:rFonts w:ascii="Garamond" w:hAnsi="Garamond"/>
                <w:lang w:val="en-CA"/>
              </w:rPr>
              <w:t>Montreal</w:t>
            </w:r>
          </w:p>
        </w:tc>
        <w:tc>
          <w:tcPr>
            <w:tcW w:w="1635" w:type="dxa"/>
          </w:tcPr>
          <w:p w14:paraId="76E9E7C1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066CC4BD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>2018</w:t>
            </w:r>
          </w:p>
        </w:tc>
      </w:tr>
      <w:tr w:rsidR="002F34D7" w:rsidRPr="00E44AE0" w14:paraId="5CB7F125" w14:textId="77777777" w:rsidTr="00690BD9">
        <w:trPr>
          <w:trHeight w:val="612"/>
        </w:trPr>
        <w:tc>
          <w:tcPr>
            <w:tcW w:w="8193" w:type="dxa"/>
          </w:tcPr>
          <w:p w14:paraId="227BB376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both"/>
              <w:rPr>
                <w:rFonts w:ascii="Garamond" w:hAnsi="Garamond"/>
                <w:b/>
                <w:lang w:val="en-CA"/>
              </w:rPr>
            </w:pPr>
          </w:p>
          <w:p w14:paraId="7EA06FC9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both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b/>
                <w:lang w:val="en-CA"/>
              </w:rPr>
              <w:t xml:space="preserve">Formation professionnelle – École du barreau du Québec, </w:t>
            </w:r>
            <w:r w:rsidRPr="00E44AE0">
              <w:rPr>
                <w:rFonts w:ascii="Garamond" w:hAnsi="Garamond"/>
                <w:lang w:val="en-CA"/>
              </w:rPr>
              <w:t>Montreal</w:t>
            </w:r>
          </w:p>
          <w:p w14:paraId="6BED5B84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both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>Member of the Barreau du Québec – August 2009 - Present.</w:t>
            </w:r>
          </w:p>
        </w:tc>
        <w:tc>
          <w:tcPr>
            <w:tcW w:w="1635" w:type="dxa"/>
          </w:tcPr>
          <w:p w14:paraId="0BDCCD91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30C6FBD5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>2008</w:t>
            </w:r>
          </w:p>
        </w:tc>
      </w:tr>
      <w:tr w:rsidR="002F34D7" w:rsidRPr="00E44AE0" w14:paraId="68B175AF" w14:textId="77777777" w:rsidTr="00690BD9">
        <w:trPr>
          <w:trHeight w:val="264"/>
        </w:trPr>
        <w:tc>
          <w:tcPr>
            <w:tcW w:w="8193" w:type="dxa"/>
          </w:tcPr>
          <w:p w14:paraId="17AAFF52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both"/>
              <w:rPr>
                <w:rFonts w:ascii="Garamond" w:hAnsi="Garamond"/>
                <w:b/>
                <w:lang w:val="en-CA"/>
              </w:rPr>
            </w:pPr>
          </w:p>
          <w:p w14:paraId="1611AF54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both"/>
              <w:rPr>
                <w:rFonts w:ascii="Garamond" w:hAnsi="Garamond"/>
                <w:sz w:val="22"/>
                <w:lang w:val="en-CA"/>
              </w:rPr>
            </w:pPr>
            <w:r w:rsidRPr="00E44AE0">
              <w:rPr>
                <w:rFonts w:ascii="Garamond" w:hAnsi="Garamond"/>
                <w:b/>
                <w:lang w:val="en-CA"/>
              </w:rPr>
              <w:t>B.C.L./LL.B. (Civil and Common Law) – McGill University</w:t>
            </w:r>
            <w:r w:rsidRPr="00E44AE0">
              <w:rPr>
                <w:rFonts w:ascii="Garamond" w:hAnsi="Garamond"/>
                <w:lang w:val="en-CA"/>
              </w:rPr>
              <w:t>, Montreal</w:t>
            </w:r>
            <w:r w:rsidRPr="00E44AE0">
              <w:rPr>
                <w:rFonts w:ascii="Garamond" w:hAnsi="Garamond"/>
                <w:lang w:val="en-CA"/>
              </w:rPr>
              <w:tab/>
            </w:r>
          </w:p>
        </w:tc>
        <w:tc>
          <w:tcPr>
            <w:tcW w:w="1635" w:type="dxa"/>
          </w:tcPr>
          <w:p w14:paraId="3F7FE861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2902BA4A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>2004-2008</w:t>
            </w:r>
          </w:p>
        </w:tc>
      </w:tr>
      <w:tr w:rsidR="002F34D7" w:rsidRPr="00E44AE0" w14:paraId="37504C55" w14:textId="77777777" w:rsidTr="00690BD9">
        <w:trPr>
          <w:trHeight w:val="566"/>
        </w:trPr>
        <w:tc>
          <w:tcPr>
            <w:tcW w:w="8193" w:type="dxa"/>
          </w:tcPr>
          <w:p w14:paraId="7AFC9B61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both"/>
              <w:rPr>
                <w:rFonts w:ascii="Garamond" w:hAnsi="Garamond"/>
                <w:b/>
                <w:lang w:val="en-CA"/>
              </w:rPr>
            </w:pPr>
          </w:p>
          <w:p w14:paraId="47E1CC27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both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b/>
                <w:lang w:val="en-CA"/>
              </w:rPr>
              <w:t>B.A. (Journalism) – Concordia University</w:t>
            </w:r>
            <w:r w:rsidRPr="00E44AE0">
              <w:rPr>
                <w:rFonts w:ascii="Garamond" w:hAnsi="Garamond"/>
                <w:lang w:val="en-CA"/>
              </w:rPr>
              <w:t>, Montreal</w:t>
            </w:r>
          </w:p>
          <w:p w14:paraId="3C61CE02" w14:textId="77777777" w:rsidR="002F34D7" w:rsidRPr="00E44AE0" w:rsidRDefault="002F34D7" w:rsidP="002F34D7">
            <w:pPr>
              <w:numPr>
                <w:ilvl w:val="0"/>
                <w:numId w:val="1"/>
              </w:numPr>
              <w:rPr>
                <w:sz w:val="22"/>
                <w:lang w:val="en-CA"/>
              </w:rPr>
            </w:pPr>
            <w:r w:rsidRPr="00E44AE0">
              <w:rPr>
                <w:sz w:val="22"/>
                <w:lang w:val="en-CA"/>
              </w:rPr>
              <w:t>Graduated with Honours. Dean’s List in 2001, 2002 and 2004.</w:t>
            </w:r>
          </w:p>
          <w:p w14:paraId="0F28F467" w14:textId="77777777" w:rsidR="002F34D7" w:rsidRPr="00E44AE0" w:rsidRDefault="002F34D7" w:rsidP="00690BD9">
            <w:pPr>
              <w:rPr>
                <w:rFonts w:ascii="Garamond" w:hAnsi="Garamond"/>
                <w:sz w:val="18"/>
                <w:lang w:val="en-CA"/>
              </w:rPr>
            </w:pPr>
          </w:p>
        </w:tc>
        <w:tc>
          <w:tcPr>
            <w:tcW w:w="1635" w:type="dxa"/>
          </w:tcPr>
          <w:p w14:paraId="3134C672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50ADD1A3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>2000-2004</w:t>
            </w:r>
          </w:p>
        </w:tc>
      </w:tr>
    </w:tbl>
    <w:p w14:paraId="367CAFA8" w14:textId="77777777" w:rsidR="002F34D7" w:rsidRPr="00E44AE0" w:rsidRDefault="002F34D7" w:rsidP="002F34D7">
      <w:pPr>
        <w:widowControl w:val="0"/>
        <w:autoSpaceDE w:val="0"/>
        <w:autoSpaceDN w:val="0"/>
        <w:adjustRightInd w:val="0"/>
        <w:rPr>
          <w:rFonts w:ascii="TimesNewRomanPSMT" w:hAnsi="TimesNewRomanPSMT"/>
          <w:sz w:val="20"/>
          <w:lang w:val="en-CA"/>
        </w:rPr>
      </w:pPr>
    </w:p>
    <w:p w14:paraId="686B9FA3" w14:textId="77777777" w:rsidR="002F34D7" w:rsidRPr="00E44AE0" w:rsidRDefault="002F34D7" w:rsidP="002F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1980"/>
          <w:tab w:val="left" w:pos="4320"/>
          <w:tab w:val="left" w:pos="8280"/>
        </w:tabs>
        <w:rPr>
          <w:rFonts w:ascii="Garamond" w:hAnsi="Garamond"/>
          <w:b/>
          <w:smallCaps/>
          <w:sz w:val="28"/>
          <w:lang w:val="en-CA"/>
        </w:rPr>
      </w:pPr>
      <w:r w:rsidRPr="00E44AE0">
        <w:rPr>
          <w:rFonts w:ascii="Garamond" w:hAnsi="Garamond"/>
          <w:b/>
          <w:smallCaps/>
          <w:sz w:val="28"/>
          <w:lang w:val="en-CA"/>
        </w:rPr>
        <w:t>Work Experience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8193"/>
        <w:gridCol w:w="1635"/>
      </w:tblGrid>
      <w:tr w:rsidR="002F34D7" w:rsidRPr="00E44AE0" w14:paraId="05C10746" w14:textId="77777777" w:rsidTr="00690BD9">
        <w:trPr>
          <w:trHeight w:val="4576"/>
        </w:trPr>
        <w:tc>
          <w:tcPr>
            <w:tcW w:w="8193" w:type="dxa"/>
          </w:tcPr>
          <w:p w14:paraId="03D827BB" w14:textId="77777777" w:rsidR="002F34D7" w:rsidRPr="00E44AE0" w:rsidRDefault="002F34D7" w:rsidP="00690BD9">
            <w:pPr>
              <w:rPr>
                <w:rFonts w:ascii="TimesNewRomanPSMT" w:hAnsi="TimesNewRomanPSMT"/>
                <w:b/>
                <w:lang w:val="en-CA"/>
              </w:rPr>
            </w:pPr>
          </w:p>
          <w:p w14:paraId="702CE795" w14:textId="7D16232D" w:rsidR="00833902" w:rsidRPr="00833902" w:rsidRDefault="00833902" w:rsidP="00690BD9">
            <w:pPr>
              <w:rPr>
                <w:rFonts w:ascii="TimesNewRomanPSMT" w:hAnsi="TimesNewRomanPSMT"/>
                <w:b/>
                <w:i/>
                <w:lang w:val="en-CA"/>
              </w:rPr>
            </w:pPr>
            <w:r>
              <w:rPr>
                <w:rFonts w:ascii="TimesNewRomanPSMT" w:hAnsi="TimesNewRomanPSMT"/>
                <w:b/>
                <w:lang w:val="en-CA"/>
              </w:rPr>
              <w:t xml:space="preserve">Research Lawyer, </w:t>
            </w:r>
            <w:r>
              <w:rPr>
                <w:rFonts w:ascii="TimesNewRomanPSMT" w:hAnsi="TimesNewRomanPSMT"/>
                <w:b/>
                <w:i/>
                <w:lang w:val="en-CA"/>
              </w:rPr>
              <w:t>Alexsei Inc.</w:t>
            </w:r>
          </w:p>
          <w:p w14:paraId="05BD1F6A" w14:textId="3A77D9DC" w:rsidR="00833902" w:rsidRPr="00833902" w:rsidRDefault="00833902" w:rsidP="00833902">
            <w:pPr>
              <w:pStyle w:val="ListParagraph"/>
              <w:numPr>
                <w:ilvl w:val="0"/>
                <w:numId w:val="10"/>
              </w:numPr>
              <w:rPr>
                <w:rFonts w:ascii="TimesNewRomanPSMT" w:hAnsi="TimesNewRomanPSMT"/>
                <w:b/>
                <w:lang w:val="en-CA"/>
              </w:rPr>
            </w:pPr>
            <w:r>
              <w:rPr>
                <w:rFonts w:ascii="TimesNewRomanPSMT" w:hAnsi="TimesNewRomanPSMT"/>
                <w:sz w:val="22"/>
                <w:szCs w:val="22"/>
                <w:lang w:val="en-CA"/>
              </w:rPr>
              <w:t>Full-time researcher lawyer in all areas of law.</w:t>
            </w:r>
          </w:p>
          <w:p w14:paraId="1678D98C" w14:textId="77777777" w:rsidR="002F34D7" w:rsidRPr="00E44AE0" w:rsidRDefault="002F34D7" w:rsidP="00690BD9">
            <w:pPr>
              <w:rPr>
                <w:rFonts w:ascii="TimesNewRomanPSMT" w:hAnsi="TimesNewRomanPSMT"/>
                <w:b/>
                <w:i/>
                <w:lang w:val="en-CA"/>
              </w:rPr>
            </w:pPr>
            <w:r>
              <w:rPr>
                <w:rFonts w:ascii="TimesNewRomanPSMT" w:hAnsi="TimesNewRomanPSMT"/>
                <w:b/>
                <w:lang w:val="en-CA"/>
              </w:rPr>
              <w:t>Content Review Lawyer</w:t>
            </w:r>
            <w:r w:rsidRPr="00E44AE0">
              <w:rPr>
                <w:rFonts w:ascii="TimesNewRomanPSMT" w:hAnsi="TimesNewRomanPSMT"/>
                <w:b/>
                <w:lang w:val="en-CA"/>
              </w:rPr>
              <w:t xml:space="preserve">, </w:t>
            </w:r>
            <w:r w:rsidRPr="00E44AE0">
              <w:rPr>
                <w:rFonts w:ascii="TimesNewRomanPSMT" w:hAnsi="TimesNewRomanPSMT"/>
                <w:b/>
                <w:i/>
                <w:sz w:val="23"/>
                <w:szCs w:val="23"/>
                <w:lang w:val="en-CA"/>
              </w:rPr>
              <w:t>LexisNexis Canada</w:t>
            </w:r>
          </w:p>
          <w:p w14:paraId="353E9492" w14:textId="77777777" w:rsidR="002F34D7" w:rsidRPr="00E44AE0" w:rsidRDefault="002F34D7" w:rsidP="002F34D7">
            <w:pPr>
              <w:numPr>
                <w:ilvl w:val="0"/>
                <w:numId w:val="4"/>
              </w:numPr>
              <w:rPr>
                <w:sz w:val="22"/>
                <w:szCs w:val="22"/>
                <w:lang w:val="en-CA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Full-time content review lawyer for LexisNexis Practical</w:t>
            </w: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Guidance</w:t>
            </w: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;</w:t>
            </w:r>
          </w:p>
          <w:p w14:paraId="3CD66E2B" w14:textId="77777777" w:rsidR="002F34D7" w:rsidRPr="00E44AE0" w:rsidRDefault="002F34D7" w:rsidP="002F34D7">
            <w:pPr>
              <w:numPr>
                <w:ilvl w:val="0"/>
                <w:numId w:val="4"/>
              </w:numPr>
              <w:rPr>
                <w:sz w:val="22"/>
                <w:szCs w:val="22"/>
                <w:lang w:val="en-CA"/>
              </w:rPr>
            </w:pP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Research, writing and editing in corporate law, 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intellectual property, litigation</w:t>
            </w: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, wills &amp; estates, commercial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 law</w:t>
            </w: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, product liability, 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family law</w:t>
            </w: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, and employment law: legislation, case law, commentary, forms, and precedents.</w:t>
            </w:r>
          </w:p>
          <w:p w14:paraId="094D4C41" w14:textId="77777777" w:rsidR="002F34D7" w:rsidRPr="0030532F" w:rsidRDefault="002F34D7" w:rsidP="00690BD9">
            <w:pPr>
              <w:rPr>
                <w:rFonts w:ascii="TimesNewRomanPSMT" w:hAnsi="TimesNewRomanPSMT"/>
                <w:b/>
                <w:i/>
                <w:lang w:val="en-CA"/>
              </w:rPr>
            </w:pPr>
            <w:r>
              <w:rPr>
                <w:rFonts w:ascii="TimesNewRomanPSMT" w:hAnsi="TimesNewRomanPSMT"/>
                <w:b/>
                <w:lang w:val="en-CA"/>
              </w:rPr>
              <w:t xml:space="preserve">Consulting Content Review Lawyer, </w:t>
            </w:r>
            <w:r>
              <w:rPr>
                <w:rFonts w:ascii="TimesNewRomanPSMT" w:hAnsi="TimesNewRomanPSMT"/>
                <w:b/>
                <w:i/>
                <w:lang w:val="en-CA"/>
              </w:rPr>
              <w:t>LexisNexis Canada</w:t>
            </w:r>
          </w:p>
          <w:p w14:paraId="75730AEA" w14:textId="5EE5008A" w:rsidR="002F34D7" w:rsidRPr="0030532F" w:rsidRDefault="002F34D7" w:rsidP="002F34D7">
            <w:pPr>
              <w:pStyle w:val="ListParagraph"/>
              <w:numPr>
                <w:ilvl w:val="0"/>
                <w:numId w:val="8"/>
              </w:numPr>
              <w:rPr>
                <w:rFonts w:ascii="TimesNewRomanPSMT" w:hAnsi="TimesNewRomanPSMT"/>
                <w:b/>
                <w:lang w:val="en-CA"/>
              </w:rPr>
            </w:pPr>
            <w:r w:rsidRPr="0030532F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Content review lawyer for LexisNexis Practical Guidance</w:t>
            </w:r>
            <w:r w:rsidR="00DA758E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.</w:t>
            </w:r>
          </w:p>
          <w:p w14:paraId="5976A0C7" w14:textId="77777777" w:rsidR="002F34D7" w:rsidRPr="00E44AE0" w:rsidRDefault="002F34D7" w:rsidP="00690BD9">
            <w:pPr>
              <w:rPr>
                <w:rFonts w:ascii="TimesNewRomanPSMT" w:hAnsi="TimesNewRomanPSMT"/>
                <w:b/>
                <w:i/>
                <w:lang w:val="en-CA"/>
              </w:rPr>
            </w:pPr>
            <w:r w:rsidRPr="00E44AE0">
              <w:rPr>
                <w:rFonts w:ascii="TimesNewRomanPSMT" w:hAnsi="TimesNewRomanPSMT"/>
                <w:b/>
                <w:lang w:val="en-CA"/>
              </w:rPr>
              <w:t>Legal Writer</w:t>
            </w:r>
            <w:r>
              <w:rPr>
                <w:rFonts w:ascii="TimesNewRomanPSMT" w:hAnsi="TimesNewRomanPSMT"/>
                <w:b/>
                <w:lang w:val="en-CA"/>
              </w:rPr>
              <w:t xml:space="preserve"> and Researcher</w:t>
            </w:r>
            <w:r w:rsidRPr="00E44AE0">
              <w:rPr>
                <w:rFonts w:ascii="TimesNewRomanPSMT" w:hAnsi="TimesNewRomanPSMT"/>
                <w:b/>
                <w:lang w:val="en-CA"/>
              </w:rPr>
              <w:t xml:space="preserve">, </w:t>
            </w:r>
            <w:r>
              <w:rPr>
                <w:rFonts w:ascii="TimesNewRomanPSMT" w:hAnsi="TimesNewRomanPSMT"/>
                <w:b/>
                <w:i/>
                <w:sz w:val="23"/>
                <w:szCs w:val="23"/>
                <w:lang w:val="en-CA"/>
              </w:rPr>
              <w:t>Lancaster House Publishing</w:t>
            </w:r>
          </w:p>
          <w:p w14:paraId="3702D02E" w14:textId="77777777" w:rsidR="002F34D7" w:rsidRPr="00007253" w:rsidRDefault="002F34D7" w:rsidP="002F34D7">
            <w:pPr>
              <w:pStyle w:val="ListParagraph"/>
              <w:numPr>
                <w:ilvl w:val="0"/>
                <w:numId w:val="7"/>
              </w:numPr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</w:pPr>
            <w:r w:rsidRPr="00E6469E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Legal writing, research, and analysis in employment, labour, and human rights law.</w:t>
            </w:r>
          </w:p>
          <w:p w14:paraId="01F93F0B" w14:textId="77777777" w:rsidR="002F34D7" w:rsidRPr="00E44AE0" w:rsidRDefault="002F34D7" w:rsidP="00690BD9">
            <w:pPr>
              <w:rPr>
                <w:rFonts w:ascii="TimesNewRomanPSMT" w:hAnsi="TimesNewRomanPSMT"/>
                <w:b/>
                <w:i/>
                <w:lang w:val="en-CA"/>
              </w:rPr>
            </w:pPr>
            <w:r w:rsidRPr="00E44AE0">
              <w:rPr>
                <w:rFonts w:ascii="TimesNewRomanPSMT" w:hAnsi="TimesNewRomanPSMT"/>
                <w:b/>
                <w:lang w:val="en-CA"/>
              </w:rPr>
              <w:t xml:space="preserve">Legal Researcher, </w:t>
            </w:r>
            <w:r w:rsidRPr="00E44AE0">
              <w:rPr>
                <w:rFonts w:ascii="TimesNewRomanPSMT" w:hAnsi="TimesNewRomanPSMT"/>
                <w:b/>
                <w:i/>
                <w:sz w:val="23"/>
                <w:szCs w:val="23"/>
                <w:lang w:val="en-CA"/>
              </w:rPr>
              <w:t>JurisConsult inc.</w:t>
            </w:r>
          </w:p>
          <w:p w14:paraId="51F443AA" w14:textId="77777777" w:rsidR="002F34D7" w:rsidRPr="00E44AE0" w:rsidRDefault="002F34D7" w:rsidP="002F34D7">
            <w:pPr>
              <w:numPr>
                <w:ilvl w:val="0"/>
                <w:numId w:val="5"/>
              </w:numPr>
              <w:rPr>
                <w:sz w:val="22"/>
                <w:szCs w:val="22"/>
                <w:lang w:val="en-CA"/>
              </w:rPr>
            </w:pP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Legal research for principal lawyer; litigation, legal procedure and other areas.</w:t>
            </w:r>
          </w:p>
          <w:p w14:paraId="22D4B338" w14:textId="77777777" w:rsidR="002F34D7" w:rsidRDefault="002F34D7" w:rsidP="00690BD9">
            <w:pPr>
              <w:rPr>
                <w:rFonts w:ascii="TimesNewRomanPSMT" w:hAnsi="TimesNewRomanPSMT"/>
                <w:b/>
                <w:i/>
                <w:lang w:val="en-CA"/>
              </w:rPr>
            </w:pPr>
            <w:r>
              <w:rPr>
                <w:rFonts w:ascii="TimesNewRomanPSMT" w:hAnsi="TimesNewRomanPSMT"/>
                <w:b/>
                <w:lang w:val="en-CA"/>
              </w:rPr>
              <w:t xml:space="preserve">Legal Researcher, </w:t>
            </w:r>
            <w:r>
              <w:rPr>
                <w:rFonts w:ascii="TimesNewRomanPSMT" w:hAnsi="TimesNewRomanPSMT"/>
                <w:b/>
                <w:i/>
                <w:lang w:val="en-CA"/>
              </w:rPr>
              <w:t>Alexsei Inc.</w:t>
            </w:r>
          </w:p>
          <w:p w14:paraId="54EC2962" w14:textId="32814E17" w:rsidR="002F34D7" w:rsidRPr="00007253" w:rsidRDefault="00833902" w:rsidP="002F34D7">
            <w:pPr>
              <w:pStyle w:val="ListParagraph"/>
              <w:numPr>
                <w:ilvl w:val="0"/>
                <w:numId w:val="5"/>
              </w:numPr>
              <w:rPr>
                <w:rFonts w:ascii="TimesNewRomanPSMT" w:hAnsi="TimesNewRomanPSMT"/>
                <w:sz w:val="22"/>
                <w:szCs w:val="22"/>
                <w:lang w:val="en-CA"/>
              </w:rPr>
            </w:pPr>
            <w:r>
              <w:rPr>
                <w:rFonts w:ascii="TimesNewRomanPSMT" w:hAnsi="TimesNewRomanPSMT"/>
                <w:sz w:val="22"/>
                <w:szCs w:val="22"/>
                <w:lang w:val="en-CA"/>
              </w:rPr>
              <w:t>Freelance l</w:t>
            </w:r>
            <w:r w:rsidR="002F34D7">
              <w:rPr>
                <w:rFonts w:ascii="TimesNewRomanPSMT" w:hAnsi="TimesNewRomanPSMT"/>
                <w:sz w:val="22"/>
                <w:szCs w:val="22"/>
                <w:lang w:val="en-CA"/>
              </w:rPr>
              <w:t>egal research and legal memos in all areas of law.</w:t>
            </w:r>
          </w:p>
          <w:p w14:paraId="02FC7DBB" w14:textId="77777777" w:rsidR="002F34D7" w:rsidRPr="00E44AE0" w:rsidRDefault="002F34D7" w:rsidP="00690BD9">
            <w:pPr>
              <w:rPr>
                <w:rFonts w:ascii="TimesNewRomanPSMT" w:hAnsi="TimesNewRomanPSMT"/>
                <w:b/>
                <w:i/>
                <w:lang w:val="en-CA"/>
              </w:rPr>
            </w:pPr>
            <w:r w:rsidRPr="00E44AE0">
              <w:rPr>
                <w:rFonts w:ascii="TimesNewRomanPSMT" w:hAnsi="TimesNewRomanPSMT"/>
                <w:b/>
                <w:lang w:val="en-CA"/>
              </w:rPr>
              <w:t>Freelance Legal Translator and Revisor</w:t>
            </w:r>
          </w:p>
          <w:p w14:paraId="2B701C57" w14:textId="77777777" w:rsidR="002F34D7" w:rsidRPr="00E44AE0" w:rsidRDefault="002F34D7" w:rsidP="002F34D7">
            <w:pPr>
              <w:numPr>
                <w:ilvl w:val="0"/>
                <w:numId w:val="5"/>
              </w:numPr>
              <w:rPr>
                <w:sz w:val="22"/>
                <w:szCs w:val="22"/>
                <w:lang w:val="en-CA"/>
              </w:rPr>
            </w:pP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Legal translation and revision from French to English.</w:t>
            </w:r>
          </w:p>
          <w:p w14:paraId="06FC124C" w14:textId="77777777" w:rsidR="002F34D7" w:rsidRPr="00E44AE0" w:rsidRDefault="002F34D7" w:rsidP="00690BD9">
            <w:pPr>
              <w:pStyle w:val="Heading1"/>
              <w:rPr>
                <w:u w:val="none"/>
                <w:lang w:val="en-CA"/>
              </w:rPr>
            </w:pPr>
            <w:r w:rsidRPr="00E44AE0">
              <w:rPr>
                <w:u w:val="none"/>
                <w:lang w:val="en-CA"/>
              </w:rPr>
              <w:t>Freelance Journalist</w:t>
            </w:r>
          </w:p>
          <w:p w14:paraId="0F56AC2E" w14:textId="77777777" w:rsidR="002F34D7" w:rsidRPr="00DA758E" w:rsidRDefault="002F34D7" w:rsidP="00DA758E">
            <w:pPr>
              <w:pStyle w:val="ListParagraph"/>
              <w:numPr>
                <w:ilvl w:val="0"/>
                <w:numId w:val="5"/>
              </w:numPr>
              <w:rPr>
                <w:rFonts w:ascii="TimesNewRomanPSMT" w:hAnsi="TimesNewRomanPSMT"/>
                <w:b/>
                <w:lang w:val="en-CA"/>
              </w:rPr>
            </w:pPr>
            <w:r w:rsidRPr="00DA758E">
              <w:rPr>
                <w:rFonts w:ascii="TimesNewRomanPSMT" w:hAnsi="TimesNewRomanPSMT"/>
                <w:sz w:val="22"/>
                <w:lang w:val="en-CA"/>
              </w:rPr>
              <w:t xml:space="preserve">Publishing pieces in </w:t>
            </w:r>
            <w:r w:rsidRPr="00DA758E">
              <w:rPr>
                <w:rFonts w:ascii="TimesNewRomanPSMT" w:hAnsi="TimesNewRomanPSMT"/>
                <w:i/>
                <w:sz w:val="22"/>
                <w:lang w:val="en-CA"/>
              </w:rPr>
              <w:t>Best Lawyers,</w:t>
            </w:r>
            <w:r w:rsidRPr="00DA758E">
              <w:rPr>
                <w:rFonts w:ascii="TimesNewRomanPSMT" w:hAnsi="TimesNewRomanPSMT"/>
                <w:sz w:val="22"/>
                <w:lang w:val="en-CA"/>
              </w:rPr>
              <w:t xml:space="preserve"> </w:t>
            </w:r>
            <w:r w:rsidRPr="00DA758E">
              <w:rPr>
                <w:rFonts w:ascii="TimesNewRomanPSMT" w:hAnsi="TimesNewRomanPSMT"/>
                <w:i/>
                <w:sz w:val="22"/>
                <w:lang w:val="en-CA"/>
              </w:rPr>
              <w:t>The Lawyers Weekly, Thursday Report, Ruckus, Blacklist, Alternatives, Lush, MCTRW Newsletter</w:t>
            </w:r>
            <w:r w:rsidRPr="00DA758E">
              <w:rPr>
                <w:rFonts w:ascii="TimesNewRomanPSMT" w:hAnsi="TimesNewRomanPSMT"/>
                <w:sz w:val="22"/>
                <w:lang w:val="en-CA"/>
              </w:rPr>
              <w:t xml:space="preserve"> and </w:t>
            </w:r>
            <w:r w:rsidRPr="00DA758E">
              <w:rPr>
                <w:rFonts w:ascii="TimesNewRomanPSMT" w:hAnsi="TimesNewRomanPSMT"/>
                <w:i/>
                <w:sz w:val="22"/>
                <w:lang w:val="en-CA"/>
              </w:rPr>
              <w:t>PUIQ</w:t>
            </w:r>
            <w:r w:rsidRPr="00DA758E">
              <w:rPr>
                <w:rFonts w:ascii="TimesNewRomanPSMT" w:hAnsi="TimesNewRomanPSMT"/>
                <w:sz w:val="22"/>
                <w:lang w:val="en-CA"/>
              </w:rPr>
              <w:t>.</w:t>
            </w:r>
          </w:p>
          <w:p w14:paraId="0B180787" w14:textId="77777777" w:rsidR="002F34D7" w:rsidRPr="00E44AE0" w:rsidRDefault="002F34D7" w:rsidP="00690BD9">
            <w:pPr>
              <w:rPr>
                <w:rFonts w:ascii="TimesNewRomanPSMT" w:hAnsi="TimesNewRomanPSMT"/>
                <w:b/>
                <w:i/>
                <w:lang w:val="en-CA"/>
              </w:rPr>
            </w:pPr>
            <w:r>
              <w:rPr>
                <w:rFonts w:ascii="TimesNewRomanPSMT" w:hAnsi="TimesNewRomanPSMT"/>
                <w:b/>
                <w:lang w:val="en-CA"/>
              </w:rPr>
              <w:t xml:space="preserve">Legal </w:t>
            </w:r>
            <w:r w:rsidRPr="00E44AE0">
              <w:rPr>
                <w:rFonts w:ascii="TimesNewRomanPSMT" w:hAnsi="TimesNewRomanPSMT"/>
                <w:b/>
                <w:lang w:val="en-CA"/>
              </w:rPr>
              <w:t xml:space="preserve">Writer, </w:t>
            </w:r>
            <w:r>
              <w:rPr>
                <w:rFonts w:ascii="TimesNewRomanPSMT" w:hAnsi="TimesNewRomanPSMT"/>
                <w:b/>
                <w:i/>
                <w:sz w:val="23"/>
                <w:szCs w:val="23"/>
                <w:lang w:val="en-CA"/>
              </w:rPr>
              <w:t>Umbrella Legal Marketing</w:t>
            </w:r>
          </w:p>
          <w:p w14:paraId="33E57CF7" w14:textId="77777777" w:rsidR="002F34D7" w:rsidRPr="00E6469E" w:rsidRDefault="002F34D7" w:rsidP="002F34D7">
            <w:pPr>
              <w:numPr>
                <w:ilvl w:val="0"/>
                <w:numId w:val="5"/>
              </w:numPr>
              <w:rPr>
                <w:sz w:val="22"/>
                <w:szCs w:val="22"/>
                <w:lang w:val="en-CA"/>
              </w:rPr>
            </w:pP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Legal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 xml:space="preserve"> writing for law firm websites in all </w:t>
            </w: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areas of law.</w:t>
            </w:r>
          </w:p>
          <w:p w14:paraId="05F7EF0B" w14:textId="77777777" w:rsidR="002F34D7" w:rsidRPr="00E44AE0" w:rsidRDefault="002F34D7" w:rsidP="00690BD9">
            <w:pPr>
              <w:rPr>
                <w:rFonts w:ascii="TimesNewRomanPSMT" w:hAnsi="TimesNewRomanPSMT"/>
                <w:b/>
                <w:i/>
                <w:lang w:val="en-CA"/>
              </w:rPr>
            </w:pPr>
            <w:r w:rsidRPr="00E44AE0">
              <w:rPr>
                <w:rFonts w:ascii="TimesNewRomanPSMT" w:hAnsi="TimesNewRomanPSMT"/>
                <w:b/>
                <w:lang w:val="en-CA"/>
              </w:rPr>
              <w:t xml:space="preserve">Legal Researcher, </w:t>
            </w:r>
            <w:r w:rsidRPr="00E44AE0">
              <w:rPr>
                <w:rFonts w:ascii="TimesNewRomanPSMT" w:hAnsi="TimesNewRomanPSMT"/>
                <w:b/>
                <w:i/>
                <w:sz w:val="23"/>
                <w:szCs w:val="23"/>
                <w:lang w:val="en-CA"/>
              </w:rPr>
              <w:t>LexisNexis Canada</w:t>
            </w:r>
          </w:p>
          <w:p w14:paraId="7C2CD8BC" w14:textId="77777777" w:rsidR="003367CA" w:rsidRDefault="002F34D7" w:rsidP="00690BD9">
            <w:pPr>
              <w:numPr>
                <w:ilvl w:val="0"/>
                <w:numId w:val="3"/>
              </w:numPr>
              <w:rPr>
                <w:rFonts w:ascii="TimesNewRomanPSMT" w:hAnsi="TimesNewRomanPSMT"/>
                <w:b/>
                <w:sz w:val="22"/>
                <w:szCs w:val="22"/>
                <w:lang w:val="en-CA"/>
              </w:rPr>
            </w:pPr>
            <w:r w:rsidRPr="00E44AE0">
              <w:rPr>
                <w:rFonts w:ascii="TimesNewRomanPSMT" w:hAnsi="TimesNewRomanPSMT"/>
                <w:sz w:val="22"/>
                <w:szCs w:val="22"/>
                <w:lang w:val="en-CA"/>
              </w:rPr>
              <w:t xml:space="preserve">Legal research, Boolean writing and editing, including case law and legislative </w:t>
            </w:r>
            <w:r w:rsidRPr="00E44AE0">
              <w:rPr>
                <w:rFonts w:ascii="TimesNewRomanPSMT" w:hAnsi="TimesNewRomanPSMT"/>
                <w:sz w:val="22"/>
                <w:szCs w:val="22"/>
                <w:lang w:val="en-CA"/>
              </w:rPr>
              <w:lastRenderedPageBreak/>
              <w:t>research in all areas of law and interpreting, organizing and structuring research objectives and results.</w:t>
            </w:r>
          </w:p>
          <w:p w14:paraId="1CEDEC87" w14:textId="5F83A253" w:rsidR="002F34D7" w:rsidRPr="003367CA" w:rsidRDefault="002F34D7" w:rsidP="003367CA">
            <w:pPr>
              <w:rPr>
                <w:rFonts w:ascii="TimesNewRomanPSMT" w:hAnsi="TimesNewRomanPSMT"/>
                <w:b/>
                <w:sz w:val="22"/>
                <w:szCs w:val="22"/>
                <w:lang w:val="en-CA"/>
              </w:rPr>
            </w:pPr>
            <w:r w:rsidRPr="003367CA">
              <w:rPr>
                <w:rFonts w:ascii="TimesNewRomanPSMT" w:hAnsi="TimesNewRomanPSMT"/>
                <w:b/>
                <w:lang w:val="en-CA"/>
              </w:rPr>
              <w:t xml:space="preserve">Lawyer, </w:t>
            </w:r>
            <w:r w:rsidRPr="003367CA">
              <w:rPr>
                <w:rFonts w:ascii="TimesNewRomanPSMT" w:hAnsi="TimesNewRomanPSMT"/>
                <w:b/>
                <w:i/>
                <w:sz w:val="23"/>
                <w:szCs w:val="23"/>
                <w:lang w:val="en-CA"/>
              </w:rPr>
              <w:t>Me Patrice Blais, avocat</w:t>
            </w:r>
          </w:p>
          <w:p w14:paraId="6E97BA40" w14:textId="77777777" w:rsidR="002F34D7" w:rsidRPr="00E44AE0" w:rsidRDefault="002F34D7" w:rsidP="002F34D7">
            <w:pPr>
              <w:numPr>
                <w:ilvl w:val="0"/>
                <w:numId w:val="2"/>
              </w:numPr>
              <w:rPr>
                <w:rFonts w:ascii="TimesNewRomanPSMT" w:hAnsi="TimesNewRomanPSMT"/>
                <w:sz w:val="22"/>
                <w:lang w:val="en-CA"/>
              </w:rPr>
            </w:pPr>
            <w:r w:rsidRPr="00E44AE0">
              <w:rPr>
                <w:rFonts w:ascii="TimesNewRomanPSMT" w:hAnsi="TimesNewRomanPSMT"/>
                <w:sz w:val="22"/>
                <w:lang w:val="en-CA"/>
              </w:rPr>
              <w:t>Assisting the principal lawyer in civil litigation cases through research, court attendance and meetings with clients.</w:t>
            </w:r>
          </w:p>
          <w:p w14:paraId="4DD126D4" w14:textId="77777777" w:rsidR="002F34D7" w:rsidRPr="00E44AE0" w:rsidRDefault="002F34D7" w:rsidP="00690BD9">
            <w:pPr>
              <w:rPr>
                <w:rFonts w:ascii="TimesNewRomanPSMT" w:hAnsi="TimesNewRomanPSMT"/>
                <w:b/>
                <w:lang w:val="en-CA"/>
              </w:rPr>
            </w:pPr>
            <w:r w:rsidRPr="00E44AE0">
              <w:rPr>
                <w:rFonts w:ascii="TimesNewRomanPSMT" w:hAnsi="TimesNewRomanPSMT"/>
                <w:b/>
                <w:lang w:val="en-CA"/>
              </w:rPr>
              <w:t xml:space="preserve">Editor and </w:t>
            </w:r>
            <w:r>
              <w:rPr>
                <w:rFonts w:ascii="TimesNewRomanPSMT" w:hAnsi="TimesNewRomanPSMT"/>
                <w:b/>
                <w:lang w:val="en-CA"/>
              </w:rPr>
              <w:t>proof</w:t>
            </w:r>
            <w:r w:rsidRPr="00E44AE0">
              <w:rPr>
                <w:rFonts w:ascii="TimesNewRomanPSMT" w:hAnsi="TimesNewRomanPSMT"/>
                <w:b/>
                <w:lang w:val="en-CA"/>
              </w:rPr>
              <w:t xml:space="preserve">reader, </w:t>
            </w:r>
            <w:r w:rsidRPr="00E44AE0">
              <w:rPr>
                <w:rFonts w:ascii="TimesNewRomanPSMT" w:hAnsi="TimesNewRomanPSMT"/>
                <w:b/>
                <w:i/>
                <w:sz w:val="23"/>
                <w:szCs w:val="23"/>
                <w:lang w:val="en-CA"/>
              </w:rPr>
              <w:t>academic theses</w:t>
            </w:r>
          </w:p>
          <w:p w14:paraId="6BCB7D56" w14:textId="77777777" w:rsidR="002F34D7" w:rsidRPr="00AE30AE" w:rsidRDefault="002F34D7" w:rsidP="002F34D7">
            <w:pPr>
              <w:numPr>
                <w:ilvl w:val="0"/>
                <w:numId w:val="6"/>
              </w:numPr>
              <w:rPr>
                <w:sz w:val="22"/>
                <w:szCs w:val="22"/>
                <w:lang w:val="en-CA"/>
              </w:rPr>
            </w:pPr>
            <w:r w:rsidRPr="00E44AE0">
              <w:rPr>
                <w:color w:val="333333"/>
                <w:sz w:val="22"/>
                <w:szCs w:val="22"/>
                <w:shd w:val="clear" w:color="auto" w:fill="FFFFFF"/>
                <w:lang w:val="en-CA"/>
              </w:rPr>
              <w:t>PhD thesis (McGill University), MBA thesis (University of Edinburgh), and Publication in Law (Université de Strasbourg).</w:t>
            </w:r>
          </w:p>
          <w:p w14:paraId="789442C7" w14:textId="77777777" w:rsidR="002F34D7" w:rsidRPr="00E44AE0" w:rsidRDefault="002F34D7" w:rsidP="00690BD9">
            <w:pPr>
              <w:rPr>
                <w:rFonts w:ascii="TimesNewRomanPSMT" w:hAnsi="TimesNewRomanPSMT"/>
                <w:lang w:val="en-CA"/>
              </w:rPr>
            </w:pPr>
            <w:r w:rsidRPr="00E44AE0">
              <w:rPr>
                <w:rFonts w:ascii="TimesNewRomanPSMT" w:hAnsi="TimesNewRomanPSMT"/>
                <w:b/>
                <w:lang w:val="en-CA"/>
              </w:rPr>
              <w:t xml:space="preserve">Articling Student, </w:t>
            </w:r>
            <w:r w:rsidRPr="00E44AE0">
              <w:rPr>
                <w:rFonts w:ascii="TimesNewRomanPSMT" w:hAnsi="TimesNewRomanPSMT"/>
                <w:b/>
                <w:i/>
                <w:sz w:val="23"/>
                <w:szCs w:val="23"/>
                <w:lang w:val="en-CA"/>
              </w:rPr>
              <w:t>Lavery de Billy</w:t>
            </w:r>
          </w:p>
          <w:p w14:paraId="6AD2B3EB" w14:textId="77777777" w:rsidR="002F34D7" w:rsidRPr="00AE30AE" w:rsidRDefault="002F34D7" w:rsidP="002F34D7">
            <w:pPr>
              <w:numPr>
                <w:ilvl w:val="0"/>
                <w:numId w:val="6"/>
              </w:numPr>
              <w:rPr>
                <w:sz w:val="22"/>
                <w:szCs w:val="22"/>
                <w:lang w:val="en-CA"/>
              </w:rPr>
            </w:pPr>
            <w:r w:rsidRPr="00E44AE0">
              <w:rPr>
                <w:rFonts w:ascii="TimesNewRomanPSMT" w:hAnsi="TimesNewRomanPSMT"/>
                <w:sz w:val="22"/>
                <w:lang w:val="en-CA"/>
              </w:rPr>
              <w:t>Assisting lawyers with research, strategy, client-care and court documents in labour law, corporate law and litigation departments. Concentration in labour and employment law. Translation of legal documents in all areas of law.</w:t>
            </w:r>
          </w:p>
          <w:p w14:paraId="304D204E" w14:textId="77777777" w:rsidR="002F34D7" w:rsidRPr="00E44AE0" w:rsidRDefault="002F34D7" w:rsidP="002F34D7">
            <w:pPr>
              <w:rPr>
                <w:rFonts w:ascii="TimesNewRomanPSMT" w:hAnsi="TimesNewRomanPSMT"/>
                <w:b/>
                <w:i/>
                <w:lang w:val="en-CA"/>
              </w:rPr>
            </w:pPr>
            <w:r w:rsidRPr="00E44AE0">
              <w:rPr>
                <w:rFonts w:ascii="TimesNewRomanPSMT" w:hAnsi="TimesNewRomanPSMT"/>
                <w:b/>
                <w:lang w:val="en-CA"/>
              </w:rPr>
              <w:t xml:space="preserve">Student-at-Law, </w:t>
            </w:r>
            <w:r w:rsidRPr="00E44AE0">
              <w:rPr>
                <w:rFonts w:ascii="TimesNewRomanPSMT" w:hAnsi="TimesNewRomanPSMT"/>
                <w:b/>
                <w:i/>
                <w:sz w:val="23"/>
                <w:szCs w:val="23"/>
                <w:lang w:val="en-CA"/>
              </w:rPr>
              <w:t>Lavery de Billy</w:t>
            </w:r>
          </w:p>
          <w:p w14:paraId="19DD1366" w14:textId="77777777" w:rsidR="002F34D7" w:rsidRPr="002F34D7" w:rsidRDefault="002F34D7" w:rsidP="002F34D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n-CA"/>
              </w:rPr>
            </w:pPr>
            <w:r w:rsidRPr="002F34D7">
              <w:rPr>
                <w:rFonts w:ascii="TimesNewRomanPSMT" w:hAnsi="TimesNewRomanPSMT"/>
                <w:sz w:val="22"/>
                <w:lang w:val="en-CA"/>
              </w:rPr>
              <w:t>Assisting lawyers in the research and preparation of legal cases in litigation, corporate law, family law, transactions, intellectual property, and labour law.</w:t>
            </w:r>
          </w:p>
          <w:p w14:paraId="04E31573" w14:textId="77777777" w:rsidR="002F34D7" w:rsidRDefault="002F34D7" w:rsidP="002F34D7">
            <w:pPr>
              <w:rPr>
                <w:sz w:val="22"/>
                <w:szCs w:val="22"/>
                <w:lang w:val="en-CA"/>
              </w:rPr>
            </w:pPr>
          </w:p>
          <w:p w14:paraId="0D6548FD" w14:textId="77777777" w:rsidR="005D1FB5" w:rsidRDefault="005D1FB5" w:rsidP="005D1FB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b/>
                <w:sz w:val="22"/>
                <w:u w:val="single"/>
                <w:lang w:val="en-CA"/>
              </w:rPr>
            </w:pPr>
          </w:p>
          <w:p w14:paraId="16BA8AA3" w14:textId="77777777" w:rsidR="005D1FB5" w:rsidRPr="00E44AE0" w:rsidRDefault="005D1FB5" w:rsidP="005D1FB5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CA"/>
              </w:rPr>
            </w:pPr>
            <w:r w:rsidRPr="00E44AE0">
              <w:rPr>
                <w:rFonts w:ascii="TimesNewRomanPSMT" w:hAnsi="TimesNewRomanPSMT"/>
                <w:b/>
                <w:sz w:val="22"/>
                <w:u w:val="single"/>
                <w:lang w:val="en-CA"/>
              </w:rPr>
              <w:t>Computer skills</w:t>
            </w:r>
            <w:r w:rsidRPr="00E44AE0">
              <w:rPr>
                <w:rFonts w:ascii="TimesNewRomanPSMT" w:hAnsi="TimesNewRomanPSMT"/>
                <w:b/>
                <w:sz w:val="22"/>
                <w:lang w:val="en-CA"/>
              </w:rPr>
              <w:t xml:space="preserve">: </w:t>
            </w:r>
            <w:r w:rsidRPr="00E44AE0">
              <w:rPr>
                <w:rFonts w:ascii="TimesNewRomanPSMT" w:hAnsi="TimesNewRomanPSMT"/>
                <w:sz w:val="22"/>
                <w:lang w:val="en-CA"/>
              </w:rPr>
              <w:t>Word, Excel, PowerPoint, Outlook, Quicklaw, Azimut, Canlii, Arbortext, MemoQ and Wordpress</w:t>
            </w:r>
            <w:r w:rsidRPr="00E44AE0">
              <w:rPr>
                <w:sz w:val="22"/>
                <w:lang w:val="en-CA"/>
              </w:rPr>
              <w:t>.</w:t>
            </w:r>
          </w:p>
          <w:p w14:paraId="513DF955" w14:textId="77777777" w:rsidR="005D1FB5" w:rsidRPr="002F34D7" w:rsidRDefault="005D1FB5" w:rsidP="002F34D7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1635" w:type="dxa"/>
          </w:tcPr>
          <w:p w14:paraId="51932472" w14:textId="77777777" w:rsidR="002F34D7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555063DE" w14:textId="0814127E" w:rsidR="00833902" w:rsidRPr="00E44AE0" w:rsidRDefault="00833902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>2022-Preseent</w:t>
            </w:r>
          </w:p>
          <w:p w14:paraId="436AE8B8" w14:textId="77777777" w:rsidR="00833902" w:rsidRDefault="00833902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14E9F8D7" w14:textId="22EDB0BA" w:rsidR="002F34D7" w:rsidRPr="00E44AE0" w:rsidRDefault="00833902" w:rsidP="00833902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 xml:space="preserve">       </w:t>
            </w:r>
            <w:r w:rsidR="002F34D7" w:rsidRPr="00E44AE0">
              <w:rPr>
                <w:rFonts w:ascii="Garamond" w:hAnsi="Garamond"/>
                <w:lang w:val="en-CA"/>
              </w:rPr>
              <w:t>2012-</w:t>
            </w:r>
            <w:r w:rsidR="002F34D7">
              <w:rPr>
                <w:rFonts w:ascii="Garamond" w:hAnsi="Garamond"/>
                <w:lang w:val="en-CA"/>
              </w:rPr>
              <w:t>2020</w:t>
            </w:r>
          </w:p>
          <w:p w14:paraId="6EFC1842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583B991B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016D87D7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 xml:space="preserve">   </w:t>
            </w:r>
          </w:p>
          <w:p w14:paraId="6200ED37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</w:p>
          <w:p w14:paraId="589933F7" w14:textId="7C788060" w:rsidR="002F34D7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 xml:space="preserve">   </w:t>
            </w:r>
            <w:r w:rsidR="00833902">
              <w:rPr>
                <w:rFonts w:ascii="Garamond" w:hAnsi="Garamond"/>
                <w:lang w:val="en-CA"/>
              </w:rPr>
              <w:t xml:space="preserve">   </w:t>
            </w:r>
            <w:r>
              <w:rPr>
                <w:rFonts w:ascii="Garamond" w:hAnsi="Garamond"/>
                <w:lang w:val="en-CA"/>
              </w:rPr>
              <w:t>2020-</w:t>
            </w:r>
            <w:r w:rsidR="00833902">
              <w:rPr>
                <w:rFonts w:ascii="Garamond" w:hAnsi="Garamond"/>
                <w:lang w:val="en-CA"/>
              </w:rPr>
              <w:t>2022</w:t>
            </w:r>
            <w:r>
              <w:rPr>
                <w:rFonts w:ascii="Garamond" w:hAnsi="Garamond"/>
                <w:lang w:val="en-CA"/>
              </w:rPr>
              <w:t xml:space="preserve">   </w:t>
            </w:r>
          </w:p>
          <w:p w14:paraId="086B7FFF" w14:textId="77777777" w:rsidR="002F34D7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</w:p>
          <w:p w14:paraId="1F1A1761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 xml:space="preserve">   2020</w:t>
            </w:r>
            <w:r w:rsidRPr="00E44AE0">
              <w:rPr>
                <w:rFonts w:ascii="Garamond" w:hAnsi="Garamond"/>
                <w:lang w:val="en-CA"/>
              </w:rPr>
              <w:t xml:space="preserve">-Present   </w:t>
            </w:r>
          </w:p>
          <w:p w14:paraId="46FFB17D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</w:p>
          <w:p w14:paraId="5A48ECAA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 xml:space="preserve">   </w:t>
            </w:r>
          </w:p>
          <w:p w14:paraId="3AAC10F2" w14:textId="77777777" w:rsidR="002F34D7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 xml:space="preserve">   2013-Present</w:t>
            </w:r>
          </w:p>
          <w:p w14:paraId="7612EFEC" w14:textId="77777777" w:rsidR="002F34D7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</w:p>
          <w:p w14:paraId="4F8B3309" w14:textId="2943902D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 xml:space="preserve">   </w:t>
            </w:r>
            <w:r w:rsidR="00833902">
              <w:rPr>
                <w:rFonts w:ascii="Garamond" w:hAnsi="Garamond"/>
                <w:lang w:val="en-CA"/>
              </w:rPr>
              <w:t xml:space="preserve">    </w:t>
            </w:r>
            <w:r>
              <w:rPr>
                <w:rFonts w:ascii="Garamond" w:hAnsi="Garamond"/>
                <w:lang w:val="en-CA"/>
              </w:rPr>
              <w:t>2021-</w:t>
            </w:r>
            <w:r w:rsidR="00833902">
              <w:rPr>
                <w:rFonts w:ascii="Garamond" w:hAnsi="Garamond"/>
                <w:lang w:val="en-CA"/>
              </w:rPr>
              <w:t>2022</w:t>
            </w:r>
          </w:p>
          <w:p w14:paraId="2A31B551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</w:p>
          <w:p w14:paraId="50059E1F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 xml:space="preserve">   2018-Present</w:t>
            </w:r>
          </w:p>
          <w:p w14:paraId="028FDFDC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648BB12B" w14:textId="77777777" w:rsidR="002F34D7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>2000-Present</w:t>
            </w:r>
          </w:p>
          <w:p w14:paraId="5E18ABF1" w14:textId="77777777" w:rsidR="002F34D7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73892DEA" w14:textId="77777777" w:rsidR="002F34D7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70B36364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>2018-2021</w:t>
            </w:r>
          </w:p>
          <w:p w14:paraId="2CF8D70F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 xml:space="preserve">       </w:t>
            </w:r>
          </w:p>
          <w:p w14:paraId="1B0CDC14" w14:textId="6F5A7F0A" w:rsidR="002F34D7" w:rsidRPr="00E44AE0" w:rsidRDefault="003367CA" w:rsidP="003367CA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 xml:space="preserve">       </w:t>
            </w:r>
            <w:r w:rsidR="002F34D7">
              <w:rPr>
                <w:rFonts w:ascii="Garamond" w:hAnsi="Garamond"/>
                <w:lang w:val="en-CA"/>
              </w:rPr>
              <w:t>2010-2012</w:t>
            </w:r>
          </w:p>
          <w:p w14:paraId="57639A18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</w:p>
          <w:p w14:paraId="231B78B7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lastRenderedPageBreak/>
              <w:t xml:space="preserve">           </w:t>
            </w:r>
            <w:bookmarkStart w:id="0" w:name="_GoBack"/>
            <w:bookmarkEnd w:id="0"/>
            <w:r w:rsidRPr="00E44AE0">
              <w:rPr>
                <w:rFonts w:ascii="Garamond" w:hAnsi="Garamond"/>
                <w:lang w:val="en-CA"/>
              </w:rPr>
              <w:t xml:space="preserve">   </w:t>
            </w:r>
          </w:p>
          <w:p w14:paraId="6FF2D0D4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</w:p>
          <w:p w14:paraId="514258BD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 xml:space="preserve">                2010</w:t>
            </w:r>
          </w:p>
          <w:p w14:paraId="79533115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rPr>
                <w:rFonts w:ascii="Garamond" w:hAnsi="Garamond"/>
                <w:lang w:val="en-CA"/>
              </w:rPr>
            </w:pPr>
          </w:p>
          <w:p w14:paraId="078EFE73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13C43328" w14:textId="77777777" w:rsidR="002F34D7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>2009-2010</w:t>
            </w:r>
          </w:p>
          <w:p w14:paraId="68EB53E7" w14:textId="77777777" w:rsidR="002F34D7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57F73812" w14:textId="77777777" w:rsidR="003367CA" w:rsidRDefault="003367CA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26FEC4F9" w14:textId="77777777" w:rsidR="002F34D7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 w:rsidRPr="00E44AE0">
              <w:rPr>
                <w:rFonts w:ascii="Garamond" w:hAnsi="Garamond"/>
                <w:lang w:val="en-CA"/>
              </w:rPr>
              <w:t>2009</w:t>
            </w:r>
          </w:p>
          <w:p w14:paraId="16D74832" w14:textId="77777777" w:rsidR="002F34D7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5BF9616E" w14:textId="77777777" w:rsidR="002F34D7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5DD7787B" w14:textId="77777777" w:rsidR="008F1D4C" w:rsidRDefault="008F1D4C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</w:p>
          <w:p w14:paraId="091BACCE" w14:textId="77777777" w:rsidR="002F34D7" w:rsidRPr="00E44AE0" w:rsidRDefault="002F34D7" w:rsidP="00690BD9">
            <w:pPr>
              <w:tabs>
                <w:tab w:val="left" w:pos="2160"/>
                <w:tab w:val="right" w:pos="11160"/>
              </w:tabs>
              <w:jc w:val="right"/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>2008</w:t>
            </w:r>
          </w:p>
        </w:tc>
      </w:tr>
    </w:tbl>
    <w:p w14:paraId="5940B0E4" w14:textId="77777777" w:rsidR="00BC5F16" w:rsidRDefault="00BC5F16"/>
    <w:sectPr w:rsidR="00BC5F16" w:rsidSect="00F6312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FB8"/>
    <w:multiLevelType w:val="hybridMultilevel"/>
    <w:tmpl w:val="7AEA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640CD"/>
    <w:multiLevelType w:val="hybridMultilevel"/>
    <w:tmpl w:val="78BC3240"/>
    <w:lvl w:ilvl="0" w:tplc="3FA8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 w:tplc="32F8A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8E6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47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83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04A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1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8B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EA0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90C91"/>
    <w:multiLevelType w:val="hybridMultilevel"/>
    <w:tmpl w:val="B5CC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51A8"/>
    <w:multiLevelType w:val="hybridMultilevel"/>
    <w:tmpl w:val="C542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F4B70"/>
    <w:multiLevelType w:val="hybridMultilevel"/>
    <w:tmpl w:val="03DEBDAA"/>
    <w:lvl w:ilvl="0" w:tplc="9BC69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F7F48"/>
    <w:multiLevelType w:val="hybridMultilevel"/>
    <w:tmpl w:val="C86C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227E2"/>
    <w:multiLevelType w:val="hybridMultilevel"/>
    <w:tmpl w:val="9C060092"/>
    <w:lvl w:ilvl="0" w:tplc="62CC915C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51EF75F6"/>
    <w:multiLevelType w:val="hybridMultilevel"/>
    <w:tmpl w:val="4C8E4700"/>
    <w:lvl w:ilvl="0" w:tplc="78388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CDEEB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DBA6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E7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02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AA01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CD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A4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926E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7115C5"/>
    <w:multiLevelType w:val="hybridMultilevel"/>
    <w:tmpl w:val="24A4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C30DB"/>
    <w:multiLevelType w:val="hybridMultilevel"/>
    <w:tmpl w:val="FA8C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D7"/>
    <w:rsid w:val="00007DE5"/>
    <w:rsid w:val="000E2D25"/>
    <w:rsid w:val="000F5429"/>
    <w:rsid w:val="002F34D7"/>
    <w:rsid w:val="003367CA"/>
    <w:rsid w:val="005D1FB5"/>
    <w:rsid w:val="0068177D"/>
    <w:rsid w:val="00833902"/>
    <w:rsid w:val="008F1D4C"/>
    <w:rsid w:val="00915E7D"/>
    <w:rsid w:val="00BC5F16"/>
    <w:rsid w:val="00DA758E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C0B9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D7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F34D7"/>
    <w:pPr>
      <w:keepNext/>
      <w:widowControl w:val="0"/>
      <w:autoSpaceDE w:val="0"/>
      <w:autoSpaceDN w:val="0"/>
      <w:adjustRightInd w:val="0"/>
      <w:outlineLvl w:val="0"/>
    </w:pPr>
    <w:rPr>
      <w:rFonts w:ascii="TimesNewRomanPS-BoldMT" w:hAnsi="TimesNewRomanPS-BoldM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4D7"/>
    <w:rPr>
      <w:rFonts w:ascii="TimesNewRomanPS-BoldMT" w:eastAsia="Times New Roman" w:hAnsi="TimesNewRomanPS-BoldMT"/>
      <w:b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2F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D7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F34D7"/>
    <w:pPr>
      <w:keepNext/>
      <w:widowControl w:val="0"/>
      <w:autoSpaceDE w:val="0"/>
      <w:autoSpaceDN w:val="0"/>
      <w:adjustRightInd w:val="0"/>
      <w:outlineLvl w:val="0"/>
    </w:pPr>
    <w:rPr>
      <w:rFonts w:ascii="TimesNewRomanPS-BoldMT" w:hAnsi="TimesNewRomanPS-BoldM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4D7"/>
    <w:rPr>
      <w:rFonts w:ascii="TimesNewRomanPS-BoldMT" w:eastAsia="Times New Roman" w:hAnsi="TimesNewRomanPS-BoldMT"/>
      <w:b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2F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2656</Characters>
  <Application>Microsoft Macintosh Word</Application>
  <DocSecurity>0</DocSecurity>
  <Lines>22</Lines>
  <Paragraphs>6</Paragraphs>
  <ScaleCrop>false</ScaleCrop>
  <Company>McGill University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10</cp:revision>
  <dcterms:created xsi:type="dcterms:W3CDTF">2022-02-15T21:25:00Z</dcterms:created>
  <dcterms:modified xsi:type="dcterms:W3CDTF">2022-06-29T18:12:00Z</dcterms:modified>
</cp:coreProperties>
</file>