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D9" w:rsidRDefault="00187CD9" w:rsidP="00B4763A">
      <w:pPr>
        <w:pStyle w:val="ListParagraph"/>
        <w:numPr>
          <w:ilvl w:val="0"/>
          <w:numId w:val="1"/>
        </w:numPr>
        <w:bidi/>
        <w:ind w:left="714" w:hanging="357"/>
      </w:pPr>
      <w:r>
        <w:rPr>
          <w:rFonts w:hint="cs"/>
          <w:rtl/>
        </w:rPr>
        <w:t xml:space="preserve">באופן כללי ברוב/כל </w:t>
      </w:r>
      <w:r w:rsidRPr="004072A9">
        <w:rPr>
          <w:rFonts w:hint="cs"/>
          <w:rtl/>
        </w:rPr>
        <w:t>התחומים מופיע</w:t>
      </w:r>
      <w:r>
        <w:rPr>
          <w:rFonts w:hint="cs"/>
          <w:rtl/>
        </w:rPr>
        <w:t xml:space="preserve">ות סדרות </w:t>
      </w:r>
      <w:r w:rsidRPr="004072A9">
        <w:rPr>
          <w:rFonts w:hint="cs"/>
          <w:rtl/>
        </w:rPr>
        <w:t xml:space="preserve">סימני שאלה </w:t>
      </w:r>
      <w:r>
        <w:rPr>
          <w:rFonts w:hint="cs"/>
          <w:rtl/>
        </w:rPr>
        <w:t>באורכים של 2-6 בתדירות גבוהה יחסית</w:t>
      </w:r>
      <w:r w:rsidRPr="004072A9">
        <w:rPr>
          <w:rFonts w:hint="cs"/>
          <w:rtl/>
        </w:rPr>
        <w:t>.</w:t>
      </w:r>
    </w:p>
    <w:p w:rsidR="00187CD9" w:rsidRPr="00D106C6" w:rsidRDefault="00187CD9" w:rsidP="00187CD9">
      <w:pPr>
        <w:pStyle w:val="ListParagraph"/>
        <w:numPr>
          <w:ilvl w:val="0"/>
          <w:numId w:val="1"/>
        </w:numPr>
        <w:bidi/>
        <w:ind w:left="714" w:hanging="357"/>
        <w:rPr>
          <w:rtl/>
        </w:rPr>
      </w:pPr>
      <w:r w:rsidRPr="00D106C6">
        <w:rPr>
          <w:rtl/>
        </w:rPr>
        <w:t>סדרות סימני השאלה מתפלג</w:t>
      </w:r>
      <w:r>
        <w:rPr>
          <w:rFonts w:hint="cs"/>
          <w:rtl/>
        </w:rPr>
        <w:t>ות</w:t>
      </w:r>
      <w:r w:rsidRPr="00D106C6">
        <w:rPr>
          <w:rtl/>
        </w:rPr>
        <w:t xml:space="preserve"> באופן לא אחיד בין התחומים</w:t>
      </w:r>
      <w:r>
        <w:rPr>
          <w:rFonts w:hint="cs"/>
          <w:rtl/>
        </w:rPr>
        <w:t>. התמונה הכללית היא ש</w:t>
      </w:r>
      <w:r w:rsidRPr="00D106C6">
        <w:rPr>
          <w:rtl/>
        </w:rPr>
        <w:t xml:space="preserve">תחומים </w:t>
      </w:r>
      <w:r>
        <w:rPr>
          <w:rFonts w:hint="cs"/>
          <w:rtl/>
        </w:rPr>
        <w:t>כ</w:t>
      </w:r>
      <w:r w:rsidRPr="004072A9">
        <w:rPr>
          <w:rFonts w:hint="cs"/>
          <w:rtl/>
        </w:rPr>
        <w:t>בתי חולים</w:t>
      </w:r>
      <w:r>
        <w:rPr>
          <w:rFonts w:hint="cs"/>
          <w:rtl/>
        </w:rPr>
        <w:t>,</w:t>
      </w:r>
      <w:r w:rsidRPr="00D106C6">
        <w:rPr>
          <w:rtl/>
        </w:rPr>
        <w:t xml:space="preserve"> תקשורת סלולרית ותקשורת קווית מרבים להשתמש בסדרות אלו</w:t>
      </w:r>
      <w:r w:rsidRPr="00D106C6">
        <w:rPr>
          <w:rFonts w:hint="cs"/>
          <w:rtl/>
        </w:rPr>
        <w:t xml:space="preserve"> </w:t>
      </w:r>
      <w:r w:rsidRPr="00D106C6">
        <w:rPr>
          <w:rtl/>
        </w:rPr>
        <w:t xml:space="preserve">ויש תחומים כהשכרת רכב </w:t>
      </w:r>
      <w:r>
        <w:rPr>
          <w:rFonts w:hint="cs"/>
          <w:rtl/>
        </w:rPr>
        <w:t>ו-</w:t>
      </w:r>
      <w:r>
        <w:rPr>
          <w:rFonts w:hint="cs"/>
        </w:rPr>
        <w:t>TV</w:t>
      </w:r>
      <w:r>
        <w:rPr>
          <w:rFonts w:hint="cs"/>
          <w:rtl/>
        </w:rPr>
        <w:t xml:space="preserve"> </w:t>
      </w:r>
      <w:r w:rsidRPr="00D106C6">
        <w:rPr>
          <w:rtl/>
        </w:rPr>
        <w:t xml:space="preserve">בהם </w:t>
      </w:r>
      <w:r w:rsidRPr="00D106C6">
        <w:rPr>
          <w:rFonts w:hint="cs"/>
          <w:rtl/>
        </w:rPr>
        <w:t>מ</w:t>
      </w:r>
      <w:r w:rsidRPr="00D106C6">
        <w:rPr>
          <w:rtl/>
        </w:rPr>
        <w:t>מעטים להשתמש בסדרות אלו</w:t>
      </w:r>
      <w:r w:rsidRPr="00D106C6">
        <w:rPr>
          <w:rFonts w:hint="cs"/>
          <w:rtl/>
        </w:rPr>
        <w:t>.</w:t>
      </w:r>
    </w:p>
    <w:p w:rsidR="00187CD9" w:rsidRPr="004072A9" w:rsidRDefault="00187CD9" w:rsidP="00187CD9">
      <w:pPr>
        <w:pStyle w:val="ListParagraph"/>
        <w:numPr>
          <w:ilvl w:val="0"/>
          <w:numId w:val="1"/>
        </w:numPr>
        <w:bidi/>
        <w:ind w:left="714" w:hanging="357"/>
      </w:pPr>
      <w:r w:rsidRPr="004072A9">
        <w:rPr>
          <w:rFonts w:hint="cs"/>
          <w:rtl/>
        </w:rPr>
        <w:t>בתחו</w:t>
      </w:r>
      <w:r>
        <w:rPr>
          <w:rFonts w:hint="cs"/>
          <w:rtl/>
        </w:rPr>
        <w:t>מי</w:t>
      </w:r>
      <w:r w:rsidRPr="004072A9">
        <w:rPr>
          <w:rFonts w:hint="cs"/>
          <w:rtl/>
        </w:rPr>
        <w:t xml:space="preserve"> התקשורת (הן תקשורת קווית והן תקשורת סלולרית) יש הכי הרבה "??" באופן יחסי. בתחום השכרת רכבים יש הכי מעט.</w:t>
      </w:r>
    </w:p>
    <w:p w:rsidR="00187CD9" w:rsidRPr="004072A9" w:rsidRDefault="00187CD9" w:rsidP="00187CD9">
      <w:pPr>
        <w:pStyle w:val="ListParagraph"/>
        <w:numPr>
          <w:ilvl w:val="0"/>
          <w:numId w:val="1"/>
        </w:numPr>
        <w:bidi/>
        <w:ind w:left="714" w:hanging="357"/>
      </w:pPr>
      <w:r w:rsidRPr="004072A9">
        <w:rPr>
          <w:rFonts w:hint="cs"/>
          <w:rtl/>
        </w:rPr>
        <w:t>המאפיין "???" מופיע הכי הרבה בתחום תקשורת סלולרית ואחריה בתחום בתי חולים. מאפיין זה מופיע הכי מעט בתחום השכרת רכבים.</w:t>
      </w:r>
    </w:p>
    <w:p w:rsidR="00187CD9" w:rsidRPr="004072A9" w:rsidRDefault="00187CD9" w:rsidP="00187CD9">
      <w:pPr>
        <w:pStyle w:val="ListParagraph"/>
        <w:numPr>
          <w:ilvl w:val="0"/>
          <w:numId w:val="1"/>
        </w:numPr>
        <w:bidi/>
        <w:ind w:left="714" w:hanging="357"/>
        <w:rPr>
          <w:rtl/>
        </w:rPr>
      </w:pPr>
      <w:r w:rsidRPr="004072A9">
        <w:rPr>
          <w:rFonts w:hint="cs"/>
          <w:rtl/>
        </w:rPr>
        <w:t>המאפיין "????" מופיע הכי הרבה בתחום בתי חולים ואחריה בתחום ביט</w:t>
      </w:r>
      <w:r>
        <w:rPr>
          <w:rFonts w:hint="cs"/>
          <w:rtl/>
        </w:rPr>
        <w:t>ו</w:t>
      </w:r>
      <w:r w:rsidRPr="004072A9">
        <w:rPr>
          <w:rFonts w:hint="cs"/>
          <w:rtl/>
        </w:rPr>
        <w:t xml:space="preserve">ח. </w:t>
      </w:r>
    </w:p>
    <w:p w:rsidR="00187CD9" w:rsidRPr="004072A9" w:rsidRDefault="00187CD9" w:rsidP="00187CD9">
      <w:pPr>
        <w:pStyle w:val="ListParagraph"/>
        <w:numPr>
          <w:ilvl w:val="0"/>
          <w:numId w:val="1"/>
        </w:numPr>
        <w:bidi/>
        <w:ind w:left="714" w:hanging="357"/>
        <w:rPr>
          <w:rtl/>
        </w:rPr>
      </w:pPr>
      <w:r w:rsidRPr="004072A9">
        <w:rPr>
          <w:rFonts w:hint="cs"/>
          <w:rtl/>
        </w:rPr>
        <w:t xml:space="preserve">המאפיין "?????" מופיע הכי הרבה בתחום בתי חולים ואחריה בתחום תקשורת קווית. </w:t>
      </w:r>
    </w:p>
    <w:p w:rsidR="00187CD9" w:rsidRDefault="00187CD9" w:rsidP="00187CD9">
      <w:pPr>
        <w:pStyle w:val="ListParagraph"/>
        <w:numPr>
          <w:ilvl w:val="0"/>
          <w:numId w:val="1"/>
        </w:numPr>
        <w:bidi/>
        <w:ind w:left="714" w:hanging="357"/>
      </w:pPr>
      <w:r w:rsidRPr="004072A9">
        <w:rPr>
          <w:rFonts w:hint="cs"/>
          <w:rtl/>
        </w:rPr>
        <w:t>המאפיין "??????" מופיע הכי הרבה בתחום בתי חולים ואחריה בתחום תקשורת קווית. מאפיין זה מופיע הכי מעט בתחום השכרת רכבים.</w:t>
      </w:r>
    </w:p>
    <w:p w:rsidR="00187CD9" w:rsidRPr="008C709C" w:rsidRDefault="00187CD9" w:rsidP="00187CD9">
      <w:pPr>
        <w:pStyle w:val="ListParagraph"/>
        <w:numPr>
          <w:ilvl w:val="0"/>
          <w:numId w:val="1"/>
        </w:numPr>
        <w:bidi/>
        <w:ind w:left="714" w:hanging="357"/>
        <w:rPr>
          <w:rFonts w:ascii="FrankRuehl" w:hAnsi="FrankRuehl"/>
          <w:b/>
          <w:bCs/>
          <w:sz w:val="24"/>
          <w:rtl/>
        </w:rPr>
      </w:pPr>
      <w:r>
        <w:rPr>
          <w:rFonts w:hint="cs"/>
          <w:rtl/>
        </w:rPr>
        <w:t>הסבר אפשרי ל</w:t>
      </w:r>
      <w:r w:rsidRPr="002D2244">
        <w:rPr>
          <w:rFonts w:hint="cs"/>
          <w:rtl/>
        </w:rPr>
        <w:t xml:space="preserve">ריבוי </w:t>
      </w:r>
      <w:r>
        <w:rPr>
          <w:rFonts w:hint="cs"/>
          <w:rtl/>
        </w:rPr>
        <w:t>ס</w:t>
      </w:r>
      <w:r w:rsidRPr="002D2244">
        <w:rPr>
          <w:rFonts w:hint="cs"/>
          <w:rtl/>
        </w:rPr>
        <w:t>ימני השאלה בתחום בתי החולים ו</w:t>
      </w:r>
      <w:r w:rsidRPr="004072A9">
        <w:rPr>
          <w:rFonts w:hint="cs"/>
          <w:rtl/>
        </w:rPr>
        <w:t xml:space="preserve">בתחום </w:t>
      </w:r>
      <w:r>
        <w:rPr>
          <w:rFonts w:hint="cs"/>
          <w:rtl/>
        </w:rPr>
        <w:t>ה</w:t>
      </w:r>
      <w:r w:rsidRPr="004072A9">
        <w:rPr>
          <w:rFonts w:hint="cs"/>
          <w:rtl/>
        </w:rPr>
        <w:t xml:space="preserve">תקשורת </w:t>
      </w:r>
      <w:r>
        <w:rPr>
          <w:rFonts w:hint="cs"/>
          <w:rtl/>
        </w:rPr>
        <w:t>ה</w:t>
      </w:r>
      <w:r w:rsidRPr="004072A9">
        <w:rPr>
          <w:rFonts w:hint="cs"/>
          <w:rtl/>
        </w:rPr>
        <w:t>קווית</w:t>
      </w:r>
      <w:r>
        <w:rPr>
          <w:rFonts w:hint="cs"/>
          <w:rtl/>
        </w:rPr>
        <w:t>:</w:t>
      </w:r>
      <w:r w:rsidRPr="002D2244">
        <w:rPr>
          <w:rFonts w:hint="cs"/>
          <w:rtl/>
        </w:rPr>
        <w:t xml:space="preserve"> </w:t>
      </w:r>
      <w:r>
        <w:rPr>
          <w:rFonts w:hint="cs"/>
          <w:rtl/>
        </w:rPr>
        <w:t xml:space="preserve">נראה שריבוי של סימני שאלה הוא תחליף ריגושי לדרישה של מחבר המכתב לקבלת תשובה </w:t>
      </w:r>
      <w:proofErr w:type="spellStart"/>
      <w:r>
        <w:rPr>
          <w:rFonts w:hint="cs"/>
          <w:rtl/>
        </w:rPr>
        <w:t>מיידית</w:t>
      </w:r>
      <w:proofErr w:type="spellEnd"/>
      <w:r>
        <w:rPr>
          <w:rFonts w:hint="cs"/>
          <w:rtl/>
        </w:rPr>
        <w:t>. ככל שמספרם של סימני השאלה רב יותר, מובעת בהם דחיפות רבה יותר לקבלת תגובה. ייתכן ש</w:t>
      </w:r>
      <w:r w:rsidRPr="002D2244">
        <w:rPr>
          <w:rFonts w:hint="cs"/>
          <w:rtl/>
        </w:rPr>
        <w:t>בתחומים אלו המכתבים מביעים יותר זעם</w:t>
      </w:r>
      <w:r>
        <w:rPr>
          <w:rFonts w:hint="cs"/>
          <w:rtl/>
        </w:rPr>
        <w:t xml:space="preserve"> ודרישה לתגובה </w:t>
      </w:r>
      <w:proofErr w:type="spellStart"/>
      <w:r>
        <w:rPr>
          <w:rFonts w:hint="cs"/>
          <w:rtl/>
        </w:rPr>
        <w:t>מיידית</w:t>
      </w:r>
      <w:proofErr w:type="spellEnd"/>
      <w:r>
        <w:rPr>
          <w:rFonts w:hint="cs"/>
          <w:rtl/>
        </w:rPr>
        <w:t>. תופעה זו יכולה להצביע על רמת אלימות גבוהה יותר במכתבים אלה</w:t>
      </w:r>
      <w:r w:rsidRPr="002D2244">
        <w:rPr>
          <w:rFonts w:hint="cs"/>
          <w:rtl/>
        </w:rPr>
        <w:t>.</w:t>
      </w:r>
    </w:p>
    <w:p w:rsidR="00187CD9" w:rsidRPr="004072A9" w:rsidRDefault="00187CD9" w:rsidP="00187CD9">
      <w:pPr>
        <w:pStyle w:val="ListParagraph"/>
        <w:bidi/>
        <w:ind w:left="714" w:firstLine="0"/>
        <w:rPr>
          <w:rtl/>
        </w:rPr>
      </w:pPr>
    </w:p>
    <w:p w:rsidR="00187CD9" w:rsidRPr="00711F53" w:rsidRDefault="00187CD9" w:rsidP="00187CD9">
      <w:pPr>
        <w:ind w:firstLine="0"/>
        <w:rPr>
          <w:rFonts w:cs="David"/>
          <w:b/>
          <w:bCs/>
          <w:szCs w:val="22"/>
          <w:rtl/>
        </w:rPr>
      </w:pPr>
    </w:p>
    <w:p w:rsidR="00187CD9" w:rsidRPr="008D7245" w:rsidRDefault="00187CD9" w:rsidP="00187CD9">
      <w:pPr>
        <w:ind w:firstLine="0"/>
        <w:jc w:val="right"/>
        <w:rPr>
          <w:rFonts w:asciiTheme="majorBidi" w:hAnsiTheme="majorBidi" w:cs="David"/>
          <w:b/>
          <w:bCs/>
          <w:szCs w:val="22"/>
          <w:rtl/>
        </w:rPr>
      </w:pPr>
      <w:r w:rsidRPr="008D7245">
        <w:rPr>
          <w:rFonts w:asciiTheme="majorBidi" w:hAnsiTheme="majorBidi" w:cs="David" w:hint="cs"/>
          <w:b/>
          <w:bCs/>
          <w:szCs w:val="22"/>
          <w:rtl/>
        </w:rPr>
        <w:t>ניתוח מילות התוכן השכיחות ביותר ב- 7 הקטגוריות</w:t>
      </w:r>
    </w:p>
    <w:p w:rsidR="00187CD9" w:rsidRPr="00711F53" w:rsidRDefault="00187CD9" w:rsidP="00187CD9">
      <w:pPr>
        <w:bidi/>
        <w:ind w:firstLine="0"/>
        <w:rPr>
          <w:rFonts w:asciiTheme="majorBidi" w:hAnsiTheme="majorBidi" w:cs="David"/>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ביטוח:</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ביטוח, כבר, רכב, שירות, פוליסה</w:t>
      </w:r>
      <w:r w:rsidRPr="00711F53">
        <w:rPr>
          <w:rFonts w:ascii="David" w:hAnsi="David" w:cs="David" w:hint="cs"/>
          <w:szCs w:val="22"/>
          <w:rtl/>
        </w:rPr>
        <w:t xml:space="preserve">, </w:t>
      </w:r>
      <w:r w:rsidRPr="00711F53">
        <w:rPr>
          <w:rFonts w:ascii="David" w:hAnsi="David" w:cs="David"/>
          <w:szCs w:val="22"/>
          <w:rtl/>
        </w:rPr>
        <w:t>חבר</w:t>
      </w:r>
      <w:r w:rsidRPr="00711F53">
        <w:rPr>
          <w:rFonts w:ascii="David" w:hAnsi="David" w:cs="David" w:hint="cs"/>
          <w:szCs w:val="22"/>
          <w:rtl/>
        </w:rPr>
        <w:t>ה</w:t>
      </w:r>
      <w:r w:rsidRPr="00711F53">
        <w:rPr>
          <w:rFonts w:ascii="David" w:hAnsi="David" w:cs="David"/>
          <w:szCs w:val="22"/>
          <w:rtl/>
        </w:rPr>
        <w:t xml:space="preserve">, ישיר, ימים, מבוטח, מספר, דירה, </w:t>
      </w:r>
      <w:r w:rsidRPr="00711F53">
        <w:rPr>
          <w:rFonts w:ascii="David" w:hAnsi="David" w:cs="David" w:hint="cs"/>
          <w:szCs w:val="22"/>
          <w:rtl/>
        </w:rPr>
        <w:t>ל</w:t>
      </w:r>
      <w:r w:rsidRPr="00711F53">
        <w:rPr>
          <w:rFonts w:ascii="David" w:hAnsi="David" w:cs="David"/>
          <w:szCs w:val="22"/>
          <w:rtl/>
        </w:rPr>
        <w:t>קבל, פשוט, לעשות, יום, שוב, לקוחות, שנים, פוליסה, לבטל, מחיר, שע</w:t>
      </w:r>
      <w:r w:rsidRPr="00711F53">
        <w:rPr>
          <w:rFonts w:ascii="David" w:hAnsi="David" w:cs="David" w:hint="cs"/>
          <w:szCs w:val="22"/>
          <w:rtl/>
        </w:rPr>
        <w:t>ה</w:t>
      </w:r>
      <w:r w:rsidRPr="00711F53">
        <w:rPr>
          <w:rFonts w:ascii="David" w:hAnsi="David" w:cs="David"/>
          <w:szCs w:val="22"/>
          <w:rtl/>
        </w:rPr>
        <w:t xml:space="preserve">, לקוח, כסף, נציג, חודש, צריך, מקרה, טוב, קשר, </w:t>
      </w:r>
      <w:r w:rsidRPr="00711F53">
        <w:rPr>
          <w:rFonts w:ascii="David" w:hAnsi="David" w:cs="David" w:hint="cs"/>
          <w:szCs w:val="22"/>
          <w:rtl/>
        </w:rPr>
        <w:t>ל</w:t>
      </w:r>
      <w:r w:rsidRPr="00711F53">
        <w:rPr>
          <w:rFonts w:ascii="David" w:hAnsi="David" w:cs="David"/>
          <w:szCs w:val="22"/>
          <w:rtl/>
        </w:rPr>
        <w:t xml:space="preserve">התקשר, חודש, חובה, </w:t>
      </w:r>
      <w:r w:rsidRPr="00711F53">
        <w:rPr>
          <w:rFonts w:ascii="David" w:hAnsi="David" w:cs="David" w:hint="cs"/>
          <w:szCs w:val="22"/>
          <w:rtl/>
        </w:rPr>
        <w:t>לרצות</w:t>
      </w:r>
      <w:r w:rsidRPr="00711F53">
        <w:rPr>
          <w:rFonts w:ascii="David" w:hAnsi="David" w:cs="David"/>
          <w:szCs w:val="22"/>
          <w:rtl/>
        </w:rPr>
        <w:t xml:space="preserve">, אישור, מבטח, </w:t>
      </w:r>
      <w:r w:rsidRPr="00711F53">
        <w:rPr>
          <w:rFonts w:ascii="David" w:hAnsi="David" w:cs="David" w:hint="cs"/>
          <w:szCs w:val="22"/>
          <w:rtl/>
        </w:rPr>
        <w:t>ל</w:t>
      </w:r>
      <w:r w:rsidRPr="00711F53">
        <w:rPr>
          <w:rFonts w:ascii="David" w:hAnsi="David" w:cs="David"/>
          <w:szCs w:val="22"/>
          <w:rtl/>
        </w:rPr>
        <w:t>בקש, דק</w:t>
      </w:r>
      <w:r w:rsidRPr="00711F53">
        <w:rPr>
          <w:rFonts w:ascii="David" w:hAnsi="David" w:cs="David" w:hint="cs"/>
          <w:szCs w:val="22"/>
          <w:rtl/>
        </w:rPr>
        <w:t>ה</w:t>
      </w:r>
      <w:r w:rsidRPr="00711F53">
        <w:rPr>
          <w:rFonts w:ascii="David" w:hAnsi="David" w:cs="David"/>
          <w:szCs w:val="22"/>
          <w:rtl/>
        </w:rPr>
        <w:t>, סכום</w:t>
      </w:r>
    </w:p>
    <w:p w:rsidR="00187CD9" w:rsidRPr="00711F53" w:rsidRDefault="00187CD9" w:rsidP="00187CD9">
      <w:pPr>
        <w:bidi/>
        <w:rPr>
          <w:rFonts w:ascii="David" w:hAnsi="David" w:cs="David"/>
          <w:b/>
          <w:bCs/>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בתי חולים:</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 xml:space="preserve">חולים, ניתוח, בית, לקבל, שם, רופא, לשלם, יום, לציין, </w:t>
      </w:r>
      <w:r w:rsidRPr="00711F53">
        <w:rPr>
          <w:rFonts w:ascii="David" w:hAnsi="David" w:cs="David" w:hint="cs"/>
          <w:szCs w:val="22"/>
          <w:rtl/>
        </w:rPr>
        <w:t>לומר</w:t>
      </w:r>
      <w:r w:rsidRPr="00711F53">
        <w:rPr>
          <w:rFonts w:ascii="David" w:hAnsi="David" w:cs="David"/>
          <w:szCs w:val="22"/>
          <w:rtl/>
        </w:rPr>
        <w:t xml:space="preserve">, שוב, לעשות, זמן, מיון, אחות, חדר, </w:t>
      </w:r>
      <w:r w:rsidRPr="00711F53">
        <w:rPr>
          <w:rFonts w:ascii="David" w:hAnsi="David" w:cs="David" w:hint="cs"/>
          <w:szCs w:val="22"/>
          <w:rtl/>
        </w:rPr>
        <w:t>ל</w:t>
      </w:r>
      <w:r w:rsidRPr="00711F53">
        <w:rPr>
          <w:rFonts w:ascii="David" w:hAnsi="David" w:cs="David"/>
          <w:szCs w:val="22"/>
          <w:rtl/>
        </w:rPr>
        <w:t>הג</w:t>
      </w:r>
      <w:r w:rsidRPr="00711F53">
        <w:rPr>
          <w:rFonts w:ascii="David" w:hAnsi="David" w:cs="David" w:hint="cs"/>
          <w:szCs w:val="22"/>
          <w:rtl/>
        </w:rPr>
        <w:t>י</w:t>
      </w:r>
      <w:r w:rsidRPr="00711F53">
        <w:rPr>
          <w:rFonts w:ascii="David" w:hAnsi="David" w:cs="David"/>
          <w:szCs w:val="22"/>
          <w:rtl/>
        </w:rPr>
        <w:t>ע, רופא, שע</w:t>
      </w:r>
      <w:r w:rsidRPr="00711F53">
        <w:rPr>
          <w:rFonts w:ascii="David" w:hAnsi="David" w:cs="David" w:hint="cs"/>
          <w:szCs w:val="22"/>
          <w:rtl/>
        </w:rPr>
        <w:t>ה</w:t>
      </w:r>
      <w:r w:rsidRPr="00711F53">
        <w:rPr>
          <w:rFonts w:ascii="David" w:hAnsi="David" w:cs="David"/>
          <w:szCs w:val="22"/>
          <w:rtl/>
        </w:rPr>
        <w:t>, אף, בדיקה, צרי</w:t>
      </w:r>
      <w:r w:rsidRPr="00711F53">
        <w:rPr>
          <w:rFonts w:ascii="David" w:hAnsi="David" w:cs="David" w:hint="cs"/>
          <w:szCs w:val="22"/>
          <w:rtl/>
        </w:rPr>
        <w:t>ך</w:t>
      </w:r>
      <w:r w:rsidRPr="00711F53">
        <w:rPr>
          <w:rFonts w:ascii="David" w:hAnsi="David" w:cs="David"/>
          <w:szCs w:val="22"/>
          <w:rtl/>
        </w:rPr>
        <w:t xml:space="preserve">, טיפול, תאריך, מספר, </w:t>
      </w:r>
      <w:r w:rsidRPr="00711F53">
        <w:rPr>
          <w:rFonts w:ascii="David" w:hAnsi="David" w:cs="David" w:hint="cs"/>
          <w:szCs w:val="22"/>
          <w:rtl/>
        </w:rPr>
        <w:t>לפנות</w:t>
      </w:r>
      <w:r w:rsidRPr="00711F53">
        <w:rPr>
          <w:rFonts w:ascii="David" w:hAnsi="David" w:cs="David"/>
          <w:szCs w:val="22"/>
          <w:rtl/>
        </w:rPr>
        <w:t xml:space="preserve">, יכול, מחלקה, בית, בן, לב, מענה, </w:t>
      </w:r>
      <w:r w:rsidRPr="00711F53">
        <w:rPr>
          <w:rFonts w:ascii="David" w:hAnsi="David" w:cs="David" w:hint="cs"/>
          <w:szCs w:val="22"/>
          <w:rtl/>
        </w:rPr>
        <w:t>לקבל</w:t>
      </w:r>
      <w:r w:rsidRPr="00711F53">
        <w:rPr>
          <w:rFonts w:ascii="David" w:hAnsi="David" w:cs="David"/>
          <w:szCs w:val="22"/>
          <w:rtl/>
        </w:rPr>
        <w:t xml:space="preserve">, </w:t>
      </w:r>
      <w:r w:rsidRPr="00711F53">
        <w:rPr>
          <w:rFonts w:ascii="David" w:hAnsi="David" w:cs="David" w:hint="cs"/>
          <w:szCs w:val="22"/>
          <w:rtl/>
        </w:rPr>
        <w:t>לרצות</w:t>
      </w:r>
      <w:r w:rsidRPr="00711F53">
        <w:rPr>
          <w:rFonts w:ascii="David" w:hAnsi="David" w:cs="David"/>
          <w:szCs w:val="22"/>
          <w:rtl/>
        </w:rPr>
        <w:t xml:space="preserve">, </w:t>
      </w:r>
      <w:r w:rsidRPr="00711F53">
        <w:rPr>
          <w:rFonts w:ascii="David" w:hAnsi="David" w:cs="David" w:hint="cs"/>
          <w:szCs w:val="22"/>
          <w:rtl/>
        </w:rPr>
        <w:t xml:space="preserve">לעבור, </w:t>
      </w:r>
      <w:r w:rsidRPr="00711F53">
        <w:rPr>
          <w:rFonts w:ascii="David" w:hAnsi="David" w:cs="David"/>
          <w:szCs w:val="22"/>
          <w:rtl/>
        </w:rPr>
        <w:t>דם, ילד</w:t>
      </w:r>
      <w:r w:rsidRPr="00711F53">
        <w:rPr>
          <w:rFonts w:ascii="David" w:hAnsi="David" w:cs="David" w:hint="cs"/>
          <w:szCs w:val="22"/>
          <w:rtl/>
        </w:rPr>
        <w:t>.</w:t>
      </w:r>
      <w:r w:rsidRPr="00711F53">
        <w:rPr>
          <w:rFonts w:ascii="David" w:hAnsi="David" w:cs="David"/>
          <w:szCs w:val="22"/>
          <w:rtl/>
        </w:rPr>
        <w:t xml:space="preserve"> </w:t>
      </w:r>
    </w:p>
    <w:p w:rsidR="00187CD9" w:rsidRPr="00711F53" w:rsidRDefault="00187CD9" w:rsidP="00187CD9">
      <w:pPr>
        <w:bidi/>
        <w:rPr>
          <w:rFonts w:ascii="David" w:hAnsi="David" w:cs="David"/>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דילים לחופשות:</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 xml:space="preserve">מלון, טיסה, דרך, יום, שעה, הזמנה, תאריך, </w:t>
      </w:r>
      <w:r w:rsidRPr="00711F53">
        <w:rPr>
          <w:rFonts w:ascii="David" w:hAnsi="David" w:cs="David" w:hint="cs"/>
          <w:szCs w:val="22"/>
          <w:rtl/>
        </w:rPr>
        <w:t>לומר</w:t>
      </w:r>
      <w:r w:rsidRPr="00711F53">
        <w:rPr>
          <w:rFonts w:ascii="David" w:hAnsi="David" w:cs="David"/>
          <w:szCs w:val="22"/>
          <w:rtl/>
        </w:rPr>
        <w:t>, חבר</w:t>
      </w:r>
      <w:r w:rsidRPr="00711F53">
        <w:rPr>
          <w:rFonts w:ascii="David" w:hAnsi="David" w:cs="David" w:hint="cs"/>
          <w:szCs w:val="22"/>
          <w:rtl/>
        </w:rPr>
        <w:t>ה</w:t>
      </w:r>
      <w:r w:rsidRPr="00711F53">
        <w:rPr>
          <w:rFonts w:ascii="David" w:hAnsi="David" w:cs="David"/>
          <w:szCs w:val="22"/>
          <w:rtl/>
        </w:rPr>
        <w:t xml:space="preserve">, שירות, שם, לציין, </w:t>
      </w:r>
      <w:r w:rsidRPr="00711F53">
        <w:rPr>
          <w:rFonts w:ascii="David" w:hAnsi="David" w:cs="David" w:hint="cs"/>
          <w:szCs w:val="22"/>
          <w:rtl/>
        </w:rPr>
        <w:t>ל</w:t>
      </w:r>
      <w:r w:rsidRPr="00711F53">
        <w:rPr>
          <w:rFonts w:ascii="David" w:hAnsi="David" w:cs="David"/>
          <w:szCs w:val="22"/>
          <w:rtl/>
        </w:rPr>
        <w:t xml:space="preserve">התקשר, לדבר, טיול, בוקר, מספר, קשר, לקבל, דבר, </w:t>
      </w:r>
      <w:r w:rsidRPr="00711F53">
        <w:rPr>
          <w:rFonts w:ascii="David" w:hAnsi="David" w:cs="David" w:hint="cs"/>
          <w:szCs w:val="22"/>
          <w:rtl/>
        </w:rPr>
        <w:t>להי</w:t>
      </w:r>
      <w:r w:rsidRPr="00711F53">
        <w:rPr>
          <w:rFonts w:ascii="David" w:hAnsi="David" w:cs="David"/>
          <w:szCs w:val="22"/>
          <w:rtl/>
        </w:rPr>
        <w:t xml:space="preserve">אמר, לעשות, אתר, </w:t>
      </w:r>
      <w:r w:rsidRPr="00711F53">
        <w:rPr>
          <w:rFonts w:ascii="David" w:hAnsi="David" w:cs="David" w:hint="cs"/>
          <w:szCs w:val="22"/>
          <w:rtl/>
        </w:rPr>
        <w:t>לבקש</w:t>
      </w:r>
      <w:r w:rsidRPr="00711F53">
        <w:rPr>
          <w:rFonts w:ascii="David" w:hAnsi="David" w:cs="David"/>
          <w:szCs w:val="22"/>
          <w:rtl/>
        </w:rPr>
        <w:t xml:space="preserve">, תעופה, נציג, </w:t>
      </w:r>
      <w:r w:rsidRPr="00711F53">
        <w:rPr>
          <w:rFonts w:ascii="David" w:hAnsi="David" w:cs="David" w:hint="cs"/>
          <w:szCs w:val="22"/>
          <w:rtl/>
        </w:rPr>
        <w:t xml:space="preserve">להזמין, </w:t>
      </w:r>
      <w:r w:rsidRPr="00711F53">
        <w:rPr>
          <w:rFonts w:ascii="David" w:hAnsi="David" w:cs="David"/>
          <w:szCs w:val="22"/>
          <w:rtl/>
        </w:rPr>
        <w:t xml:space="preserve">עסקה, נופש, חזרה, חופשה, חדר, מקום, פשוט, </w:t>
      </w:r>
      <w:r w:rsidRPr="00711F53">
        <w:rPr>
          <w:rFonts w:ascii="David" w:hAnsi="David" w:cs="David" w:hint="cs"/>
          <w:szCs w:val="22"/>
          <w:rtl/>
        </w:rPr>
        <w:t>להגיע</w:t>
      </w:r>
      <w:r w:rsidRPr="00711F53">
        <w:rPr>
          <w:rFonts w:ascii="David" w:hAnsi="David" w:cs="David"/>
          <w:szCs w:val="22"/>
          <w:rtl/>
        </w:rPr>
        <w:t>, לקוח, דק</w:t>
      </w:r>
      <w:r w:rsidRPr="00711F53">
        <w:rPr>
          <w:rFonts w:ascii="David" w:hAnsi="David" w:cs="David" w:hint="cs"/>
          <w:szCs w:val="22"/>
          <w:rtl/>
        </w:rPr>
        <w:t>ה</w:t>
      </w:r>
      <w:r w:rsidRPr="00711F53">
        <w:rPr>
          <w:rFonts w:ascii="David" w:hAnsi="David" w:cs="David"/>
          <w:szCs w:val="22"/>
          <w:rtl/>
        </w:rPr>
        <w:t>, שלום, לבטל, מחיר, כוכבים, לשלם</w:t>
      </w:r>
      <w:r w:rsidRPr="00711F53">
        <w:rPr>
          <w:rFonts w:ascii="David" w:hAnsi="David" w:cs="David" w:hint="cs"/>
          <w:szCs w:val="22"/>
          <w:rtl/>
        </w:rPr>
        <w:t>.</w:t>
      </w:r>
    </w:p>
    <w:p w:rsidR="00187CD9" w:rsidRPr="00711F53" w:rsidRDefault="00187CD9" w:rsidP="00187CD9">
      <w:pPr>
        <w:bidi/>
        <w:rPr>
          <w:rFonts w:ascii="David" w:hAnsi="David" w:cs="David"/>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השכרת רכבים:</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רכב, חבר</w:t>
      </w:r>
      <w:r w:rsidRPr="00711F53">
        <w:rPr>
          <w:rFonts w:ascii="David" w:hAnsi="David" w:cs="David" w:hint="cs"/>
          <w:szCs w:val="22"/>
          <w:rtl/>
        </w:rPr>
        <w:t>ה</w:t>
      </w:r>
      <w:r w:rsidRPr="00711F53">
        <w:rPr>
          <w:rFonts w:ascii="David" w:hAnsi="David" w:cs="David"/>
          <w:szCs w:val="22"/>
          <w:rtl/>
        </w:rPr>
        <w:t xml:space="preserve">, יום, מספר, </w:t>
      </w:r>
      <w:r w:rsidRPr="00711F53">
        <w:rPr>
          <w:rFonts w:ascii="David" w:hAnsi="David" w:cs="David" w:hint="cs"/>
          <w:szCs w:val="22"/>
          <w:rtl/>
        </w:rPr>
        <w:t>לקבל</w:t>
      </w:r>
      <w:r w:rsidRPr="00711F53">
        <w:rPr>
          <w:rFonts w:ascii="David" w:hAnsi="David" w:cs="David"/>
          <w:szCs w:val="22"/>
          <w:rtl/>
        </w:rPr>
        <w:t xml:space="preserve">, תאריך, </w:t>
      </w:r>
      <w:r w:rsidRPr="00711F53">
        <w:rPr>
          <w:rFonts w:ascii="David" w:hAnsi="David" w:cs="David" w:hint="cs"/>
          <w:szCs w:val="22"/>
          <w:rtl/>
        </w:rPr>
        <w:t>לו</w:t>
      </w:r>
      <w:r w:rsidRPr="00711F53">
        <w:rPr>
          <w:rFonts w:ascii="David" w:hAnsi="David" w:cs="David"/>
          <w:szCs w:val="22"/>
          <w:rtl/>
        </w:rPr>
        <w:t xml:space="preserve">מר, סניף, </w:t>
      </w:r>
      <w:r w:rsidRPr="00711F53">
        <w:rPr>
          <w:rFonts w:ascii="David" w:hAnsi="David" w:cs="David" w:hint="cs"/>
          <w:szCs w:val="22"/>
          <w:rtl/>
        </w:rPr>
        <w:t>ל</w:t>
      </w:r>
      <w:r w:rsidRPr="00711F53">
        <w:rPr>
          <w:rFonts w:ascii="David" w:hAnsi="David" w:cs="David"/>
          <w:szCs w:val="22"/>
          <w:rtl/>
        </w:rPr>
        <w:t xml:space="preserve">שלם, דרך, שם, לקוח, קשר, מוסך, ביטוח, </w:t>
      </w:r>
      <w:r w:rsidRPr="00711F53">
        <w:rPr>
          <w:rFonts w:ascii="David" w:hAnsi="David" w:cs="David" w:hint="cs"/>
          <w:szCs w:val="22"/>
          <w:rtl/>
        </w:rPr>
        <w:t>ל</w:t>
      </w:r>
      <w:r w:rsidRPr="00711F53">
        <w:rPr>
          <w:rFonts w:ascii="David" w:hAnsi="David" w:cs="David"/>
          <w:szCs w:val="22"/>
          <w:rtl/>
        </w:rPr>
        <w:t xml:space="preserve">דבר, שירות, </w:t>
      </w:r>
      <w:r w:rsidRPr="00711F53">
        <w:rPr>
          <w:rFonts w:ascii="David" w:hAnsi="David" w:cs="David" w:hint="cs"/>
          <w:szCs w:val="22"/>
          <w:rtl/>
        </w:rPr>
        <w:t>ל</w:t>
      </w:r>
      <w:r w:rsidRPr="00711F53">
        <w:rPr>
          <w:rFonts w:ascii="David" w:hAnsi="David" w:cs="David"/>
          <w:szCs w:val="22"/>
          <w:rtl/>
        </w:rPr>
        <w:t xml:space="preserve">התקשר, לעשות, </w:t>
      </w:r>
      <w:r w:rsidRPr="00711F53">
        <w:rPr>
          <w:rFonts w:ascii="David" w:hAnsi="David" w:cs="David" w:hint="cs"/>
          <w:szCs w:val="22"/>
          <w:rtl/>
        </w:rPr>
        <w:t>לפנות</w:t>
      </w:r>
      <w:r w:rsidRPr="00711F53">
        <w:rPr>
          <w:rFonts w:ascii="David" w:hAnsi="David" w:cs="David"/>
          <w:szCs w:val="22"/>
          <w:rtl/>
        </w:rPr>
        <w:t xml:space="preserve">, זמן, לציין, שעה, שלום, אשראי, צריך, להביא, חודש, </w:t>
      </w:r>
      <w:r w:rsidRPr="00711F53">
        <w:rPr>
          <w:rFonts w:ascii="David" w:hAnsi="David" w:cs="David" w:hint="cs"/>
          <w:szCs w:val="22"/>
          <w:rtl/>
        </w:rPr>
        <w:t>ל</w:t>
      </w:r>
      <w:r w:rsidRPr="00711F53">
        <w:rPr>
          <w:rFonts w:ascii="David" w:hAnsi="David" w:cs="David"/>
          <w:szCs w:val="22"/>
          <w:rtl/>
        </w:rPr>
        <w:t>הג</w:t>
      </w:r>
      <w:r w:rsidRPr="00711F53">
        <w:rPr>
          <w:rFonts w:ascii="David" w:hAnsi="David" w:cs="David" w:hint="cs"/>
          <w:szCs w:val="22"/>
          <w:rtl/>
        </w:rPr>
        <w:t>י</w:t>
      </w:r>
      <w:r w:rsidRPr="00711F53">
        <w:rPr>
          <w:rFonts w:ascii="David" w:hAnsi="David" w:cs="David"/>
          <w:szCs w:val="22"/>
          <w:rtl/>
        </w:rPr>
        <w:t>ע, מנהל, נזק, ישירות, פרטי, תשובה, טלפון</w:t>
      </w:r>
      <w:r w:rsidRPr="00711F53">
        <w:rPr>
          <w:rFonts w:ascii="David" w:hAnsi="David" w:cs="David" w:hint="cs"/>
          <w:szCs w:val="22"/>
          <w:rtl/>
        </w:rPr>
        <w:t>.</w:t>
      </w:r>
    </w:p>
    <w:p w:rsidR="00187CD9" w:rsidRPr="00711F53" w:rsidRDefault="00187CD9" w:rsidP="00187CD9">
      <w:pPr>
        <w:bidi/>
        <w:rPr>
          <w:rFonts w:ascii="David" w:hAnsi="David" w:cs="David"/>
          <w:szCs w:val="22"/>
        </w:rPr>
      </w:pPr>
    </w:p>
    <w:p w:rsidR="00187CD9" w:rsidRPr="00711F53" w:rsidRDefault="00187CD9" w:rsidP="00187CD9">
      <w:pPr>
        <w:bidi/>
        <w:rPr>
          <w:rFonts w:ascii="David" w:hAnsi="David" w:cs="David"/>
          <w:b/>
          <w:bCs/>
          <w:szCs w:val="22"/>
          <w:rtl/>
        </w:rPr>
      </w:pPr>
      <w:r w:rsidRPr="00711F53">
        <w:rPr>
          <w:rFonts w:ascii="David" w:hAnsi="David" w:cs="David"/>
          <w:b/>
          <w:bCs/>
          <w:szCs w:val="22"/>
          <w:rtl/>
        </w:rPr>
        <w:t>טל</w:t>
      </w:r>
      <w:r w:rsidRPr="00711F53">
        <w:rPr>
          <w:rFonts w:ascii="David" w:hAnsi="David" w:cs="David" w:hint="cs"/>
          <w:b/>
          <w:bCs/>
          <w:szCs w:val="22"/>
          <w:rtl/>
        </w:rPr>
        <w:t>ו</w:t>
      </w:r>
      <w:r w:rsidRPr="00711F53">
        <w:rPr>
          <w:rFonts w:ascii="David" w:hAnsi="David" w:cs="David"/>
          <w:b/>
          <w:bCs/>
          <w:szCs w:val="22"/>
          <w:rtl/>
        </w:rPr>
        <w:t>ויזיה:</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 xml:space="preserve">טכנאי, נציג, לקוח, יום, </w:t>
      </w:r>
      <w:r w:rsidRPr="00711F53">
        <w:rPr>
          <w:rFonts w:ascii="David" w:hAnsi="David" w:cs="David" w:hint="cs"/>
          <w:szCs w:val="22"/>
          <w:rtl/>
        </w:rPr>
        <w:t>ל</w:t>
      </w:r>
      <w:r w:rsidRPr="00711F53">
        <w:rPr>
          <w:rFonts w:ascii="David" w:hAnsi="David" w:cs="David"/>
          <w:szCs w:val="22"/>
          <w:rtl/>
        </w:rPr>
        <w:t xml:space="preserve">התקשר, שירות, </w:t>
      </w:r>
      <w:r w:rsidRPr="00711F53">
        <w:rPr>
          <w:rFonts w:ascii="David" w:hAnsi="David" w:cs="David" w:hint="cs"/>
          <w:szCs w:val="22"/>
          <w:rtl/>
        </w:rPr>
        <w:t>ל</w:t>
      </w:r>
      <w:r w:rsidRPr="00711F53">
        <w:rPr>
          <w:rFonts w:ascii="David" w:hAnsi="David" w:cs="David"/>
          <w:szCs w:val="22"/>
          <w:rtl/>
        </w:rPr>
        <w:t>הגיע, חבר</w:t>
      </w:r>
      <w:r w:rsidRPr="00711F53">
        <w:rPr>
          <w:rFonts w:ascii="David" w:hAnsi="David" w:cs="David" w:hint="cs"/>
          <w:szCs w:val="22"/>
          <w:rtl/>
        </w:rPr>
        <w:t>ה, ל</w:t>
      </w:r>
      <w:r w:rsidRPr="00711F53">
        <w:rPr>
          <w:rFonts w:ascii="David" w:hAnsi="David" w:cs="David"/>
          <w:szCs w:val="22"/>
          <w:rtl/>
        </w:rPr>
        <w:t>בקש, דק</w:t>
      </w:r>
      <w:r w:rsidRPr="00711F53">
        <w:rPr>
          <w:rFonts w:ascii="David" w:hAnsi="David" w:cs="David" w:hint="cs"/>
          <w:szCs w:val="22"/>
          <w:rtl/>
        </w:rPr>
        <w:t>ה</w:t>
      </w:r>
      <w:r w:rsidRPr="00711F53">
        <w:rPr>
          <w:rFonts w:ascii="David" w:hAnsi="David" w:cs="David"/>
          <w:szCs w:val="22"/>
          <w:rtl/>
        </w:rPr>
        <w:t xml:space="preserve">, מספר, בית, להתנתק, חודש, תאריך, טלפון, </w:t>
      </w:r>
      <w:r w:rsidRPr="00711F53">
        <w:rPr>
          <w:rFonts w:ascii="David" w:hAnsi="David" w:cs="David" w:hint="cs"/>
          <w:szCs w:val="22"/>
          <w:rtl/>
        </w:rPr>
        <w:t>לו</w:t>
      </w:r>
      <w:r w:rsidRPr="00711F53">
        <w:rPr>
          <w:rFonts w:ascii="David" w:hAnsi="David" w:cs="David"/>
          <w:szCs w:val="22"/>
          <w:rtl/>
        </w:rPr>
        <w:t xml:space="preserve">מר, ממיר, </w:t>
      </w:r>
      <w:r w:rsidRPr="00711F53">
        <w:rPr>
          <w:rFonts w:ascii="David" w:hAnsi="David" w:cs="David" w:hint="cs"/>
          <w:szCs w:val="22"/>
          <w:rtl/>
        </w:rPr>
        <w:t>לקבל</w:t>
      </w:r>
      <w:r w:rsidRPr="00711F53">
        <w:rPr>
          <w:rFonts w:ascii="David" w:hAnsi="David" w:cs="David"/>
          <w:szCs w:val="22"/>
          <w:rtl/>
        </w:rPr>
        <w:t>, שם, שלום, קשר, שיחה, נציג, ציוד, לדבר, שע</w:t>
      </w:r>
      <w:r w:rsidRPr="00711F53">
        <w:rPr>
          <w:rFonts w:ascii="David" w:hAnsi="David" w:cs="David" w:hint="cs"/>
          <w:szCs w:val="22"/>
          <w:rtl/>
        </w:rPr>
        <w:t>ה</w:t>
      </w:r>
      <w:r w:rsidRPr="00711F53">
        <w:rPr>
          <w:rFonts w:ascii="David" w:hAnsi="David" w:cs="David"/>
          <w:szCs w:val="22"/>
          <w:rtl/>
        </w:rPr>
        <w:t xml:space="preserve">, הוט, חודש, בעיה, לשלם, התקנה, המתנה, </w:t>
      </w:r>
      <w:r w:rsidRPr="00711F53">
        <w:rPr>
          <w:rFonts w:ascii="David" w:hAnsi="David" w:cs="David" w:hint="cs"/>
          <w:szCs w:val="22"/>
          <w:rtl/>
        </w:rPr>
        <w:t>לפנות</w:t>
      </w:r>
      <w:r w:rsidRPr="00711F53">
        <w:rPr>
          <w:rFonts w:ascii="David" w:hAnsi="David" w:cs="David"/>
          <w:szCs w:val="22"/>
          <w:rtl/>
        </w:rPr>
        <w:t>, שנ</w:t>
      </w:r>
      <w:r w:rsidRPr="00711F53">
        <w:rPr>
          <w:rFonts w:ascii="David" w:hAnsi="David" w:cs="David" w:hint="cs"/>
          <w:szCs w:val="22"/>
          <w:rtl/>
        </w:rPr>
        <w:t>ה</w:t>
      </w:r>
      <w:r w:rsidRPr="00711F53">
        <w:rPr>
          <w:rFonts w:ascii="David" w:hAnsi="David" w:cs="David"/>
          <w:szCs w:val="22"/>
          <w:rtl/>
        </w:rPr>
        <w:t>, לציין</w:t>
      </w:r>
      <w:r w:rsidRPr="00711F53">
        <w:rPr>
          <w:rFonts w:ascii="David" w:hAnsi="David" w:cs="David" w:hint="cs"/>
          <w:szCs w:val="22"/>
          <w:rtl/>
        </w:rPr>
        <w:t>.</w:t>
      </w:r>
    </w:p>
    <w:p w:rsidR="00187CD9" w:rsidRPr="00711F53" w:rsidRDefault="00187CD9" w:rsidP="00187CD9">
      <w:pPr>
        <w:bidi/>
        <w:rPr>
          <w:rFonts w:ascii="David" w:hAnsi="David" w:cs="David"/>
          <w:b/>
          <w:bCs/>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תקשורת סלולרית:</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 xml:space="preserve">מכשיר, שירות, פלאפון, </w:t>
      </w:r>
      <w:r w:rsidRPr="00711F53">
        <w:rPr>
          <w:rFonts w:ascii="David" w:hAnsi="David" w:cs="David" w:hint="cs"/>
          <w:szCs w:val="22"/>
          <w:rtl/>
        </w:rPr>
        <w:t>לקבל</w:t>
      </w:r>
      <w:r w:rsidRPr="00711F53">
        <w:rPr>
          <w:rFonts w:ascii="David" w:hAnsi="David" w:cs="David"/>
          <w:szCs w:val="22"/>
          <w:rtl/>
        </w:rPr>
        <w:t>, יום, לקוח, מספר, חבר</w:t>
      </w:r>
      <w:r w:rsidRPr="00711F53">
        <w:rPr>
          <w:rFonts w:ascii="David" w:hAnsi="David" w:cs="David" w:hint="cs"/>
          <w:szCs w:val="22"/>
          <w:rtl/>
        </w:rPr>
        <w:t>ה</w:t>
      </w:r>
      <w:r w:rsidRPr="00711F53">
        <w:rPr>
          <w:rFonts w:ascii="David" w:hAnsi="David" w:cs="David"/>
          <w:szCs w:val="22"/>
          <w:rtl/>
        </w:rPr>
        <w:t xml:space="preserve">, נציג, טלפון, חודש, </w:t>
      </w:r>
      <w:r w:rsidRPr="00711F53">
        <w:rPr>
          <w:rFonts w:ascii="David" w:hAnsi="David" w:cs="David" w:hint="cs"/>
          <w:szCs w:val="22"/>
          <w:rtl/>
        </w:rPr>
        <w:t>לבקש</w:t>
      </w:r>
      <w:r w:rsidRPr="00711F53">
        <w:rPr>
          <w:rFonts w:ascii="David" w:hAnsi="David" w:cs="David"/>
          <w:szCs w:val="22"/>
          <w:rtl/>
        </w:rPr>
        <w:t xml:space="preserve">, </w:t>
      </w:r>
      <w:r w:rsidRPr="00711F53">
        <w:rPr>
          <w:rFonts w:ascii="David" w:hAnsi="David" w:cs="David" w:hint="cs"/>
          <w:szCs w:val="22"/>
          <w:rtl/>
        </w:rPr>
        <w:t>ל</w:t>
      </w:r>
      <w:r w:rsidRPr="00711F53">
        <w:rPr>
          <w:rFonts w:ascii="David" w:hAnsi="David" w:cs="David"/>
          <w:szCs w:val="22"/>
          <w:rtl/>
        </w:rPr>
        <w:t xml:space="preserve">התקשר, שם, </w:t>
      </w:r>
      <w:r w:rsidRPr="00711F53">
        <w:rPr>
          <w:rFonts w:ascii="David" w:hAnsi="David" w:cs="David" w:hint="cs"/>
          <w:szCs w:val="22"/>
          <w:rtl/>
        </w:rPr>
        <w:t>לומר</w:t>
      </w:r>
      <w:r w:rsidRPr="00711F53">
        <w:rPr>
          <w:rFonts w:ascii="David" w:hAnsi="David" w:cs="David"/>
          <w:szCs w:val="22"/>
          <w:rtl/>
        </w:rPr>
        <w:t xml:space="preserve">, </w:t>
      </w:r>
      <w:r w:rsidRPr="00711F53">
        <w:rPr>
          <w:rFonts w:ascii="David" w:hAnsi="David" w:cs="David" w:hint="cs"/>
          <w:szCs w:val="22"/>
          <w:rtl/>
        </w:rPr>
        <w:t>לרצות</w:t>
      </w:r>
      <w:r w:rsidRPr="00711F53">
        <w:rPr>
          <w:rFonts w:ascii="David" w:hAnsi="David" w:cs="David"/>
          <w:szCs w:val="22"/>
          <w:rtl/>
        </w:rPr>
        <w:t xml:space="preserve">, שיחה, לשלם, לעשות, חדש, </w:t>
      </w:r>
      <w:r w:rsidRPr="00711F53">
        <w:rPr>
          <w:rFonts w:ascii="David" w:hAnsi="David" w:cs="David" w:hint="cs"/>
          <w:szCs w:val="22"/>
          <w:rtl/>
        </w:rPr>
        <w:t>לפנות</w:t>
      </w:r>
      <w:r w:rsidRPr="00711F53">
        <w:rPr>
          <w:rFonts w:ascii="David" w:hAnsi="David" w:cs="David"/>
          <w:szCs w:val="22"/>
          <w:rtl/>
        </w:rPr>
        <w:t>, דק</w:t>
      </w:r>
      <w:r w:rsidRPr="00711F53">
        <w:rPr>
          <w:rFonts w:ascii="David" w:hAnsi="David" w:cs="David" w:hint="cs"/>
          <w:szCs w:val="22"/>
          <w:rtl/>
        </w:rPr>
        <w:t>ה</w:t>
      </w:r>
      <w:r w:rsidRPr="00711F53">
        <w:rPr>
          <w:rFonts w:ascii="David" w:hAnsi="David" w:cs="David"/>
          <w:szCs w:val="22"/>
          <w:rtl/>
        </w:rPr>
        <w:t>, קשר, לציין, נציג, שנ</w:t>
      </w:r>
      <w:r w:rsidRPr="00711F53">
        <w:rPr>
          <w:rFonts w:ascii="David" w:hAnsi="David" w:cs="David" w:hint="cs"/>
          <w:szCs w:val="22"/>
          <w:rtl/>
        </w:rPr>
        <w:t>ה</w:t>
      </w:r>
      <w:r w:rsidRPr="00711F53">
        <w:rPr>
          <w:rFonts w:ascii="David" w:hAnsi="David" w:cs="David"/>
          <w:szCs w:val="22"/>
          <w:rtl/>
        </w:rPr>
        <w:t xml:space="preserve">, מנהל, סים, </w:t>
      </w:r>
      <w:r w:rsidRPr="00711F53">
        <w:rPr>
          <w:rFonts w:ascii="David" w:hAnsi="David" w:cs="David" w:hint="cs"/>
          <w:szCs w:val="22"/>
          <w:rtl/>
        </w:rPr>
        <w:t>ל</w:t>
      </w:r>
      <w:r w:rsidRPr="00711F53">
        <w:rPr>
          <w:rFonts w:ascii="David" w:hAnsi="David" w:cs="David"/>
          <w:szCs w:val="22"/>
          <w:rtl/>
        </w:rPr>
        <w:t>הג</w:t>
      </w:r>
      <w:r w:rsidRPr="00711F53">
        <w:rPr>
          <w:rFonts w:ascii="David" w:hAnsi="David" w:cs="David" w:hint="cs"/>
          <w:szCs w:val="22"/>
          <w:rtl/>
        </w:rPr>
        <w:t>י</w:t>
      </w:r>
      <w:r w:rsidRPr="00711F53">
        <w:rPr>
          <w:rFonts w:ascii="David" w:hAnsi="David" w:cs="David"/>
          <w:szCs w:val="22"/>
          <w:rtl/>
        </w:rPr>
        <w:t>ע, חיוב, פעם, תיקון, קו</w:t>
      </w:r>
      <w:r w:rsidRPr="00711F53">
        <w:rPr>
          <w:rFonts w:ascii="David" w:hAnsi="David" w:cs="David" w:hint="cs"/>
          <w:szCs w:val="22"/>
          <w:rtl/>
        </w:rPr>
        <w:t>.</w:t>
      </w:r>
      <w:r w:rsidRPr="00711F53">
        <w:rPr>
          <w:rFonts w:ascii="David" w:hAnsi="David" w:cs="David"/>
          <w:szCs w:val="22"/>
          <w:rtl/>
        </w:rPr>
        <w:t xml:space="preserve"> </w:t>
      </w:r>
    </w:p>
    <w:p w:rsidR="00187CD9" w:rsidRPr="00711F53" w:rsidRDefault="00187CD9" w:rsidP="00187CD9">
      <w:pPr>
        <w:bidi/>
        <w:rPr>
          <w:rFonts w:ascii="David" w:hAnsi="David" w:cs="David"/>
          <w:b/>
          <w:bCs/>
          <w:szCs w:val="22"/>
          <w:rtl/>
        </w:rPr>
      </w:pPr>
    </w:p>
    <w:p w:rsidR="00187CD9" w:rsidRPr="00711F53" w:rsidRDefault="00187CD9" w:rsidP="00187CD9">
      <w:pPr>
        <w:bidi/>
        <w:rPr>
          <w:rFonts w:ascii="David" w:hAnsi="David" w:cs="David"/>
          <w:b/>
          <w:bCs/>
          <w:szCs w:val="22"/>
          <w:rtl/>
        </w:rPr>
      </w:pPr>
      <w:r w:rsidRPr="00711F53">
        <w:rPr>
          <w:rFonts w:ascii="David" w:hAnsi="David" w:cs="David"/>
          <w:b/>
          <w:bCs/>
          <w:szCs w:val="22"/>
          <w:rtl/>
        </w:rPr>
        <w:t>תקשורת קווית:</w:t>
      </w:r>
    </w:p>
    <w:p w:rsidR="00187CD9" w:rsidRPr="00711F53" w:rsidRDefault="00187CD9" w:rsidP="00187CD9">
      <w:pPr>
        <w:autoSpaceDE w:val="0"/>
        <w:autoSpaceDN w:val="0"/>
        <w:bidi/>
        <w:adjustRightInd w:val="0"/>
        <w:rPr>
          <w:rFonts w:ascii="David" w:hAnsi="David" w:cs="David"/>
          <w:szCs w:val="22"/>
        </w:rPr>
      </w:pPr>
      <w:r w:rsidRPr="00711F53">
        <w:rPr>
          <w:rFonts w:ascii="David" w:hAnsi="David" w:cs="David"/>
          <w:szCs w:val="22"/>
          <w:rtl/>
        </w:rPr>
        <w:t>שירות, אינטרנט, טכנאי, יום, פשוט, נציג, לקוח, דק</w:t>
      </w:r>
      <w:r w:rsidRPr="00711F53">
        <w:rPr>
          <w:rFonts w:ascii="David" w:hAnsi="David" w:cs="David" w:hint="cs"/>
          <w:szCs w:val="22"/>
          <w:rtl/>
        </w:rPr>
        <w:t>ה</w:t>
      </w:r>
      <w:r w:rsidRPr="00711F53">
        <w:rPr>
          <w:rFonts w:ascii="David" w:hAnsi="David" w:cs="David"/>
          <w:szCs w:val="22"/>
          <w:rtl/>
        </w:rPr>
        <w:t xml:space="preserve">, לקבל, בית, מספר, קשר, חברה, </w:t>
      </w:r>
      <w:r w:rsidRPr="00711F53">
        <w:rPr>
          <w:rFonts w:ascii="David" w:hAnsi="David" w:cs="David" w:hint="cs"/>
          <w:szCs w:val="22"/>
          <w:rtl/>
        </w:rPr>
        <w:t>ל</w:t>
      </w:r>
      <w:r w:rsidRPr="00711F53">
        <w:rPr>
          <w:rFonts w:ascii="David" w:hAnsi="David" w:cs="David"/>
          <w:szCs w:val="22"/>
          <w:rtl/>
        </w:rPr>
        <w:t>התקשר, דבר, לעשות, קו, מגה, שע</w:t>
      </w:r>
      <w:r w:rsidRPr="00711F53">
        <w:rPr>
          <w:rFonts w:ascii="David" w:hAnsi="David" w:cs="David" w:hint="cs"/>
          <w:szCs w:val="22"/>
          <w:rtl/>
        </w:rPr>
        <w:t>ה</w:t>
      </w:r>
      <w:r w:rsidRPr="00711F53">
        <w:rPr>
          <w:rFonts w:ascii="David" w:hAnsi="David" w:cs="David"/>
          <w:szCs w:val="22"/>
          <w:rtl/>
        </w:rPr>
        <w:t xml:space="preserve">, טלפון, לשלם, כסף, חודש, לדבר, תודה, </w:t>
      </w:r>
      <w:r w:rsidRPr="00711F53">
        <w:rPr>
          <w:rFonts w:ascii="David" w:hAnsi="David" w:cs="David" w:hint="cs"/>
          <w:szCs w:val="22"/>
          <w:rtl/>
        </w:rPr>
        <w:t>ל</w:t>
      </w:r>
      <w:r w:rsidRPr="00711F53">
        <w:rPr>
          <w:rFonts w:ascii="David" w:hAnsi="David" w:cs="David"/>
          <w:szCs w:val="22"/>
          <w:rtl/>
        </w:rPr>
        <w:t xml:space="preserve">הגיע, נציג, </w:t>
      </w:r>
      <w:r w:rsidRPr="00711F53">
        <w:rPr>
          <w:rFonts w:ascii="David" w:hAnsi="David" w:cs="David" w:hint="cs"/>
          <w:szCs w:val="22"/>
          <w:rtl/>
        </w:rPr>
        <w:t>לבקש</w:t>
      </w:r>
      <w:r w:rsidRPr="00711F53">
        <w:rPr>
          <w:rFonts w:ascii="David" w:hAnsi="David" w:cs="David"/>
          <w:szCs w:val="22"/>
          <w:rtl/>
        </w:rPr>
        <w:t>, להתנתק, חודש, תשתית, שנה</w:t>
      </w:r>
      <w:r w:rsidRPr="00711F53">
        <w:rPr>
          <w:rFonts w:ascii="David" w:hAnsi="David" w:cs="David" w:hint="cs"/>
          <w:szCs w:val="22"/>
          <w:rtl/>
        </w:rPr>
        <w:t>.</w:t>
      </w:r>
      <w:r w:rsidRPr="00711F53">
        <w:rPr>
          <w:rFonts w:ascii="David" w:hAnsi="David" w:cs="David"/>
          <w:szCs w:val="22"/>
          <w:rtl/>
        </w:rPr>
        <w:t xml:space="preserve"> </w:t>
      </w:r>
    </w:p>
    <w:p w:rsidR="00187CD9" w:rsidRDefault="00187CD9" w:rsidP="00187CD9">
      <w:pPr>
        <w:bidi/>
        <w:rPr>
          <w:rFonts w:ascii="FrankRuehl" w:hAnsi="FrankRuehl"/>
          <w:sz w:val="24"/>
          <w:rtl/>
        </w:rPr>
      </w:pPr>
      <w:r w:rsidRPr="00A93D9D">
        <w:rPr>
          <w:rFonts w:ascii="FrankRuehl" w:hAnsi="FrankRuehl"/>
          <w:sz w:val="24"/>
          <w:rtl/>
        </w:rPr>
        <w:t>הניתוחים שלהלן התבצעו על פי הטב</w:t>
      </w:r>
      <w:r>
        <w:rPr>
          <w:rFonts w:ascii="FrankRuehl" w:hAnsi="FrankRuehl" w:hint="cs"/>
          <w:sz w:val="24"/>
          <w:rtl/>
        </w:rPr>
        <w:t>ל</w:t>
      </w:r>
      <w:r w:rsidRPr="00A93D9D">
        <w:rPr>
          <w:rFonts w:ascii="FrankRuehl" w:hAnsi="FrankRuehl"/>
          <w:sz w:val="24"/>
          <w:rtl/>
        </w:rPr>
        <w:t>אות המופיעות בנספח המילים הכי שכיחות בכל המאגר ובנספח מאה המילים הכי</w:t>
      </w:r>
      <w:r>
        <w:rPr>
          <w:rFonts w:ascii="FrankRuehl" w:hAnsi="FrankRuehl" w:hint="cs"/>
          <w:sz w:val="24"/>
          <w:rtl/>
        </w:rPr>
        <w:t xml:space="preserve"> שכיחות</w:t>
      </w:r>
      <w:r w:rsidRPr="00A93D9D">
        <w:rPr>
          <w:rFonts w:ascii="FrankRuehl" w:hAnsi="FrankRuehl"/>
          <w:sz w:val="24"/>
          <w:rtl/>
        </w:rPr>
        <w:t xml:space="preserve"> בכל תחום</w:t>
      </w:r>
      <w:r>
        <w:rPr>
          <w:rFonts w:ascii="FrankRuehl" w:hAnsi="FrankRuehl" w:hint="cs"/>
          <w:sz w:val="24"/>
          <w:rtl/>
        </w:rPr>
        <w:t xml:space="preserve"> בנפרד</w:t>
      </w:r>
      <w:r w:rsidRPr="00A93D9D">
        <w:rPr>
          <w:rFonts w:ascii="FrankRuehl" w:hAnsi="FrankRuehl"/>
          <w:sz w:val="24"/>
          <w:rtl/>
        </w:rPr>
        <w:t>.</w:t>
      </w:r>
    </w:p>
    <w:p w:rsidR="00187CD9" w:rsidRDefault="00187CD9" w:rsidP="006F0C8D">
      <w:pPr>
        <w:bidi/>
        <w:rPr>
          <w:rFonts w:ascii="FrankRuehl" w:hAnsi="FrankRuehl"/>
          <w:sz w:val="24"/>
          <w:rtl/>
        </w:rPr>
      </w:pPr>
      <w:r>
        <w:rPr>
          <w:rFonts w:ascii="FrankRuehl" w:hAnsi="FrankRuehl" w:hint="cs"/>
          <w:sz w:val="24"/>
          <w:rtl/>
        </w:rPr>
        <w:t>נ</w:t>
      </w:r>
      <w:r w:rsidR="006F0C8D">
        <w:rPr>
          <w:rFonts w:ascii="FrankRuehl" w:hAnsi="FrankRuehl" w:hint="cs"/>
          <w:sz w:val="24"/>
          <w:rtl/>
        </w:rPr>
        <w:t>גד</w:t>
      </w:r>
      <w:r>
        <w:rPr>
          <w:rFonts w:ascii="FrankRuehl" w:hAnsi="FrankRuehl" w:hint="cs"/>
          <w:sz w:val="24"/>
          <w:rtl/>
        </w:rPr>
        <w:t>יר את הצבעים השונים:</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yellow"/>
          <w:rtl/>
        </w:rPr>
        <w:lastRenderedPageBreak/>
        <w:t>צהוב</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מילים השייכות לתחום.</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magenta"/>
          <w:rtl/>
        </w:rPr>
        <w:t>סגול</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מילות זמן.</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red"/>
          <w:rtl/>
        </w:rPr>
        <w:t>אדום</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מילים השייכות למקום</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cyan"/>
          <w:rtl/>
        </w:rPr>
        <w:t>תכלת</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מילים השייכות ליחס נותן שירות </w:t>
      </w:r>
      <w:r w:rsidRPr="00D13D8D">
        <w:rPr>
          <w:rFonts w:ascii="FrankRuehl" w:hAnsi="FrankRuehl"/>
          <w:sz w:val="24"/>
          <w:rtl/>
        </w:rPr>
        <w:t>–</w:t>
      </w:r>
      <w:r w:rsidRPr="00D13D8D">
        <w:rPr>
          <w:rFonts w:ascii="FrankRuehl" w:hAnsi="FrankRuehl" w:hint="cs"/>
          <w:sz w:val="24"/>
          <w:rtl/>
        </w:rPr>
        <w:t xml:space="preserve"> לקוח.</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lightGray"/>
          <w:rtl/>
        </w:rPr>
        <w:t>אפור</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מילים השייכות לתחום הכסף.</w:t>
      </w:r>
    </w:p>
    <w:p w:rsidR="00187CD9" w:rsidRPr="00D13D8D" w:rsidRDefault="00187CD9" w:rsidP="00187CD9">
      <w:pPr>
        <w:pStyle w:val="ListParagraph"/>
        <w:numPr>
          <w:ilvl w:val="0"/>
          <w:numId w:val="3"/>
        </w:numPr>
        <w:bidi/>
        <w:rPr>
          <w:rFonts w:ascii="FrankRuehl" w:hAnsi="FrankRuehl"/>
          <w:sz w:val="24"/>
          <w:rtl/>
        </w:rPr>
      </w:pPr>
      <w:r w:rsidRPr="00D13D8D">
        <w:rPr>
          <w:rFonts w:ascii="FrankRuehl" w:hAnsi="FrankRuehl" w:hint="cs"/>
          <w:sz w:val="24"/>
          <w:highlight w:val="darkCyan"/>
          <w:rtl/>
        </w:rPr>
        <w:t>טורקיז</w:t>
      </w:r>
      <w:r w:rsidRPr="00D13D8D">
        <w:rPr>
          <w:rFonts w:ascii="FrankRuehl" w:hAnsi="FrankRuehl" w:hint="cs"/>
          <w:sz w:val="24"/>
          <w:rtl/>
        </w:rPr>
        <w:t xml:space="preserve"> </w:t>
      </w:r>
      <w:r w:rsidRPr="00D13D8D">
        <w:rPr>
          <w:rFonts w:ascii="FrankRuehl" w:hAnsi="FrankRuehl"/>
          <w:sz w:val="24"/>
          <w:rtl/>
        </w:rPr>
        <w:t>–</w:t>
      </w:r>
      <w:r w:rsidRPr="00D13D8D">
        <w:rPr>
          <w:rFonts w:ascii="FrankRuehl" w:hAnsi="FrankRuehl" w:hint="cs"/>
          <w:sz w:val="24"/>
          <w:rtl/>
        </w:rPr>
        <w:t xml:space="preserve"> מילים השייכות למשפחה</w:t>
      </w:r>
      <w:r>
        <w:rPr>
          <w:rFonts w:ascii="FrankRuehl" w:hAnsi="FrankRuehl" w:hint="cs"/>
          <w:sz w:val="24"/>
          <w:rtl/>
        </w:rPr>
        <w:t>.</w:t>
      </w:r>
    </w:p>
    <w:p w:rsidR="00187CD9" w:rsidRPr="00A93D9D" w:rsidRDefault="00187CD9" w:rsidP="00187CD9">
      <w:pPr>
        <w:bidi/>
        <w:rPr>
          <w:rFonts w:ascii="FrankRuehl" w:hAnsi="FrankRuehl"/>
          <w:sz w:val="24"/>
          <w:rtl/>
        </w:rPr>
      </w:pPr>
    </w:p>
    <w:p w:rsidR="00187CD9" w:rsidRPr="00A93D9D" w:rsidRDefault="00187CD9" w:rsidP="00187CD9">
      <w:pPr>
        <w:bidi/>
        <w:rPr>
          <w:rFonts w:ascii="FrankRuehl" w:hAnsi="FrankRuehl"/>
          <w:b/>
          <w:bCs/>
          <w:sz w:val="24"/>
          <w:rtl/>
        </w:rPr>
      </w:pPr>
      <w:r w:rsidRPr="00A93D9D">
        <w:rPr>
          <w:rFonts w:ascii="FrankRuehl" w:hAnsi="FrankRuehl"/>
          <w:b/>
          <w:bCs/>
          <w:sz w:val="24"/>
          <w:rtl/>
        </w:rPr>
        <w:t xml:space="preserve">מילות התוכן הכי שכיחות על פי תחומים: </w:t>
      </w:r>
    </w:p>
    <w:tbl>
      <w:tblPr>
        <w:tblStyle w:val="TableGrid"/>
        <w:bidiVisual/>
        <w:tblW w:w="4643" w:type="pct"/>
        <w:jc w:val="center"/>
        <w:tblLayout w:type="fixed"/>
        <w:tblLook w:val="04A0" w:firstRow="1" w:lastRow="0" w:firstColumn="1" w:lastColumn="0" w:noHBand="0" w:noVBand="1"/>
      </w:tblPr>
      <w:tblGrid>
        <w:gridCol w:w="505"/>
        <w:gridCol w:w="1135"/>
        <w:gridCol w:w="1135"/>
        <w:gridCol w:w="1133"/>
        <w:gridCol w:w="1010"/>
        <w:gridCol w:w="1010"/>
        <w:gridCol w:w="1011"/>
        <w:gridCol w:w="975"/>
      </w:tblGrid>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b/>
                <w:bCs/>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ביטוח</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בתי חולים</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דילים לחופשות</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השכרת רכבים</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טלוויזיה</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תקשורת סלולרית</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תקשורת קווית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ביטוח</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חולים</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מלון</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רכב</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טכנאי</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מכשיר</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כבר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ניתוח</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טיסה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אינטרנט</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3</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רכב</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בית</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דרך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לקוח</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פלאפון</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טכנאי</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4</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5</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פוליסה</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רופא</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תאריך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להתקשר</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6</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לשלם</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הזמנה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לומר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לקוח</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לקוח</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7</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ישיר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תאריך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סניף</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להגיע</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מספר</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דקה</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8</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ימים</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לציין</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לומר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לשלם</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9</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מבוטח</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לומר</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דרך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לבקש</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בית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10</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דירה</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שוב</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שם</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דקה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טלפון</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מספר</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11</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לעשות</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שם</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לקוח</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להתנתק</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12</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לעשות</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זמן</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לציין</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לבקש</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חברה</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13</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יום</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מיון</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להתקשר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מוסך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תאריך</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להתקשר</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להתקשר</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14</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שוב</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אחות</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לדבר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ביטוח</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טלפון</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לומר</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לעשות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15</w:t>
            </w:r>
          </w:p>
        </w:tc>
        <w:tc>
          <w:tcPr>
            <w:tcW w:w="717" w:type="pct"/>
          </w:tcPr>
          <w:p w:rsidR="00187CD9" w:rsidRPr="005230E7" w:rsidRDefault="00187CD9" w:rsidP="00DC1079">
            <w:pPr>
              <w:autoSpaceDE w:val="0"/>
              <w:autoSpaceDN w:val="0"/>
              <w:adjustRightInd w:val="0"/>
              <w:ind w:firstLine="0"/>
              <w:rPr>
                <w:rFonts w:asciiTheme="majorBidi" w:hAnsiTheme="majorBidi" w:cstheme="majorBidi" w:hint="cs"/>
                <w:szCs w:val="20"/>
                <w:rtl/>
              </w:rPr>
            </w:pPr>
            <w:r w:rsidRPr="00F158A7">
              <w:rPr>
                <w:rFonts w:asciiTheme="majorBidi" w:hAnsiTheme="majorBidi" w:cstheme="majorBidi"/>
                <w:szCs w:val="20"/>
                <w:highlight w:val="yellow"/>
                <w:rtl/>
              </w:rPr>
              <w:t>לקוחות</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חדר</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טיול</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לדבר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לומר</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לרצות</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קו</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16</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שנים</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להגיע</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בוקר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שירות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ממיר</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שיחה</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מגה</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17</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לבטל</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רופא</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להתקשר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לשלם</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18</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מחיר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לקבל</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לעשות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שלום</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חדש</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טלפון</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19</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אף</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להיאמר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לפנות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לפנות</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לשלם</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20</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לקוח</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בדיקה</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לעשות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זמן</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שיחה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דקה</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כסף</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21</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כסף</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צריך</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אתר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לציין</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22</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טיפול</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לבקש</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ציוד</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לציין</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לדבר</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23</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תאריך</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תעופה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אשראי</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לדבר</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שנה</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תודה</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24</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קשר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מספר</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צריך</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שעה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מנהל</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להגיע</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25</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להתקשר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לפנות</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להזמין</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להביא</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הוט</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סים</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נציג</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26</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חובה</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יכול</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עסקה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להגיע</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לבקש</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27</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לרצות</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מחלקה</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נופש</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להגיע</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בעיה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חיוב</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להתנתק</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28</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אישור</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darkCyan"/>
                <w:rtl/>
              </w:rPr>
              <w:t>בית</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red"/>
                <w:rtl/>
              </w:rPr>
              <w:t>חזרה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מנהל</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lightGray"/>
                <w:rtl/>
              </w:rPr>
              <w:t>לשלם</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תיקון</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magenta"/>
                <w:rtl/>
              </w:rPr>
              <w:t>חודש</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29</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מבטח</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darkCyan"/>
                <w:rtl/>
              </w:rPr>
              <w:t>בן</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חופשה</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נזק</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התקנה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Pr>
            </w:pPr>
            <w:r w:rsidRPr="005230E7">
              <w:rPr>
                <w:rFonts w:asciiTheme="majorBidi" w:hAnsiTheme="majorBidi" w:cstheme="majorBidi"/>
                <w:szCs w:val="20"/>
                <w:highlight w:val="yellow"/>
                <w:rtl/>
              </w:rPr>
              <w:t>קו</w:t>
            </w: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תשתית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rtl/>
              </w:rPr>
              <w:t>30</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לבקש</w:t>
            </w:r>
          </w:p>
        </w:tc>
        <w:tc>
          <w:tcPr>
            <w:tcW w:w="717"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לב</w:t>
            </w:r>
          </w:p>
        </w:tc>
        <w:tc>
          <w:tcPr>
            <w:tcW w:w="716"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yellow"/>
                <w:rtl/>
              </w:rPr>
              <w:t>חדר</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ישירות</w:t>
            </w:r>
          </w:p>
        </w:tc>
        <w:tc>
          <w:tcPr>
            <w:tcW w:w="638" w:type="pct"/>
          </w:tcPr>
          <w:p w:rsidR="00187CD9" w:rsidRPr="005230E7" w:rsidRDefault="00187CD9" w:rsidP="00DC1079">
            <w:pPr>
              <w:autoSpaceDE w:val="0"/>
              <w:autoSpaceDN w:val="0"/>
              <w:adjustRightInd w:val="0"/>
              <w:ind w:firstLine="0"/>
              <w:rPr>
                <w:rFonts w:asciiTheme="majorBidi" w:hAnsiTheme="majorBidi" w:cstheme="majorBidi"/>
                <w:szCs w:val="20"/>
                <w:rtl/>
              </w:rPr>
            </w:pPr>
            <w:r w:rsidRPr="005230E7">
              <w:rPr>
                <w:rFonts w:asciiTheme="majorBidi" w:hAnsiTheme="majorBidi" w:cstheme="majorBidi"/>
                <w:szCs w:val="20"/>
                <w:highlight w:val="cyan"/>
                <w:rtl/>
              </w:rPr>
              <w:t>המתנה</w:t>
            </w:r>
          </w:p>
        </w:tc>
        <w:tc>
          <w:tcPr>
            <w:tcW w:w="639" w:type="pct"/>
          </w:tcPr>
          <w:p w:rsidR="00187CD9" w:rsidRPr="005230E7" w:rsidRDefault="00187CD9" w:rsidP="00DC1079">
            <w:pPr>
              <w:autoSpaceDE w:val="0"/>
              <w:autoSpaceDN w:val="0"/>
              <w:adjustRightInd w:val="0"/>
              <w:ind w:firstLine="0"/>
              <w:rPr>
                <w:rFonts w:asciiTheme="majorBidi" w:hAnsiTheme="majorBidi" w:cstheme="majorBidi"/>
                <w:szCs w:val="20"/>
                <w:rtl/>
              </w:rPr>
            </w:pPr>
          </w:p>
        </w:tc>
        <w:tc>
          <w:tcPr>
            <w:tcW w:w="616" w:type="pct"/>
          </w:tcPr>
          <w:p w:rsidR="00187CD9" w:rsidRPr="005230E7" w:rsidRDefault="00187CD9" w:rsidP="00DC1079">
            <w:pPr>
              <w:autoSpaceDE w:val="0"/>
              <w:autoSpaceDN w:val="0"/>
              <w:adjustRightInd w:val="0"/>
              <w:ind w:firstLine="0"/>
              <w:rPr>
                <w:rFonts w:asciiTheme="majorBidi" w:hAnsiTheme="majorBidi" w:cstheme="majorBidi"/>
                <w:szCs w:val="20"/>
              </w:rPr>
            </w:pPr>
            <w:r w:rsidRPr="005230E7">
              <w:rPr>
                <w:rFonts w:asciiTheme="majorBidi" w:hAnsiTheme="majorBidi" w:cstheme="majorBidi"/>
                <w:szCs w:val="20"/>
                <w:highlight w:val="magenta"/>
                <w:rtl/>
              </w:rPr>
              <w:t>שנה</w:t>
            </w:r>
          </w:p>
        </w:tc>
      </w:tr>
    </w:tbl>
    <w:p w:rsidR="00187CD9" w:rsidRDefault="00187CD9" w:rsidP="00187CD9">
      <w:pPr>
        <w:bidi/>
        <w:jc w:val="center"/>
        <w:rPr>
          <w:rFonts w:ascii="FrankRuehl" w:hAnsi="FrankRuehl"/>
          <w:b/>
          <w:bCs/>
          <w:sz w:val="24"/>
          <w:rtl/>
        </w:rPr>
      </w:pPr>
    </w:p>
    <w:p w:rsidR="00187CD9" w:rsidRPr="00025D50" w:rsidRDefault="00187CD9" w:rsidP="00187CD9">
      <w:pPr>
        <w:bidi/>
        <w:jc w:val="center"/>
        <w:rPr>
          <w:rFonts w:ascii="FrankRuehl" w:hAnsi="FrankRuehl"/>
          <w:sz w:val="24"/>
          <w:rtl/>
        </w:rPr>
      </w:pPr>
      <w:r w:rsidRPr="00FE26C9">
        <w:rPr>
          <w:rFonts w:ascii="FrankRuehl" w:hAnsi="FrankRuehl"/>
          <w:b/>
          <w:bCs/>
          <w:sz w:val="24"/>
          <w:rtl/>
        </w:rPr>
        <w:t xml:space="preserve">טבלה </w:t>
      </w:r>
      <w:r w:rsidRPr="00FE26C9">
        <w:rPr>
          <w:rFonts w:ascii="FrankRuehl" w:hAnsi="FrankRuehl"/>
          <w:b/>
          <w:bCs/>
          <w:sz w:val="24"/>
        </w:rPr>
        <w:t>4.</w:t>
      </w:r>
      <w:r>
        <w:rPr>
          <w:rFonts w:ascii="FrankRuehl" w:hAnsi="FrankRuehl"/>
          <w:b/>
          <w:bCs/>
          <w:sz w:val="24"/>
        </w:rPr>
        <w:t>23</w:t>
      </w:r>
      <w:r w:rsidRPr="00FE26C9">
        <w:rPr>
          <w:rFonts w:ascii="FrankRuehl" w:hAnsi="FrankRuehl"/>
          <w:b/>
          <w:bCs/>
          <w:sz w:val="24"/>
          <w:rtl/>
        </w:rPr>
        <w:t xml:space="preserve">: </w:t>
      </w:r>
      <w:r>
        <w:rPr>
          <w:rFonts w:ascii="FrankRuehl" w:hAnsi="FrankRuehl" w:hint="cs"/>
          <w:sz w:val="24"/>
          <w:rtl/>
        </w:rPr>
        <w:t>מילות התוכן הכי שכיחות על פי תחומים.</w:t>
      </w:r>
    </w:p>
    <w:p w:rsidR="002C5BBC" w:rsidRDefault="002C5BBC">
      <w:pPr>
        <w:spacing w:after="200" w:line="276" w:lineRule="auto"/>
        <w:ind w:firstLine="0"/>
        <w:jc w:val="left"/>
        <w:rPr>
          <w:rFonts w:ascii="FrankRuehl" w:hAnsi="FrankRuehl"/>
          <w:sz w:val="24"/>
          <w:rtl/>
        </w:rPr>
      </w:pPr>
      <w:r>
        <w:rPr>
          <w:rFonts w:ascii="FrankRuehl" w:hAnsi="FrankRuehl"/>
          <w:sz w:val="24"/>
          <w:rtl/>
        </w:rPr>
        <w:br w:type="page"/>
      </w:r>
    </w:p>
    <w:p w:rsidR="00187CD9" w:rsidRPr="00292A44" w:rsidRDefault="00187CD9" w:rsidP="00187CD9">
      <w:pPr>
        <w:bidi/>
        <w:rPr>
          <w:rFonts w:ascii="FrankRuehl" w:hAnsi="FrankRuehl"/>
          <w:sz w:val="24"/>
          <w:rtl/>
        </w:rPr>
      </w:pPr>
    </w:p>
    <w:tbl>
      <w:tblPr>
        <w:tblStyle w:val="TableGrid"/>
        <w:bidiVisual/>
        <w:tblW w:w="4643" w:type="pct"/>
        <w:jc w:val="center"/>
        <w:tblLayout w:type="fixed"/>
        <w:tblLook w:val="04A0" w:firstRow="1" w:lastRow="0" w:firstColumn="1" w:lastColumn="0" w:noHBand="0" w:noVBand="1"/>
      </w:tblPr>
      <w:tblGrid>
        <w:gridCol w:w="505"/>
        <w:gridCol w:w="1135"/>
        <w:gridCol w:w="1135"/>
        <w:gridCol w:w="1133"/>
        <w:gridCol w:w="1010"/>
        <w:gridCol w:w="1010"/>
        <w:gridCol w:w="1011"/>
        <w:gridCol w:w="975"/>
      </w:tblGrid>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b/>
                <w:bCs/>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ביטוח</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בתי חולים</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דילים לחופשות</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השכרת רכבים</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טלוויזיה</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תקשורת סלולרית</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b/>
                <w:bCs/>
                <w:szCs w:val="20"/>
                <w:rtl/>
              </w:rPr>
              <w:t>תקשורת קווית</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yellow"/>
                <w:rtl/>
              </w:rPr>
              <w:t>מילות ביטוח</w:t>
            </w:r>
            <w:r w:rsidRPr="005230E7">
              <w:rPr>
                <w:rFonts w:asciiTheme="majorBidi" w:hAnsiTheme="majorBidi" w:cstheme="majorBidi"/>
                <w:szCs w:val="20"/>
                <w:rtl/>
              </w:rPr>
              <w:t xml:space="preserve"> (7)</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yellow"/>
                <w:rtl/>
              </w:rPr>
              <w:t>בית חולים</w:t>
            </w:r>
            <w:r w:rsidRPr="005230E7">
              <w:rPr>
                <w:rFonts w:asciiTheme="majorBidi" w:hAnsiTheme="majorBidi" w:cstheme="majorBidi"/>
                <w:szCs w:val="20"/>
                <w:rtl/>
              </w:rPr>
              <w:t xml:space="preserve"> (12)</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yellow"/>
                <w:rtl/>
              </w:rPr>
            </w:pPr>
            <w:r w:rsidRPr="005230E7">
              <w:rPr>
                <w:rFonts w:asciiTheme="majorBidi" w:hAnsiTheme="majorBidi" w:cstheme="majorBidi"/>
                <w:szCs w:val="20"/>
                <w:highlight w:val="yellow"/>
                <w:rtl/>
              </w:rPr>
              <w:t>חופשה (8)</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yellow"/>
                <w:rtl/>
              </w:rPr>
            </w:pPr>
            <w:r w:rsidRPr="005230E7">
              <w:rPr>
                <w:rFonts w:asciiTheme="majorBidi" w:hAnsiTheme="majorBidi" w:cstheme="majorBidi"/>
                <w:szCs w:val="20"/>
                <w:highlight w:val="yellow"/>
                <w:rtl/>
              </w:rPr>
              <w:t>רכב (4)</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yellow"/>
                <w:rtl/>
              </w:rPr>
            </w:pPr>
            <w:r w:rsidRPr="005230E7">
              <w:rPr>
                <w:rFonts w:asciiTheme="majorBidi" w:hAnsiTheme="majorBidi" w:cstheme="majorBidi"/>
                <w:szCs w:val="20"/>
                <w:highlight w:val="yellow"/>
                <w:rtl/>
              </w:rPr>
              <w:t>טלוויזיה (4)</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yellow"/>
                <w:rtl/>
              </w:rPr>
              <w:t>טלפון סלולרי</w:t>
            </w:r>
            <w:r w:rsidRPr="005230E7">
              <w:rPr>
                <w:rFonts w:asciiTheme="majorBidi" w:hAnsiTheme="majorBidi" w:cstheme="majorBidi"/>
                <w:szCs w:val="20"/>
                <w:rtl/>
              </w:rPr>
              <w:t xml:space="preserve"> (7)</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yellow"/>
                <w:rtl/>
              </w:rPr>
            </w:pPr>
            <w:r w:rsidRPr="005230E7">
              <w:rPr>
                <w:rFonts w:asciiTheme="majorBidi" w:hAnsiTheme="majorBidi" w:cstheme="majorBidi"/>
                <w:szCs w:val="20"/>
                <w:highlight w:val="yellow"/>
                <w:rtl/>
              </w:rPr>
              <w:t>טלפוניה (7)</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red"/>
                <w:rtl/>
              </w:rPr>
            </w:pPr>
            <w:r w:rsidRPr="005230E7">
              <w:rPr>
                <w:rFonts w:asciiTheme="majorBidi" w:hAnsiTheme="majorBidi" w:cstheme="majorBidi"/>
                <w:szCs w:val="20"/>
                <w:highlight w:val="red"/>
                <w:rtl/>
              </w:rPr>
              <w:t>מקום (1)</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red"/>
                <w:rtl/>
              </w:rPr>
              <w:t>מקום</w:t>
            </w:r>
            <w:r w:rsidRPr="005230E7">
              <w:rPr>
                <w:rFonts w:asciiTheme="majorBidi" w:hAnsiTheme="majorBidi" w:cstheme="majorBidi"/>
                <w:szCs w:val="20"/>
                <w:rtl/>
              </w:rPr>
              <w:t xml:space="preserve"> (3)</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red"/>
                <w:rtl/>
              </w:rPr>
              <w:t>מקום</w:t>
            </w:r>
            <w:r w:rsidRPr="005230E7">
              <w:rPr>
                <w:rFonts w:asciiTheme="majorBidi" w:hAnsiTheme="majorBidi" w:cstheme="majorBidi"/>
                <w:szCs w:val="20"/>
                <w:rtl/>
              </w:rPr>
              <w:t xml:space="preserve"> (3)</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red"/>
                <w:rtl/>
              </w:rPr>
              <w:t>מקום</w:t>
            </w:r>
            <w:r w:rsidRPr="005230E7">
              <w:rPr>
                <w:rFonts w:asciiTheme="majorBidi" w:hAnsiTheme="majorBidi" w:cstheme="majorBidi"/>
                <w:szCs w:val="20"/>
                <w:rtl/>
              </w:rPr>
              <w:t xml:space="preserve"> (1)</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(14)</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(9)</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(15)</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(16)</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(19) (!!!)</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(14)</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cyan"/>
                <w:rtl/>
              </w:rPr>
              <w:t>יחסי נותן שירות-לקוח</w:t>
            </w:r>
            <w:r w:rsidRPr="005230E7">
              <w:rPr>
                <w:rFonts w:asciiTheme="majorBidi" w:hAnsiTheme="majorBidi" w:cstheme="majorBidi"/>
                <w:szCs w:val="20"/>
                <w:rtl/>
              </w:rPr>
              <w:t xml:space="preserve"> (14)</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cyan"/>
                <w:rtl/>
              </w:rPr>
            </w:pPr>
            <w:r w:rsidRPr="005230E7">
              <w:rPr>
                <w:rFonts w:asciiTheme="majorBidi" w:hAnsiTheme="majorBidi" w:cstheme="majorBidi"/>
                <w:szCs w:val="20"/>
                <w:highlight w:val="magenta"/>
                <w:rtl/>
              </w:rPr>
              <w:t>מילות זמן</w:t>
            </w:r>
            <w:r w:rsidRPr="005230E7">
              <w:rPr>
                <w:rFonts w:asciiTheme="majorBidi" w:hAnsiTheme="majorBidi" w:cstheme="majorBidi"/>
                <w:szCs w:val="20"/>
                <w:highlight w:val="cyan"/>
                <w:rtl/>
              </w:rPr>
              <w:t xml:space="preserve"> (7)</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magenta"/>
                <w:rtl/>
              </w:rPr>
            </w:pPr>
            <w:r w:rsidRPr="005230E7">
              <w:rPr>
                <w:rFonts w:asciiTheme="majorBidi" w:hAnsiTheme="majorBidi" w:cstheme="majorBidi"/>
                <w:szCs w:val="20"/>
                <w:highlight w:val="magenta"/>
                <w:rtl/>
              </w:rPr>
              <w:t>מילות זמן (5)</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magenta"/>
                <w:rtl/>
              </w:rPr>
              <w:t>מילות זמן</w:t>
            </w:r>
            <w:r w:rsidRPr="005230E7">
              <w:rPr>
                <w:rFonts w:asciiTheme="majorBidi" w:hAnsiTheme="majorBidi" w:cstheme="majorBidi"/>
                <w:szCs w:val="20"/>
                <w:rtl/>
              </w:rPr>
              <w:t xml:space="preserve"> (4)</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magenta"/>
                <w:rtl/>
              </w:rPr>
              <w:t>מילות זמן</w:t>
            </w:r>
            <w:r w:rsidRPr="005230E7">
              <w:rPr>
                <w:rFonts w:asciiTheme="majorBidi" w:hAnsiTheme="majorBidi" w:cstheme="majorBidi"/>
                <w:szCs w:val="20"/>
                <w:rtl/>
              </w:rPr>
              <w:t xml:space="preserve"> (5)</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magenta"/>
                <w:rtl/>
              </w:rPr>
            </w:pPr>
            <w:r w:rsidRPr="005230E7">
              <w:rPr>
                <w:rFonts w:asciiTheme="majorBidi" w:hAnsiTheme="majorBidi" w:cstheme="majorBidi"/>
                <w:szCs w:val="20"/>
                <w:highlight w:val="magenta"/>
                <w:rtl/>
              </w:rPr>
              <w:t>מילות זמן (6)</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magenta"/>
                <w:rtl/>
              </w:rPr>
            </w:pPr>
            <w:r w:rsidRPr="005230E7">
              <w:rPr>
                <w:rFonts w:asciiTheme="majorBidi" w:hAnsiTheme="majorBidi" w:cstheme="majorBidi"/>
                <w:szCs w:val="20"/>
                <w:highlight w:val="magenta"/>
                <w:rtl/>
              </w:rPr>
              <w:t>מילות זמן (5)</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magenta"/>
                <w:rtl/>
              </w:rPr>
              <w:t>מילות זמן</w:t>
            </w:r>
            <w:r w:rsidRPr="005230E7">
              <w:rPr>
                <w:rFonts w:asciiTheme="majorBidi" w:hAnsiTheme="majorBidi" w:cstheme="majorBidi"/>
                <w:szCs w:val="20"/>
                <w:rtl/>
              </w:rPr>
              <w:t xml:space="preserve"> (6)</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lightGray"/>
                <w:rtl/>
              </w:rPr>
            </w:pPr>
            <w:r w:rsidRPr="005230E7">
              <w:rPr>
                <w:rFonts w:asciiTheme="majorBidi" w:hAnsiTheme="majorBidi" w:cstheme="majorBidi"/>
                <w:szCs w:val="20"/>
                <w:highlight w:val="lightGray"/>
                <w:rtl/>
              </w:rPr>
              <w:t>כסף (2)</w:t>
            </w: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(1)</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(2)</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(2)</w:t>
            </w: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(1)</w:t>
            </w: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(2)</w:t>
            </w: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lightGray"/>
                <w:rtl/>
              </w:rPr>
              <w:t>כסף</w:t>
            </w:r>
            <w:r w:rsidRPr="005230E7">
              <w:rPr>
                <w:rFonts w:asciiTheme="majorBidi" w:hAnsiTheme="majorBidi" w:cstheme="majorBidi"/>
                <w:szCs w:val="20"/>
                <w:rtl/>
              </w:rPr>
              <w:t xml:space="preserve"> (2)</w:t>
            </w:r>
          </w:p>
        </w:tc>
      </w:tr>
      <w:tr w:rsidR="00187CD9" w:rsidRPr="00A93D9D" w:rsidTr="00DC1079">
        <w:trPr>
          <w:jc w:val="center"/>
        </w:trPr>
        <w:tc>
          <w:tcPr>
            <w:tcW w:w="31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highlight w:val="cyan"/>
                <w:rtl/>
              </w:rPr>
            </w:pPr>
          </w:p>
        </w:tc>
        <w:tc>
          <w:tcPr>
            <w:tcW w:w="717"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r w:rsidRPr="005230E7">
              <w:rPr>
                <w:rFonts w:asciiTheme="majorBidi" w:hAnsiTheme="majorBidi" w:cstheme="majorBidi"/>
                <w:szCs w:val="20"/>
                <w:highlight w:val="darkCyan"/>
                <w:rtl/>
              </w:rPr>
              <w:t>משפחה</w:t>
            </w:r>
            <w:r w:rsidRPr="005230E7">
              <w:rPr>
                <w:rFonts w:asciiTheme="majorBidi" w:hAnsiTheme="majorBidi" w:cstheme="majorBidi"/>
                <w:szCs w:val="20"/>
                <w:rtl/>
              </w:rPr>
              <w:t xml:space="preserve"> (2)</w:t>
            </w:r>
          </w:p>
        </w:tc>
        <w:tc>
          <w:tcPr>
            <w:tcW w:w="7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38"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39"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c>
          <w:tcPr>
            <w:tcW w:w="616" w:type="pct"/>
          </w:tcPr>
          <w:p w:rsidR="00187CD9" w:rsidRPr="005230E7" w:rsidRDefault="00187CD9" w:rsidP="00DC1079">
            <w:pPr>
              <w:autoSpaceDE w:val="0"/>
              <w:autoSpaceDN w:val="0"/>
              <w:adjustRightInd w:val="0"/>
              <w:ind w:firstLine="0"/>
              <w:jc w:val="center"/>
              <w:rPr>
                <w:rFonts w:asciiTheme="majorBidi" w:hAnsiTheme="majorBidi" w:cstheme="majorBidi"/>
                <w:szCs w:val="20"/>
                <w:rtl/>
              </w:rPr>
            </w:pPr>
          </w:p>
        </w:tc>
      </w:tr>
    </w:tbl>
    <w:p w:rsidR="00187CD9" w:rsidRPr="00025D50" w:rsidRDefault="00187CD9" w:rsidP="00187CD9">
      <w:pPr>
        <w:bidi/>
        <w:jc w:val="center"/>
        <w:rPr>
          <w:rFonts w:ascii="FrankRuehl" w:hAnsi="FrankRuehl"/>
          <w:sz w:val="24"/>
          <w:rtl/>
        </w:rPr>
      </w:pPr>
      <w:r w:rsidRPr="00FE26C9">
        <w:rPr>
          <w:rFonts w:ascii="FrankRuehl" w:hAnsi="FrankRuehl"/>
          <w:b/>
          <w:bCs/>
          <w:sz w:val="24"/>
          <w:rtl/>
        </w:rPr>
        <w:t xml:space="preserve">טבלה </w:t>
      </w:r>
      <w:r w:rsidRPr="00FE26C9">
        <w:rPr>
          <w:rFonts w:ascii="FrankRuehl" w:hAnsi="FrankRuehl"/>
          <w:b/>
          <w:bCs/>
          <w:sz w:val="24"/>
        </w:rPr>
        <w:t>4.</w:t>
      </w:r>
      <w:r>
        <w:rPr>
          <w:rFonts w:ascii="FrankRuehl" w:hAnsi="FrankRuehl"/>
          <w:b/>
          <w:bCs/>
          <w:sz w:val="24"/>
        </w:rPr>
        <w:t>24</w:t>
      </w:r>
      <w:r w:rsidRPr="00FE26C9">
        <w:rPr>
          <w:rFonts w:ascii="FrankRuehl" w:hAnsi="FrankRuehl"/>
          <w:b/>
          <w:bCs/>
          <w:sz w:val="24"/>
          <w:rtl/>
        </w:rPr>
        <w:t xml:space="preserve">: </w:t>
      </w:r>
      <w:proofErr w:type="spellStart"/>
      <w:r>
        <w:rPr>
          <w:rFonts w:ascii="FrankRuehl" w:hAnsi="FrankRuehl" w:hint="cs"/>
          <w:sz w:val="24"/>
          <w:rtl/>
        </w:rPr>
        <w:t>ניתוח</w:t>
      </w:r>
      <w:proofErr w:type="spellEnd"/>
      <w:r>
        <w:rPr>
          <w:rFonts w:ascii="FrankRuehl" w:hAnsi="FrankRuehl" w:hint="cs"/>
          <w:sz w:val="24"/>
          <w:rtl/>
        </w:rPr>
        <w:t xml:space="preserve"> הטבלה עם </w:t>
      </w:r>
      <w:proofErr w:type="spellStart"/>
      <w:r>
        <w:rPr>
          <w:rFonts w:ascii="FrankRuehl" w:hAnsi="FrankRuehl" w:hint="cs"/>
          <w:sz w:val="24"/>
          <w:rtl/>
        </w:rPr>
        <w:t>מילות</w:t>
      </w:r>
      <w:proofErr w:type="spellEnd"/>
      <w:r>
        <w:rPr>
          <w:rFonts w:ascii="FrankRuehl" w:hAnsi="FrankRuehl" w:hint="cs"/>
          <w:sz w:val="24"/>
          <w:rtl/>
        </w:rPr>
        <w:t xml:space="preserve"> התוכן הכי שכיחות.</w:t>
      </w:r>
    </w:p>
    <w:p w:rsidR="002C5BBC" w:rsidRDefault="002C5BBC" w:rsidP="00187CD9">
      <w:pPr>
        <w:bidi/>
        <w:ind w:firstLine="0"/>
        <w:rPr>
          <w:rFonts w:ascii="FrankRuehl" w:hAnsi="FrankRuehl"/>
          <w:b/>
          <w:bCs/>
          <w:sz w:val="24"/>
          <w:rtl/>
        </w:rPr>
      </w:pPr>
      <w:bookmarkStart w:id="0" w:name="_Hlk502175701"/>
    </w:p>
    <w:p w:rsidR="00187CD9" w:rsidRDefault="00BD1307" w:rsidP="00BD1307">
      <w:pPr>
        <w:bidi/>
        <w:ind w:firstLine="0"/>
        <w:rPr>
          <w:rFonts w:ascii="FrankRuehl" w:hAnsi="FrankRuehl"/>
          <w:b/>
          <w:bCs/>
          <w:sz w:val="24"/>
          <w:rtl/>
        </w:rPr>
      </w:pPr>
      <w:r>
        <w:rPr>
          <w:rFonts w:ascii="FrankRuehl" w:hAnsi="FrankRuehl" w:hint="cs"/>
          <w:sz w:val="24"/>
          <w:rtl/>
        </w:rPr>
        <w:t>ניתוח</w:t>
      </w:r>
      <w:r w:rsidRPr="00292A44">
        <w:rPr>
          <w:rFonts w:ascii="FrankRuehl" w:hAnsi="FrankRuehl" w:hint="cs"/>
          <w:sz w:val="24"/>
          <w:rtl/>
        </w:rPr>
        <w:t xml:space="preserve"> הטבלה </w:t>
      </w:r>
      <w:r>
        <w:rPr>
          <w:rFonts w:ascii="FrankRuehl" w:hAnsi="FrankRuehl" w:hint="cs"/>
          <w:sz w:val="24"/>
          <w:rtl/>
        </w:rPr>
        <w:t>לפי התחומים הוא כדלקמן:</w:t>
      </w:r>
    </w:p>
    <w:p w:rsidR="00187CD9" w:rsidRDefault="00187CD9" w:rsidP="00187CD9">
      <w:pPr>
        <w:bidi/>
        <w:ind w:firstLine="0"/>
        <w:rPr>
          <w:rFonts w:ascii="FrankRuehl" w:hAnsi="FrankRuehl"/>
          <w:b/>
          <w:bCs/>
          <w:sz w:val="24"/>
          <w:rtl/>
        </w:rPr>
      </w:pPr>
      <w:r>
        <w:rPr>
          <w:rFonts w:ascii="FrankRuehl" w:hAnsi="FrankRuehl" w:hint="cs"/>
          <w:b/>
          <w:bCs/>
          <w:sz w:val="24"/>
          <w:rtl/>
        </w:rPr>
        <w:t>תחום הביטוח:</w:t>
      </w:r>
    </w:p>
    <w:p w:rsidR="00187CD9" w:rsidRPr="00E0380E" w:rsidRDefault="00187CD9" w:rsidP="00187CD9">
      <w:pPr>
        <w:pStyle w:val="ListParagraph"/>
        <w:numPr>
          <w:ilvl w:val="0"/>
          <w:numId w:val="2"/>
        </w:numPr>
        <w:bidi/>
        <w:ind w:left="0" w:firstLine="0"/>
        <w:rPr>
          <w:rFonts w:ascii="FrankRuehl" w:hAnsi="FrankRuehl"/>
          <w:sz w:val="24"/>
        </w:rPr>
      </w:pPr>
      <w:r w:rsidRPr="00E0380E">
        <w:rPr>
          <w:rFonts w:ascii="FrankRuehl" w:hAnsi="FrankRuehl" w:hint="cs"/>
          <w:sz w:val="24"/>
          <w:rtl/>
        </w:rPr>
        <w:t xml:space="preserve">יש חשיבות לזמן. </w:t>
      </w:r>
    </w:p>
    <w:p w:rsidR="00187CD9" w:rsidRPr="00E0380E" w:rsidRDefault="00187CD9" w:rsidP="00187CD9">
      <w:pPr>
        <w:pStyle w:val="ListParagraph"/>
        <w:numPr>
          <w:ilvl w:val="0"/>
          <w:numId w:val="2"/>
        </w:numPr>
        <w:bidi/>
        <w:ind w:left="0" w:firstLine="0"/>
        <w:rPr>
          <w:rFonts w:ascii="FrankRuehl" w:hAnsi="FrankRuehl"/>
          <w:sz w:val="24"/>
        </w:rPr>
      </w:pPr>
      <w:r w:rsidRPr="00E0380E">
        <w:rPr>
          <w:rFonts w:ascii="FrankRuehl" w:hAnsi="FrankRuehl" w:hint="cs"/>
          <w:sz w:val="24"/>
          <w:rtl/>
        </w:rPr>
        <w:t>יש חשיבות ליחסים בין הלקוח לנותני השירות.</w:t>
      </w:r>
    </w:p>
    <w:p w:rsidR="00187CD9" w:rsidRPr="00E0380E" w:rsidRDefault="00187CD9" w:rsidP="00187CD9">
      <w:pPr>
        <w:pStyle w:val="ListParagraph"/>
        <w:numPr>
          <w:ilvl w:val="0"/>
          <w:numId w:val="2"/>
        </w:numPr>
        <w:bidi/>
        <w:ind w:left="0" w:firstLine="0"/>
        <w:rPr>
          <w:rFonts w:ascii="FrankRuehl" w:hAnsi="FrankRuehl"/>
          <w:sz w:val="24"/>
        </w:rPr>
      </w:pPr>
      <w:r w:rsidRPr="00E0380E">
        <w:rPr>
          <w:rFonts w:ascii="FrankRuehl" w:hAnsi="FrankRuehl" w:hint="cs"/>
          <w:sz w:val="24"/>
          <w:rtl/>
        </w:rPr>
        <w:t>חשיבות נמוכה לכסף.</w:t>
      </w:r>
    </w:p>
    <w:p w:rsidR="00187CD9" w:rsidRDefault="00187CD9" w:rsidP="00187CD9">
      <w:pPr>
        <w:pStyle w:val="ListParagraph"/>
        <w:ind w:left="0" w:firstLine="0"/>
        <w:rPr>
          <w:rFonts w:ascii="FrankRuehl" w:hAnsi="FrankRuehl"/>
          <w:sz w:val="24"/>
        </w:rPr>
      </w:pPr>
    </w:p>
    <w:p w:rsidR="00187CD9" w:rsidRDefault="00187CD9" w:rsidP="00187CD9">
      <w:pPr>
        <w:bidi/>
        <w:ind w:firstLine="0"/>
        <w:rPr>
          <w:rFonts w:ascii="FrankRuehl" w:hAnsi="FrankRuehl"/>
          <w:b/>
          <w:bCs/>
          <w:sz w:val="24"/>
          <w:rtl/>
        </w:rPr>
      </w:pPr>
      <w:r>
        <w:rPr>
          <w:rFonts w:ascii="FrankRuehl" w:hAnsi="FrankRuehl" w:hint="cs"/>
          <w:b/>
          <w:bCs/>
          <w:sz w:val="24"/>
          <w:rtl/>
        </w:rPr>
        <w:t>תחום בתי חולים:</w:t>
      </w:r>
    </w:p>
    <w:p w:rsidR="00187CD9" w:rsidRPr="00E0380E" w:rsidRDefault="00187CD9" w:rsidP="00E0380E">
      <w:pPr>
        <w:pStyle w:val="ListParagraph"/>
        <w:numPr>
          <w:ilvl w:val="0"/>
          <w:numId w:val="2"/>
        </w:numPr>
        <w:bidi/>
        <w:ind w:left="0" w:firstLine="0"/>
        <w:rPr>
          <w:rFonts w:ascii="FrankRuehl" w:hAnsi="FrankRuehl"/>
          <w:sz w:val="24"/>
          <w:rtl/>
        </w:rPr>
      </w:pPr>
      <w:r w:rsidRPr="00E0380E">
        <w:rPr>
          <w:rFonts w:ascii="FrankRuehl" w:hAnsi="FrankRuehl"/>
          <w:sz w:val="24"/>
          <w:rtl/>
        </w:rPr>
        <w:t>חשיבות לבית החולים: מיקום, צוות, יחס</w:t>
      </w:r>
      <w:r w:rsidRPr="00E0380E">
        <w:rPr>
          <w:rFonts w:ascii="FrankRuehl" w:hAnsi="FrankRuehl" w:hint="cs"/>
          <w:sz w:val="24"/>
          <w:rtl/>
        </w:rPr>
        <w:t>.</w:t>
      </w:r>
    </w:p>
    <w:p w:rsidR="00187CD9" w:rsidRPr="00E0380E" w:rsidRDefault="00187CD9" w:rsidP="00E0380E">
      <w:pPr>
        <w:pStyle w:val="ListParagraph"/>
        <w:numPr>
          <w:ilvl w:val="0"/>
          <w:numId w:val="2"/>
        </w:numPr>
        <w:bidi/>
        <w:ind w:left="0" w:firstLine="0"/>
        <w:rPr>
          <w:rFonts w:ascii="FrankRuehl" w:hAnsi="FrankRuehl"/>
          <w:sz w:val="24"/>
          <w:rtl/>
        </w:rPr>
      </w:pPr>
      <w:r w:rsidRPr="00E0380E">
        <w:rPr>
          <w:rFonts w:ascii="FrankRuehl" w:hAnsi="FrankRuehl" w:hint="cs"/>
          <w:sz w:val="24"/>
          <w:rtl/>
        </w:rPr>
        <w:t>ה</w:t>
      </w:r>
      <w:r w:rsidRPr="00E0380E">
        <w:rPr>
          <w:rFonts w:ascii="FrankRuehl" w:hAnsi="FrankRuehl"/>
          <w:sz w:val="24"/>
          <w:rtl/>
        </w:rPr>
        <w:t>משפחה מוזכרת</w:t>
      </w:r>
    </w:p>
    <w:p w:rsidR="00187CD9" w:rsidRDefault="00187CD9" w:rsidP="00187CD9">
      <w:pPr>
        <w:pStyle w:val="ListParagraph"/>
        <w:numPr>
          <w:ilvl w:val="0"/>
          <w:numId w:val="2"/>
        </w:numPr>
        <w:bidi/>
        <w:ind w:left="0" w:firstLine="0"/>
        <w:rPr>
          <w:rFonts w:ascii="FrankRuehl" w:hAnsi="FrankRuehl"/>
          <w:sz w:val="24"/>
        </w:rPr>
      </w:pPr>
      <w:r>
        <w:rPr>
          <w:rFonts w:ascii="FrankRuehl" w:hAnsi="FrankRuehl" w:hint="cs"/>
          <w:sz w:val="24"/>
          <w:rtl/>
        </w:rPr>
        <w:t>השירות פחות חשוב</w:t>
      </w:r>
    </w:p>
    <w:p w:rsidR="00187CD9" w:rsidRPr="00292A44" w:rsidRDefault="00187CD9" w:rsidP="00187CD9">
      <w:pPr>
        <w:pStyle w:val="ListParagraph"/>
        <w:numPr>
          <w:ilvl w:val="0"/>
          <w:numId w:val="2"/>
        </w:numPr>
        <w:bidi/>
        <w:ind w:left="0" w:firstLine="0"/>
        <w:rPr>
          <w:rFonts w:ascii="FrankRuehl" w:hAnsi="FrankRuehl"/>
          <w:sz w:val="24"/>
          <w:rtl/>
        </w:rPr>
      </w:pPr>
      <w:r>
        <w:rPr>
          <w:rFonts w:ascii="FrankRuehl" w:hAnsi="FrankRuehl" w:hint="cs"/>
          <w:sz w:val="24"/>
          <w:rtl/>
        </w:rPr>
        <w:t>כסף כמעט לא מוזכר</w:t>
      </w:r>
    </w:p>
    <w:p w:rsidR="00187CD9" w:rsidRDefault="00187CD9" w:rsidP="00187CD9">
      <w:pPr>
        <w:bidi/>
        <w:ind w:firstLine="0"/>
        <w:rPr>
          <w:rFonts w:ascii="FrankRuehl" w:hAnsi="FrankRuehl"/>
          <w:b/>
          <w:bCs/>
          <w:sz w:val="24"/>
          <w:rtl/>
        </w:rPr>
      </w:pPr>
    </w:p>
    <w:p w:rsidR="00187CD9" w:rsidRDefault="00187CD9" w:rsidP="00187CD9">
      <w:pPr>
        <w:bidi/>
        <w:ind w:firstLine="0"/>
        <w:rPr>
          <w:rFonts w:ascii="FrankRuehl" w:hAnsi="FrankRuehl"/>
          <w:b/>
          <w:bCs/>
          <w:sz w:val="24"/>
          <w:rtl/>
        </w:rPr>
      </w:pPr>
      <w:r>
        <w:rPr>
          <w:rFonts w:ascii="FrankRuehl" w:hAnsi="FrankRuehl" w:hint="cs"/>
          <w:b/>
          <w:bCs/>
          <w:sz w:val="24"/>
          <w:rtl/>
        </w:rPr>
        <w:t>תחום דילים לחופשות:</w:t>
      </w:r>
    </w:p>
    <w:p w:rsidR="00187CD9" w:rsidRPr="00E0380E" w:rsidRDefault="00187CD9" w:rsidP="00E0380E">
      <w:pPr>
        <w:pStyle w:val="ListParagraph"/>
        <w:numPr>
          <w:ilvl w:val="0"/>
          <w:numId w:val="2"/>
        </w:numPr>
        <w:bidi/>
        <w:ind w:left="0" w:firstLine="0"/>
        <w:rPr>
          <w:rFonts w:ascii="FrankRuehl" w:hAnsi="FrankRuehl"/>
          <w:sz w:val="24"/>
          <w:rtl/>
        </w:rPr>
      </w:pPr>
      <w:r w:rsidRPr="00E0380E">
        <w:rPr>
          <w:rFonts w:ascii="FrankRuehl" w:hAnsi="FrankRuehl"/>
          <w:sz w:val="24"/>
          <w:rtl/>
        </w:rPr>
        <w:t xml:space="preserve">חשיבות </w:t>
      </w:r>
      <w:r w:rsidRPr="00E0380E">
        <w:rPr>
          <w:rFonts w:ascii="FrankRuehl" w:hAnsi="FrankRuehl" w:hint="cs"/>
          <w:sz w:val="24"/>
          <w:rtl/>
        </w:rPr>
        <w:t>לסוג הנופש.</w:t>
      </w:r>
    </w:p>
    <w:p w:rsidR="00187CD9" w:rsidRDefault="00187CD9" w:rsidP="00187CD9">
      <w:pPr>
        <w:pStyle w:val="ListParagraph"/>
        <w:numPr>
          <w:ilvl w:val="0"/>
          <w:numId w:val="2"/>
        </w:numPr>
        <w:bidi/>
        <w:ind w:left="0" w:firstLine="0"/>
        <w:rPr>
          <w:rFonts w:ascii="FrankRuehl" w:hAnsi="FrankRuehl"/>
          <w:sz w:val="24"/>
        </w:rPr>
      </w:pPr>
      <w:r w:rsidRPr="00E0380E">
        <w:rPr>
          <w:rFonts w:ascii="FrankRuehl" w:hAnsi="FrankRuehl"/>
          <w:sz w:val="24"/>
          <w:rtl/>
        </w:rPr>
        <w:t>חשוב מאוד הקשר עם נותני השירות + עמידה בזמנים</w:t>
      </w:r>
      <w:r>
        <w:rPr>
          <w:rFonts w:ascii="FrankRuehl" w:hAnsi="FrankRuehl" w:hint="cs"/>
          <w:sz w:val="24"/>
          <w:rtl/>
        </w:rPr>
        <w:t xml:space="preserve"> </w:t>
      </w:r>
    </w:p>
    <w:p w:rsidR="00187CD9" w:rsidRDefault="00187CD9" w:rsidP="00187CD9">
      <w:pPr>
        <w:pStyle w:val="ListParagraph"/>
        <w:numPr>
          <w:ilvl w:val="0"/>
          <w:numId w:val="2"/>
        </w:numPr>
        <w:bidi/>
        <w:ind w:left="0" w:firstLine="0"/>
        <w:rPr>
          <w:rFonts w:ascii="FrankRuehl" w:hAnsi="FrankRuehl"/>
          <w:sz w:val="24"/>
        </w:rPr>
      </w:pPr>
      <w:r>
        <w:rPr>
          <w:rFonts w:ascii="FrankRuehl" w:hAnsi="FrankRuehl" w:hint="cs"/>
          <w:sz w:val="24"/>
          <w:rtl/>
        </w:rPr>
        <w:t>יש חשיבות למקום</w:t>
      </w:r>
    </w:p>
    <w:p w:rsidR="00187CD9" w:rsidRPr="00292A44" w:rsidRDefault="00187CD9" w:rsidP="00187CD9">
      <w:pPr>
        <w:pStyle w:val="ListParagraph"/>
        <w:numPr>
          <w:ilvl w:val="0"/>
          <w:numId w:val="2"/>
        </w:numPr>
        <w:bidi/>
        <w:ind w:left="0" w:firstLine="0"/>
        <w:rPr>
          <w:rFonts w:ascii="FrankRuehl" w:hAnsi="FrankRuehl"/>
          <w:sz w:val="24"/>
          <w:rtl/>
        </w:rPr>
      </w:pPr>
      <w:r>
        <w:rPr>
          <w:rFonts w:ascii="FrankRuehl" w:hAnsi="FrankRuehl" w:hint="cs"/>
          <w:sz w:val="24"/>
          <w:rtl/>
        </w:rPr>
        <w:t>חשיבות נמוכה לכסף</w:t>
      </w:r>
    </w:p>
    <w:p w:rsidR="00187CD9" w:rsidRDefault="00187CD9" w:rsidP="00187CD9">
      <w:pPr>
        <w:bidi/>
        <w:ind w:firstLine="0"/>
        <w:rPr>
          <w:rFonts w:ascii="FrankRuehl" w:hAnsi="FrankRuehl"/>
          <w:b/>
          <w:bCs/>
          <w:sz w:val="24"/>
          <w:rtl/>
        </w:rPr>
      </w:pPr>
    </w:p>
    <w:p w:rsidR="00187CD9" w:rsidRDefault="00187CD9" w:rsidP="00187CD9">
      <w:pPr>
        <w:bidi/>
        <w:ind w:firstLine="0"/>
        <w:rPr>
          <w:rFonts w:ascii="FrankRuehl" w:hAnsi="FrankRuehl"/>
          <w:b/>
          <w:bCs/>
          <w:sz w:val="24"/>
          <w:rtl/>
        </w:rPr>
      </w:pPr>
      <w:r>
        <w:rPr>
          <w:rFonts w:ascii="FrankRuehl" w:hAnsi="FrankRuehl" w:hint="cs"/>
          <w:b/>
          <w:bCs/>
          <w:sz w:val="24"/>
          <w:rtl/>
        </w:rPr>
        <w:t>תחום השכרת רכבים:</w:t>
      </w:r>
    </w:p>
    <w:p w:rsidR="00187CD9" w:rsidRPr="00E0380E" w:rsidRDefault="00187CD9" w:rsidP="00E0380E">
      <w:pPr>
        <w:pStyle w:val="ListParagraph"/>
        <w:numPr>
          <w:ilvl w:val="0"/>
          <w:numId w:val="2"/>
        </w:numPr>
        <w:bidi/>
        <w:ind w:left="0" w:firstLine="0"/>
        <w:rPr>
          <w:rFonts w:ascii="FrankRuehl" w:hAnsi="FrankRuehl"/>
          <w:sz w:val="24"/>
          <w:rtl/>
        </w:rPr>
      </w:pPr>
      <w:r w:rsidRPr="00E0380E">
        <w:rPr>
          <w:rFonts w:ascii="FrankRuehl" w:hAnsi="FrankRuehl"/>
          <w:sz w:val="24"/>
          <w:rtl/>
        </w:rPr>
        <w:t xml:space="preserve">חשיבות גדולה ליחס של נותני השירות </w:t>
      </w:r>
      <w:r w:rsidRPr="00E0380E">
        <w:rPr>
          <w:rFonts w:ascii="FrankRuehl" w:hAnsi="FrankRuehl" w:hint="cs"/>
          <w:sz w:val="24"/>
          <w:rtl/>
        </w:rPr>
        <w:t>ו</w:t>
      </w:r>
      <w:r w:rsidR="00E0380E">
        <w:rPr>
          <w:rFonts w:ascii="FrankRuehl" w:hAnsi="FrankRuehl"/>
          <w:sz w:val="24"/>
          <w:rtl/>
        </w:rPr>
        <w:t>לעמידה בזמנים</w:t>
      </w:r>
    </w:p>
    <w:p w:rsidR="00187CD9" w:rsidRPr="00292A44" w:rsidRDefault="00187CD9" w:rsidP="00187CD9">
      <w:pPr>
        <w:pStyle w:val="ListParagraph"/>
        <w:numPr>
          <w:ilvl w:val="0"/>
          <w:numId w:val="2"/>
        </w:numPr>
        <w:bidi/>
        <w:ind w:left="0" w:firstLine="0"/>
        <w:rPr>
          <w:rFonts w:ascii="FrankRuehl" w:hAnsi="FrankRuehl"/>
          <w:sz w:val="24"/>
          <w:rtl/>
        </w:rPr>
      </w:pPr>
      <w:r>
        <w:rPr>
          <w:rFonts w:ascii="FrankRuehl" w:hAnsi="FrankRuehl" w:hint="cs"/>
          <w:sz w:val="24"/>
          <w:rtl/>
        </w:rPr>
        <w:t>חשיבות נמוכה לכסף</w:t>
      </w:r>
    </w:p>
    <w:p w:rsidR="00187CD9" w:rsidRPr="00292A44" w:rsidRDefault="00187CD9" w:rsidP="00187CD9">
      <w:pPr>
        <w:bidi/>
        <w:ind w:firstLine="0"/>
        <w:rPr>
          <w:rFonts w:ascii="FrankRuehl" w:hAnsi="FrankRuehl"/>
          <w:sz w:val="24"/>
          <w:rtl/>
        </w:rPr>
      </w:pPr>
    </w:p>
    <w:p w:rsidR="00187CD9" w:rsidRDefault="00187CD9" w:rsidP="00187CD9">
      <w:pPr>
        <w:bidi/>
        <w:ind w:firstLine="0"/>
        <w:rPr>
          <w:rFonts w:ascii="FrankRuehl" w:hAnsi="FrankRuehl"/>
          <w:b/>
          <w:bCs/>
          <w:sz w:val="24"/>
          <w:rtl/>
        </w:rPr>
      </w:pPr>
      <w:r>
        <w:rPr>
          <w:rFonts w:ascii="FrankRuehl" w:hAnsi="FrankRuehl" w:hint="cs"/>
          <w:b/>
          <w:bCs/>
          <w:sz w:val="24"/>
          <w:rtl/>
        </w:rPr>
        <w:t>תחום טלוויזיה:</w:t>
      </w:r>
    </w:p>
    <w:p w:rsidR="00187CD9" w:rsidRDefault="00187CD9" w:rsidP="00187CD9">
      <w:pPr>
        <w:pStyle w:val="ListParagraph"/>
        <w:numPr>
          <w:ilvl w:val="0"/>
          <w:numId w:val="2"/>
        </w:numPr>
        <w:bidi/>
        <w:ind w:left="0" w:firstLine="0"/>
        <w:rPr>
          <w:rFonts w:ascii="FrankRuehl" w:hAnsi="FrankRuehl"/>
          <w:sz w:val="24"/>
        </w:rPr>
      </w:pPr>
      <w:r w:rsidRPr="00E0380E">
        <w:rPr>
          <w:rFonts w:ascii="FrankRuehl" w:hAnsi="FrankRuehl"/>
          <w:sz w:val="24"/>
          <w:rtl/>
        </w:rPr>
        <w:t xml:space="preserve">בולט (יותר מכולם): יחסי שירות </w:t>
      </w:r>
      <w:r w:rsidRPr="00E0380E">
        <w:rPr>
          <w:rFonts w:ascii="FrankRuehl" w:hAnsi="FrankRuehl" w:hint="cs"/>
          <w:sz w:val="24"/>
          <w:rtl/>
        </w:rPr>
        <w:t>ו</w:t>
      </w:r>
      <w:r w:rsidRPr="00E0380E">
        <w:rPr>
          <w:rFonts w:ascii="FrankRuehl" w:hAnsi="FrankRuehl"/>
          <w:sz w:val="24"/>
          <w:rtl/>
        </w:rPr>
        <w:t>זמן</w:t>
      </w:r>
      <w:r>
        <w:rPr>
          <w:rFonts w:ascii="FrankRuehl" w:hAnsi="FrankRuehl" w:hint="cs"/>
          <w:sz w:val="24"/>
          <w:rtl/>
        </w:rPr>
        <w:t xml:space="preserve"> </w:t>
      </w:r>
    </w:p>
    <w:p w:rsidR="00187CD9" w:rsidRPr="00292A44" w:rsidRDefault="00187CD9" w:rsidP="00187CD9">
      <w:pPr>
        <w:pStyle w:val="ListParagraph"/>
        <w:numPr>
          <w:ilvl w:val="0"/>
          <w:numId w:val="2"/>
        </w:numPr>
        <w:bidi/>
        <w:ind w:left="0" w:firstLine="0"/>
        <w:rPr>
          <w:rFonts w:ascii="FrankRuehl" w:hAnsi="FrankRuehl"/>
          <w:sz w:val="24"/>
          <w:rtl/>
        </w:rPr>
      </w:pPr>
      <w:r>
        <w:rPr>
          <w:rFonts w:ascii="FrankRuehl" w:hAnsi="FrankRuehl" w:hint="cs"/>
          <w:sz w:val="24"/>
          <w:rtl/>
        </w:rPr>
        <w:t>כסף כמעט לא מוזכר</w:t>
      </w:r>
    </w:p>
    <w:p w:rsidR="00187CD9" w:rsidRDefault="00187CD9" w:rsidP="00187CD9">
      <w:pPr>
        <w:bidi/>
        <w:ind w:firstLine="0"/>
        <w:rPr>
          <w:rFonts w:ascii="FrankRuehl" w:hAnsi="FrankRuehl"/>
          <w:b/>
          <w:bCs/>
          <w:sz w:val="24"/>
          <w:rtl/>
        </w:rPr>
      </w:pPr>
    </w:p>
    <w:p w:rsidR="00187CD9" w:rsidRDefault="00187CD9" w:rsidP="00187CD9">
      <w:pPr>
        <w:bidi/>
        <w:ind w:firstLine="0"/>
        <w:rPr>
          <w:rFonts w:ascii="FrankRuehl" w:hAnsi="FrankRuehl"/>
          <w:b/>
          <w:bCs/>
          <w:sz w:val="24"/>
          <w:rtl/>
        </w:rPr>
      </w:pPr>
      <w:r>
        <w:rPr>
          <w:rFonts w:ascii="FrankRuehl" w:hAnsi="FrankRuehl" w:hint="cs"/>
          <w:b/>
          <w:bCs/>
          <w:sz w:val="24"/>
          <w:rtl/>
        </w:rPr>
        <w:t>תחום תקשורת סלולרית:</w:t>
      </w:r>
    </w:p>
    <w:p w:rsidR="00187CD9" w:rsidRPr="00293830" w:rsidRDefault="00187CD9" w:rsidP="00187CD9">
      <w:pPr>
        <w:bidi/>
        <w:ind w:firstLine="0"/>
        <w:rPr>
          <w:rFonts w:ascii="FrankRuehl" w:hAnsi="FrankRuehl"/>
          <w:sz w:val="24"/>
          <w:rtl/>
        </w:rPr>
      </w:pPr>
      <w:r w:rsidRPr="00293830">
        <w:rPr>
          <w:rFonts w:ascii="FrankRuehl" w:hAnsi="FrankRuehl" w:hint="cs"/>
          <w:sz w:val="24"/>
          <w:rtl/>
        </w:rPr>
        <w:t xml:space="preserve">מניתוח עמודת </w:t>
      </w:r>
      <w:r>
        <w:rPr>
          <w:rFonts w:ascii="FrankRuehl" w:hAnsi="FrankRuehl" w:hint="cs"/>
          <w:sz w:val="24"/>
          <w:rtl/>
        </w:rPr>
        <w:t xml:space="preserve">תקשורת סלולרית </w:t>
      </w:r>
      <w:r w:rsidRPr="00293830">
        <w:rPr>
          <w:rFonts w:ascii="FrankRuehl" w:hAnsi="FrankRuehl" w:hint="cs"/>
          <w:sz w:val="24"/>
          <w:rtl/>
        </w:rPr>
        <w:t xml:space="preserve">ניתן להבחין: </w:t>
      </w:r>
    </w:p>
    <w:p w:rsidR="00187CD9" w:rsidRPr="00E0380E" w:rsidRDefault="00187CD9" w:rsidP="00E0380E">
      <w:pPr>
        <w:pStyle w:val="ListParagraph"/>
        <w:numPr>
          <w:ilvl w:val="0"/>
          <w:numId w:val="2"/>
        </w:numPr>
        <w:bidi/>
        <w:ind w:left="0" w:firstLine="0"/>
        <w:rPr>
          <w:rFonts w:ascii="FrankRuehl" w:hAnsi="FrankRuehl"/>
          <w:sz w:val="24"/>
        </w:rPr>
      </w:pPr>
      <w:r w:rsidRPr="00E0380E">
        <w:rPr>
          <w:rFonts w:ascii="FrankRuehl" w:hAnsi="FrankRuehl"/>
          <w:sz w:val="24"/>
          <w:rtl/>
        </w:rPr>
        <w:t>נושא הטלפון חשוב (אולי הסבר מפורט על הבעיה</w:t>
      </w:r>
      <w:r w:rsidRPr="00E0380E">
        <w:rPr>
          <w:rFonts w:ascii="FrankRuehl" w:hAnsi="FrankRuehl" w:hint="cs"/>
          <w:sz w:val="24"/>
          <w:rtl/>
        </w:rPr>
        <w:t xml:space="preserve"> הטלפונית</w:t>
      </w:r>
      <w:r w:rsidRPr="00E0380E">
        <w:rPr>
          <w:rFonts w:ascii="FrankRuehl" w:hAnsi="FrankRuehl"/>
          <w:sz w:val="24"/>
          <w:rtl/>
        </w:rPr>
        <w:t>)</w:t>
      </w:r>
    </w:p>
    <w:p w:rsidR="00187CD9" w:rsidRPr="00E0380E" w:rsidRDefault="00187CD9" w:rsidP="00E0380E">
      <w:pPr>
        <w:pStyle w:val="ListParagraph"/>
        <w:numPr>
          <w:ilvl w:val="0"/>
          <w:numId w:val="2"/>
        </w:numPr>
        <w:bidi/>
        <w:ind w:left="0" w:firstLine="0"/>
        <w:rPr>
          <w:rFonts w:ascii="FrankRuehl" w:hAnsi="FrankRuehl"/>
          <w:sz w:val="24"/>
        </w:rPr>
      </w:pPr>
      <w:r w:rsidRPr="00E0380E">
        <w:rPr>
          <w:rFonts w:ascii="FrankRuehl" w:hAnsi="FrankRuehl"/>
          <w:sz w:val="24"/>
          <w:rtl/>
        </w:rPr>
        <w:t xml:space="preserve">חשוב יחס החברה </w:t>
      </w:r>
      <w:r w:rsidRPr="00E0380E">
        <w:rPr>
          <w:rFonts w:ascii="FrankRuehl" w:hAnsi="FrankRuehl" w:hint="cs"/>
          <w:sz w:val="24"/>
          <w:rtl/>
        </w:rPr>
        <w:t>ו</w:t>
      </w:r>
      <w:r w:rsidRPr="00E0380E">
        <w:rPr>
          <w:rFonts w:ascii="FrankRuehl" w:hAnsi="FrankRuehl"/>
          <w:sz w:val="24"/>
          <w:rtl/>
        </w:rPr>
        <w:t>זמן מתן השירות</w:t>
      </w:r>
    </w:p>
    <w:p w:rsidR="00187CD9" w:rsidRPr="00E0380E" w:rsidRDefault="00187CD9" w:rsidP="00E0380E">
      <w:pPr>
        <w:pStyle w:val="ListParagraph"/>
        <w:numPr>
          <w:ilvl w:val="0"/>
          <w:numId w:val="2"/>
        </w:numPr>
        <w:bidi/>
        <w:ind w:left="0" w:firstLine="0"/>
        <w:rPr>
          <w:rFonts w:ascii="FrankRuehl" w:hAnsi="FrankRuehl"/>
          <w:sz w:val="24"/>
          <w:rtl/>
        </w:rPr>
      </w:pPr>
      <w:r>
        <w:rPr>
          <w:rFonts w:ascii="FrankRuehl" w:hAnsi="FrankRuehl" w:hint="cs"/>
          <w:sz w:val="24"/>
          <w:rtl/>
        </w:rPr>
        <w:t>חשיבות נמוכה לכסף</w:t>
      </w:r>
    </w:p>
    <w:p w:rsidR="00187CD9" w:rsidRDefault="00187CD9" w:rsidP="00187CD9">
      <w:pPr>
        <w:bidi/>
        <w:ind w:firstLine="0"/>
        <w:rPr>
          <w:rFonts w:ascii="FrankRuehl" w:hAnsi="FrankRuehl"/>
          <w:b/>
          <w:bCs/>
          <w:sz w:val="24"/>
          <w:rtl/>
        </w:rPr>
      </w:pPr>
    </w:p>
    <w:p w:rsidR="00187CD9" w:rsidRDefault="00187CD9" w:rsidP="00187CD9">
      <w:pPr>
        <w:bidi/>
        <w:ind w:firstLine="0"/>
        <w:rPr>
          <w:rFonts w:ascii="FrankRuehl" w:hAnsi="FrankRuehl"/>
          <w:b/>
          <w:bCs/>
          <w:sz w:val="24"/>
          <w:rtl/>
        </w:rPr>
      </w:pPr>
      <w:r>
        <w:rPr>
          <w:rFonts w:ascii="FrankRuehl" w:hAnsi="FrankRuehl" w:hint="cs"/>
          <w:b/>
          <w:bCs/>
          <w:sz w:val="24"/>
          <w:rtl/>
        </w:rPr>
        <w:t>תחום תקשורת קווית:</w:t>
      </w:r>
    </w:p>
    <w:p w:rsidR="00187CD9" w:rsidRPr="00E0380E" w:rsidRDefault="00187CD9" w:rsidP="00E0380E">
      <w:pPr>
        <w:pStyle w:val="ListParagraph"/>
        <w:numPr>
          <w:ilvl w:val="0"/>
          <w:numId w:val="2"/>
        </w:numPr>
        <w:bidi/>
        <w:ind w:left="0" w:firstLine="0"/>
        <w:rPr>
          <w:rFonts w:ascii="FrankRuehl" w:hAnsi="FrankRuehl"/>
          <w:sz w:val="24"/>
          <w:rtl/>
        </w:rPr>
      </w:pPr>
      <w:r w:rsidRPr="00E0380E">
        <w:rPr>
          <w:rFonts w:ascii="FrankRuehl" w:hAnsi="FrankRuehl"/>
          <w:sz w:val="24"/>
          <w:rtl/>
        </w:rPr>
        <w:t>חשוב בעיקר היחס וקבלת השירות</w:t>
      </w:r>
    </w:p>
    <w:p w:rsidR="00187CD9" w:rsidRPr="00E0380E" w:rsidRDefault="00187CD9" w:rsidP="00E0380E">
      <w:pPr>
        <w:pStyle w:val="ListParagraph"/>
        <w:numPr>
          <w:ilvl w:val="0"/>
          <w:numId w:val="2"/>
        </w:numPr>
        <w:bidi/>
        <w:ind w:left="0" w:firstLine="0"/>
        <w:rPr>
          <w:rFonts w:ascii="FrankRuehl" w:hAnsi="FrankRuehl"/>
          <w:sz w:val="24"/>
        </w:rPr>
      </w:pPr>
      <w:r w:rsidRPr="00E0380E">
        <w:rPr>
          <w:rFonts w:ascii="FrankRuehl" w:hAnsi="FrankRuehl" w:hint="cs"/>
          <w:sz w:val="24"/>
          <w:rtl/>
        </w:rPr>
        <w:t>הזמן</w:t>
      </w:r>
      <w:r w:rsidRPr="00E0380E">
        <w:rPr>
          <w:rFonts w:ascii="FrankRuehl" w:hAnsi="FrankRuehl"/>
          <w:sz w:val="24"/>
          <w:rtl/>
        </w:rPr>
        <w:t xml:space="preserve"> חשוב</w:t>
      </w:r>
      <w:r w:rsidRPr="00E0380E">
        <w:rPr>
          <w:rFonts w:ascii="FrankRuehl" w:hAnsi="FrankRuehl" w:hint="cs"/>
          <w:sz w:val="24"/>
          <w:rtl/>
        </w:rPr>
        <w:t>.</w:t>
      </w:r>
    </w:p>
    <w:p w:rsidR="00187CD9" w:rsidRPr="00E0380E" w:rsidRDefault="00187CD9" w:rsidP="00E0380E">
      <w:pPr>
        <w:pStyle w:val="ListParagraph"/>
        <w:numPr>
          <w:ilvl w:val="0"/>
          <w:numId w:val="2"/>
        </w:numPr>
        <w:bidi/>
        <w:ind w:left="0" w:firstLine="0"/>
        <w:rPr>
          <w:rFonts w:ascii="FrankRuehl" w:hAnsi="FrankRuehl"/>
          <w:sz w:val="24"/>
        </w:rPr>
      </w:pPr>
      <w:r>
        <w:rPr>
          <w:rFonts w:ascii="FrankRuehl" w:hAnsi="FrankRuehl" w:hint="cs"/>
          <w:sz w:val="24"/>
          <w:rtl/>
        </w:rPr>
        <w:t>חשיבות נמוכה לכסף</w:t>
      </w:r>
    </w:p>
    <w:p w:rsidR="00187CD9" w:rsidRDefault="00187CD9" w:rsidP="00E0380E">
      <w:pPr>
        <w:pStyle w:val="ListParagraph"/>
        <w:numPr>
          <w:ilvl w:val="0"/>
          <w:numId w:val="2"/>
        </w:numPr>
        <w:bidi/>
        <w:ind w:left="0" w:firstLine="0"/>
        <w:rPr>
          <w:rFonts w:ascii="FrankRuehl" w:hAnsi="FrankRuehl"/>
          <w:sz w:val="24"/>
        </w:rPr>
      </w:pPr>
      <w:r w:rsidRPr="00187CD9">
        <w:rPr>
          <w:rFonts w:ascii="FrankRuehl" w:hAnsi="FrankRuehl" w:hint="cs"/>
          <w:sz w:val="24"/>
          <w:rtl/>
        </w:rPr>
        <w:t>מקום כמעט לא מוזכר</w:t>
      </w:r>
      <w:r w:rsidRPr="00187CD9" w:rsidDel="00F74916">
        <w:rPr>
          <w:rFonts w:ascii="FrankRuehl" w:hAnsi="FrankRuehl"/>
          <w:sz w:val="24"/>
          <w:rtl/>
        </w:rPr>
        <w:t xml:space="preserve"> </w:t>
      </w:r>
    </w:p>
    <w:p w:rsidR="00187CD9" w:rsidRPr="00187CD9" w:rsidRDefault="00187CD9" w:rsidP="00187CD9">
      <w:pPr>
        <w:pStyle w:val="ListParagraph"/>
        <w:autoSpaceDE w:val="0"/>
        <w:autoSpaceDN w:val="0"/>
        <w:bidi/>
        <w:adjustRightInd w:val="0"/>
        <w:ind w:left="0" w:firstLine="0"/>
        <w:rPr>
          <w:rFonts w:ascii="FrankRuehl" w:hAnsi="FrankRuehl"/>
          <w:sz w:val="24"/>
          <w:rtl/>
        </w:rPr>
      </w:pPr>
    </w:p>
    <w:bookmarkEnd w:id="0"/>
    <w:p w:rsidR="00187CD9" w:rsidRDefault="00340CEF" w:rsidP="00340CEF">
      <w:pPr>
        <w:bidi/>
        <w:ind w:firstLine="0"/>
        <w:rPr>
          <w:rFonts w:ascii="FrankRuehl" w:hAnsi="FrankRuehl"/>
          <w:sz w:val="24"/>
          <w:rtl/>
        </w:rPr>
      </w:pPr>
      <w:r>
        <w:rPr>
          <w:rFonts w:ascii="FrankRuehl" w:hAnsi="FrankRuehl" w:hint="cs"/>
          <w:sz w:val="24"/>
          <w:rtl/>
        </w:rPr>
        <w:t>ניתוח</w:t>
      </w:r>
      <w:r>
        <w:rPr>
          <w:rFonts w:ascii="FrankRuehl" w:hAnsi="FrankRuehl"/>
          <w:sz w:val="24"/>
          <w:rtl/>
        </w:rPr>
        <w:t xml:space="preserve"> </w:t>
      </w:r>
      <w:r w:rsidR="00187CD9" w:rsidRPr="00A93D9D">
        <w:rPr>
          <w:rFonts w:ascii="FrankRuehl" w:hAnsi="FrankRuehl"/>
          <w:sz w:val="24"/>
          <w:rtl/>
        </w:rPr>
        <w:t xml:space="preserve">מילות התוכן </w:t>
      </w:r>
      <w:r>
        <w:rPr>
          <w:rFonts w:ascii="FrankRuehl" w:hAnsi="FrankRuehl" w:hint="cs"/>
          <w:sz w:val="24"/>
          <w:rtl/>
        </w:rPr>
        <w:t xml:space="preserve">השכיחות ביותר בכל </w:t>
      </w:r>
      <w:r w:rsidR="00187CD9" w:rsidRPr="00A93D9D">
        <w:rPr>
          <w:rFonts w:ascii="FrankRuehl" w:hAnsi="FrankRuehl"/>
          <w:sz w:val="24"/>
          <w:rtl/>
        </w:rPr>
        <w:t xml:space="preserve">תחום יכול להצביע על מאפיינים משותפים לכותבי המכתבים באותו תחום וכן על הנושאים שמעסיקים אותם </w:t>
      </w:r>
      <w:r>
        <w:rPr>
          <w:rFonts w:ascii="FrankRuehl" w:hAnsi="FrankRuehl" w:hint="cs"/>
          <w:sz w:val="24"/>
          <w:rtl/>
        </w:rPr>
        <w:t>במכתבי התלונה</w:t>
      </w:r>
      <w:r w:rsidR="00187CD9" w:rsidRPr="00A93D9D">
        <w:rPr>
          <w:rFonts w:ascii="FrankRuehl" w:hAnsi="FrankRuehl"/>
          <w:sz w:val="24"/>
          <w:rtl/>
        </w:rPr>
        <w:t xml:space="preserve">. לצורך כך נלקחו מכל תחום 100 המילים השכיחות ביותר </w:t>
      </w:r>
      <w:r>
        <w:rPr>
          <w:rFonts w:ascii="FrankRuehl" w:hAnsi="FrankRuehl" w:hint="cs"/>
          <w:sz w:val="24"/>
          <w:rtl/>
        </w:rPr>
        <w:t xml:space="preserve">ממוינות </w:t>
      </w:r>
      <w:r w:rsidR="00187CD9" w:rsidRPr="00A93D9D">
        <w:rPr>
          <w:rFonts w:ascii="FrankRuehl" w:hAnsi="FrankRuehl"/>
          <w:sz w:val="24"/>
          <w:rtl/>
        </w:rPr>
        <w:t>בסדר יורד של שכיחות. מתוך המילים האלו הוצאו מילות התבנית (</w:t>
      </w:r>
      <w:r w:rsidR="00187CD9" w:rsidRPr="00A93D9D">
        <w:rPr>
          <w:rFonts w:ascii="FrankRuehl" w:hAnsi="FrankRuehl"/>
          <w:sz w:val="24"/>
        </w:rPr>
        <w:t>function words</w:t>
      </w:r>
      <w:r w:rsidR="00187CD9" w:rsidRPr="00A93D9D">
        <w:rPr>
          <w:rFonts w:ascii="FrankRuehl" w:hAnsi="FrankRuehl"/>
          <w:sz w:val="24"/>
          <w:rtl/>
        </w:rPr>
        <w:t>) ונבחנו מילות התוכן (</w:t>
      </w:r>
      <w:r w:rsidR="00187CD9" w:rsidRPr="00A93D9D">
        <w:rPr>
          <w:rFonts w:ascii="FrankRuehl" w:hAnsi="FrankRuehl"/>
          <w:sz w:val="24"/>
        </w:rPr>
        <w:t>content words</w:t>
      </w:r>
      <w:r w:rsidR="00187CD9" w:rsidRPr="00A93D9D">
        <w:rPr>
          <w:rFonts w:ascii="FrankRuehl" w:hAnsi="FrankRuehl"/>
          <w:sz w:val="24"/>
          <w:rtl/>
        </w:rPr>
        <w:t>) בלבד. מילות התוכן חולקו לשדות משמעות (</w:t>
      </w:r>
      <w:r w:rsidR="00187CD9" w:rsidRPr="00A93D9D">
        <w:rPr>
          <w:rFonts w:ascii="FrankRuehl" w:hAnsi="FrankRuehl"/>
          <w:sz w:val="24"/>
        </w:rPr>
        <w:t>semantic fields</w:t>
      </w:r>
      <w:r w:rsidR="00187CD9" w:rsidRPr="00A93D9D">
        <w:rPr>
          <w:rFonts w:ascii="FrankRuehl" w:hAnsi="FrankRuehl"/>
          <w:sz w:val="24"/>
          <w:rtl/>
        </w:rPr>
        <w:t>) כמו: שדה התקשורת, שדה הרפואה, כסף, זמן, מקום וכד', ונבחן אם יש משמעות לריבוי או מיעוט בשימוש בשדה מסוים בכל תחום.</w:t>
      </w:r>
    </w:p>
    <w:p w:rsidR="00187CD9" w:rsidRDefault="00187CD9" w:rsidP="00187CD9">
      <w:pPr>
        <w:bidi/>
        <w:ind w:firstLine="0"/>
        <w:rPr>
          <w:rFonts w:ascii="FrankRuehl" w:hAnsi="FrankRuehl"/>
          <w:sz w:val="24"/>
          <w:rtl/>
        </w:rPr>
      </w:pPr>
    </w:p>
    <w:p w:rsidR="00187CD9" w:rsidRPr="00A93D9D" w:rsidRDefault="00187CD9" w:rsidP="00187CD9">
      <w:pPr>
        <w:bidi/>
        <w:rPr>
          <w:rFonts w:ascii="FrankRuehl" w:hAnsi="FrankRuehl"/>
          <w:b/>
          <w:bCs/>
          <w:sz w:val="24"/>
          <w:rtl/>
        </w:rPr>
      </w:pPr>
      <w:r w:rsidRPr="00A93D9D">
        <w:rPr>
          <w:rFonts w:ascii="FrankRuehl" w:hAnsi="FrankRuehl"/>
          <w:b/>
          <w:bCs/>
          <w:sz w:val="24"/>
          <w:rtl/>
        </w:rPr>
        <w:t xml:space="preserve">מיון מילות התוכן בכל נושאי המכתבים לפי שדות משמעות </w:t>
      </w:r>
      <w:r>
        <w:rPr>
          <w:rFonts w:ascii="FrankRuehl" w:hAnsi="FrankRuehl" w:hint="cs"/>
          <w:b/>
          <w:bCs/>
          <w:sz w:val="24"/>
          <w:rtl/>
        </w:rPr>
        <w:t>(</w:t>
      </w:r>
      <w:r w:rsidRPr="00A93D9D">
        <w:rPr>
          <w:rFonts w:ascii="FrankRuehl" w:hAnsi="FrankRuehl"/>
          <w:b/>
          <w:bCs/>
          <w:sz w:val="24"/>
          <w:rtl/>
        </w:rPr>
        <w:t>בסדר יורד של רמת השימוש בהן</w:t>
      </w:r>
      <w:r>
        <w:rPr>
          <w:rFonts w:ascii="FrankRuehl" w:hAnsi="FrankRuehl" w:hint="cs"/>
          <w:b/>
          <w:bCs/>
          <w:sz w:val="24"/>
          <w:rtl/>
        </w:rPr>
        <w:t>)</w:t>
      </w:r>
      <w:r w:rsidRPr="00A93D9D">
        <w:rPr>
          <w:rFonts w:ascii="FrankRuehl" w:hAnsi="FrankRuehl"/>
          <w:b/>
          <w:bCs/>
          <w:sz w:val="24"/>
          <w:rtl/>
        </w:rPr>
        <w:t>:</w:t>
      </w:r>
    </w:p>
    <w:tbl>
      <w:tblPr>
        <w:tblStyle w:val="TableGrid"/>
        <w:bidiVisual/>
        <w:tblW w:w="5000" w:type="pct"/>
        <w:jc w:val="center"/>
        <w:tblLook w:val="04A0" w:firstRow="1" w:lastRow="0" w:firstColumn="1" w:lastColumn="0" w:noHBand="0" w:noVBand="1"/>
      </w:tblPr>
      <w:tblGrid>
        <w:gridCol w:w="1600"/>
        <w:gridCol w:w="1158"/>
        <w:gridCol w:w="1157"/>
        <w:gridCol w:w="1157"/>
        <w:gridCol w:w="1157"/>
        <w:gridCol w:w="1318"/>
        <w:gridCol w:w="975"/>
      </w:tblGrid>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ביטוח</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בתי חולים</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דילים לחופשות</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השכרת רכבים</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טלוויזיה</w:t>
            </w: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תקשורת סלולרית</w:t>
            </w: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b/>
                <w:bCs/>
                <w:szCs w:val="20"/>
                <w:rtl/>
              </w:rPr>
              <w:t>תקשורת קווית</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(14)</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בית חולים (12)</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(15)</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(16)</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(19)</w:t>
            </w: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(14)</w:t>
            </w: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 (14)</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hint="cs"/>
                <w:szCs w:val="20"/>
                <w:rtl/>
              </w:rPr>
            </w:pPr>
            <w:r w:rsidRPr="00374E9F">
              <w:rPr>
                <w:rFonts w:asciiTheme="majorBidi" w:hAnsiTheme="majorBidi" w:cstheme="majorBidi"/>
                <w:szCs w:val="20"/>
                <w:rtl/>
              </w:rPr>
              <w:t>מילות ביטוח (7)</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יחסי נותן שירות-לקוח(9)</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חופשה (8)</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(5)</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(6)</w:t>
            </w: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טלפון סלולרי (7)</w:t>
            </w: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טלפוניה (7)</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r w:rsidR="00187CD9" w:rsidRPr="00A93D9D" w:rsidTr="00DC1079">
        <w:trPr>
          <w:jc w:val="center"/>
        </w:trPr>
        <w:tc>
          <w:tcPr>
            <w:tcW w:w="938" w:type="pct"/>
          </w:tcPr>
          <w:p w:rsidR="00187CD9" w:rsidRPr="00374E9F" w:rsidRDefault="00E55C6A" w:rsidP="00DC1079">
            <w:pPr>
              <w:autoSpaceDE w:val="0"/>
              <w:autoSpaceDN w:val="0"/>
              <w:adjustRightInd w:val="0"/>
              <w:ind w:firstLine="0"/>
              <w:jc w:val="center"/>
              <w:rPr>
                <w:rFonts w:asciiTheme="majorBidi" w:hAnsiTheme="majorBidi" w:cstheme="majorBidi"/>
                <w:szCs w:val="20"/>
                <w:rtl/>
              </w:rPr>
            </w:pPr>
            <w:proofErr w:type="spellStart"/>
            <w:r>
              <w:rPr>
                <w:rFonts w:asciiTheme="majorBidi" w:hAnsiTheme="majorBidi" w:cstheme="majorBidi"/>
                <w:szCs w:val="20"/>
                <w:rtl/>
              </w:rPr>
              <w:t>מילות</w:t>
            </w:r>
            <w:proofErr w:type="spellEnd"/>
            <w:r>
              <w:rPr>
                <w:rFonts w:asciiTheme="majorBidi" w:hAnsiTheme="majorBidi" w:cstheme="majorBidi"/>
                <w:szCs w:val="20"/>
                <w:rtl/>
              </w:rPr>
              <w:t xml:space="preserve"> זמ</w:t>
            </w:r>
            <w:bookmarkStart w:id="1" w:name="_GoBack"/>
            <w:bookmarkEnd w:id="1"/>
            <w:r>
              <w:rPr>
                <w:rFonts w:asciiTheme="majorBidi" w:hAnsiTheme="majorBidi" w:cstheme="majorBidi"/>
                <w:szCs w:val="20"/>
                <w:rtl/>
              </w:rPr>
              <w:t xml:space="preserve">ן </w:t>
            </w:r>
            <w:r w:rsidR="00187CD9" w:rsidRPr="00374E9F">
              <w:rPr>
                <w:rFonts w:asciiTheme="majorBidi" w:hAnsiTheme="majorBidi" w:cstheme="majorBidi"/>
                <w:szCs w:val="20"/>
                <w:rtl/>
              </w:rPr>
              <w:t>(7)</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(5)</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(4)</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רכב (4)</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טלוויזיה (4)</w:t>
            </w: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(5)</w:t>
            </w: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מילות זמן (6)</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(2)</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משפחה (2)</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מקום (3)</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מקום (3)</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(1)</w:t>
            </w: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(2)</w:t>
            </w: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(2)</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(1)</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(2)</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כסף (2)</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מקום (1)</w:t>
            </w: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r w:rsidRPr="00374E9F">
              <w:rPr>
                <w:rFonts w:asciiTheme="majorBidi" w:hAnsiTheme="majorBidi" w:cstheme="majorBidi"/>
                <w:szCs w:val="20"/>
                <w:rtl/>
              </w:rPr>
              <w:t>מקום (1)</w:t>
            </w: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szCs w:val="20"/>
                <w:rtl/>
              </w:rPr>
            </w:pPr>
          </w:p>
        </w:tc>
      </w:tr>
      <w:tr w:rsidR="00187CD9" w:rsidRPr="00A93D9D" w:rsidTr="00DC1079">
        <w:trPr>
          <w:jc w:val="center"/>
        </w:trPr>
        <w:tc>
          <w:tcPr>
            <w:tcW w:w="938"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679"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773"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c>
          <w:tcPr>
            <w:tcW w:w="572" w:type="pct"/>
          </w:tcPr>
          <w:p w:rsidR="00187CD9" w:rsidRPr="00374E9F" w:rsidRDefault="00187CD9" w:rsidP="00DC1079">
            <w:pPr>
              <w:autoSpaceDE w:val="0"/>
              <w:autoSpaceDN w:val="0"/>
              <w:adjustRightInd w:val="0"/>
              <w:ind w:firstLine="0"/>
              <w:jc w:val="center"/>
              <w:rPr>
                <w:rFonts w:asciiTheme="majorBidi" w:hAnsiTheme="majorBidi" w:cstheme="majorBidi"/>
                <w:color w:val="FF0000"/>
                <w:szCs w:val="20"/>
                <w:rtl/>
              </w:rPr>
            </w:pPr>
          </w:p>
        </w:tc>
      </w:tr>
    </w:tbl>
    <w:p w:rsidR="00187CD9" w:rsidRPr="00025D50" w:rsidRDefault="00187CD9" w:rsidP="00187CD9">
      <w:pPr>
        <w:bidi/>
        <w:jc w:val="center"/>
        <w:rPr>
          <w:rFonts w:ascii="FrankRuehl" w:hAnsi="FrankRuehl"/>
          <w:sz w:val="24"/>
          <w:rtl/>
        </w:rPr>
      </w:pPr>
      <w:r w:rsidRPr="00FE26C9">
        <w:rPr>
          <w:rFonts w:ascii="FrankRuehl" w:hAnsi="FrankRuehl"/>
          <w:b/>
          <w:bCs/>
          <w:sz w:val="24"/>
          <w:rtl/>
        </w:rPr>
        <w:t xml:space="preserve">טבלה </w:t>
      </w:r>
      <w:r w:rsidRPr="00FE26C9">
        <w:rPr>
          <w:rFonts w:ascii="FrankRuehl" w:hAnsi="FrankRuehl"/>
          <w:b/>
          <w:bCs/>
          <w:sz w:val="24"/>
        </w:rPr>
        <w:t>4.</w:t>
      </w:r>
      <w:r>
        <w:rPr>
          <w:rFonts w:ascii="FrankRuehl" w:hAnsi="FrankRuehl"/>
          <w:b/>
          <w:bCs/>
          <w:sz w:val="24"/>
        </w:rPr>
        <w:t>25</w:t>
      </w:r>
      <w:r w:rsidRPr="00FE26C9">
        <w:rPr>
          <w:rFonts w:ascii="FrankRuehl" w:hAnsi="FrankRuehl"/>
          <w:b/>
          <w:bCs/>
          <w:sz w:val="24"/>
          <w:rtl/>
        </w:rPr>
        <w:t xml:space="preserve">: </w:t>
      </w:r>
      <w:r w:rsidRPr="00A93D9D">
        <w:rPr>
          <w:rFonts w:ascii="FrankRuehl" w:hAnsi="FrankRuehl"/>
          <w:sz w:val="24"/>
          <w:rtl/>
        </w:rPr>
        <w:t>מיון מילות התוכן בכל נושאי המכתבים לפי שדות משמעות</w:t>
      </w:r>
      <w:r>
        <w:rPr>
          <w:rFonts w:ascii="FrankRuehl" w:hAnsi="FrankRuehl" w:hint="cs"/>
          <w:sz w:val="24"/>
          <w:rtl/>
        </w:rPr>
        <w:t>.</w:t>
      </w:r>
    </w:p>
    <w:p w:rsidR="00187CD9" w:rsidRDefault="00187CD9" w:rsidP="00187CD9">
      <w:pPr>
        <w:autoSpaceDE w:val="0"/>
        <w:autoSpaceDN w:val="0"/>
        <w:bidi/>
        <w:adjustRightInd w:val="0"/>
        <w:rPr>
          <w:rFonts w:ascii="David" w:hAnsi="David" w:cs="David"/>
          <w:sz w:val="24"/>
          <w:rtl/>
        </w:rPr>
      </w:pPr>
    </w:p>
    <w:p w:rsidR="00187CD9" w:rsidRPr="00A93D9D" w:rsidRDefault="00187CD9" w:rsidP="00420141">
      <w:pPr>
        <w:autoSpaceDE w:val="0"/>
        <w:autoSpaceDN w:val="0"/>
        <w:bidi/>
        <w:adjustRightInd w:val="0"/>
        <w:rPr>
          <w:rFonts w:ascii="FrankRuehl" w:hAnsi="FrankRuehl"/>
          <w:sz w:val="24"/>
          <w:rtl/>
        </w:rPr>
      </w:pPr>
      <w:r w:rsidRPr="00A93D9D">
        <w:rPr>
          <w:rFonts w:ascii="FrankRuehl" w:hAnsi="FrankRuehl"/>
          <w:sz w:val="24"/>
          <w:rtl/>
        </w:rPr>
        <w:t xml:space="preserve">על פי </w:t>
      </w:r>
      <w:r w:rsidR="00E0380E">
        <w:rPr>
          <w:rFonts w:ascii="FrankRuehl" w:hAnsi="FrankRuehl" w:hint="cs"/>
          <w:sz w:val="24"/>
          <w:rtl/>
        </w:rPr>
        <w:t>ה</w:t>
      </w:r>
      <w:r w:rsidRPr="00A93D9D">
        <w:rPr>
          <w:rFonts w:ascii="FrankRuehl" w:hAnsi="FrankRuehl"/>
          <w:sz w:val="24"/>
          <w:rtl/>
        </w:rPr>
        <w:t xml:space="preserve">טבלה, נמצא כי בכל התחומים, חוץ מתחום 'בתי חולים', יש שימוש רב במילים משדה היחסים בין נותן השירות ללקוח. </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בתחום 'בתי חולים' יש חשיבות רבה יותר למילים משדה בתי החולים, ורק אחריו מופיע השימוש בשדה היחסים בין נותן השירות ללקוח.</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השדה השני שיש בו שימוש רב בתחומים 'ביטוח', 'דילים לחופשות', 'תקשורת סלולרית' ו'תקשורת קווית' הוא שדה המשמעות של נושא התלונה (טלפוניה בתחום 'תקשורת קווית', ביטוח בתחום 'ביטוח' וכד'). בתחומים אלה וכן בתחום 'בתי חולים' השדה השלישי בחשיבותו הוא שדה מילות הזמן.</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בתחומים 'השכרת רכבים' ו'טלוויזיה' שדה מילות הזמן נמצא שני בחשיבותו, ושדה המשמעות של נושא התלונה נמצא שלישי ברמת השימוש בו.</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שדה המשמעות מקום מופיע רק בתחומים 'בתי חולים' (מקום שישי), 'השכרת רכבים' (מקום רביעי) ו'תקשורת קווית' (מקום חמישי).</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שדה המשמעות משפחה מופיע רק בתחום 'בתי חולים' (מקום רביעי).</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שדה המשמעות כסף מופיע במקום האחרון בכל התחומים למעט התחום 'תקשורת קווית'.</w:t>
      </w:r>
    </w:p>
    <w:p w:rsidR="00187CD9" w:rsidRDefault="00187CD9" w:rsidP="00187CD9">
      <w:pPr>
        <w:autoSpaceDE w:val="0"/>
        <w:autoSpaceDN w:val="0"/>
        <w:bidi/>
        <w:adjustRightInd w:val="0"/>
        <w:rPr>
          <w:rFonts w:ascii="FrankRuehl" w:hAnsi="FrankRuehl"/>
          <w:sz w:val="24"/>
          <w:rtl/>
        </w:rPr>
      </w:pP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מן הממצאים האלה ניתן להסיק שהנושא שמטריד יותר מכול את המתקשרים לחברות הנדונות, הוא מצב השירות של החברה שאמורה לספק שירות. נראה שהתסכול (שהוזכר לעיל במבוא) מתבטא ביותר כשהמתלונן מרגיש שהוא אינו מקבל את השירות שהיה אמור לקבל. מילים לדוגמה מתחום זה שנמצא בהן שימוש רב: לדבר, לבקש, להתנתק, להגיע, נציג, שירות ועוד. דבר זה בלט בעיקר בתחום הטלוויזיה (יותר מ-60% מהמילים היו בשדה המשמעות הזה).</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הנושא הנוסף שמעסיק את המתלוננים בצורה משמעותית הוא הזמן - זמן מתן השירות, אי קבלת שירות בזמן, איחורים וכד'. אלה התבטאו במילים כמו: תאריך, שוב, שנים, יום, חודש, דקה, שעה, כבר ועוד.</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שילוב של שני השדות האלה מראה שהדברים החשובים ביותר בעיני המתלוננים הם קבלת יחס טוב ויעיל מנותני השירות ועמידה בזמנים.</w:t>
      </w:r>
    </w:p>
    <w:p w:rsidR="00187CD9" w:rsidRPr="00A93D9D" w:rsidRDefault="00187CD9" w:rsidP="00187CD9">
      <w:pPr>
        <w:autoSpaceDE w:val="0"/>
        <w:autoSpaceDN w:val="0"/>
        <w:bidi/>
        <w:adjustRightInd w:val="0"/>
        <w:rPr>
          <w:rFonts w:ascii="FrankRuehl" w:hAnsi="FrankRuehl"/>
          <w:sz w:val="24"/>
          <w:rtl/>
        </w:rPr>
      </w:pPr>
      <w:r w:rsidRPr="00A93D9D">
        <w:rPr>
          <w:rFonts w:ascii="FrankRuehl" w:hAnsi="FrankRuehl"/>
          <w:sz w:val="24"/>
          <w:rtl/>
        </w:rPr>
        <w:t>בתחום בתי החולים בלבד נראה שהחשיבות הגדולה ביותר מוקנית לבית החולים עצמו: מיקומו, הצוות, היחס בין חברי הצוות לבני המשפחה. אלה התבטאו המילים: חולים, ניתוח, רופא, אחות, מיון, בדיקה, טיפול ועוד. נראה לנו שהדבר החשוב ביותר למתלוננים בתחום בתי החולים הוא לקבל טיפול רפואי מהימן, ודבר זה קודם, בעיני המטופל, לרמת השירות המתבקשת.</w:t>
      </w:r>
    </w:p>
    <w:p w:rsidR="00B4763A" w:rsidRDefault="00B4763A" w:rsidP="00864C23">
      <w:pPr>
        <w:bidi/>
        <w:rPr>
          <w:rFonts w:ascii="David" w:hAnsi="David" w:cs="David"/>
          <w:b/>
          <w:bCs/>
          <w:szCs w:val="22"/>
        </w:rPr>
      </w:pPr>
      <w:r w:rsidRPr="00A93D9D">
        <w:rPr>
          <w:rFonts w:ascii="FrankRuehl" w:hAnsi="FrankRuehl"/>
          <w:sz w:val="24"/>
          <w:rtl/>
        </w:rPr>
        <w:lastRenderedPageBreak/>
        <w:t xml:space="preserve">ידוע כי חברות מונעות בעיקר משיקולים כלכליים </w:t>
      </w:r>
      <w:r>
        <w:rPr>
          <w:rFonts w:ascii="FrankRuehl" w:hAnsi="FrankRuehl" w:hint="cs"/>
          <w:sz w:val="24"/>
          <w:rtl/>
        </w:rPr>
        <w:t>(</w:t>
      </w:r>
      <w:r>
        <w:rPr>
          <w:rFonts w:asciiTheme="minorHAnsi" w:hAnsiTheme="minorHAnsi"/>
          <w:sz w:val="24"/>
        </w:rPr>
        <w:t>XXX</w:t>
      </w:r>
      <w:r>
        <w:rPr>
          <w:rFonts w:asciiTheme="minorHAnsi" w:hAnsiTheme="minorHAnsi" w:hint="cs"/>
          <w:sz w:val="24"/>
          <w:rtl/>
        </w:rPr>
        <w:t>)</w:t>
      </w:r>
      <w:r w:rsidRPr="00A93D9D">
        <w:rPr>
          <w:rFonts w:ascii="FrankRuehl" w:hAnsi="FrankRuehl"/>
          <w:sz w:val="24"/>
          <w:rtl/>
        </w:rPr>
        <w:t xml:space="preserve">. </w:t>
      </w:r>
      <w:r>
        <w:rPr>
          <w:rFonts w:ascii="FrankRuehl" w:hAnsi="FrankRuehl" w:hint="cs"/>
          <w:sz w:val="24"/>
          <w:rtl/>
        </w:rPr>
        <w:t xml:space="preserve">לפי הניתוח שלנו, </w:t>
      </w:r>
      <w:r w:rsidR="00187CD9" w:rsidRPr="00A93D9D">
        <w:rPr>
          <w:rFonts w:ascii="FrankRuehl" w:hAnsi="FrankRuehl"/>
          <w:sz w:val="24"/>
          <w:rtl/>
        </w:rPr>
        <w:t xml:space="preserve">הנושא שמעסיק פחות מכול את המתלוננים הוא כסף. כמעט בכל התחומים הוא נמצא במקום האחרון בשימוש. </w:t>
      </w:r>
      <w:r>
        <w:rPr>
          <w:rFonts w:ascii="FrankRuehl" w:hAnsi="FrankRuehl" w:hint="cs"/>
          <w:sz w:val="24"/>
          <w:rtl/>
        </w:rPr>
        <w:t>הרבה</w:t>
      </w:r>
      <w:r w:rsidRPr="00A93D9D">
        <w:rPr>
          <w:rFonts w:ascii="FrankRuehl" w:hAnsi="FrankRuehl"/>
          <w:sz w:val="24"/>
          <w:rtl/>
        </w:rPr>
        <w:t xml:space="preserve"> יותר</w:t>
      </w:r>
      <w:r>
        <w:rPr>
          <w:rFonts w:ascii="FrankRuehl" w:hAnsi="FrankRuehl" w:hint="cs"/>
          <w:sz w:val="24"/>
          <w:rtl/>
        </w:rPr>
        <w:t xml:space="preserve"> חשוב להם</w:t>
      </w:r>
      <w:r w:rsidRPr="00A93D9D">
        <w:rPr>
          <w:rFonts w:ascii="FrankRuehl" w:hAnsi="FrankRuehl"/>
          <w:sz w:val="24"/>
          <w:rtl/>
        </w:rPr>
        <w:t xml:space="preserve"> שירות טוב ויחס מתחשב, כמו גם עמידה בזמנים.</w:t>
      </w:r>
      <w:r>
        <w:rPr>
          <w:rFonts w:ascii="FrankRuehl" w:hAnsi="FrankRuehl" w:hint="cs"/>
          <w:sz w:val="24"/>
          <w:rtl/>
        </w:rPr>
        <w:t xml:space="preserve"> </w:t>
      </w:r>
      <w:r w:rsidR="00187CD9" w:rsidRPr="00A93D9D">
        <w:rPr>
          <w:rFonts w:ascii="FrankRuehl" w:hAnsi="FrankRuehl"/>
          <w:sz w:val="24"/>
          <w:rtl/>
        </w:rPr>
        <w:t>ממצא</w:t>
      </w:r>
      <w:r>
        <w:rPr>
          <w:rFonts w:ascii="FrankRuehl" w:hAnsi="FrankRuehl" w:hint="cs"/>
          <w:sz w:val="24"/>
          <w:rtl/>
        </w:rPr>
        <w:t>ים אלו</w:t>
      </w:r>
      <w:r w:rsidR="00187CD9" w:rsidRPr="00A93D9D">
        <w:rPr>
          <w:rFonts w:ascii="FrankRuehl" w:hAnsi="FrankRuehl"/>
          <w:sz w:val="24"/>
          <w:rtl/>
        </w:rPr>
        <w:t xml:space="preserve"> </w:t>
      </w:r>
      <w:r>
        <w:rPr>
          <w:rFonts w:ascii="FrankRuehl" w:hAnsi="FrankRuehl" w:hint="cs"/>
          <w:sz w:val="24"/>
          <w:rtl/>
        </w:rPr>
        <w:t xml:space="preserve">עשויים </w:t>
      </w:r>
      <w:r w:rsidR="00187CD9" w:rsidRPr="00A93D9D">
        <w:rPr>
          <w:rFonts w:ascii="FrankRuehl" w:hAnsi="FrankRuehl"/>
          <w:sz w:val="24"/>
          <w:rtl/>
        </w:rPr>
        <w:t>לעניין את החברות נותנות השירות</w:t>
      </w:r>
      <w:r>
        <w:rPr>
          <w:rFonts w:ascii="FrankRuehl" w:hAnsi="FrankRuehl" w:hint="cs"/>
          <w:sz w:val="24"/>
          <w:rtl/>
        </w:rPr>
        <w:t>, לעזור להן לשפר את השירות ולמקדו בתחומים היותר חשובים</w:t>
      </w:r>
      <w:r w:rsidR="00864C23">
        <w:rPr>
          <w:rFonts w:ascii="FrankRuehl" w:hAnsi="FrankRuehl"/>
          <w:sz w:val="24"/>
          <w:rtl/>
        </w:rPr>
        <w:t>.</w:t>
      </w:r>
    </w:p>
    <w:sectPr w:rsidR="00B4763A" w:rsidSect="00D961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F10"/>
    <w:multiLevelType w:val="hybridMultilevel"/>
    <w:tmpl w:val="7B34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B0D2A"/>
    <w:multiLevelType w:val="hybridMultilevel"/>
    <w:tmpl w:val="5FC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71496"/>
    <w:multiLevelType w:val="hybridMultilevel"/>
    <w:tmpl w:val="FC4803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wsTQ2tjC1MLY0NzVV0lEKTi0uzszPAykwrAUATxrbtiwAAAA="/>
  </w:docVars>
  <w:rsids>
    <w:rsidRoot w:val="00187CD9"/>
    <w:rsid w:val="00085229"/>
    <w:rsid w:val="00104B04"/>
    <w:rsid w:val="00187CD9"/>
    <w:rsid w:val="002C5BBC"/>
    <w:rsid w:val="00340CEF"/>
    <w:rsid w:val="00420141"/>
    <w:rsid w:val="006F0C8D"/>
    <w:rsid w:val="00864C23"/>
    <w:rsid w:val="00B4763A"/>
    <w:rsid w:val="00BD1307"/>
    <w:rsid w:val="00D7279C"/>
    <w:rsid w:val="00D96130"/>
    <w:rsid w:val="00E0380E"/>
    <w:rsid w:val="00E55C6A"/>
    <w:rsid w:val="00E95F25"/>
    <w:rsid w:val="00F1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D9"/>
    <w:pPr>
      <w:spacing w:after="0" w:line="240" w:lineRule="auto"/>
      <w:ind w:firstLine="232"/>
      <w:jc w:val="both"/>
    </w:pPr>
    <w:rPr>
      <w:rFonts w:ascii="Times New Roman" w:eastAsia="Times New Roman" w:hAnsi="Times New Roman" w:cs="FrankRueh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D9"/>
    <w:pPr>
      <w:bidi/>
      <w:spacing w:after="0" w:line="360" w:lineRule="auto"/>
      <w:ind w:firstLine="23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D9"/>
    <w:pPr>
      <w:spacing w:after="0" w:line="240" w:lineRule="auto"/>
      <w:ind w:firstLine="232"/>
      <w:jc w:val="both"/>
    </w:pPr>
    <w:rPr>
      <w:rFonts w:ascii="Times New Roman" w:eastAsia="Times New Roman" w:hAnsi="Times New Roman" w:cs="FrankRueh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D9"/>
    <w:pPr>
      <w:bidi/>
      <w:spacing w:after="0" w:line="360" w:lineRule="auto"/>
      <w:ind w:firstLine="23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1556</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HaCohen-Kerner</dc:creator>
  <cp:lastModifiedBy>Owne</cp:lastModifiedBy>
  <cp:revision>13</cp:revision>
  <dcterms:created xsi:type="dcterms:W3CDTF">2018-02-07T18:48:00Z</dcterms:created>
  <dcterms:modified xsi:type="dcterms:W3CDTF">2018-02-11T19:03:00Z</dcterms:modified>
</cp:coreProperties>
</file>