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A4" w:rsidRDefault="002A1CA4" w:rsidP="002A1CA4">
      <w:pPr>
        <w:rPr>
          <w:rFonts w:ascii="Garamond" w:hAnsi="Garamond"/>
        </w:rPr>
      </w:pPr>
      <w:r>
        <w:rPr>
          <w:rFonts w:ascii="Garamond" w:hAnsi="Garamond"/>
        </w:rPr>
        <w:t>B”H</w:t>
      </w:r>
    </w:p>
    <w:p w:rsidR="00481BE1" w:rsidRPr="00481BE1" w:rsidRDefault="00C2592E" w:rsidP="00C2592E">
      <w:pPr>
        <w:rPr>
          <w:rFonts w:ascii="Garamond" w:hAnsi="Garamond"/>
        </w:rPr>
      </w:pPr>
      <w:r>
        <w:rPr>
          <w:rFonts w:ascii="Garamond" w:hAnsi="Garamond"/>
        </w:rPr>
        <w:t>January</w:t>
      </w:r>
      <w:r w:rsidR="004937BB">
        <w:rPr>
          <w:rFonts w:ascii="Garamond" w:hAnsi="Garamond"/>
        </w:rPr>
        <w:t xml:space="preserve"> 201</w:t>
      </w:r>
      <w:r>
        <w:rPr>
          <w:rFonts w:ascii="Garamond" w:hAnsi="Garamond"/>
        </w:rPr>
        <w:t>6</w:t>
      </w:r>
      <w:r w:rsidR="00B73C80">
        <w:rPr>
          <w:rFonts w:ascii="Garamond" w:hAnsi="Garamond"/>
        </w:rPr>
        <w:t xml:space="preserve"> </w:t>
      </w:r>
      <w:r w:rsidR="004B3FFA">
        <w:rPr>
          <w:rFonts w:ascii="Garamond" w:hAnsi="Garamond"/>
        </w:rPr>
        <w:t xml:space="preserve">/ </w:t>
      </w:r>
      <w:r>
        <w:rPr>
          <w:rFonts w:ascii="Garamond" w:hAnsi="Garamond"/>
        </w:rPr>
        <w:t>Shvat</w:t>
      </w:r>
      <w:bookmarkStart w:id="0" w:name="_GoBack"/>
      <w:bookmarkEnd w:id="0"/>
      <w:r w:rsidR="005B5804">
        <w:rPr>
          <w:rFonts w:ascii="Garamond" w:hAnsi="Garamond"/>
        </w:rPr>
        <w:t xml:space="preserve"> 577</w:t>
      </w:r>
      <w:r w:rsidR="00F0462F">
        <w:rPr>
          <w:rFonts w:ascii="Garamond" w:hAnsi="Garamond"/>
        </w:rPr>
        <w:t>6</w:t>
      </w:r>
    </w:p>
    <w:p w:rsidR="00481BE1" w:rsidRDefault="00481BE1" w:rsidP="00D46184">
      <w:pPr>
        <w:jc w:val="center"/>
        <w:rPr>
          <w:rFonts w:ascii="Garamond" w:hAnsi="Garamond"/>
          <w:b/>
          <w:bCs/>
          <w:sz w:val="32"/>
          <w:szCs w:val="32"/>
        </w:rPr>
      </w:pPr>
    </w:p>
    <w:p w:rsidR="005641D0" w:rsidRDefault="00395EB5" w:rsidP="006E4E80">
      <w:pPr>
        <w:jc w:val="center"/>
        <w:rPr>
          <w:rFonts w:ascii="Garamond" w:hAnsi="Garamond"/>
          <w:b/>
          <w:bCs/>
          <w:sz w:val="32"/>
          <w:szCs w:val="32"/>
        </w:rPr>
      </w:pPr>
      <w:r w:rsidRPr="00D46184">
        <w:rPr>
          <w:rFonts w:ascii="Garamond" w:hAnsi="Garamond"/>
          <w:b/>
          <w:bCs/>
          <w:sz w:val="32"/>
          <w:szCs w:val="32"/>
        </w:rPr>
        <w:t>Jessica Setbon</w:t>
      </w:r>
    </w:p>
    <w:p w:rsidR="006E4E80" w:rsidRPr="005641D0" w:rsidRDefault="005641D0" w:rsidP="006E4E80">
      <w:pPr>
        <w:jc w:val="center"/>
        <w:rPr>
          <w:rFonts w:ascii="Garamond" w:hAnsi="Garamond"/>
          <w:i/>
          <w:iCs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5641D0">
            <w:rPr>
              <w:rFonts w:ascii="Garamond" w:hAnsi="Garamond"/>
              <w:sz w:val="32"/>
              <w:szCs w:val="32"/>
            </w:rPr>
            <w:t>B.A.</w:t>
          </w:r>
        </w:smartTag>
        <w:r w:rsidRPr="005641D0">
          <w:rPr>
            <w:rFonts w:ascii="Garamond" w:hAnsi="Garamond"/>
            <w:sz w:val="32"/>
            <w:szCs w:val="32"/>
          </w:rPr>
          <w:t xml:space="preserve"> </w:t>
        </w:r>
        <w:smartTag w:uri="urn:schemas-microsoft-com:office:smarttags" w:element="PlaceName">
          <w:r w:rsidRPr="005641D0">
            <w:rPr>
              <w:rFonts w:ascii="Garamond" w:hAnsi="Garamond"/>
              <w:sz w:val="32"/>
              <w:szCs w:val="32"/>
            </w:rPr>
            <w:t>Harvard</w:t>
          </w:r>
        </w:smartTag>
        <w:r w:rsidRPr="005641D0">
          <w:rPr>
            <w:rFonts w:ascii="Garamond" w:hAnsi="Garamond"/>
            <w:sz w:val="32"/>
            <w:szCs w:val="32"/>
          </w:rPr>
          <w:t xml:space="preserve"> </w:t>
        </w:r>
        <w:smartTag w:uri="urn:schemas-microsoft-com:office:smarttags" w:element="PlaceType">
          <w:r w:rsidRPr="005641D0">
            <w:rPr>
              <w:rFonts w:ascii="Garamond" w:hAnsi="Garamond"/>
              <w:sz w:val="32"/>
              <w:szCs w:val="32"/>
            </w:rPr>
            <w:t>University</w:t>
          </w:r>
        </w:smartTag>
      </w:smartTag>
      <w:r w:rsidRPr="005641D0">
        <w:rPr>
          <w:rFonts w:ascii="Garamond" w:hAnsi="Garamond"/>
          <w:sz w:val="32"/>
          <w:szCs w:val="32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641D0">
            <w:rPr>
              <w:rFonts w:ascii="Garamond" w:hAnsi="Garamond"/>
              <w:sz w:val="32"/>
              <w:szCs w:val="32"/>
            </w:rPr>
            <w:t>M.A.</w:t>
          </w:r>
        </w:smartTag>
        <w:r w:rsidRPr="005641D0">
          <w:rPr>
            <w:rFonts w:ascii="Garamond" w:hAnsi="Garamond"/>
            <w:sz w:val="32"/>
            <w:szCs w:val="32"/>
          </w:rPr>
          <w:t xml:space="preserve"> </w:t>
        </w:r>
        <w:smartTag w:uri="urn:schemas-microsoft-com:office:smarttags" w:element="PlaceName">
          <w:r w:rsidRPr="005641D0">
            <w:rPr>
              <w:rFonts w:ascii="Garamond" w:hAnsi="Garamond"/>
              <w:sz w:val="32"/>
              <w:szCs w:val="32"/>
            </w:rPr>
            <w:t>Tel</w:t>
          </w:r>
        </w:smartTag>
        <w:r w:rsidRPr="005641D0">
          <w:rPr>
            <w:rFonts w:ascii="Garamond" w:hAnsi="Garamond"/>
            <w:sz w:val="32"/>
            <w:szCs w:val="32"/>
          </w:rPr>
          <w:t xml:space="preserve"> </w:t>
        </w:r>
        <w:smartTag w:uri="urn:schemas-microsoft-com:office:smarttags" w:element="PlaceName">
          <w:r w:rsidRPr="005641D0">
            <w:rPr>
              <w:rFonts w:ascii="Garamond" w:hAnsi="Garamond"/>
              <w:sz w:val="32"/>
              <w:szCs w:val="32"/>
            </w:rPr>
            <w:t>Aviv</w:t>
          </w:r>
        </w:smartTag>
        <w:r w:rsidRPr="005641D0">
          <w:rPr>
            <w:rFonts w:ascii="Garamond" w:hAnsi="Garamond"/>
            <w:sz w:val="32"/>
            <w:szCs w:val="32"/>
          </w:rPr>
          <w:t xml:space="preserve"> </w:t>
        </w:r>
        <w:smartTag w:uri="urn:schemas-microsoft-com:office:smarttags" w:element="PlaceType">
          <w:r w:rsidRPr="005641D0">
            <w:rPr>
              <w:rFonts w:ascii="Garamond" w:hAnsi="Garamond"/>
              <w:sz w:val="32"/>
              <w:szCs w:val="32"/>
            </w:rPr>
            <w:t>University</w:t>
          </w:r>
        </w:smartTag>
      </w:smartTag>
      <w:r w:rsidR="00D46184" w:rsidRPr="005641D0">
        <w:rPr>
          <w:rFonts w:ascii="Garamond" w:hAnsi="Garamond"/>
          <w:sz w:val="32"/>
          <w:szCs w:val="32"/>
        </w:rPr>
        <w:t xml:space="preserve"> </w:t>
      </w:r>
    </w:p>
    <w:p w:rsidR="00395EB5" w:rsidRDefault="00395EB5" w:rsidP="002A1CA4">
      <w:pPr>
        <w:jc w:val="center"/>
        <w:rPr>
          <w:rFonts w:ascii="Garamond" w:hAnsi="Garamond"/>
          <w:i/>
          <w:iCs/>
          <w:sz w:val="32"/>
          <w:szCs w:val="32"/>
        </w:rPr>
      </w:pPr>
      <w:r w:rsidRPr="00D46184">
        <w:rPr>
          <w:rFonts w:ascii="Garamond" w:hAnsi="Garamond"/>
          <w:i/>
          <w:iCs/>
          <w:sz w:val="32"/>
          <w:szCs w:val="32"/>
        </w:rPr>
        <w:t>Translat</w:t>
      </w:r>
      <w:r w:rsidR="003707BB">
        <w:rPr>
          <w:rFonts w:ascii="Garamond" w:hAnsi="Garamond"/>
          <w:i/>
          <w:iCs/>
          <w:sz w:val="32"/>
          <w:szCs w:val="32"/>
        </w:rPr>
        <w:t>or</w:t>
      </w:r>
      <w:r w:rsidRPr="00D46184">
        <w:rPr>
          <w:rFonts w:ascii="Garamond" w:hAnsi="Garamond"/>
          <w:i/>
          <w:iCs/>
          <w:sz w:val="32"/>
          <w:szCs w:val="32"/>
        </w:rPr>
        <w:t xml:space="preserve"> (Hebrew to English)</w:t>
      </w:r>
      <w:r w:rsidR="004D1473">
        <w:rPr>
          <w:rFonts w:ascii="Garamond" w:hAnsi="Garamond"/>
          <w:i/>
          <w:iCs/>
          <w:sz w:val="32"/>
          <w:szCs w:val="32"/>
        </w:rPr>
        <w:t xml:space="preserve">, </w:t>
      </w:r>
      <w:r w:rsidR="002A1CA4">
        <w:rPr>
          <w:rFonts w:ascii="Garamond" w:hAnsi="Garamond"/>
          <w:i/>
          <w:iCs/>
          <w:sz w:val="32"/>
          <w:szCs w:val="32"/>
        </w:rPr>
        <w:t xml:space="preserve">Editor, </w:t>
      </w:r>
      <w:r w:rsidR="003707BB">
        <w:rPr>
          <w:rFonts w:ascii="Garamond" w:hAnsi="Garamond"/>
          <w:i/>
          <w:iCs/>
          <w:sz w:val="32"/>
          <w:szCs w:val="32"/>
        </w:rPr>
        <w:t>Writer</w:t>
      </w:r>
      <w:r w:rsidR="002A1CA4">
        <w:rPr>
          <w:rFonts w:ascii="Garamond" w:hAnsi="Garamond"/>
          <w:i/>
          <w:iCs/>
          <w:sz w:val="32"/>
          <w:szCs w:val="32"/>
        </w:rPr>
        <w:t>, Web Copywriter</w:t>
      </w:r>
    </w:p>
    <w:p w:rsidR="00D46184" w:rsidRDefault="00D46184" w:rsidP="004937BB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Rehov Harav Toledano 1B</w:t>
      </w:r>
      <w:r w:rsidR="004937BB">
        <w:rPr>
          <w:rFonts w:ascii="Garamond" w:hAnsi="Garamond"/>
          <w:i/>
          <w:iCs/>
        </w:rPr>
        <w:t xml:space="preserve">   </w:t>
      </w:r>
      <w:r>
        <w:rPr>
          <w:rFonts w:ascii="Garamond" w:hAnsi="Garamond"/>
          <w:i/>
          <w:iCs/>
        </w:rPr>
        <w:t>Netanya, Israel</w:t>
      </w:r>
    </w:p>
    <w:p w:rsidR="00D46184" w:rsidRDefault="00D46184" w:rsidP="00E355F8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tel/fax: </w:t>
      </w:r>
      <w:r w:rsidR="00E355F8">
        <w:rPr>
          <w:rFonts w:ascii="Garamond" w:hAnsi="Garamond"/>
          <w:i/>
          <w:iCs/>
        </w:rPr>
        <w:t>++972-</w:t>
      </w:r>
      <w:r w:rsidR="003707BB">
        <w:rPr>
          <w:rFonts w:ascii="Garamond" w:hAnsi="Garamond"/>
          <w:i/>
          <w:iCs/>
        </w:rPr>
        <w:t>77-702-6492</w:t>
      </w:r>
      <w:r w:rsidR="004937BB">
        <w:rPr>
          <w:rFonts w:ascii="Garamond" w:hAnsi="Garamond"/>
          <w:i/>
          <w:iCs/>
        </w:rPr>
        <w:t xml:space="preserve">  cell: </w:t>
      </w:r>
      <w:r w:rsidR="00E355F8">
        <w:rPr>
          <w:rFonts w:ascii="Garamond" w:hAnsi="Garamond"/>
          <w:i/>
          <w:iCs/>
        </w:rPr>
        <w:t>++972-</w:t>
      </w:r>
      <w:r w:rsidR="002F661A">
        <w:rPr>
          <w:rFonts w:ascii="Garamond" w:hAnsi="Garamond"/>
          <w:i/>
          <w:iCs/>
        </w:rPr>
        <w:t>54-217-5544</w:t>
      </w:r>
    </w:p>
    <w:p w:rsidR="00136806" w:rsidRPr="00D46184" w:rsidRDefault="00136806" w:rsidP="00D46184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setbon@gmail.com</w:t>
      </w:r>
    </w:p>
    <w:p w:rsidR="00091244" w:rsidRPr="00D46184" w:rsidRDefault="00091244" w:rsidP="00091244">
      <w:pPr>
        <w:rPr>
          <w:rFonts w:ascii="Garamond" w:hAnsi="Garamond"/>
        </w:rPr>
      </w:pPr>
    </w:p>
    <w:p w:rsidR="00395EB5" w:rsidRPr="00D46184" w:rsidRDefault="00395EB5">
      <w:pPr>
        <w:rPr>
          <w:rFonts w:ascii="Garamond" w:hAnsi="Garamond"/>
        </w:rPr>
      </w:pPr>
    </w:p>
    <w:p w:rsidR="00543871" w:rsidRDefault="00543871" w:rsidP="00543871">
      <w:pPr>
        <w:spacing w:line="360" w:lineRule="auto"/>
        <w:ind w:left="720" w:hanging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Selection of w</w:t>
      </w:r>
      <w:r w:rsidRPr="006E4E80">
        <w:rPr>
          <w:rFonts w:ascii="Garamond" w:hAnsi="Garamond"/>
          <w:b/>
          <w:bCs/>
        </w:rPr>
        <w:t>orks translated</w:t>
      </w:r>
      <w:r>
        <w:rPr>
          <w:rFonts w:ascii="Garamond" w:hAnsi="Garamond"/>
          <w:b/>
          <w:bCs/>
        </w:rPr>
        <w:t xml:space="preserve"> by Jessica Setbon</w:t>
      </w:r>
    </w:p>
    <w:p w:rsidR="008C64A6" w:rsidRDefault="00A3534E" w:rsidP="00A3534E">
      <w:pPr>
        <w:spacing w:line="360" w:lineRule="auto"/>
        <w:ind w:left="720" w:hanging="36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Books</w:t>
      </w:r>
      <w:r w:rsidR="008C64A6">
        <w:rPr>
          <w:rFonts w:ascii="Garamond" w:hAnsi="Garamond"/>
          <w:b/>
          <w:bCs/>
        </w:rPr>
        <w:t>:</w:t>
      </w:r>
    </w:p>
    <w:p w:rsidR="00DF401F" w:rsidRPr="006E4E80" w:rsidRDefault="00DF401F" w:rsidP="00DF401F">
      <w:pPr>
        <w:spacing w:line="360" w:lineRule="auto"/>
        <w:rPr>
          <w:rFonts w:ascii="Garamond" w:hAnsi="Garamond"/>
          <w:b/>
          <w:bCs/>
        </w:rPr>
      </w:pPr>
    </w:p>
    <w:p w:rsidR="00C011DA" w:rsidRDefault="00C011DA" w:rsidP="00F0462F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Miriam’s Song: The Story of Miriam Peretz </w:t>
      </w:r>
      <w:r>
        <w:rPr>
          <w:rFonts w:ascii="Garamond" w:hAnsi="Garamond"/>
        </w:rPr>
        <w:t>(Smadar Shir) – Gefen Publishing, 2015.</w:t>
      </w:r>
    </w:p>
    <w:p w:rsidR="00C011DA" w:rsidRPr="00C011DA" w:rsidRDefault="00C011DA" w:rsidP="00F0462F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>From Sinai to Ethiopia: The Halacha of Ethiopian Jewry</w:t>
      </w:r>
      <w:r>
        <w:rPr>
          <w:rFonts w:ascii="Garamond" w:hAnsi="Garamond"/>
        </w:rPr>
        <w:t xml:space="preserve"> (Rabbi Sharon Shalom) – Gefen Publishing, 2015.</w:t>
      </w:r>
    </w:p>
    <w:p w:rsidR="008217FF" w:rsidRPr="008217FF" w:rsidRDefault="008217FF" w:rsidP="00F0462F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Right-Hand Man: Yechiel Kadishai </w:t>
      </w:r>
      <w:r>
        <w:rPr>
          <w:rFonts w:ascii="Garamond" w:hAnsi="Garamond"/>
        </w:rPr>
        <w:t>(Menachem Michelson) – Gefen Publishing, 2015.</w:t>
      </w:r>
    </w:p>
    <w:p w:rsidR="00F0462F" w:rsidRPr="00D46184" w:rsidRDefault="00F0462F" w:rsidP="00F0462F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>Rest for the Dove</w:t>
      </w:r>
      <w:r w:rsidRPr="00D46184">
        <w:rPr>
          <w:rFonts w:ascii="Garamond" w:hAnsi="Garamond"/>
        </w:rPr>
        <w:t xml:space="preserve"> (Rabbi Haim Sabato – essays on </w:t>
      </w:r>
      <w:r w:rsidRPr="00D46184">
        <w:rPr>
          <w:rFonts w:ascii="Garamond" w:hAnsi="Garamond"/>
          <w:i/>
          <w:iCs/>
        </w:rPr>
        <w:t>parashat ha-shavua</w:t>
      </w:r>
      <w:r w:rsidRPr="00D46184">
        <w:rPr>
          <w:rFonts w:ascii="Garamond" w:hAnsi="Garamond"/>
        </w:rPr>
        <w:t xml:space="preserve">, 54 </w:t>
      </w:r>
      <w:r w:rsidRPr="00D46184">
        <w:rPr>
          <w:rFonts w:ascii="Garamond" w:hAnsi="Garamond"/>
          <w:i/>
          <w:iCs/>
        </w:rPr>
        <w:t>piyyutim</w:t>
      </w:r>
      <w:r w:rsidRPr="00D46184">
        <w:rPr>
          <w:rFonts w:ascii="Garamond" w:hAnsi="Garamond"/>
        </w:rPr>
        <w:t>)</w:t>
      </w:r>
      <w:r>
        <w:rPr>
          <w:rFonts w:ascii="Garamond" w:hAnsi="Garamond"/>
        </w:rPr>
        <w:t xml:space="preserve"> – with Shira Leibowitz Schmidt, Koren Press, 2015.</w:t>
      </w:r>
    </w:p>
    <w:p w:rsidR="00B46140" w:rsidRDefault="00B46140" w:rsidP="009106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>Story of an Underground: The Kovno Ghetto</w:t>
      </w:r>
      <w:r>
        <w:rPr>
          <w:rFonts w:ascii="Garamond" w:hAnsi="Garamond"/>
        </w:rPr>
        <w:t xml:space="preserve"> (Dov Levine) – Gefen Publishing, 201</w:t>
      </w:r>
      <w:r w:rsidR="009106A4">
        <w:rPr>
          <w:rFonts w:ascii="Garamond" w:hAnsi="Garamond"/>
        </w:rPr>
        <w:t>4</w:t>
      </w:r>
      <w:r>
        <w:rPr>
          <w:rFonts w:ascii="Garamond" w:hAnsi="Garamond"/>
        </w:rPr>
        <w:t>.</w:t>
      </w:r>
    </w:p>
    <w:p w:rsidR="009106A4" w:rsidRPr="00B46140" w:rsidRDefault="009106A4" w:rsidP="00C011DA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Dugo’s Story </w:t>
      </w:r>
      <w:r w:rsidR="008217FF">
        <w:rPr>
          <w:rFonts w:ascii="Garamond" w:hAnsi="Garamond"/>
        </w:rPr>
        <w:t>(Zehava Kor) –</w:t>
      </w:r>
      <w:r w:rsidR="00C011DA">
        <w:rPr>
          <w:rFonts w:ascii="Garamond" w:hAnsi="Garamond"/>
        </w:rPr>
        <w:t xml:space="preserve"> private, </w:t>
      </w:r>
      <w:r>
        <w:rPr>
          <w:rFonts w:ascii="Garamond" w:hAnsi="Garamond"/>
        </w:rPr>
        <w:t>201</w:t>
      </w:r>
      <w:r w:rsidR="00C011DA">
        <w:rPr>
          <w:rFonts w:ascii="Garamond" w:hAnsi="Garamond"/>
        </w:rPr>
        <w:t>5</w:t>
      </w:r>
      <w:r>
        <w:rPr>
          <w:rFonts w:ascii="Garamond" w:hAnsi="Garamond"/>
        </w:rPr>
        <w:t>.</w:t>
      </w:r>
    </w:p>
    <w:p w:rsidR="002A1CA4" w:rsidRDefault="002A1CA4" w:rsidP="00B46140">
      <w:pPr>
        <w:numPr>
          <w:ilvl w:val="0"/>
          <w:numId w:val="10"/>
        </w:numPr>
        <w:spacing w:before="120"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The Bible Really Happened </w:t>
      </w:r>
      <w:r>
        <w:rPr>
          <w:rFonts w:ascii="Garamond" w:hAnsi="Garamond"/>
        </w:rPr>
        <w:t>(Liora Ravid)</w:t>
      </w:r>
      <w:r>
        <w:rPr>
          <w:rFonts w:ascii="Garamond" w:hAnsi="Garamond"/>
          <w:i/>
          <w:iCs/>
        </w:rPr>
        <w:t>—</w:t>
      </w:r>
      <w:r w:rsidR="00DA0FC6">
        <w:rPr>
          <w:rFonts w:ascii="Garamond" w:hAnsi="Garamond"/>
        </w:rPr>
        <w:t xml:space="preserve">Gefen Publishing, </w:t>
      </w:r>
      <w:r>
        <w:rPr>
          <w:rFonts w:ascii="Garamond" w:hAnsi="Garamond"/>
        </w:rPr>
        <w:t>201</w:t>
      </w:r>
      <w:r w:rsidR="00B46140">
        <w:rPr>
          <w:rFonts w:ascii="Garamond" w:hAnsi="Garamond"/>
        </w:rPr>
        <w:t>3</w:t>
      </w:r>
      <w:r>
        <w:rPr>
          <w:rFonts w:ascii="Garamond" w:hAnsi="Garamond"/>
        </w:rPr>
        <w:t>.</w:t>
      </w:r>
    </w:p>
    <w:p w:rsidR="002A1CA4" w:rsidRDefault="002A1CA4" w:rsidP="00107370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A Lasting Reward: Memoirs of an Israeli </w:t>
      </w:r>
      <w:r w:rsidRPr="00E73F1B">
        <w:rPr>
          <w:rFonts w:ascii="Garamond" w:hAnsi="Garamond"/>
          <w:i/>
          <w:iCs/>
        </w:rPr>
        <w:t xml:space="preserve">Diplomat </w:t>
      </w:r>
      <w:r w:rsidRPr="00E73F1B">
        <w:rPr>
          <w:rFonts w:ascii="Garamond" w:hAnsi="Garamond"/>
        </w:rPr>
        <w:t>(Yissakhar Ben-Yaacov)</w:t>
      </w:r>
      <w:r>
        <w:rPr>
          <w:rFonts w:ascii="Garamond" w:hAnsi="Garamond"/>
        </w:rPr>
        <w:t xml:space="preserve"> – Gefen Publishing, 2012.</w:t>
      </w:r>
    </w:p>
    <w:p w:rsidR="002A1CA4" w:rsidRDefault="000F0F11" w:rsidP="00F0462F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>Out of the Depths</w:t>
      </w:r>
      <w:r w:rsidR="002A1CA4" w:rsidRPr="00D46184">
        <w:rPr>
          <w:rFonts w:ascii="Garamond" w:hAnsi="Garamond"/>
        </w:rPr>
        <w:t xml:space="preserve"> (Rabbi Israel Meir Lau) – </w:t>
      </w:r>
      <w:r w:rsidR="00F91458">
        <w:rPr>
          <w:rFonts w:ascii="Garamond" w:hAnsi="Garamond"/>
        </w:rPr>
        <w:t xml:space="preserve">with Shira Leibowitz Schmidt, </w:t>
      </w:r>
      <w:r w:rsidR="002A1CA4">
        <w:rPr>
          <w:rFonts w:ascii="Garamond" w:hAnsi="Garamond"/>
        </w:rPr>
        <w:t xml:space="preserve">Sterling Publishers, </w:t>
      </w:r>
      <w:r w:rsidR="002A1CA4" w:rsidRPr="00D46184">
        <w:rPr>
          <w:rFonts w:ascii="Garamond" w:hAnsi="Garamond"/>
        </w:rPr>
        <w:t>20</w:t>
      </w:r>
      <w:r w:rsidR="002A1CA4">
        <w:rPr>
          <w:rFonts w:ascii="Garamond" w:hAnsi="Garamond"/>
        </w:rPr>
        <w:t>11</w:t>
      </w:r>
      <w:r w:rsidR="002A1CA4" w:rsidRPr="00D46184">
        <w:rPr>
          <w:rFonts w:ascii="Garamond" w:hAnsi="Garamond"/>
        </w:rPr>
        <w:t>.</w:t>
      </w:r>
    </w:p>
    <w:p w:rsidR="002A1CA4" w:rsidRPr="00D834CA" w:rsidRDefault="002A1CA4" w:rsidP="00F91458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The Missing Memoirs: </w:t>
      </w:r>
      <w:r w:rsidRPr="00447494">
        <w:rPr>
          <w:rFonts w:ascii="Garamond" w:hAnsi="Garamond"/>
          <w:i/>
          <w:iCs/>
        </w:rPr>
        <w:t>Rabbinic Prefaces from the Holocaust</w:t>
      </w:r>
      <w:r>
        <w:rPr>
          <w:rFonts w:ascii="Garamond" w:hAnsi="Garamond"/>
        </w:rPr>
        <w:t xml:space="preserve"> (ed. Esther Farbstein) </w:t>
      </w:r>
      <w:r w:rsidRPr="00D46184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F91458">
        <w:rPr>
          <w:rFonts w:ascii="Garamond" w:hAnsi="Garamond"/>
        </w:rPr>
        <w:t xml:space="preserve">with Shira Leibowitz Schmidt, </w:t>
      </w:r>
      <w:r>
        <w:rPr>
          <w:rFonts w:ascii="Garamond" w:hAnsi="Garamond"/>
        </w:rPr>
        <w:t>Artscroll Publications, 2011.</w:t>
      </w:r>
    </w:p>
    <w:p w:rsidR="002A1CA4" w:rsidRDefault="002A1CA4" w:rsidP="00F91458">
      <w:pPr>
        <w:numPr>
          <w:ilvl w:val="0"/>
          <w:numId w:val="10"/>
        </w:numPr>
        <w:spacing w:after="120"/>
        <w:ind w:left="714" w:hanging="357"/>
        <w:rPr>
          <w:rFonts w:ascii="Garamond" w:hAnsi="Garamond"/>
        </w:rPr>
      </w:pPr>
      <w:r>
        <w:rPr>
          <w:rFonts w:ascii="Garamond" w:hAnsi="Garamond"/>
          <w:i/>
          <w:iCs/>
        </w:rPr>
        <w:t>Rabbinic Prefaces from the Holocaust</w:t>
      </w:r>
      <w:r w:rsidR="00F91458">
        <w:rPr>
          <w:rFonts w:ascii="Garamond" w:hAnsi="Garamond"/>
          <w:i/>
          <w:iCs/>
        </w:rPr>
        <w:t xml:space="preserve"> </w:t>
      </w:r>
      <w:r w:rsidR="00F91458">
        <w:rPr>
          <w:rFonts w:ascii="Garamond" w:hAnsi="Garamond"/>
        </w:rPr>
        <w:t xml:space="preserve">(ed. Esther Farbstein) </w:t>
      </w:r>
      <w:r w:rsidR="00F91458" w:rsidRPr="00D46184">
        <w:rPr>
          <w:rFonts w:ascii="Garamond" w:hAnsi="Garamond"/>
        </w:rPr>
        <w:t>–</w:t>
      </w:r>
      <w:r w:rsidR="00F91458">
        <w:rPr>
          <w:rFonts w:ascii="Garamond" w:hAnsi="Garamond"/>
        </w:rPr>
        <w:t xml:space="preserve"> with Shira Leibowitz Schmidt,</w:t>
      </w:r>
      <w:r w:rsidRPr="00D834CA">
        <w:rPr>
          <w:rFonts w:ascii="Garamond" w:hAnsi="Garamond"/>
        </w:rPr>
        <w:t xml:space="preserve"> </w:t>
      </w:r>
      <w:r>
        <w:rPr>
          <w:rFonts w:ascii="Garamond" w:hAnsi="Garamond"/>
        </w:rPr>
        <w:t>CD-ROM database, Michlalah Jerusalem, 2010.</w:t>
      </w:r>
    </w:p>
    <w:p w:rsidR="00A52222" w:rsidRDefault="00A52222" w:rsidP="00A52222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i/>
              <w:iCs/>
            </w:rPr>
            <w:t>Jerusalem</w:t>
          </w:r>
        </w:smartTag>
      </w:smartTag>
      <w:r>
        <w:rPr>
          <w:rFonts w:ascii="Garamond" w:hAnsi="Garamond"/>
          <w:i/>
          <w:iCs/>
        </w:rPr>
        <w:t xml:space="preserve"> 360 </w:t>
      </w:r>
      <w:r>
        <w:rPr>
          <w:rFonts w:ascii="Garamond" w:hAnsi="Garamond"/>
        </w:rPr>
        <w:t>(Mordechai Naor)</w:t>
      </w:r>
      <w:r>
        <w:rPr>
          <w:rFonts w:ascii="Garamond" w:hAnsi="Garamond"/>
          <w:i/>
          <w:iCs/>
        </w:rPr>
        <w:t>—</w:t>
      </w:r>
      <w:r>
        <w:rPr>
          <w:rFonts w:ascii="Garamond" w:hAnsi="Garamond"/>
        </w:rPr>
        <w:t>Ministry of Defense Publishing Department, 2010.</w:t>
      </w:r>
    </w:p>
    <w:p w:rsidR="00543871" w:rsidRPr="00D46184" w:rsidRDefault="00543871" w:rsidP="004F1A4E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 xml:space="preserve">Nabil’s Secret </w:t>
      </w:r>
      <w:r w:rsidRPr="00D46184">
        <w:rPr>
          <w:rFonts w:ascii="Garamond" w:hAnsi="Garamond"/>
        </w:rPr>
        <w:t xml:space="preserve">(Itai Kochavi) – </w:t>
      </w:r>
      <w:r>
        <w:rPr>
          <w:rFonts w:ascii="Garamond" w:hAnsi="Garamond"/>
        </w:rPr>
        <w:t>film</w:t>
      </w:r>
      <w:r w:rsidR="002A1CA4">
        <w:rPr>
          <w:rFonts w:ascii="Garamond" w:hAnsi="Garamond"/>
        </w:rPr>
        <w:t xml:space="preserve"> script</w:t>
      </w:r>
      <w:r w:rsidR="00B46140">
        <w:rPr>
          <w:rFonts w:ascii="Garamond" w:hAnsi="Garamond"/>
        </w:rPr>
        <w:t>, self-published, 2009</w:t>
      </w:r>
      <w:r w:rsidR="002A1CA4">
        <w:rPr>
          <w:rFonts w:ascii="Garamond" w:hAnsi="Garamond"/>
        </w:rPr>
        <w:t>.</w:t>
      </w:r>
    </w:p>
    <w:p w:rsidR="002A1CA4" w:rsidRPr="00D46184" w:rsidRDefault="002A1CA4" w:rsidP="002A1C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>Ex Nihilo</w:t>
      </w:r>
      <w:r w:rsidRPr="00D46184">
        <w:rPr>
          <w:rFonts w:ascii="Garamond" w:hAnsi="Garamond"/>
        </w:rPr>
        <w:t xml:space="preserve"> (Prof. Benjamin Fain - Judaism and science) –</w:t>
      </w:r>
      <w:r>
        <w:rPr>
          <w:rFonts w:ascii="Garamond" w:hAnsi="Garamond"/>
        </w:rPr>
        <w:t xml:space="preserve"> </w:t>
      </w:r>
      <w:r w:rsidR="00F91458">
        <w:rPr>
          <w:rFonts w:ascii="Garamond" w:hAnsi="Garamond"/>
        </w:rPr>
        <w:t xml:space="preserve">with Shira Leibowitz Schmidt, </w:t>
      </w:r>
      <w:r>
        <w:rPr>
          <w:rFonts w:ascii="Garamond" w:hAnsi="Garamond"/>
        </w:rPr>
        <w:t>Gefen Publishing, 2007</w:t>
      </w:r>
      <w:r w:rsidRPr="00D46184">
        <w:rPr>
          <w:rFonts w:ascii="Garamond" w:hAnsi="Garamond"/>
        </w:rPr>
        <w:t xml:space="preserve">. </w:t>
      </w:r>
    </w:p>
    <w:p w:rsidR="00A52222" w:rsidRDefault="00A52222" w:rsidP="00A52222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i/>
          <w:iCs/>
        </w:rPr>
        <w:lastRenderedPageBreak/>
        <w:t>A Palm Tree in the Desert</w:t>
      </w:r>
      <w:r>
        <w:rPr>
          <w:rFonts w:ascii="Garamond" w:hAnsi="Garamond"/>
        </w:rPr>
        <w:t xml:space="preserve"> (Zvi Ankori) —Gefen Publishing, 2008.</w:t>
      </w:r>
    </w:p>
    <w:p w:rsidR="00543871" w:rsidRDefault="00543871" w:rsidP="004F1A4E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 xml:space="preserve">Sane in </w:t>
      </w:r>
      <w:smartTag w:uri="urn:schemas-microsoft-com:office:smarttags" w:element="City">
        <w:smartTag w:uri="urn:schemas-microsoft-com:office:smarttags" w:element="place">
          <w:r w:rsidRPr="00D46184">
            <w:rPr>
              <w:rFonts w:ascii="Garamond" w:hAnsi="Garamond"/>
              <w:i/>
              <w:iCs/>
            </w:rPr>
            <w:t>Damascus</w:t>
          </w:r>
        </w:smartTag>
      </w:smartTag>
      <w:r w:rsidRPr="00D46184">
        <w:rPr>
          <w:rFonts w:ascii="Garamond" w:hAnsi="Garamond"/>
        </w:rPr>
        <w:t xml:space="preserve"> (Amnon Sharon) – Gefen Publishing, 2006.</w:t>
      </w:r>
    </w:p>
    <w:p w:rsidR="00543871" w:rsidRDefault="00543871" w:rsidP="004F1A4E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A506D4">
        <w:rPr>
          <w:rFonts w:ascii="Garamond" w:hAnsi="Garamond"/>
          <w:i/>
          <w:iCs/>
        </w:rPr>
        <w:t>'Til Death</w:t>
      </w:r>
      <w:r>
        <w:rPr>
          <w:rFonts w:ascii="Garamond" w:hAnsi="Garamond"/>
        </w:rPr>
        <w:t xml:space="preserve"> (Adi Lelior)</w:t>
      </w:r>
    </w:p>
    <w:p w:rsidR="002A1CA4" w:rsidRPr="00D46184" w:rsidRDefault="002A1CA4" w:rsidP="002A1C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 xml:space="preserve">Wrestling with God: Jewish Theological Responses during and after the Holocaust </w:t>
      </w:r>
      <w:r w:rsidRPr="00D46184">
        <w:rPr>
          <w:rFonts w:ascii="Garamond" w:hAnsi="Garamond"/>
        </w:rPr>
        <w:t xml:space="preserve">(ed. </w:t>
      </w:r>
      <w:r>
        <w:rPr>
          <w:rFonts w:ascii="Garamond" w:hAnsi="Garamond"/>
        </w:rPr>
        <w:t xml:space="preserve">Professors </w:t>
      </w:r>
      <w:r w:rsidRPr="00D46184">
        <w:rPr>
          <w:rFonts w:ascii="Garamond" w:hAnsi="Garamond"/>
        </w:rPr>
        <w:t>Steve</w:t>
      </w:r>
      <w:r>
        <w:rPr>
          <w:rFonts w:ascii="Garamond" w:hAnsi="Garamond"/>
        </w:rPr>
        <w:t>n</w:t>
      </w:r>
      <w:r w:rsidRPr="00D46184">
        <w:rPr>
          <w:rFonts w:ascii="Garamond" w:hAnsi="Garamond"/>
        </w:rPr>
        <w:t xml:space="preserve"> Katz and Shlomo Biderman)</w:t>
      </w:r>
      <w:r>
        <w:rPr>
          <w:rFonts w:ascii="Garamond" w:hAnsi="Garamond"/>
        </w:rPr>
        <w:t xml:space="preserve"> </w:t>
      </w:r>
      <w:r w:rsidRPr="00D46184">
        <w:rPr>
          <w:rFonts w:ascii="Garamond" w:hAnsi="Garamond"/>
        </w:rPr>
        <w:t xml:space="preserve">– </w:t>
      </w:r>
      <w:r w:rsidR="00F91458">
        <w:rPr>
          <w:rFonts w:ascii="Garamond" w:hAnsi="Garamond"/>
        </w:rPr>
        <w:t xml:space="preserve">with Shira Leibowitz Schmidt, </w:t>
      </w:r>
      <w:r w:rsidRPr="00D46184">
        <w:rPr>
          <w:rFonts w:ascii="Garamond" w:hAnsi="Garamond"/>
        </w:rPr>
        <w:t>Oxford University Press, September 2006.</w:t>
      </w:r>
    </w:p>
    <w:p w:rsidR="002A1CA4" w:rsidRPr="00D46184" w:rsidRDefault="002A1CA4" w:rsidP="002A1C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>A Friend Indeed</w:t>
      </w:r>
      <w:r w:rsidRPr="00D46184">
        <w:rPr>
          <w:rFonts w:ascii="Garamond" w:hAnsi="Garamond"/>
        </w:rPr>
        <w:t xml:space="preserve">: Biography of Menachem Yedid (former member of Knesset) – </w:t>
      </w:r>
      <w:r w:rsidR="00F91458">
        <w:rPr>
          <w:rFonts w:ascii="Garamond" w:hAnsi="Garamond"/>
        </w:rPr>
        <w:t xml:space="preserve">with Shira Leibowitz Schmidt, </w:t>
      </w:r>
      <w:r w:rsidRPr="00D46184">
        <w:rPr>
          <w:rFonts w:ascii="Garamond" w:hAnsi="Garamond"/>
        </w:rPr>
        <w:t>Aleppo Heritage Center, 2006.</w:t>
      </w:r>
    </w:p>
    <w:p w:rsidR="002A1CA4" w:rsidRPr="00D46184" w:rsidRDefault="002A1CA4" w:rsidP="002A1C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</w:rPr>
        <w:t>Biography of Pinhas (Tibor) Rosenbaum (Holocaust survivor and banking magnate)</w:t>
      </w:r>
      <w:r w:rsidR="00107370">
        <w:rPr>
          <w:rFonts w:ascii="Garamond" w:hAnsi="Garamond"/>
        </w:rPr>
        <w:t xml:space="preserve"> – </w:t>
      </w:r>
      <w:r w:rsidR="00F91458">
        <w:rPr>
          <w:rFonts w:ascii="Garamond" w:hAnsi="Garamond"/>
        </w:rPr>
        <w:t xml:space="preserve">with Shira Leibowitz Schmidt, </w:t>
      </w:r>
      <w:r w:rsidR="00107370">
        <w:rPr>
          <w:rFonts w:ascii="Garamond" w:hAnsi="Garamond"/>
        </w:rPr>
        <w:t>private publication.</w:t>
      </w:r>
    </w:p>
    <w:p w:rsidR="00A52222" w:rsidRPr="00D46184" w:rsidRDefault="00A52222" w:rsidP="00A52222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>The Jewish Holy Sites in Eretz Israel</w:t>
      </w:r>
      <w:r w:rsidRPr="00D46184">
        <w:rPr>
          <w:rFonts w:ascii="Garamond" w:hAnsi="Garamond"/>
        </w:rPr>
        <w:t xml:space="preserve"> (Menachem Michelson) – </w:t>
      </w:r>
      <w:r w:rsidR="00F91458">
        <w:rPr>
          <w:rFonts w:ascii="Garamond" w:hAnsi="Garamond"/>
        </w:rPr>
        <w:t xml:space="preserve">with Shira Leibowitz Schmidt, </w:t>
      </w:r>
      <w:r>
        <w:rPr>
          <w:rFonts w:ascii="Garamond" w:hAnsi="Garamond"/>
        </w:rPr>
        <w:t xml:space="preserve">Ministry of </w:t>
      </w:r>
      <w:r w:rsidRPr="00D46184">
        <w:rPr>
          <w:rFonts w:ascii="Garamond" w:hAnsi="Garamond"/>
        </w:rPr>
        <w:t>Defense Department Publishing, 2003.</w:t>
      </w:r>
    </w:p>
    <w:p w:rsidR="002A1CA4" w:rsidRPr="00D46184" w:rsidRDefault="002A1CA4" w:rsidP="002A1CA4">
      <w:pPr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D46184">
        <w:rPr>
          <w:rFonts w:ascii="Garamond" w:hAnsi="Garamond"/>
          <w:i/>
          <w:iCs/>
        </w:rPr>
        <w:t>The Jewish Holidays in the Time of the Mishnah and the Talmud</w:t>
      </w:r>
      <w:r w:rsidRPr="00D46184">
        <w:rPr>
          <w:rFonts w:ascii="Garamond" w:hAnsi="Garamond"/>
        </w:rPr>
        <w:t xml:space="preserve"> (Prof. Joseph Tabory</w:t>
      </w:r>
      <w:r>
        <w:rPr>
          <w:rFonts w:ascii="Garamond" w:hAnsi="Garamond"/>
        </w:rPr>
        <w:t>, Bar Ilan Univ.</w:t>
      </w:r>
      <w:r w:rsidRPr="00D46184">
        <w:rPr>
          <w:rFonts w:ascii="Garamond" w:hAnsi="Garamond"/>
        </w:rPr>
        <w:t>) – edited</w:t>
      </w:r>
      <w:r>
        <w:rPr>
          <w:rFonts w:ascii="Garamond" w:hAnsi="Garamond"/>
        </w:rPr>
        <w:t>.</w:t>
      </w:r>
    </w:p>
    <w:p w:rsidR="002A1CA4" w:rsidRDefault="002A1CA4" w:rsidP="002A1CA4">
      <w:pPr>
        <w:spacing w:line="360" w:lineRule="auto"/>
        <w:rPr>
          <w:rFonts w:ascii="Garamond" w:hAnsi="Garamond"/>
        </w:rPr>
      </w:pPr>
    </w:p>
    <w:p w:rsidR="008C64A6" w:rsidRDefault="008C64A6" w:rsidP="008C64A6">
      <w:pPr>
        <w:rPr>
          <w:rFonts w:ascii="Garamond" w:hAnsi="Garamond"/>
        </w:rPr>
      </w:pPr>
    </w:p>
    <w:p w:rsidR="008C64A6" w:rsidRDefault="00144CAB" w:rsidP="008C64A6">
      <w:pPr>
        <w:spacing w:line="360" w:lineRule="auto"/>
        <w:ind w:firstLine="36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Academic </w:t>
      </w:r>
      <w:r w:rsidR="008C64A6" w:rsidRPr="008C64A6">
        <w:rPr>
          <w:rFonts w:ascii="Garamond" w:hAnsi="Garamond"/>
          <w:b/>
          <w:bCs/>
        </w:rPr>
        <w:t>Articles</w:t>
      </w:r>
    </w:p>
    <w:p w:rsidR="008C64A6" w:rsidRPr="008C64A6" w:rsidRDefault="00144CAB" w:rsidP="00144CAB">
      <w:pPr>
        <w:spacing w:line="360" w:lineRule="auto"/>
        <w:ind w:firstLine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Philosophy—b</w:t>
      </w:r>
      <w:r w:rsidR="008C64A6">
        <w:rPr>
          <w:rFonts w:ascii="Garamond" w:hAnsi="Garamond"/>
          <w:b/>
          <w:bCs/>
        </w:rPr>
        <w:t>y Dror Ehrlich</w:t>
      </w:r>
      <w:r w:rsidR="00932021">
        <w:rPr>
          <w:rFonts w:ascii="Garamond" w:hAnsi="Garamond"/>
          <w:b/>
          <w:bCs/>
        </w:rPr>
        <w:t>, Bar Ilan University</w:t>
      </w:r>
    </w:p>
    <w:p w:rsidR="008C64A6" w:rsidRPr="008C64A6" w:rsidRDefault="00C05F52" w:rsidP="00C05F52">
      <w:pPr>
        <w:pStyle w:val="Title"/>
        <w:numPr>
          <w:ilvl w:val="0"/>
          <w:numId w:val="12"/>
        </w:numPr>
        <w:bidi w:val="0"/>
        <w:spacing w:line="360" w:lineRule="auto"/>
        <w:jc w:val="left"/>
        <w:rPr>
          <w:rFonts w:ascii="Garamond" w:hAnsi="Garamond"/>
          <w:b w:val="0"/>
          <w:bCs w:val="0"/>
          <w:sz w:val="24"/>
          <w:szCs w:val="24"/>
        </w:rPr>
      </w:pPr>
      <w:r>
        <w:rPr>
          <w:rFonts w:ascii="Garamond" w:hAnsi="Garamond"/>
          <w:b w:val="0"/>
          <w:bCs w:val="0"/>
          <w:sz w:val="24"/>
          <w:szCs w:val="24"/>
        </w:rPr>
        <w:t>“</w:t>
      </w:r>
      <w:r w:rsidR="008C64A6" w:rsidRPr="008C64A6">
        <w:rPr>
          <w:rFonts w:ascii="Garamond" w:hAnsi="Garamond"/>
          <w:b w:val="0"/>
          <w:bCs w:val="0"/>
          <w:sz w:val="24"/>
          <w:szCs w:val="24"/>
        </w:rPr>
        <w:t>R. Joseph Albo’s Discussion of the Proofs for the Existence of God,</w:t>
      </w:r>
      <w:r>
        <w:rPr>
          <w:rFonts w:ascii="Garamond" w:hAnsi="Garamond"/>
          <w:b w:val="0"/>
          <w:bCs w:val="0"/>
          <w:sz w:val="24"/>
          <w:szCs w:val="24"/>
        </w:rPr>
        <w:t>”</w:t>
      </w:r>
      <w:r w:rsidR="008C64A6" w:rsidRPr="008C64A6">
        <w:rPr>
          <w:rFonts w:ascii="Garamond" w:hAnsi="Garamond"/>
          <w:b w:val="0"/>
          <w:bCs w:val="0"/>
          <w:i/>
          <w:iCs/>
          <w:sz w:val="24"/>
          <w:szCs w:val="24"/>
        </w:rPr>
        <w:t xml:space="preserve"> The Journal of Jewish Thought and Philosophy</w:t>
      </w:r>
      <w:r w:rsidR="008C64A6" w:rsidRPr="008C64A6">
        <w:rPr>
          <w:rFonts w:ascii="Garamond" w:hAnsi="Garamond"/>
          <w:b w:val="0"/>
          <w:bCs w:val="0"/>
          <w:sz w:val="24"/>
          <w:szCs w:val="24"/>
        </w:rPr>
        <w:t>, 15, 2 (2007), pp. 1–37.</w:t>
      </w:r>
    </w:p>
    <w:p w:rsidR="008C64A6" w:rsidRPr="008C64A6" w:rsidRDefault="00C05F52" w:rsidP="00C05F52">
      <w:pPr>
        <w:pStyle w:val="Title"/>
        <w:numPr>
          <w:ilvl w:val="0"/>
          <w:numId w:val="12"/>
        </w:numPr>
        <w:bidi w:val="0"/>
        <w:spacing w:line="360" w:lineRule="auto"/>
        <w:jc w:val="left"/>
        <w:rPr>
          <w:rFonts w:ascii="Garamond" w:hAnsi="Garamond" w:cs="Times New Roman"/>
          <w:b w:val="0"/>
          <w:bCs w:val="0"/>
          <w:sz w:val="24"/>
          <w:szCs w:val="24"/>
        </w:rPr>
      </w:pPr>
      <w:r>
        <w:rPr>
          <w:rFonts w:ascii="Garamond" w:hAnsi="Garamond" w:cs="Times New Roman"/>
          <w:b w:val="0"/>
          <w:bCs w:val="0"/>
          <w:sz w:val="24"/>
          <w:szCs w:val="24"/>
        </w:rPr>
        <w:t>“</w:t>
      </w:r>
      <w:r w:rsidR="008C64A6" w:rsidRPr="008C64A6">
        <w:rPr>
          <w:rFonts w:ascii="Garamond" w:hAnsi="Garamond" w:cs="Times New Roman"/>
          <w:b w:val="0"/>
          <w:bCs w:val="0"/>
          <w:sz w:val="24"/>
          <w:szCs w:val="24"/>
        </w:rPr>
        <w:t>Hidden Apocalyptic Messianism in Late Medieval Jewish Thought,</w:t>
      </w:r>
      <w:r>
        <w:rPr>
          <w:rFonts w:ascii="Garamond" w:hAnsi="Garamond" w:cs="Times New Roman"/>
          <w:b w:val="0"/>
          <w:bCs w:val="0"/>
          <w:sz w:val="24"/>
          <w:szCs w:val="24"/>
        </w:rPr>
        <w:t>”</w:t>
      </w:r>
      <w:r w:rsidR="008C64A6" w:rsidRPr="008C64A6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8C64A6" w:rsidRPr="008C64A6">
        <w:rPr>
          <w:rFonts w:ascii="Garamond" w:hAnsi="Garamond" w:cs="Times New Roman"/>
          <w:b w:val="0"/>
          <w:bCs w:val="0"/>
          <w:i/>
          <w:iCs/>
          <w:sz w:val="24"/>
          <w:szCs w:val="24"/>
        </w:rPr>
        <w:t>Review of Rabbinic Judaism</w:t>
      </w:r>
      <w:r w:rsidR="008C64A6" w:rsidRPr="008C64A6">
        <w:rPr>
          <w:rFonts w:ascii="Garamond" w:hAnsi="Garamond" w:cs="Times New Roman"/>
          <w:b w:val="0"/>
          <w:bCs w:val="0"/>
          <w:sz w:val="24"/>
          <w:szCs w:val="24"/>
        </w:rPr>
        <w:t>, 12 (2009), pp. 75–88.</w:t>
      </w:r>
    </w:p>
    <w:p w:rsidR="008C64A6" w:rsidRPr="008C64A6" w:rsidRDefault="00C05F52" w:rsidP="00C05F52">
      <w:pPr>
        <w:pStyle w:val="Title"/>
        <w:numPr>
          <w:ilvl w:val="0"/>
          <w:numId w:val="12"/>
        </w:numPr>
        <w:bidi w:val="0"/>
        <w:spacing w:line="360" w:lineRule="auto"/>
        <w:jc w:val="left"/>
        <w:rPr>
          <w:rFonts w:ascii="Garamond" w:hAnsi="Garamond"/>
          <w:b w:val="0"/>
          <w:bCs w:val="0"/>
          <w:sz w:val="24"/>
          <w:szCs w:val="24"/>
          <w:rtl/>
        </w:rPr>
      </w:pPr>
      <w:r>
        <w:rPr>
          <w:rFonts w:ascii="Garamond" w:hAnsi="Garamond"/>
          <w:b w:val="0"/>
          <w:bCs w:val="0"/>
          <w:sz w:val="24"/>
          <w:szCs w:val="24"/>
          <w:lang w:val="en-GB"/>
        </w:rPr>
        <w:t>“</w:t>
      </w:r>
      <w:r w:rsidR="008C64A6" w:rsidRPr="008C64A6">
        <w:rPr>
          <w:rFonts w:ascii="Garamond" w:hAnsi="Garamond"/>
          <w:b w:val="0"/>
          <w:bCs w:val="0"/>
          <w:sz w:val="24"/>
          <w:szCs w:val="24"/>
          <w:lang w:val="en-GB"/>
        </w:rPr>
        <w:t>Some Further Reflections Regarding the Talbott–Crisp Debate on the Augustinian Concept of Everlasting Punishment</w:t>
      </w:r>
      <w:r>
        <w:rPr>
          <w:rFonts w:ascii="Garamond" w:hAnsi="Garamond"/>
          <w:b w:val="0"/>
          <w:bCs w:val="0"/>
          <w:sz w:val="24"/>
          <w:szCs w:val="24"/>
        </w:rPr>
        <w:t>”</w:t>
      </w:r>
      <w:r w:rsidR="008C64A6" w:rsidRPr="008C64A6">
        <w:rPr>
          <w:rFonts w:ascii="Garamond" w:hAnsi="Garamond"/>
          <w:b w:val="0"/>
          <w:bCs w:val="0"/>
          <w:sz w:val="24"/>
          <w:szCs w:val="24"/>
        </w:rPr>
        <w:t xml:space="preserve"> (</w:t>
      </w:r>
      <w:r w:rsidR="008C64A6" w:rsidRPr="008C64A6">
        <w:rPr>
          <w:rFonts w:ascii="Garamond" w:hAnsi="Garamond"/>
          <w:b w:val="0"/>
          <w:bCs w:val="0"/>
          <w:i/>
          <w:iCs/>
          <w:sz w:val="24"/>
          <w:szCs w:val="24"/>
        </w:rPr>
        <w:t>Religious Studies</w:t>
      </w:r>
      <w:r w:rsidR="008C64A6" w:rsidRPr="008C64A6">
        <w:rPr>
          <w:rFonts w:ascii="Garamond" w:hAnsi="Garamond"/>
          <w:b w:val="0"/>
          <w:bCs w:val="0"/>
          <w:sz w:val="24"/>
          <w:szCs w:val="24"/>
        </w:rPr>
        <w:t>, accepted for publication)</w:t>
      </w:r>
    </w:p>
    <w:p w:rsidR="008C64A6" w:rsidRPr="008C64A6" w:rsidRDefault="00C05F52" w:rsidP="00C05F52">
      <w:pPr>
        <w:pStyle w:val="Title"/>
        <w:numPr>
          <w:ilvl w:val="0"/>
          <w:numId w:val="12"/>
        </w:numPr>
        <w:bidi w:val="0"/>
        <w:spacing w:line="360" w:lineRule="auto"/>
        <w:jc w:val="left"/>
        <w:rPr>
          <w:rFonts w:ascii="Garamond" w:hAnsi="Garamond"/>
          <w:b w:val="0"/>
          <w:bCs w:val="0"/>
          <w:sz w:val="24"/>
          <w:szCs w:val="24"/>
          <w:rtl/>
        </w:rPr>
      </w:pPr>
      <w:r>
        <w:rPr>
          <w:rFonts w:ascii="Garamond" w:hAnsi="Garamond"/>
          <w:b w:val="0"/>
          <w:bCs w:val="0"/>
          <w:sz w:val="24"/>
          <w:szCs w:val="24"/>
        </w:rPr>
        <w:t>“</w:t>
      </w:r>
      <w:r w:rsidR="008C64A6" w:rsidRPr="008C64A6">
        <w:rPr>
          <w:rFonts w:ascii="Garamond" w:hAnsi="Garamond"/>
          <w:b w:val="0"/>
          <w:bCs w:val="0"/>
          <w:sz w:val="24"/>
          <w:szCs w:val="24"/>
        </w:rPr>
        <w:t>Does R. Joseph Albo Succeed in Proving the Dogmatic Necessity of Divine Retribution?</w:t>
      </w:r>
      <w:r>
        <w:rPr>
          <w:rFonts w:ascii="Garamond" w:hAnsi="Garamond"/>
          <w:b w:val="0"/>
          <w:bCs w:val="0"/>
          <w:sz w:val="24"/>
          <w:szCs w:val="24"/>
        </w:rPr>
        <w:t>”</w:t>
      </w:r>
      <w:r w:rsidR="008C64A6" w:rsidRPr="008C64A6">
        <w:rPr>
          <w:rFonts w:ascii="Garamond" w:hAnsi="Garamond"/>
          <w:b w:val="0"/>
          <w:bCs w:val="0"/>
          <w:sz w:val="24"/>
          <w:szCs w:val="24"/>
        </w:rPr>
        <w:t xml:space="preserve"> (under review).</w:t>
      </w:r>
    </w:p>
    <w:p w:rsidR="008C64A6" w:rsidRDefault="008C64A6" w:rsidP="00C05F52">
      <w:pPr>
        <w:numPr>
          <w:ilvl w:val="0"/>
          <w:numId w:val="12"/>
        </w:numPr>
        <w:spacing w:line="360" w:lineRule="auto"/>
        <w:rPr>
          <w:rFonts w:ascii="Garamond" w:hAnsi="Garamond" w:cs="David"/>
        </w:rPr>
      </w:pPr>
      <w:r w:rsidRPr="008C64A6">
        <w:rPr>
          <w:rFonts w:ascii="Garamond" w:hAnsi="Garamond" w:cs="David"/>
        </w:rPr>
        <w:t xml:space="preserve"> </w:t>
      </w:r>
      <w:r w:rsidR="00C05F52">
        <w:rPr>
          <w:rFonts w:ascii="Garamond" w:hAnsi="Garamond" w:cs="David"/>
        </w:rPr>
        <w:t>“</w:t>
      </w:r>
      <w:r w:rsidRPr="008C64A6">
        <w:rPr>
          <w:rFonts w:ascii="Garamond" w:hAnsi="Garamond" w:cs="David"/>
        </w:rPr>
        <w:t>Albo, Joseph,</w:t>
      </w:r>
      <w:r w:rsidR="00C05F52">
        <w:rPr>
          <w:rFonts w:ascii="Garamond" w:hAnsi="Garamond" w:cs="David"/>
        </w:rPr>
        <w:t>”</w:t>
      </w:r>
      <w:r w:rsidRPr="008C64A6">
        <w:rPr>
          <w:rFonts w:ascii="Garamond" w:hAnsi="Garamond" w:cs="David"/>
        </w:rPr>
        <w:t xml:space="preserve"> </w:t>
      </w:r>
      <w:r w:rsidRPr="008C64A6">
        <w:rPr>
          <w:rFonts w:ascii="Garamond" w:hAnsi="Garamond" w:cs="David"/>
          <w:i/>
          <w:iCs/>
        </w:rPr>
        <w:t>Stanford Encyclopedia of Philosophy</w:t>
      </w:r>
      <w:r w:rsidRPr="008C64A6">
        <w:rPr>
          <w:rFonts w:ascii="Garamond" w:hAnsi="Garamond" w:cs="David"/>
        </w:rPr>
        <w:t>, 2006</w:t>
      </w:r>
      <w:r w:rsidRPr="008C64A6">
        <w:rPr>
          <w:rFonts w:ascii="Garamond" w:hAnsi="Garamond"/>
        </w:rPr>
        <w:t xml:space="preserve"> (</w:t>
      </w:r>
      <w:hyperlink r:id="rId8" w:history="1">
        <w:r w:rsidRPr="00C26526">
          <w:rPr>
            <w:rStyle w:val="Hyperlink"/>
            <w:rFonts w:ascii="Garamond" w:hAnsi="Garamond"/>
          </w:rPr>
          <w:t>http://plato.stanford.edu/contents.html</w:t>
        </w:r>
      </w:hyperlink>
      <w:r w:rsidRPr="008C64A6">
        <w:rPr>
          <w:rFonts w:ascii="Garamond" w:hAnsi="Garamond" w:cs="David"/>
        </w:rPr>
        <w:t>)</w:t>
      </w:r>
    </w:p>
    <w:p w:rsidR="008C64A6" w:rsidRDefault="008C64A6" w:rsidP="008C64A6">
      <w:pPr>
        <w:spacing w:line="360" w:lineRule="auto"/>
        <w:rPr>
          <w:rFonts w:ascii="Garamond" w:hAnsi="Garamond" w:cs="David"/>
        </w:rPr>
      </w:pPr>
    </w:p>
    <w:p w:rsidR="008C64A6" w:rsidRPr="008C64A6" w:rsidRDefault="00144CAB" w:rsidP="00144CAB">
      <w:pPr>
        <w:spacing w:line="360" w:lineRule="auto"/>
        <w:ind w:firstLine="360"/>
        <w:rPr>
          <w:rFonts w:ascii="Garamond" w:hAnsi="Garamond" w:cs="David"/>
          <w:b/>
          <w:bCs/>
        </w:rPr>
      </w:pPr>
      <w:r>
        <w:rPr>
          <w:rFonts w:ascii="Garamond" w:hAnsi="Garamond" w:cs="David"/>
          <w:b/>
          <w:bCs/>
        </w:rPr>
        <w:t>Historiography—b</w:t>
      </w:r>
      <w:r w:rsidR="008C64A6" w:rsidRPr="008C64A6">
        <w:rPr>
          <w:rFonts w:ascii="Garamond" w:hAnsi="Garamond" w:cs="David"/>
          <w:b/>
          <w:bCs/>
        </w:rPr>
        <w:t>y Yitzchak Conforti</w:t>
      </w:r>
      <w:r w:rsidR="00932021">
        <w:rPr>
          <w:rFonts w:ascii="Garamond" w:hAnsi="Garamond" w:cs="David"/>
          <w:b/>
          <w:bCs/>
        </w:rPr>
        <w:t>, Bar Ilan University</w:t>
      </w:r>
    </w:p>
    <w:p w:rsidR="00144CAB" w:rsidRPr="00144CAB" w:rsidRDefault="00144CAB" w:rsidP="00144CAB">
      <w:pPr>
        <w:spacing w:line="360" w:lineRule="auto"/>
        <w:rPr>
          <w:rFonts w:ascii="Garamond" w:hAnsi="Garamond" w:cs="David"/>
        </w:rPr>
      </w:pPr>
      <w:r w:rsidRPr="00144CAB">
        <w:rPr>
          <w:rFonts w:ascii="Garamond" w:hAnsi="Garamond" w:cs="David"/>
        </w:rPr>
        <w:t>1. “Alternative Voices in Zionist Historiography</w:t>
      </w:r>
      <w:r>
        <w:rPr>
          <w:rFonts w:ascii="Garamond" w:hAnsi="Garamond" w:cs="David"/>
        </w:rPr>
        <w:t>,</w:t>
      </w:r>
      <w:r w:rsidRPr="00144CAB">
        <w:rPr>
          <w:rFonts w:ascii="Garamond" w:hAnsi="Garamond" w:cs="David"/>
        </w:rPr>
        <w:t xml:space="preserve">” </w:t>
      </w:r>
      <w:r w:rsidRPr="00144CAB">
        <w:rPr>
          <w:rFonts w:ascii="Garamond" w:hAnsi="Garamond" w:cs="David"/>
          <w:i/>
          <w:iCs/>
        </w:rPr>
        <w:t>Journal of Modern Jewish Studies</w:t>
      </w:r>
      <w:r w:rsidRPr="00144CAB">
        <w:rPr>
          <w:rFonts w:ascii="Garamond" w:hAnsi="Garamond" w:cs="David"/>
        </w:rPr>
        <w:t>, 4</w:t>
      </w:r>
      <w:r>
        <w:rPr>
          <w:rFonts w:ascii="Garamond" w:hAnsi="Garamond" w:cs="David"/>
        </w:rPr>
        <w:t>:</w:t>
      </w:r>
      <w:r w:rsidRPr="00144CAB">
        <w:rPr>
          <w:rFonts w:ascii="Garamond" w:hAnsi="Garamond" w:cs="David"/>
        </w:rPr>
        <w:t>1 (May 2005)</w:t>
      </w:r>
      <w:r>
        <w:rPr>
          <w:rFonts w:ascii="Garamond" w:hAnsi="Garamond" w:cs="David"/>
        </w:rPr>
        <w:t xml:space="preserve">, </w:t>
      </w:r>
      <w:r w:rsidRPr="00144CAB">
        <w:rPr>
          <w:rFonts w:ascii="Garamond" w:hAnsi="Garamond" w:cs="David"/>
        </w:rPr>
        <w:t>1-12.</w:t>
      </w:r>
    </w:p>
    <w:p w:rsidR="008C64A6" w:rsidRPr="00144CAB" w:rsidRDefault="00144CAB" w:rsidP="00144CAB">
      <w:pPr>
        <w:spacing w:line="360" w:lineRule="auto"/>
        <w:rPr>
          <w:rFonts w:ascii="Garamond" w:hAnsi="Garamond" w:cs="David"/>
        </w:rPr>
      </w:pPr>
      <w:r w:rsidRPr="00144CAB">
        <w:rPr>
          <w:rFonts w:ascii="Garamond" w:hAnsi="Garamond" w:cs="David"/>
        </w:rPr>
        <w:lastRenderedPageBreak/>
        <w:t xml:space="preserve">2. "East and West in Jewish Nationalism: Conflicting Types in the Zionist Vision?" </w:t>
      </w:r>
      <w:r w:rsidRPr="00144CAB">
        <w:rPr>
          <w:rFonts w:ascii="Garamond" w:hAnsi="Garamond" w:cs="David"/>
          <w:i/>
          <w:iCs/>
        </w:rPr>
        <w:t>Nations and Nationalism</w:t>
      </w:r>
      <w:r w:rsidRPr="00144CAB">
        <w:rPr>
          <w:rFonts w:ascii="Garamond" w:hAnsi="Garamond" w:cs="David"/>
        </w:rPr>
        <w:t>, 16</w:t>
      </w:r>
      <w:r>
        <w:rPr>
          <w:rFonts w:ascii="Garamond" w:hAnsi="Garamond" w:cs="David"/>
        </w:rPr>
        <w:t>:</w:t>
      </w:r>
      <w:r w:rsidRPr="00144CAB">
        <w:rPr>
          <w:rFonts w:ascii="Garamond" w:hAnsi="Garamond" w:cs="David"/>
        </w:rPr>
        <w:t>2 (April 2010)</w:t>
      </w:r>
      <w:r>
        <w:rPr>
          <w:rFonts w:ascii="Garamond" w:hAnsi="Garamond" w:cs="David"/>
        </w:rPr>
        <w:t>,</w:t>
      </w:r>
      <w:r w:rsidRPr="00144CAB">
        <w:rPr>
          <w:rFonts w:ascii="Garamond" w:hAnsi="Garamond" w:cs="David"/>
        </w:rPr>
        <w:t xml:space="preserve"> 201-219.</w:t>
      </w:r>
    </w:p>
    <w:p w:rsidR="008C64A6" w:rsidRPr="008C64A6" w:rsidRDefault="008C64A6" w:rsidP="008C64A6">
      <w:pPr>
        <w:ind w:firstLine="360"/>
        <w:rPr>
          <w:rFonts w:ascii="Garamond" w:hAnsi="Garamond"/>
          <w:b/>
          <w:bCs/>
        </w:rPr>
      </w:pPr>
    </w:p>
    <w:p w:rsidR="00543871" w:rsidRPr="00A3534E" w:rsidRDefault="008F12BD" w:rsidP="008F12BD">
      <w:pPr>
        <w:ind w:left="2340" w:hanging="234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Corporate</w:t>
      </w:r>
      <w:r w:rsidR="00A3534E" w:rsidRPr="00A3534E">
        <w:rPr>
          <w:rFonts w:ascii="Garamond" w:hAnsi="Garamond"/>
          <w:b/>
          <w:bCs/>
        </w:rPr>
        <w:t xml:space="preserve"> Clients – </w:t>
      </w:r>
      <w:r w:rsidR="006A1FEE">
        <w:rPr>
          <w:rFonts w:ascii="Garamond" w:hAnsi="Garamond"/>
          <w:b/>
          <w:bCs/>
        </w:rPr>
        <w:t>copy</w:t>
      </w:r>
      <w:r w:rsidR="00A3534E" w:rsidRPr="00A3534E">
        <w:rPr>
          <w:rFonts w:ascii="Garamond" w:hAnsi="Garamond"/>
          <w:b/>
          <w:bCs/>
        </w:rPr>
        <w:t>writing marketing materials,</w:t>
      </w:r>
      <w:r w:rsidR="00A3534E">
        <w:rPr>
          <w:rFonts w:ascii="Garamond" w:hAnsi="Garamond"/>
          <w:b/>
          <w:bCs/>
        </w:rPr>
        <w:t xml:space="preserve"> letters</w:t>
      </w:r>
      <w:r w:rsidR="006A1FEE">
        <w:rPr>
          <w:rFonts w:ascii="Garamond" w:hAnsi="Garamond"/>
          <w:b/>
          <w:bCs/>
        </w:rPr>
        <w:t xml:space="preserve"> to donors</w:t>
      </w:r>
      <w:r w:rsidR="00A3534E">
        <w:rPr>
          <w:rFonts w:ascii="Garamond" w:hAnsi="Garamond"/>
          <w:b/>
          <w:bCs/>
        </w:rPr>
        <w:t>,</w:t>
      </w:r>
      <w:r w:rsidR="00A3534E" w:rsidRPr="00A3534E">
        <w:rPr>
          <w:rFonts w:ascii="Garamond" w:hAnsi="Garamond"/>
          <w:b/>
          <w:bCs/>
        </w:rPr>
        <w:t xml:space="preserve"> </w:t>
      </w:r>
      <w:r w:rsidR="006A1FEE">
        <w:rPr>
          <w:rFonts w:ascii="Garamond" w:hAnsi="Garamond"/>
          <w:b/>
          <w:bCs/>
        </w:rPr>
        <w:t>web</w:t>
      </w:r>
      <w:r w:rsidR="00A3534E" w:rsidRPr="00A3534E">
        <w:rPr>
          <w:rFonts w:ascii="Garamond" w:hAnsi="Garamond"/>
          <w:b/>
          <w:bCs/>
        </w:rPr>
        <w:t xml:space="preserve"> pages</w:t>
      </w:r>
      <w:r w:rsidR="00A3534E">
        <w:rPr>
          <w:rFonts w:ascii="Garamond" w:hAnsi="Garamond"/>
          <w:b/>
          <w:bCs/>
        </w:rPr>
        <w:t>, research proposals</w:t>
      </w:r>
    </w:p>
    <w:p w:rsidR="00A3534E" w:rsidRDefault="00A3534E" w:rsidP="001C20F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Ruppin Academic Center</w:t>
      </w:r>
    </w:p>
    <w:p w:rsidR="009106A4" w:rsidRDefault="009106A4" w:rsidP="009106A4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The Center for Immigration Studies (Ruppin)</w:t>
      </w:r>
    </w:p>
    <w:p w:rsidR="00A3534E" w:rsidRDefault="00A3534E" w:rsidP="001C20F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The 7 Species –</w:t>
      </w:r>
      <w:r w:rsidR="001C20FA">
        <w:rPr>
          <w:rFonts w:ascii="Garamond" w:hAnsi="Garamond"/>
        </w:rPr>
        <w:t xml:space="preserve"> natural cosmetics</w:t>
      </w:r>
    </w:p>
    <w:p w:rsidR="001C20FA" w:rsidRDefault="001C20FA" w:rsidP="001C20FA">
      <w:pPr>
        <w:spacing w:line="360" w:lineRule="auto"/>
        <w:rPr>
          <w:rFonts w:ascii="Garamond" w:hAnsi="Garamond"/>
        </w:rPr>
      </w:pPr>
      <w:smartTag w:uri="urn:schemas-microsoft-com:office:smarttags" w:element="PlaceName">
        <w:r>
          <w:rPr>
            <w:rFonts w:ascii="Garamond" w:hAnsi="Garamond"/>
          </w:rPr>
          <w:t>Laniado</w:t>
        </w:r>
      </w:smartTag>
      <w:r>
        <w:rPr>
          <w:rFonts w:ascii="Garamond" w:hAnsi="Garamond"/>
        </w:rPr>
        <w:t xml:space="preserve"> Hospital</w:t>
      </w:r>
    </w:p>
    <w:p w:rsidR="00F91458" w:rsidRDefault="00F91458" w:rsidP="001C20F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Valire Ltd. – software</w:t>
      </w:r>
    </w:p>
    <w:p w:rsidR="00F91458" w:rsidRDefault="00F91458" w:rsidP="001C20F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PF1 Ltd. </w:t>
      </w:r>
      <w:r w:rsidR="008F12BD">
        <w:rPr>
          <w:rFonts w:ascii="Garamond" w:hAnsi="Garamond"/>
        </w:rPr>
        <w:t>–</w:t>
      </w:r>
      <w:r>
        <w:rPr>
          <w:rFonts w:ascii="Garamond" w:hAnsi="Garamond"/>
        </w:rPr>
        <w:t xml:space="preserve"> software</w:t>
      </w:r>
    </w:p>
    <w:p w:rsidR="008F12BD" w:rsidRDefault="00F0462F" w:rsidP="00F0462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Topspin Technology – software</w:t>
      </w:r>
    </w:p>
    <w:p w:rsidR="00F0462F" w:rsidRDefault="00F0462F" w:rsidP="001C20F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Angels Nearby – cellphone application</w:t>
      </w:r>
    </w:p>
    <w:p w:rsidR="00543871" w:rsidRDefault="00543871" w:rsidP="00543871">
      <w:pPr>
        <w:rPr>
          <w:rFonts w:ascii="Garamond" w:hAnsi="Garamond"/>
          <w:b/>
          <w:bCs/>
        </w:rPr>
      </w:pPr>
    </w:p>
    <w:p w:rsidR="006E4E80" w:rsidRDefault="006E4E80" w:rsidP="00B73C80">
      <w:pPr>
        <w:spacing w:line="360" w:lineRule="auto"/>
        <w:ind w:left="720" w:hanging="720"/>
        <w:rPr>
          <w:rFonts w:ascii="Garamond" w:hAnsi="Garamond"/>
        </w:rPr>
      </w:pPr>
    </w:p>
    <w:p w:rsidR="00543871" w:rsidRPr="006B705C" w:rsidRDefault="00543871" w:rsidP="00543871">
      <w:pPr>
        <w:spacing w:line="36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</w:t>
      </w:r>
      <w:r w:rsidRPr="006B705C">
        <w:rPr>
          <w:rFonts w:ascii="Garamond" w:hAnsi="Garamond"/>
          <w:b/>
          <w:bCs/>
        </w:rPr>
        <w:t xml:space="preserve">rticles </w:t>
      </w:r>
      <w:r>
        <w:rPr>
          <w:rFonts w:ascii="Garamond" w:hAnsi="Garamond"/>
          <w:b/>
          <w:bCs/>
        </w:rPr>
        <w:t>p</w:t>
      </w:r>
      <w:r w:rsidRPr="006B705C">
        <w:rPr>
          <w:rFonts w:ascii="Garamond" w:hAnsi="Garamond"/>
          <w:b/>
          <w:bCs/>
        </w:rPr>
        <w:t xml:space="preserve">ublished </w:t>
      </w:r>
      <w:r>
        <w:rPr>
          <w:rFonts w:ascii="Garamond" w:hAnsi="Garamond"/>
          <w:b/>
          <w:bCs/>
        </w:rPr>
        <w:t>by Jessica Setbon and</w:t>
      </w:r>
      <w:r w:rsidRPr="006B705C">
        <w:rPr>
          <w:rFonts w:ascii="Garamond" w:hAnsi="Garamond"/>
          <w:b/>
          <w:bCs/>
        </w:rPr>
        <w:t xml:space="preserve"> Shira Leibowitz Schmidt:</w:t>
      </w:r>
    </w:p>
    <w:p w:rsidR="00543871" w:rsidRPr="00D46184" w:rsidRDefault="00543871" w:rsidP="00D045D5">
      <w:pPr>
        <w:spacing w:line="360" w:lineRule="auto"/>
        <w:ind w:left="720" w:hanging="360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D46184">
        <w:rPr>
          <w:rFonts w:ascii="Garamond" w:hAnsi="Garamond"/>
        </w:rPr>
        <w:t xml:space="preserve">“Up Close with Rosh Yeshiva Turned Novelist Haim Sabato” – </w:t>
      </w:r>
      <w:r w:rsidRPr="00D46184">
        <w:rPr>
          <w:rFonts w:ascii="Garamond" w:hAnsi="Garamond"/>
          <w:i/>
          <w:iCs/>
        </w:rPr>
        <w:t>Jewish Action</w:t>
      </w:r>
      <w:r w:rsidRPr="00D46184">
        <w:rPr>
          <w:rFonts w:ascii="Garamond" w:hAnsi="Garamond"/>
        </w:rPr>
        <w:t>, Fall 2006</w:t>
      </w:r>
      <w:r>
        <w:rPr>
          <w:rFonts w:ascii="Garamond" w:hAnsi="Garamond"/>
        </w:rPr>
        <w:t xml:space="preserve">, pp. 28-32. </w:t>
      </w:r>
      <w:hyperlink r:id="rId9" w:history="1">
        <w:r w:rsidRPr="00D46184">
          <w:rPr>
            <w:rStyle w:val="Hyperlink"/>
            <w:rFonts w:ascii="Garamond" w:hAnsi="Garamond"/>
          </w:rPr>
          <w:t>http://www.ou.org/pdf/ja/5767/fall67/28-33.pdf</w:t>
        </w:r>
      </w:hyperlink>
    </w:p>
    <w:p w:rsidR="00543871" w:rsidRDefault="00543871" w:rsidP="00D045D5">
      <w:pPr>
        <w:spacing w:line="360" w:lineRule="auto"/>
        <w:ind w:left="720" w:hanging="360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D46184">
        <w:rPr>
          <w:rFonts w:ascii="Garamond" w:hAnsi="Garamond"/>
        </w:rPr>
        <w:t xml:space="preserve">“Double Take: Haim Sabato’s Books Make Waves on </w:t>
      </w:r>
      <w:smartTag w:uri="urn:schemas-microsoft-com:office:smarttags" w:element="country-region">
        <w:smartTag w:uri="urn:schemas-microsoft-com:office:smarttags" w:element="place">
          <w:r w:rsidRPr="00D46184">
            <w:rPr>
              <w:rFonts w:ascii="Garamond" w:hAnsi="Garamond"/>
            </w:rPr>
            <w:t>Israel</w:t>
          </w:r>
        </w:smartTag>
      </w:smartTag>
      <w:r w:rsidRPr="00D46184">
        <w:rPr>
          <w:rFonts w:ascii="Garamond" w:hAnsi="Garamond"/>
        </w:rPr>
        <w:t xml:space="preserve">’s Cultural Scene” – </w:t>
      </w:r>
      <w:r w:rsidRPr="00D46184">
        <w:rPr>
          <w:rFonts w:ascii="Garamond" w:hAnsi="Garamond"/>
          <w:i/>
          <w:iCs/>
        </w:rPr>
        <w:t>Jewish Action</w:t>
      </w:r>
      <w:r>
        <w:rPr>
          <w:rFonts w:ascii="Garamond" w:hAnsi="Garamond"/>
        </w:rPr>
        <w:t>, Fall 2006, pp. 33-37.</w:t>
      </w:r>
      <w:r w:rsidRPr="00D46184">
        <w:rPr>
          <w:rFonts w:ascii="Garamond" w:hAnsi="Garamond"/>
        </w:rPr>
        <w:t xml:space="preserve"> </w:t>
      </w:r>
      <w:hyperlink r:id="rId10" w:history="1">
        <w:r w:rsidRPr="00D46184">
          <w:rPr>
            <w:rStyle w:val="Hyperlink"/>
            <w:rFonts w:ascii="Garamond" w:hAnsi="Garamond"/>
          </w:rPr>
          <w:t>http://www.ou.org/pdf/ja/5767/fall67/34-37.pdf</w:t>
        </w:r>
      </w:hyperlink>
    </w:p>
    <w:p w:rsidR="00543871" w:rsidRDefault="00543871" w:rsidP="00D045D5">
      <w:pPr>
        <w:spacing w:line="360" w:lineRule="auto"/>
        <w:ind w:left="720" w:hanging="360"/>
        <w:rPr>
          <w:rFonts w:ascii="Garamond" w:hAnsi="Garamond"/>
        </w:rPr>
      </w:pPr>
      <w:r>
        <w:rPr>
          <w:rFonts w:ascii="Garamond" w:hAnsi="Garamond"/>
        </w:rPr>
        <w:t>3. “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</w:rPr>
            <w:t>Reading</w:t>
          </w:r>
        </w:smartTag>
      </w:smartTag>
      <w:r>
        <w:rPr>
          <w:rFonts w:ascii="Garamond" w:hAnsi="Garamond"/>
        </w:rPr>
        <w:t xml:space="preserve">, Writing, and Repentance” – </w:t>
      </w:r>
      <w:r>
        <w:rPr>
          <w:rFonts w:ascii="Garamond" w:hAnsi="Garamond"/>
          <w:i/>
          <w:iCs/>
        </w:rPr>
        <w:t xml:space="preserve">Ha’aretz </w:t>
      </w:r>
      <w:r>
        <w:rPr>
          <w:rFonts w:ascii="Garamond" w:hAnsi="Garamond"/>
        </w:rPr>
        <w:t xml:space="preserve">English edition, </w:t>
      </w:r>
      <w:smartTag w:uri="urn:schemas-microsoft-com:office:smarttags" w:element="date">
        <w:smartTagPr>
          <w:attr w:name="Month" w:val="10"/>
          <w:attr w:name="Day" w:val="6"/>
          <w:attr w:name="Year" w:val="2006"/>
        </w:smartTagPr>
        <w:r>
          <w:rPr>
            <w:rFonts w:ascii="Garamond" w:hAnsi="Garamond"/>
          </w:rPr>
          <w:t>October 6, 2006</w:t>
        </w:r>
      </w:smartTag>
      <w:r>
        <w:rPr>
          <w:rFonts w:ascii="Garamond" w:hAnsi="Garamond"/>
        </w:rPr>
        <w:t>, Books section.</w:t>
      </w:r>
    </w:p>
    <w:p w:rsidR="00543871" w:rsidRDefault="00543871" w:rsidP="00D045D5">
      <w:pPr>
        <w:spacing w:line="360" w:lineRule="auto"/>
        <w:ind w:left="720" w:hanging="360"/>
        <w:rPr>
          <w:rFonts w:ascii="Garamond" w:hAnsi="Garamond"/>
        </w:rPr>
      </w:pPr>
      <w:r>
        <w:rPr>
          <w:rFonts w:ascii="Garamond" w:hAnsi="Garamond"/>
        </w:rPr>
        <w:t xml:space="preserve">4. “Do Not Harm the Child” (cover story: excerpts from our translation of Rabbi Israel Meir Lau’s Memoir) – </w:t>
      </w:r>
      <w:r>
        <w:rPr>
          <w:rFonts w:ascii="Garamond" w:hAnsi="Garamond"/>
          <w:i/>
          <w:iCs/>
        </w:rPr>
        <w:t>Jewish Action</w:t>
      </w:r>
      <w:r>
        <w:rPr>
          <w:rFonts w:ascii="Garamond" w:hAnsi="Garamond"/>
        </w:rPr>
        <w:t>, vol.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>67, no. 4, Summer 2007, pp. 20-28.</w:t>
      </w:r>
    </w:p>
    <w:p w:rsidR="00543871" w:rsidRDefault="005B2B36" w:rsidP="00D045D5">
      <w:pPr>
        <w:spacing w:line="360" w:lineRule="auto"/>
        <w:ind w:left="720"/>
        <w:rPr>
          <w:rFonts w:ascii="Garamond" w:hAnsi="Garamond"/>
        </w:rPr>
      </w:pPr>
      <w:hyperlink r:id="rId11" w:history="1">
        <w:r w:rsidR="00543871" w:rsidRPr="00474A81">
          <w:rPr>
            <w:rStyle w:val="Hyperlink"/>
            <w:rFonts w:ascii="Garamond" w:hAnsi="Garamond"/>
          </w:rPr>
          <w:t>http://www.ou.org/pdf/ja/5767/summer67/20_29.pdf</w:t>
        </w:r>
      </w:hyperlink>
    </w:p>
    <w:p w:rsidR="00543871" w:rsidRDefault="00543871" w:rsidP="00D045D5">
      <w:pPr>
        <w:spacing w:line="360" w:lineRule="auto"/>
        <w:ind w:left="720" w:hanging="360"/>
        <w:rPr>
          <w:rFonts w:ascii="Garamond" w:hAnsi="Garamond"/>
        </w:rPr>
      </w:pPr>
      <w:r>
        <w:rPr>
          <w:rFonts w:ascii="Garamond" w:hAnsi="Garamond"/>
        </w:rPr>
        <w:t xml:space="preserve">5. “A Spark from the Crucible” </w:t>
      </w:r>
      <w:r w:rsidRPr="00D46184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>Jerusalem Post</w:t>
      </w:r>
      <w:r>
        <w:rPr>
          <w:rFonts w:ascii="Garamond" w:hAnsi="Garamond"/>
        </w:rPr>
        <w:t>,</w:t>
      </w:r>
      <w:r>
        <w:rPr>
          <w:rFonts w:ascii="Garamond" w:hAnsi="Garamond"/>
          <w:i/>
          <w:iCs/>
        </w:rPr>
        <w:t xml:space="preserve"> </w:t>
      </w:r>
      <w:smartTag w:uri="urn:schemas-microsoft-com:office:smarttags" w:element="date">
        <w:smartTagPr>
          <w:attr w:name="Month" w:val="12"/>
          <w:attr w:name="Day" w:val="25"/>
          <w:attr w:name="Year" w:val="2008"/>
        </w:smartTagPr>
        <w:r>
          <w:rPr>
            <w:rFonts w:ascii="Garamond" w:hAnsi="Garamond"/>
          </w:rPr>
          <w:t>December 25, 2008</w:t>
        </w:r>
      </w:smartTag>
      <w:r>
        <w:rPr>
          <w:rFonts w:ascii="Garamond" w:hAnsi="Garamond"/>
        </w:rPr>
        <w:t>, p. 13,</w:t>
      </w:r>
      <w:r w:rsidRPr="00692B74">
        <w:rPr>
          <w:rFonts w:ascii="Garamond" w:hAnsi="Garamond"/>
        </w:rPr>
        <w:t xml:space="preserve"> </w:t>
      </w:r>
      <w:r>
        <w:rPr>
          <w:rFonts w:ascii="Garamond" w:hAnsi="Garamond"/>
        </w:rPr>
        <w:t>Comments &amp; Features section.</w:t>
      </w:r>
    </w:p>
    <w:p w:rsidR="00C011DA" w:rsidRDefault="005B2B36" w:rsidP="00C011DA">
      <w:pPr>
        <w:spacing w:line="360" w:lineRule="auto"/>
        <w:ind w:left="720"/>
        <w:rPr>
          <w:rFonts w:ascii="Garamond" w:hAnsi="Garamond"/>
        </w:rPr>
      </w:pPr>
      <w:hyperlink r:id="rId12" w:history="1">
        <w:r w:rsidR="00543871" w:rsidRPr="00823DB9">
          <w:rPr>
            <w:rStyle w:val="Hyperlink"/>
            <w:rFonts w:ascii="Garamond" w:hAnsi="Garamond"/>
          </w:rPr>
          <w:t>http://www.jpost.com/servlet/Satellite?cid=1230111687741&amp;pagename=JPost%2FJPArticle%2FShowFull</w:t>
        </w:r>
      </w:hyperlink>
    </w:p>
    <w:p w:rsidR="00C011DA" w:rsidRPr="00C011DA" w:rsidRDefault="00C011DA" w:rsidP="00C011DA">
      <w:pPr>
        <w:spacing w:line="360" w:lineRule="auto"/>
        <w:ind w:left="709" w:hanging="283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6. “Wife, Mother, and Spy – Shulamit Cohen Kishik” – </w:t>
      </w:r>
      <w:r>
        <w:rPr>
          <w:rFonts w:ascii="Garamond" w:hAnsi="Garamond"/>
          <w:i/>
          <w:iCs/>
        </w:rPr>
        <w:t xml:space="preserve">AMI Magazine, </w:t>
      </w:r>
      <w:r>
        <w:rPr>
          <w:rFonts w:ascii="Garamond" w:hAnsi="Garamond"/>
        </w:rPr>
        <w:t>February 2015, p. 72-79.</w:t>
      </w:r>
      <w:r>
        <w:rPr>
          <w:rFonts w:ascii="Garamond" w:hAnsi="Garamond"/>
          <w:i/>
          <w:iCs/>
        </w:rPr>
        <w:t xml:space="preserve"> </w:t>
      </w:r>
    </w:p>
    <w:p w:rsidR="00543871" w:rsidRDefault="00543871" w:rsidP="00543871">
      <w:pPr>
        <w:spacing w:line="360" w:lineRule="auto"/>
      </w:pPr>
    </w:p>
    <w:p w:rsidR="00DE4875" w:rsidRPr="004D1473" w:rsidRDefault="00DE4875" w:rsidP="00DE4875">
      <w:pPr>
        <w:spacing w:line="36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Articles published b</w:t>
      </w:r>
      <w:r w:rsidRPr="004D1473">
        <w:rPr>
          <w:rFonts w:ascii="Garamond" w:hAnsi="Garamond"/>
          <w:b/>
          <w:bCs/>
        </w:rPr>
        <w:t xml:space="preserve">y Jessica </w:t>
      </w:r>
      <w:r w:rsidR="005F6646">
        <w:rPr>
          <w:rFonts w:ascii="Garamond" w:hAnsi="Garamond"/>
          <w:b/>
          <w:bCs/>
        </w:rPr>
        <w:t>(</w:t>
      </w:r>
      <w:r w:rsidRPr="004D1473">
        <w:rPr>
          <w:rFonts w:ascii="Garamond" w:hAnsi="Garamond"/>
          <w:b/>
          <w:bCs/>
        </w:rPr>
        <w:t>Rutman</w:t>
      </w:r>
      <w:r w:rsidR="005F6646">
        <w:rPr>
          <w:rFonts w:ascii="Garamond" w:hAnsi="Garamond"/>
          <w:b/>
          <w:bCs/>
        </w:rPr>
        <w:t>)</w:t>
      </w:r>
      <w:r w:rsidRPr="004D1473">
        <w:rPr>
          <w:rFonts w:ascii="Garamond" w:hAnsi="Garamond"/>
          <w:b/>
          <w:bCs/>
        </w:rPr>
        <w:t xml:space="preserve"> Setbon: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“Giving Pause” (national dance troupe)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April 1991</w:t>
      </w:r>
    </w:p>
    <w:p w:rsidR="00DE4875" w:rsidRPr="00C77127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“Worth the Wait” (interview with Kim Yeutter Bottimore, Kodak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</w:rPr>
            <w:t>Japan</w:t>
          </w:r>
        </w:smartTag>
      </w:smartTag>
      <w:r>
        <w:rPr>
          <w:rFonts w:ascii="Garamond" w:hAnsi="Garamond"/>
        </w:rPr>
        <w:t xml:space="preserve">) – </w:t>
      </w:r>
      <w:r>
        <w:rPr>
          <w:rFonts w:ascii="Garamond" w:hAnsi="Garamond"/>
          <w:i/>
          <w:iCs/>
        </w:rPr>
        <w:t xml:space="preserve">Look Japan, </w:t>
      </w:r>
      <w:r w:rsidRPr="00C77127">
        <w:rPr>
          <w:rFonts w:ascii="Garamond" w:hAnsi="Garamond"/>
        </w:rPr>
        <w:t>April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“Stealing Thunder” (interview with director of Texas Instruments Japan)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March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“Moments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</w:rPr>
            <w:t>Japan</w:t>
          </w:r>
        </w:smartTag>
      </w:smartTag>
      <w:r>
        <w:rPr>
          <w:rFonts w:ascii="Garamond" w:hAnsi="Garamond"/>
        </w:rPr>
        <w:t xml:space="preserve">” (interview with Johnny Hymas, photographer)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March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“Italian, Heart and Mind” (interview with Francesco Sabatini, restauranteur)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June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“The Leading Edge” (interview with John Snedeker, CEO of Dow Corning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</w:rPr>
            <w:t>Japan</w:t>
          </w:r>
        </w:smartTag>
      </w:smartTag>
      <w:r>
        <w:rPr>
          <w:rFonts w:ascii="Garamond" w:hAnsi="Garamond"/>
        </w:rPr>
        <w:t xml:space="preserve">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February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“Super Duper Computer” (interview with Prof. Eiichi Goto of </w:t>
      </w: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</w:rPr>
            <w:t>University</w:t>
          </w:r>
        </w:smartTag>
        <w:r>
          <w:rPr>
            <w:rFonts w:ascii="Garamond" w:hAnsi="Garamond"/>
          </w:rPr>
          <w:t xml:space="preserve"> of </w:t>
        </w:r>
        <w:smartTag w:uri="urn:schemas-microsoft-com:office:smarttags" w:element="PlaceName">
          <w:r>
            <w:rPr>
              <w:rFonts w:ascii="Garamond" w:hAnsi="Garamond"/>
            </w:rPr>
            <w:t>Tokyo</w:t>
          </w:r>
        </w:smartTag>
      </w:smartTag>
      <w:r>
        <w:rPr>
          <w:rFonts w:ascii="Garamond" w:hAnsi="Garamond"/>
        </w:rPr>
        <w:t xml:space="preserve">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June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“The Age of Pragmatism” (report on speech by John Kenneth Galbraith)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November 1990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“At Home Abroad” (Japanese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</w:rPr>
            <w:t>France</w:t>
          </w:r>
        </w:smartTag>
      </w:smartTag>
      <w:r>
        <w:rPr>
          <w:rFonts w:ascii="Garamond" w:hAnsi="Garamond"/>
        </w:rPr>
        <w:t xml:space="preserve">) – </w:t>
      </w:r>
      <w:r>
        <w:rPr>
          <w:rFonts w:ascii="Garamond" w:hAnsi="Garamond"/>
          <w:i/>
          <w:iCs/>
        </w:rPr>
        <w:t xml:space="preserve">Look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i/>
              <w:iCs/>
            </w:rPr>
            <w:t>Japan</w:t>
          </w:r>
        </w:smartTag>
      </w:smartTag>
      <w:r>
        <w:rPr>
          <w:rFonts w:ascii="Garamond" w:hAnsi="Garamond"/>
        </w:rPr>
        <w:t>, October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“Exercises in Reason” (Jack Halpern translates the Talmud into Japanese)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August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“A Gift of Rules” (interview with president of Miki Co.)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August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“A Life of Balance” (interview with Jewish practitioner of Chinese medicine) – </w:t>
      </w:r>
      <w:r>
        <w:rPr>
          <w:rFonts w:ascii="Garamond" w:hAnsi="Garamond"/>
          <w:i/>
          <w:iCs/>
        </w:rPr>
        <w:t xml:space="preserve">Look Japan, </w:t>
      </w:r>
      <w:r>
        <w:rPr>
          <w:rFonts w:ascii="Garamond" w:hAnsi="Garamond"/>
        </w:rPr>
        <w:t>September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“Bashing Back” (Discover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</w:rPr>
            <w:t>Japan</w:t>
          </w:r>
        </w:smartTag>
      </w:smartTag>
      <w:r>
        <w:rPr>
          <w:rFonts w:ascii="Garamond" w:hAnsi="Garamond"/>
        </w:rPr>
        <w:t xml:space="preserve"> prize) – </w:t>
      </w:r>
      <w:r>
        <w:rPr>
          <w:rFonts w:ascii="Garamond" w:hAnsi="Garamond"/>
          <w:i/>
          <w:iCs/>
        </w:rPr>
        <w:t>Look Japan</w:t>
      </w:r>
      <w:r>
        <w:rPr>
          <w:rFonts w:ascii="Garamond" w:hAnsi="Garamond"/>
        </w:rPr>
        <w:t>, December 1991</w:t>
      </w:r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“Lighting the Candle of Teshuvah” (Interview with Tirtza Manela) – </w:t>
      </w:r>
      <w:r>
        <w:rPr>
          <w:rFonts w:ascii="Garamond" w:hAnsi="Garamond"/>
          <w:i/>
          <w:iCs/>
        </w:rPr>
        <w:t>Hamodia Magazine</w:t>
      </w:r>
      <w:r>
        <w:rPr>
          <w:rFonts w:ascii="Garamond" w:hAnsi="Garamond"/>
        </w:rPr>
        <w:t xml:space="preserve">, </w:t>
      </w:r>
      <w:smartTag w:uri="urn:schemas-microsoft-com:office:smarttags" w:element="date">
        <w:smartTagPr>
          <w:attr w:name="Month" w:val="1"/>
          <w:attr w:name="Day" w:val="28"/>
          <w:attr w:name="Year" w:val="2009"/>
        </w:smartTagPr>
        <w:r>
          <w:rPr>
            <w:rFonts w:ascii="Garamond" w:hAnsi="Garamond"/>
          </w:rPr>
          <w:t>January 28, 2009</w:t>
        </w:r>
      </w:smartTag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“Art from the Heart of the Fire” (Interview with Frieda Rein) – </w:t>
      </w:r>
      <w:r>
        <w:rPr>
          <w:rFonts w:ascii="Garamond" w:hAnsi="Garamond"/>
          <w:i/>
          <w:iCs/>
        </w:rPr>
        <w:t>Hamodia Magazine</w:t>
      </w:r>
      <w:r>
        <w:rPr>
          <w:rFonts w:ascii="Garamond" w:hAnsi="Garamond"/>
        </w:rPr>
        <w:t xml:space="preserve">, </w:t>
      </w:r>
      <w:smartTag w:uri="urn:schemas-microsoft-com:office:smarttags" w:element="date">
        <w:smartTagPr>
          <w:attr w:name="Month" w:val="2"/>
          <w:attr w:name="Day" w:val="25"/>
          <w:attr w:name="Year" w:val="2009"/>
        </w:smartTagPr>
        <w:r>
          <w:rPr>
            <w:rFonts w:ascii="Garamond" w:hAnsi="Garamond"/>
          </w:rPr>
          <w:t>February 25, 2009</w:t>
        </w:r>
      </w:smartTag>
    </w:p>
    <w:p w:rsidR="00DE4875" w:rsidRDefault="00DE4875" w:rsidP="00DE487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“Don’t Slap Yourself for Shortcomings” (Interview with Rochel Rosemarin)</w:t>
      </w:r>
      <w:r w:rsidRPr="00447494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Pr="00447494">
        <w:rPr>
          <w:rFonts w:ascii="Garamond" w:hAnsi="Garamond"/>
        </w:rPr>
        <w:t xml:space="preserve"> </w:t>
      </w:r>
      <w:r w:rsidRPr="00447494">
        <w:rPr>
          <w:rFonts w:ascii="Garamond" w:hAnsi="Garamond"/>
          <w:i/>
          <w:iCs/>
        </w:rPr>
        <w:t>Binah</w:t>
      </w:r>
      <w:r>
        <w:rPr>
          <w:rFonts w:ascii="Garamond" w:hAnsi="Garamond"/>
          <w:i/>
          <w:iCs/>
        </w:rPr>
        <w:t xml:space="preserve"> Magazine</w:t>
      </w:r>
      <w:r>
        <w:rPr>
          <w:rFonts w:ascii="Garamond" w:hAnsi="Garamond"/>
        </w:rPr>
        <w:t xml:space="preserve">, </w:t>
      </w:r>
      <w:smartTag w:uri="urn:schemas-microsoft-com:office:smarttags" w:element="date">
        <w:smartTagPr>
          <w:attr w:name="Month" w:val="6"/>
          <w:attr w:name="Day" w:val="16"/>
          <w:attr w:name="Year" w:val="2008"/>
        </w:smartTagPr>
        <w:r>
          <w:rPr>
            <w:rFonts w:ascii="Garamond" w:hAnsi="Garamond"/>
          </w:rPr>
          <w:t>June 16, 2008</w:t>
        </w:r>
      </w:smartTag>
    </w:p>
    <w:p w:rsidR="00DE4875" w:rsidRDefault="00DE4875" w:rsidP="00C011DA">
      <w:pPr>
        <w:numPr>
          <w:ilvl w:val="0"/>
          <w:numId w:val="1"/>
        </w:numPr>
        <w:tabs>
          <w:tab w:val="clear" w:pos="720"/>
        </w:tabs>
        <w:spacing w:line="360" w:lineRule="auto"/>
      </w:pPr>
      <w:r>
        <w:rPr>
          <w:rFonts w:ascii="Garamond" w:hAnsi="Garamond"/>
        </w:rPr>
        <w:t xml:space="preserve">“Voices: </w:t>
      </w:r>
      <w:r w:rsidRPr="00305248">
        <w:rPr>
          <w:rFonts w:ascii="Garamond" w:hAnsi="Garamond"/>
        </w:rPr>
        <w:t>Holocaust</w:t>
      </w:r>
      <w:r>
        <w:rPr>
          <w:rFonts w:ascii="Garamond" w:hAnsi="Garamond"/>
        </w:rPr>
        <w:t xml:space="preserve"> Survivors Speak” (Interview with Hannah Greenberg)</w:t>
      </w:r>
      <w:r w:rsidRPr="00D46184">
        <w:t xml:space="preserve"> </w:t>
      </w:r>
      <w:r>
        <w:rPr>
          <w:rFonts w:ascii="Garamond" w:hAnsi="Garamond"/>
        </w:rPr>
        <w:t xml:space="preserve">– </w:t>
      </w:r>
      <w:r>
        <w:rPr>
          <w:rFonts w:ascii="Garamond" w:hAnsi="Garamond"/>
          <w:i/>
          <w:iCs/>
        </w:rPr>
        <w:t>Hamodia</w:t>
      </w:r>
      <w:r>
        <w:rPr>
          <w:rFonts w:ascii="Garamond" w:hAnsi="Garamond"/>
        </w:rPr>
        <w:t>, 12 Nisan 5769 (</w:t>
      </w:r>
      <w:smartTag w:uri="urn:schemas-microsoft-com:office:smarttags" w:element="date">
        <w:smartTagPr>
          <w:attr w:name="Month" w:val="4"/>
          <w:attr w:name="Day" w:val="6"/>
          <w:attr w:name="Year" w:val="2009"/>
        </w:smartTagPr>
        <w:r>
          <w:rPr>
            <w:rFonts w:ascii="Garamond" w:hAnsi="Garamond"/>
          </w:rPr>
          <w:t>April 6, 2009</w:t>
        </w:r>
      </w:smartTag>
      <w:r>
        <w:rPr>
          <w:rFonts w:ascii="Garamond" w:hAnsi="Garamond"/>
        </w:rPr>
        <w:t>), p. D30.</w:t>
      </w:r>
    </w:p>
    <w:p w:rsidR="00C011DA" w:rsidRPr="00D46184" w:rsidRDefault="00C011DA" w:rsidP="00C011D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</w:pPr>
      <w:r>
        <w:t>“</w:t>
      </w:r>
      <w:r w:rsidRPr="00F0462F">
        <w:rPr>
          <w:rFonts w:ascii="Garamond" w:hAnsi="Garamond"/>
        </w:rPr>
        <w:t xml:space="preserve">Historic Win Against the Palestinian Authority – Interview with Nitzana Darshan Leitner” – </w:t>
      </w:r>
      <w:r w:rsidRPr="00F0462F">
        <w:rPr>
          <w:rFonts w:ascii="Garamond" w:hAnsi="Garamond"/>
          <w:i/>
          <w:iCs/>
        </w:rPr>
        <w:t>AMI Magazine</w:t>
      </w:r>
      <w:r w:rsidRPr="00F0462F">
        <w:rPr>
          <w:rFonts w:ascii="Garamond" w:hAnsi="Garamond"/>
        </w:rPr>
        <w:t xml:space="preserve">, March 4, 2015, pp. </w:t>
      </w:r>
      <w:r w:rsidR="00A431EF" w:rsidRPr="00F0462F">
        <w:rPr>
          <w:rFonts w:ascii="Garamond" w:hAnsi="Garamond"/>
        </w:rPr>
        <w:t>48-52</w:t>
      </w:r>
    </w:p>
    <w:sectPr w:rsidR="00C011DA" w:rsidRPr="00D46184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36" w:rsidRDefault="005B2B36">
      <w:r>
        <w:separator/>
      </w:r>
    </w:p>
  </w:endnote>
  <w:endnote w:type="continuationSeparator" w:id="0">
    <w:p w:rsidR="005B2B36" w:rsidRDefault="005B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021" w:rsidRDefault="00932021" w:rsidP="007161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2021" w:rsidRDefault="00932021" w:rsidP="007161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021" w:rsidRDefault="00932021" w:rsidP="007161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92E">
      <w:rPr>
        <w:rStyle w:val="PageNumber"/>
        <w:noProof/>
      </w:rPr>
      <w:t>2</w:t>
    </w:r>
    <w:r>
      <w:rPr>
        <w:rStyle w:val="PageNumber"/>
      </w:rPr>
      <w:fldChar w:fldCharType="end"/>
    </w:r>
  </w:p>
  <w:p w:rsidR="00932021" w:rsidRDefault="00932021" w:rsidP="007161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36" w:rsidRDefault="005B2B36">
      <w:r>
        <w:separator/>
      </w:r>
    </w:p>
  </w:footnote>
  <w:footnote w:type="continuationSeparator" w:id="0">
    <w:p w:rsidR="005B2B36" w:rsidRDefault="005B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B89"/>
    <w:multiLevelType w:val="hybridMultilevel"/>
    <w:tmpl w:val="F934E61E"/>
    <w:lvl w:ilvl="0" w:tplc="9668A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952CE6"/>
    <w:multiLevelType w:val="multilevel"/>
    <w:tmpl w:val="C330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67893"/>
    <w:multiLevelType w:val="hybridMultilevel"/>
    <w:tmpl w:val="D2F0CFA4"/>
    <w:lvl w:ilvl="0" w:tplc="DA8E3A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25A94"/>
    <w:multiLevelType w:val="hybridMultilevel"/>
    <w:tmpl w:val="2CD40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31955"/>
    <w:multiLevelType w:val="hybridMultilevel"/>
    <w:tmpl w:val="4B986D70"/>
    <w:lvl w:ilvl="0" w:tplc="E98C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346C7"/>
    <w:multiLevelType w:val="multilevel"/>
    <w:tmpl w:val="1974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545D5A"/>
    <w:multiLevelType w:val="hybridMultilevel"/>
    <w:tmpl w:val="7B5CD7E2"/>
    <w:lvl w:ilvl="0" w:tplc="7ADC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3E4D04"/>
    <w:multiLevelType w:val="multilevel"/>
    <w:tmpl w:val="3144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B0662D"/>
    <w:multiLevelType w:val="multilevel"/>
    <w:tmpl w:val="1974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66139A"/>
    <w:multiLevelType w:val="hybridMultilevel"/>
    <w:tmpl w:val="48183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4841B5"/>
    <w:multiLevelType w:val="multilevel"/>
    <w:tmpl w:val="21FA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195A73"/>
    <w:multiLevelType w:val="multilevel"/>
    <w:tmpl w:val="C330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0EC"/>
    <w:rsid w:val="00021262"/>
    <w:rsid w:val="00030445"/>
    <w:rsid w:val="00071FDF"/>
    <w:rsid w:val="00091244"/>
    <w:rsid w:val="000923D3"/>
    <w:rsid w:val="000B2247"/>
    <w:rsid w:val="000F0F11"/>
    <w:rsid w:val="00107370"/>
    <w:rsid w:val="00136806"/>
    <w:rsid w:val="00144CAB"/>
    <w:rsid w:val="001C20FA"/>
    <w:rsid w:val="001F5044"/>
    <w:rsid w:val="0024057A"/>
    <w:rsid w:val="002945D1"/>
    <w:rsid w:val="002A1CA4"/>
    <w:rsid w:val="002A3641"/>
    <w:rsid w:val="002F661A"/>
    <w:rsid w:val="00305248"/>
    <w:rsid w:val="003067D2"/>
    <w:rsid w:val="00322585"/>
    <w:rsid w:val="00331A29"/>
    <w:rsid w:val="003532D5"/>
    <w:rsid w:val="003707BB"/>
    <w:rsid w:val="00394B74"/>
    <w:rsid w:val="00395EB5"/>
    <w:rsid w:val="00424A6D"/>
    <w:rsid w:val="00447494"/>
    <w:rsid w:val="00481BE1"/>
    <w:rsid w:val="004937BB"/>
    <w:rsid w:val="004B3FFA"/>
    <w:rsid w:val="004B59E3"/>
    <w:rsid w:val="004D1473"/>
    <w:rsid w:val="004F1A4E"/>
    <w:rsid w:val="004F69C9"/>
    <w:rsid w:val="00543871"/>
    <w:rsid w:val="005641D0"/>
    <w:rsid w:val="005B2B36"/>
    <w:rsid w:val="005B5804"/>
    <w:rsid w:val="005C2117"/>
    <w:rsid w:val="005F6646"/>
    <w:rsid w:val="00692B74"/>
    <w:rsid w:val="006A1FEE"/>
    <w:rsid w:val="006B705C"/>
    <w:rsid w:val="006D1776"/>
    <w:rsid w:val="006E4E80"/>
    <w:rsid w:val="006E7AEB"/>
    <w:rsid w:val="006F6CAC"/>
    <w:rsid w:val="0071612E"/>
    <w:rsid w:val="007220EC"/>
    <w:rsid w:val="00730EB3"/>
    <w:rsid w:val="00761B91"/>
    <w:rsid w:val="007772ED"/>
    <w:rsid w:val="00777C34"/>
    <w:rsid w:val="00795E1A"/>
    <w:rsid w:val="007F5E63"/>
    <w:rsid w:val="008217FF"/>
    <w:rsid w:val="00851591"/>
    <w:rsid w:val="00853B5F"/>
    <w:rsid w:val="00887E2B"/>
    <w:rsid w:val="008C64A6"/>
    <w:rsid w:val="008F12BD"/>
    <w:rsid w:val="0090342B"/>
    <w:rsid w:val="009106A4"/>
    <w:rsid w:val="00920660"/>
    <w:rsid w:val="009252B8"/>
    <w:rsid w:val="00932021"/>
    <w:rsid w:val="009B0508"/>
    <w:rsid w:val="009C107E"/>
    <w:rsid w:val="009E0E2E"/>
    <w:rsid w:val="009E3B23"/>
    <w:rsid w:val="00A10125"/>
    <w:rsid w:val="00A1105E"/>
    <w:rsid w:val="00A3534E"/>
    <w:rsid w:val="00A431EF"/>
    <w:rsid w:val="00A506D4"/>
    <w:rsid w:val="00A52222"/>
    <w:rsid w:val="00AA0CCA"/>
    <w:rsid w:val="00AC7DDC"/>
    <w:rsid w:val="00B364A8"/>
    <w:rsid w:val="00B46140"/>
    <w:rsid w:val="00B73C80"/>
    <w:rsid w:val="00BA41B3"/>
    <w:rsid w:val="00BB009A"/>
    <w:rsid w:val="00BF6891"/>
    <w:rsid w:val="00C011DA"/>
    <w:rsid w:val="00C05F52"/>
    <w:rsid w:val="00C10BCE"/>
    <w:rsid w:val="00C2592E"/>
    <w:rsid w:val="00C77127"/>
    <w:rsid w:val="00C80DB7"/>
    <w:rsid w:val="00C86554"/>
    <w:rsid w:val="00CA0FEA"/>
    <w:rsid w:val="00CC4F27"/>
    <w:rsid w:val="00D045D5"/>
    <w:rsid w:val="00D12D86"/>
    <w:rsid w:val="00D33148"/>
    <w:rsid w:val="00D46184"/>
    <w:rsid w:val="00D626E5"/>
    <w:rsid w:val="00D8096C"/>
    <w:rsid w:val="00D834CA"/>
    <w:rsid w:val="00D872C7"/>
    <w:rsid w:val="00DA0FC6"/>
    <w:rsid w:val="00DA4C45"/>
    <w:rsid w:val="00DC2448"/>
    <w:rsid w:val="00DE4875"/>
    <w:rsid w:val="00DF401F"/>
    <w:rsid w:val="00E16F47"/>
    <w:rsid w:val="00E355F8"/>
    <w:rsid w:val="00E556B1"/>
    <w:rsid w:val="00E64B64"/>
    <w:rsid w:val="00E70322"/>
    <w:rsid w:val="00E73F1B"/>
    <w:rsid w:val="00E95F37"/>
    <w:rsid w:val="00EA3B60"/>
    <w:rsid w:val="00EC6FA7"/>
    <w:rsid w:val="00F0462F"/>
    <w:rsid w:val="00F11FF8"/>
    <w:rsid w:val="00F16271"/>
    <w:rsid w:val="00F26053"/>
    <w:rsid w:val="00F47687"/>
    <w:rsid w:val="00F91458"/>
    <w:rsid w:val="00FC3076"/>
    <w:rsid w:val="00F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0304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6184"/>
    <w:rPr>
      <w:color w:val="0000FF"/>
      <w:u w:val="single"/>
    </w:rPr>
  </w:style>
  <w:style w:type="character" w:styleId="FollowedHyperlink">
    <w:name w:val="FollowedHyperlink"/>
    <w:rsid w:val="006E7AEB"/>
    <w:rPr>
      <w:color w:val="800080"/>
      <w:u w:val="single"/>
    </w:rPr>
  </w:style>
  <w:style w:type="paragraph" w:styleId="NormalWeb">
    <w:name w:val="Normal (Web)"/>
    <w:basedOn w:val="Normal"/>
    <w:rsid w:val="00030445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DC244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161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612E"/>
  </w:style>
  <w:style w:type="paragraph" w:styleId="Title">
    <w:name w:val="Title"/>
    <w:basedOn w:val="Normal"/>
    <w:qFormat/>
    <w:rsid w:val="008C64A6"/>
    <w:pPr>
      <w:bidi/>
      <w:spacing w:line="480" w:lineRule="auto"/>
      <w:jc w:val="center"/>
    </w:pPr>
    <w:rPr>
      <w:rFonts w:cs="David"/>
      <w:b/>
      <w:bCs/>
      <w:sz w:val="28"/>
      <w:szCs w:val="2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0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6050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8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70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922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4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61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8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402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3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2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36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57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5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2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8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1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0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8823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1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2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13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333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604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81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60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500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24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0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815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0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0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09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o.stanford.edu/contents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post.com/servlet/Satellite?cid=1230111687741&amp;pagename=JPost%2FJPArticle%2FShowFul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u.org/pdf/ja/5767/summer67/20_2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u.org/pdf/ja/5767/fall67/34-3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.org/pdf/ja/5767/fall67/28-33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Selection of Works Translated:</vt:lpstr>
    </vt:vector>
  </TitlesOfParts>
  <Company>Setbon</Company>
  <LinksUpToDate>false</LinksUpToDate>
  <CharactersWithSpaces>6934</CharactersWithSpaces>
  <SharedDoc>false</SharedDoc>
  <HLinks>
    <vt:vector size="30" baseType="variant">
      <vt:variant>
        <vt:i4>3801133</vt:i4>
      </vt:variant>
      <vt:variant>
        <vt:i4>12</vt:i4>
      </vt:variant>
      <vt:variant>
        <vt:i4>0</vt:i4>
      </vt:variant>
      <vt:variant>
        <vt:i4>5</vt:i4>
      </vt:variant>
      <vt:variant>
        <vt:lpwstr>http://www.jpost.com/servlet/Satellite?cid=1230111687741&amp;pagename=JPost%2FJPArticle%2FShowFull</vt:lpwstr>
      </vt:variant>
      <vt:variant>
        <vt:lpwstr/>
      </vt:variant>
      <vt:variant>
        <vt:i4>3014740</vt:i4>
      </vt:variant>
      <vt:variant>
        <vt:i4>9</vt:i4>
      </vt:variant>
      <vt:variant>
        <vt:i4>0</vt:i4>
      </vt:variant>
      <vt:variant>
        <vt:i4>5</vt:i4>
      </vt:variant>
      <vt:variant>
        <vt:lpwstr>http://www.ou.org/pdf/ja/5767/summer67/20_29.pdf</vt:lpwstr>
      </vt:variant>
      <vt:variant>
        <vt:lpwstr/>
      </vt:variant>
      <vt:variant>
        <vt:i4>3407904</vt:i4>
      </vt:variant>
      <vt:variant>
        <vt:i4>6</vt:i4>
      </vt:variant>
      <vt:variant>
        <vt:i4>0</vt:i4>
      </vt:variant>
      <vt:variant>
        <vt:i4>5</vt:i4>
      </vt:variant>
      <vt:variant>
        <vt:lpwstr>http://www.ou.org/pdf/ja/5767/fall67/34-37.pdf</vt:lpwstr>
      </vt:variant>
      <vt:variant>
        <vt:lpwstr/>
      </vt:variant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http://www.ou.org/pdf/ja/5767/fall67/28-33.pdf</vt:lpwstr>
      </vt:variant>
      <vt:variant>
        <vt:lpwstr/>
      </vt:variant>
      <vt:variant>
        <vt:i4>3473528</vt:i4>
      </vt:variant>
      <vt:variant>
        <vt:i4>0</vt:i4>
      </vt:variant>
      <vt:variant>
        <vt:i4>0</vt:i4>
      </vt:variant>
      <vt:variant>
        <vt:i4>5</vt:i4>
      </vt:variant>
      <vt:variant>
        <vt:lpwstr>http://plato.stanford.edu/contents.html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of Works Translated:</dc:title>
  <dc:subject/>
  <dc:creator>Setbon</dc:creator>
  <cp:keywords/>
  <cp:lastModifiedBy>jsetbon</cp:lastModifiedBy>
  <cp:revision>10</cp:revision>
  <cp:lastPrinted>2010-07-01T09:30:00Z</cp:lastPrinted>
  <dcterms:created xsi:type="dcterms:W3CDTF">2013-11-28T14:21:00Z</dcterms:created>
  <dcterms:modified xsi:type="dcterms:W3CDTF">2016-01-17T10:10:00Z</dcterms:modified>
</cp:coreProperties>
</file>