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color w:val="auto"/>
          <w:sz w:val="32"/>
          <w:szCs w:val="32"/>
          <w:highlight w:val="yellow"/>
        </w:rPr>
      </w:pPr>
      <w:r>
        <w:rPr>
          <w:b/>
          <w:bCs/>
          <w:color w:val="auto"/>
          <w:sz w:val="32"/>
          <w:szCs w:val="32"/>
          <w:highlight w:val="yellow"/>
        </w:rPr>
        <w:t xml:space="preserve">4. Description of the AGE Reader SU </w:t>
      </w:r>
    </w:p>
    <w:p>
      <w:pPr>
        <w:pStyle w:val="4"/>
        <w:rPr>
          <w:color w:val="auto"/>
          <w:sz w:val="28"/>
          <w:szCs w:val="28"/>
          <w:highlight w:val="yellow"/>
        </w:rPr>
      </w:pPr>
      <w:r>
        <w:rPr>
          <w:b/>
          <w:bCs/>
          <w:color w:val="auto"/>
          <w:sz w:val="28"/>
          <w:szCs w:val="28"/>
          <w:highlight w:val="yellow"/>
        </w:rPr>
        <w:t xml:space="preserve">4.1. General </w:t>
      </w:r>
    </w:p>
    <w:p>
      <w:pPr>
        <w:pStyle w:val="4"/>
        <w:rPr>
          <w:rFonts w:hint="eastAsia"/>
          <w:color w:val="auto"/>
          <w:sz w:val="20"/>
          <w:szCs w:val="20"/>
          <w:highlight w:val="yellow"/>
        </w:rPr>
      </w:pPr>
      <w:r>
        <w:rPr>
          <w:color w:val="auto"/>
          <w:sz w:val="20"/>
          <w:szCs w:val="20"/>
          <w:highlight w:val="yellow"/>
        </w:rPr>
        <w:t xml:space="preserve">The AGE Reader SU is a small desktop unit designed to non-invasively measure skin auto-fluorescence and thereby to assess skin AGE levels. The unit is operated from a medically approved personal computer or notebook with a Windows operating system using proprietary AGE Reader SU software (figure 1). Results of the measurements are presented in numerical form on the computer screen and automatically stored in dedicated folders on the computer. </w:t>
      </w:r>
    </w:p>
    <w:p>
      <w:pPr>
        <w:pStyle w:val="4"/>
        <w:rPr>
          <w:color w:val="auto"/>
          <w:sz w:val="20"/>
          <w:szCs w:val="20"/>
          <w:highlight w:val="yellow"/>
        </w:rPr>
      </w:pPr>
    </w:p>
    <w:p>
      <w:pPr>
        <w:pStyle w:val="4"/>
        <w:rPr>
          <w:color w:val="auto"/>
          <w:sz w:val="20"/>
          <w:szCs w:val="20"/>
          <w:highlight w:val="yellow"/>
        </w:rPr>
      </w:pPr>
      <w:r>
        <w:rPr>
          <w:color w:val="auto"/>
          <w:sz w:val="20"/>
          <w:szCs w:val="20"/>
          <w:highlight w:val="yellow"/>
        </w:rPr>
        <w:t xml:space="preserve">Contents of transport box: </w:t>
      </w:r>
    </w:p>
    <w:p>
      <w:pPr>
        <w:pStyle w:val="4"/>
        <w:spacing w:after="26"/>
        <w:rPr>
          <w:color w:val="auto"/>
          <w:sz w:val="20"/>
          <w:szCs w:val="20"/>
          <w:highlight w:val="yellow"/>
        </w:rPr>
      </w:pPr>
      <w:r>
        <w:rPr>
          <w:color w:val="auto"/>
          <w:sz w:val="20"/>
          <w:szCs w:val="20"/>
          <w:highlight w:val="yellow"/>
        </w:rPr>
        <w:t xml:space="preserve"> AGE Reader SU </w:t>
      </w:r>
    </w:p>
    <w:p>
      <w:pPr>
        <w:pStyle w:val="4"/>
        <w:spacing w:after="26"/>
        <w:rPr>
          <w:color w:val="auto"/>
          <w:sz w:val="20"/>
          <w:szCs w:val="20"/>
          <w:highlight w:val="yellow"/>
        </w:rPr>
      </w:pPr>
      <w:r>
        <w:rPr>
          <w:color w:val="auto"/>
          <w:sz w:val="20"/>
          <w:szCs w:val="20"/>
          <w:highlight w:val="yellow"/>
        </w:rPr>
        <w:t xml:space="preserve"> AGE Reader SU Quick Install Guide </w:t>
      </w:r>
    </w:p>
    <w:p>
      <w:pPr>
        <w:pStyle w:val="4"/>
        <w:spacing w:after="26"/>
        <w:rPr>
          <w:color w:val="auto"/>
          <w:sz w:val="20"/>
          <w:szCs w:val="20"/>
          <w:highlight w:val="yellow"/>
        </w:rPr>
      </w:pPr>
      <w:r>
        <w:rPr>
          <w:color w:val="auto"/>
          <w:sz w:val="20"/>
          <w:szCs w:val="20"/>
          <w:highlight w:val="yellow"/>
        </w:rPr>
        <w:t xml:space="preserve"> External power supply article number DSU50100, complying with IEC 60601-1 </w:t>
      </w:r>
    </w:p>
    <w:p>
      <w:pPr>
        <w:pStyle w:val="4"/>
        <w:spacing w:after="26"/>
        <w:rPr>
          <w:color w:val="auto"/>
          <w:sz w:val="20"/>
          <w:szCs w:val="20"/>
          <w:highlight w:val="yellow"/>
        </w:rPr>
      </w:pPr>
      <w:r>
        <w:rPr>
          <w:color w:val="auto"/>
          <w:sz w:val="20"/>
          <w:szCs w:val="20"/>
          <w:highlight w:val="yellow"/>
        </w:rPr>
        <w:t xml:space="preserve"> Mains supply connector set to comply for use in country of use </w:t>
      </w:r>
    </w:p>
    <w:p>
      <w:pPr>
        <w:pStyle w:val="4"/>
        <w:spacing w:after="26"/>
        <w:rPr>
          <w:color w:val="auto"/>
          <w:sz w:val="20"/>
          <w:szCs w:val="20"/>
          <w:highlight w:val="yellow"/>
        </w:rPr>
      </w:pPr>
      <w:r>
        <w:rPr>
          <w:color w:val="auto"/>
          <w:sz w:val="20"/>
          <w:szCs w:val="20"/>
          <w:highlight w:val="yellow"/>
        </w:rPr>
        <w:t xml:space="preserve"> USB-cable </w:t>
      </w:r>
    </w:p>
    <w:p>
      <w:pPr>
        <w:pStyle w:val="4"/>
        <w:rPr>
          <w:color w:val="auto"/>
          <w:sz w:val="20"/>
          <w:szCs w:val="20"/>
          <w:highlight w:val="yellow"/>
        </w:rPr>
      </w:pPr>
      <w:r>
        <w:rPr>
          <w:color w:val="auto"/>
          <w:sz w:val="20"/>
          <w:szCs w:val="20"/>
          <w:highlight w:val="yellow"/>
        </w:rPr>
        <w:t xml:space="preserve"> USB-stick with AGE Reader SU software and User Manual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D6931"/>
    <w:rsid w:val="2B1D6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2019-10-09T03:07:00Z</dcterms:created>
  <dc:creator>那木其其格ᠨᠠᠮᠦᠴᠡᠴᠡᠭ</dc:creator>
  <cp:lastModifiedBy>那木其其格ᠨᠠᠮᠦᠴᠡᠴᠡᠭ</cp:lastModifiedBy>
  <dcterms:modified xsi:type="dcterms:W3CDTF">2019-10-09T03:07:53Z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