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A3" w:rsidRPr="006F4DEB" w:rsidRDefault="006F4DEB">
      <w:pPr>
        <w:rPr>
          <w:lang w:val="en-US"/>
        </w:rPr>
      </w:pPr>
      <w:r w:rsidRPr="006F4DEB">
        <w:rPr>
          <w:rFonts w:ascii="Verdana" w:hAnsi="Verdana"/>
          <w:b/>
          <w:bCs/>
          <w:color w:val="1F1E1D"/>
          <w:sz w:val="17"/>
          <w:szCs w:val="17"/>
          <w:shd w:val="clear" w:color="auto" w:fill="F8F7F1"/>
          <w:lang w:val="en-US"/>
        </w:rPr>
        <w:t>Source text - English</w:t>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LICENCE AGREEMENT</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BETWEEN</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X, Co., a company with its registered office in New York (hereinafter, the ”Company”), its social scope being sales online, represented by Mr. AAA, resident in New York. He has shown a power of attorney granted by virtue of a resolution of the Board of Directors and formalized before the Notary Public BBB.</w:t>
      </w:r>
      <w:r w:rsidRPr="006F4DEB">
        <w:rPr>
          <w:rFonts w:ascii="Verdana" w:hAnsi="Verdana"/>
          <w:color w:val="1F1E1D"/>
          <w:sz w:val="17"/>
          <w:szCs w:val="17"/>
          <w:lang w:val="en-US"/>
        </w:rPr>
        <w:br/>
      </w:r>
      <w:bookmarkStart w:id="0" w:name="_GoBack"/>
      <w:bookmarkEnd w:id="0"/>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He represents that he has full powers to enter into this Agreement and that this is within the scope of the business of the Company.</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8. Prohibitions</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The Company shall not decompile or reverse engineer the Software. It will make any reasonable commercial effort to avoid any Trojan horse. It will not distribute any copy or reproduction of the Software, in accordance with Section 67 of Copyright Act.</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9. Severability.</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Each provision of this Agreement or part thereof shall be severable.</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10. Applicable Law and Jurisdiction</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This Agreement shall be construed and governed by the laws of Spain, without regard to its conflict of law principles. Any dispute arising hereof shall be subject to the Courts of Barcelona. (...) The Parties will fulfil the court’s decision or, as the case may be, the arbitrator’s decision.</w:t>
      </w:r>
      <w:r w:rsidRPr="006F4DEB">
        <w:rPr>
          <w:rFonts w:ascii="Verdana" w:hAnsi="Verdana"/>
          <w:color w:val="1F1E1D"/>
          <w:sz w:val="17"/>
          <w:szCs w:val="17"/>
          <w:lang w:val="en-US"/>
        </w:rPr>
        <w:br/>
      </w:r>
      <w:r w:rsidRPr="006F4DEB">
        <w:rPr>
          <w:rFonts w:ascii="Verdana" w:hAnsi="Verdana"/>
          <w:color w:val="1F1E1D"/>
          <w:sz w:val="17"/>
          <w:szCs w:val="17"/>
          <w:lang w:val="en-US"/>
        </w:rPr>
        <w:br/>
      </w:r>
      <w:r w:rsidRPr="006F4DEB">
        <w:rPr>
          <w:rFonts w:ascii="Verdana" w:hAnsi="Verdana"/>
          <w:color w:val="1F1E1D"/>
          <w:sz w:val="17"/>
          <w:szCs w:val="17"/>
          <w:shd w:val="clear" w:color="auto" w:fill="F8F7F1"/>
          <w:lang w:val="en-US"/>
        </w:rPr>
        <w:t>IN WITNESS WHEREOF, the Parties have executed this Agreement as of the date first written above.</w:t>
      </w:r>
    </w:p>
    <w:sectPr w:rsidR="00ED21A3" w:rsidRPr="006F4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EB"/>
    <w:rsid w:val="006F4DEB"/>
    <w:rsid w:val="00ED2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Oskedra</dc:creator>
  <cp:lastModifiedBy>Michal Oskedra</cp:lastModifiedBy>
  <cp:revision>1</cp:revision>
  <dcterms:created xsi:type="dcterms:W3CDTF">2019-03-28T13:00:00Z</dcterms:created>
  <dcterms:modified xsi:type="dcterms:W3CDTF">2019-03-28T13:01:00Z</dcterms:modified>
</cp:coreProperties>
</file>