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46B2" w14:textId="7844D8C3" w:rsidR="009E29FA" w:rsidRDefault="001E661B">
      <w:r>
        <w:rPr>
          <w:rFonts w:ascii="Verdana" w:hAnsi="Verdana"/>
          <w:b/>
          <w:bCs/>
          <w:color w:val="1F1E1D"/>
          <w:sz w:val="20"/>
          <w:szCs w:val="20"/>
          <w:shd w:val="clear" w:color="auto" w:fill="F8F7F1"/>
        </w:rPr>
        <w:t>T</w:t>
      </w:r>
      <w:r>
        <w:rPr>
          <w:rFonts w:ascii="Verdana" w:hAnsi="Verdana"/>
          <w:b/>
          <w:bCs/>
          <w:color w:val="1F1E1D"/>
          <w:sz w:val="20"/>
          <w:szCs w:val="20"/>
          <w:shd w:val="clear" w:color="auto" w:fill="F8F7F1"/>
        </w:rPr>
        <w:t>arget text</w:t>
      </w:r>
      <w:r>
        <w:rPr>
          <w:rFonts w:ascii="Verdana" w:hAnsi="Verdana"/>
          <w:b/>
          <w:bCs/>
          <w:color w:val="1F1E1D"/>
          <w:sz w:val="20"/>
          <w:szCs w:val="20"/>
          <w:shd w:val="clear" w:color="auto" w:fill="F8F7F1"/>
        </w:rPr>
        <w:t xml:space="preserve"> - English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1. Complete front seat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1.1 Longitudinal Adjustment Function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length adjuster is used to adjust the seat length in relation to the steering wheel.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length adjustment is 263 mm.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length adjustment of the mechanical seat-adjuster differs by 261 mm from the electric seat adjuster.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adjustment is both manual and electric.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As an option, the adjustment can be done electrically with a memory function.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1.2 Height Adjustment Function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height adjuster is used to adjust the height of the seat in relation to the steering wheel.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height adjustment is 65 mm.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adjustment is both manual and electric.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Details of the height adjustment can be found in the adjustment diagram in the appendix.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As an option, the adjustment can be done electrically with a memory function.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1.3 Seat Cushion Angle Adjustment Function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cushion tilt adjuster is used to adjust the angle of the seat cushion.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cushion tilt adjustment is 50 mm as measured 410 mm in front of the seat reference point (SRP). See diagram.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adjustment is only possible electrically.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As an option, the adjustment can be done electrically with a memory function.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1.4 Seat Cushion Length Adjustment Function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cushion length adjuster is used to adjust the seat cushion in length.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possible seat cushion length adjustment distance is approx. 60mm.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A segment, which is mounted on the seat cushion shell, is moved forwards.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It provides better support for the thighs of the driver.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adjustment is only possible electrically.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As an option, the adjustment can be done electrically with a memory function.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cushion length adjustment module must be mounted on the seat pan of the modular structure.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assembly and upholstery of the seat cushion length adjustment module shall be carried out by the contractor.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contractor is responsible for the development of the soft scope.</w:t>
      </w:r>
      <w:r>
        <w:rPr>
          <w:rFonts w:ascii="Verdana" w:hAnsi="Verdana"/>
          <w:color w:val="1F1E1D"/>
          <w:sz w:val="20"/>
          <w:szCs w:val="20"/>
        </w:rPr>
        <w:br/>
      </w:r>
      <w:r>
        <w:rPr>
          <w:rFonts w:ascii="Verdana" w:hAnsi="Verdana"/>
          <w:color w:val="1F1E1D"/>
          <w:sz w:val="20"/>
          <w:szCs w:val="20"/>
          <w:shd w:val="clear" w:color="auto" w:fill="F8F7F1"/>
        </w:rPr>
        <w:t>The seat cushion length adjustment shall be designed without gaps.</w:t>
      </w:r>
    </w:p>
    <w:sectPr w:rsidR="009E2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sjAwMTK2NDQyMbNU0lEKTi0uzszPAykwrAUA7EbT/SwAAAA="/>
  </w:docVars>
  <w:rsids>
    <w:rsidRoot w:val="001E661B"/>
    <w:rsid w:val="001E661B"/>
    <w:rsid w:val="009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C55D"/>
  <w15:chartTrackingRefBased/>
  <w15:docId w15:val="{2B17FDCF-CCBF-4C65-A0E6-91FCFD05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Bhave</dc:creator>
  <cp:keywords/>
  <dc:description/>
  <cp:lastModifiedBy>Rama Bhave</cp:lastModifiedBy>
  <cp:revision>1</cp:revision>
  <dcterms:created xsi:type="dcterms:W3CDTF">2021-10-26T13:20:00Z</dcterms:created>
  <dcterms:modified xsi:type="dcterms:W3CDTF">2021-10-26T13:21:00Z</dcterms:modified>
</cp:coreProperties>
</file>