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2975" w14:textId="77777777" w:rsidR="00670955" w:rsidRPr="00104115" w:rsidRDefault="00670955" w:rsidP="002D626A">
      <w:pPr>
        <w:pStyle w:val="ListParagraph"/>
        <w:ind w:left="0"/>
        <w:rPr>
          <w:rFonts w:asciiTheme="majorBidi" w:hAnsiTheme="majorBidi" w:cstheme="majorBidi"/>
        </w:rPr>
      </w:pPr>
    </w:p>
    <w:p w14:paraId="534D295F" w14:textId="1CB70F37" w:rsidR="00670955" w:rsidRPr="00104115" w:rsidRDefault="00670955" w:rsidP="00670955">
      <w:pPr>
        <w:pStyle w:val="ListParagraph"/>
        <w:bidi/>
        <w:ind w:left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104115">
        <w:rPr>
          <w:rFonts w:asciiTheme="majorBidi" w:hAnsiTheme="majorBidi" w:cstheme="majorBidi"/>
          <w:b/>
          <w:bCs/>
          <w:sz w:val="30"/>
          <w:szCs w:val="30"/>
          <w:rtl/>
        </w:rPr>
        <w:t>توصيات لاتخاذ اجراءات أخرى</w:t>
      </w:r>
    </w:p>
    <w:p w14:paraId="03CCFE76" w14:textId="581CB30C" w:rsidR="00670955" w:rsidRPr="00104115" w:rsidRDefault="00670955" w:rsidP="00D552AC">
      <w:pPr>
        <w:pStyle w:val="ListParagraph"/>
        <w:bidi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04115">
        <w:rPr>
          <w:rFonts w:asciiTheme="majorBidi" w:hAnsiTheme="majorBidi" w:cstheme="majorBidi"/>
          <w:sz w:val="28"/>
          <w:szCs w:val="28"/>
          <w:rtl/>
        </w:rPr>
        <w:t>لقد أدّى كلٌ من تطوير نظام المراقبة والنماذج الاستشرافية المتعلقة بإدارة جودة الهواء إلى فهم</w:t>
      </w:r>
      <w:r w:rsidR="00A30D0D">
        <w:rPr>
          <w:rFonts w:asciiTheme="majorBidi" w:hAnsiTheme="majorBidi" w:cstheme="majorBidi" w:hint="cs"/>
          <w:sz w:val="28"/>
          <w:szCs w:val="28"/>
          <w:rtl/>
        </w:rPr>
        <w:t>ٍ</w:t>
      </w:r>
      <w:r w:rsidRPr="00104115">
        <w:rPr>
          <w:rFonts w:asciiTheme="majorBidi" w:hAnsiTheme="majorBidi" w:cstheme="majorBidi"/>
          <w:sz w:val="28"/>
          <w:szCs w:val="28"/>
          <w:rtl/>
        </w:rPr>
        <w:t xml:space="preserve"> شامل</w:t>
      </w:r>
      <w:r w:rsidR="00A30D0D">
        <w:rPr>
          <w:rFonts w:asciiTheme="majorBidi" w:hAnsiTheme="majorBidi" w:cstheme="majorBidi" w:hint="cs"/>
          <w:sz w:val="28"/>
          <w:szCs w:val="28"/>
          <w:rtl/>
        </w:rPr>
        <w:t>ٍ</w:t>
      </w:r>
      <w:r w:rsidRPr="00104115">
        <w:rPr>
          <w:rFonts w:asciiTheme="majorBidi" w:hAnsiTheme="majorBidi" w:cstheme="majorBidi"/>
          <w:sz w:val="28"/>
          <w:szCs w:val="28"/>
          <w:rtl/>
        </w:rPr>
        <w:t xml:space="preserve"> لقضايا جودة الهواء في مدينة الرياض  بالإضافة إلى مصادر تلوث الهواء الرئيسة، </w:t>
      </w:r>
      <w:r w:rsidR="00E27168" w:rsidRPr="00104115">
        <w:rPr>
          <w:rFonts w:asciiTheme="majorBidi" w:hAnsiTheme="majorBidi" w:cstheme="majorBidi"/>
          <w:sz w:val="28"/>
          <w:szCs w:val="28"/>
          <w:rtl/>
        </w:rPr>
        <w:t>يـُذكر أ</w:t>
      </w:r>
      <w:r w:rsidR="00A30D0D">
        <w:rPr>
          <w:rFonts w:asciiTheme="majorBidi" w:hAnsiTheme="majorBidi" w:cstheme="majorBidi"/>
          <w:sz w:val="28"/>
          <w:szCs w:val="28"/>
          <w:rtl/>
        </w:rPr>
        <w:t>ن هذه الخطوة كانت أول خطوة رئيس</w:t>
      </w:r>
      <w:r w:rsidR="00E27168" w:rsidRPr="00104115">
        <w:rPr>
          <w:rFonts w:asciiTheme="majorBidi" w:hAnsiTheme="majorBidi" w:cstheme="majorBidi"/>
          <w:sz w:val="28"/>
          <w:szCs w:val="28"/>
          <w:rtl/>
        </w:rPr>
        <w:t>ة</w:t>
      </w:r>
      <w:r w:rsidR="005A7D19" w:rsidRPr="00104115">
        <w:rPr>
          <w:rFonts w:asciiTheme="majorBidi" w:hAnsiTheme="majorBidi" w:cstheme="majorBidi"/>
          <w:sz w:val="28"/>
          <w:szCs w:val="28"/>
          <w:rtl/>
        </w:rPr>
        <w:t xml:space="preserve"> تجاه تحسين جودة الهواء،</w:t>
      </w:r>
      <w:r w:rsidR="00E27168" w:rsidRPr="001041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A7D19" w:rsidRPr="00104115">
        <w:rPr>
          <w:rFonts w:asciiTheme="majorBidi" w:hAnsiTheme="majorBidi" w:cstheme="majorBidi"/>
          <w:sz w:val="28"/>
          <w:szCs w:val="28"/>
          <w:rtl/>
        </w:rPr>
        <w:t xml:space="preserve">والآن وبعد أن أصبحت هذه المعرفة </w:t>
      </w:r>
      <w:r w:rsidR="00A30D0D">
        <w:rPr>
          <w:rFonts w:asciiTheme="majorBidi" w:hAnsiTheme="majorBidi" w:cstheme="majorBidi"/>
          <w:sz w:val="28"/>
          <w:szCs w:val="28"/>
          <w:rtl/>
        </w:rPr>
        <w:t>تطبّق على نحو صحيح</w:t>
      </w:r>
      <w:r w:rsidR="005A7D19" w:rsidRPr="00104115">
        <w:rPr>
          <w:rFonts w:asciiTheme="majorBidi" w:hAnsiTheme="majorBidi" w:cstheme="majorBidi"/>
          <w:sz w:val="28"/>
          <w:szCs w:val="28"/>
          <w:rtl/>
        </w:rPr>
        <w:t xml:space="preserve"> وهي ماضية في التحسن، فمن الضروري أن نستخدم هذه المعلومات لتطوير استراتيجية جودة الهواء </w:t>
      </w:r>
      <w:r w:rsidR="00D552AC">
        <w:rPr>
          <w:rFonts w:asciiTheme="majorBidi" w:hAnsiTheme="majorBidi" w:cstheme="majorBidi" w:hint="cs"/>
          <w:sz w:val="28"/>
          <w:szCs w:val="28"/>
          <w:rtl/>
        </w:rPr>
        <w:t>التي ت</w:t>
      </w:r>
      <w:r w:rsidR="005A7D19" w:rsidRPr="00104115">
        <w:rPr>
          <w:rFonts w:asciiTheme="majorBidi" w:hAnsiTheme="majorBidi" w:cstheme="majorBidi"/>
          <w:sz w:val="28"/>
          <w:szCs w:val="28"/>
          <w:rtl/>
        </w:rPr>
        <w:t>تناول مصادر الانبعاثات مباشرة.</w:t>
      </w:r>
    </w:p>
    <w:p w14:paraId="03143043" w14:textId="77777777" w:rsidR="005A7D19" w:rsidRPr="00104115" w:rsidRDefault="005A7D19" w:rsidP="005A7D19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</w:rPr>
      </w:pPr>
    </w:p>
    <w:p w14:paraId="75BDB17A" w14:textId="230DD292" w:rsidR="005A7D19" w:rsidRPr="00104115" w:rsidRDefault="005A7D19" w:rsidP="005A7D19">
      <w:pPr>
        <w:pStyle w:val="ListParagraph"/>
        <w:bidi/>
        <w:ind w:left="0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104115">
        <w:rPr>
          <w:rFonts w:asciiTheme="majorBidi" w:hAnsiTheme="majorBidi" w:cstheme="majorBidi"/>
          <w:i/>
          <w:iCs/>
          <w:sz w:val="28"/>
          <w:szCs w:val="28"/>
          <w:rtl/>
        </w:rPr>
        <w:t>استراتيجية جودة الهواء</w:t>
      </w:r>
    </w:p>
    <w:p w14:paraId="6453E33C" w14:textId="741D2854" w:rsidR="005A7D19" w:rsidRPr="00A374C8" w:rsidRDefault="006A5D27" w:rsidP="00A30D0D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i/>
          <w:iCs/>
          <w:sz w:val="28"/>
          <w:szCs w:val="28"/>
        </w:rPr>
      </w:pPr>
      <w:r w:rsidRPr="00C21BE3">
        <w:rPr>
          <w:rFonts w:asciiTheme="majorBidi" w:hAnsiTheme="majorBidi" w:cstheme="majorBidi"/>
          <w:b/>
          <w:bCs/>
          <w:sz w:val="28"/>
          <w:szCs w:val="28"/>
          <w:rtl/>
        </w:rPr>
        <w:t>استراتيجية إدارة جودة الهواء 2020-</w:t>
      </w:r>
      <w:r w:rsidR="00C21BE3" w:rsidRPr="00C21B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041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نموذج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theme="majorBidi" w:hint="cs"/>
          <w:sz w:val="28"/>
          <w:szCs w:val="28"/>
          <w:rtl/>
        </w:rPr>
        <w:t>جودة الهواء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،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>ينبغي تطوير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السيناريوهات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>التي تقدم رفداً ل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خيارات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>من شأنها أن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تحقق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تلوث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هواء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30D0D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="00E4656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46562" w:rsidRPr="00C21BE3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="00A30D0D">
        <w:rPr>
          <w:rFonts w:asciiTheme="majorBidi" w:hAnsiTheme="majorBidi" w:cs="Times New Roman" w:hint="cs"/>
          <w:sz w:val="28"/>
          <w:szCs w:val="28"/>
          <w:rtl/>
        </w:rPr>
        <w:t>ً</w:t>
      </w:r>
      <w:r w:rsidR="00E46562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46562" w:rsidRPr="00C21BE3">
        <w:rPr>
          <w:rFonts w:asciiTheme="majorBidi" w:hAnsiTheme="majorBidi" w:cs="Times New Roman" w:hint="cs"/>
          <w:sz w:val="28"/>
          <w:szCs w:val="28"/>
          <w:rtl/>
        </w:rPr>
        <w:t>وفعالية</w:t>
      </w:r>
      <w:r w:rsidR="00E46562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30D0D">
        <w:rPr>
          <w:rFonts w:asciiTheme="majorBidi" w:hAnsiTheme="majorBidi" w:cs="Times New Roman" w:hint="cs"/>
          <w:sz w:val="28"/>
          <w:szCs w:val="28"/>
          <w:rtl/>
        </w:rPr>
        <w:t>مما يجعلها محط اهتمام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374C8">
        <w:rPr>
          <w:rFonts w:asciiTheme="majorBidi" w:hAnsiTheme="majorBidi" w:cs="Times New Roman"/>
          <w:sz w:val="28"/>
          <w:szCs w:val="28"/>
        </w:rPr>
        <w:t>HCEP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لاتخاذ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إجراءات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بشأنها</w:t>
      </w:r>
      <w:r w:rsidR="00A374C8">
        <w:rPr>
          <w:rFonts w:asciiTheme="majorBidi" w:hAnsiTheme="majorBidi" w:cs="Times New Roman" w:hint="cs"/>
          <w:sz w:val="28"/>
          <w:szCs w:val="28"/>
          <w:rtl/>
        </w:rPr>
        <w:t>، وتعد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374C8">
        <w:rPr>
          <w:rFonts w:asciiTheme="majorBidi" w:hAnsiTheme="majorBidi" w:cs="Times New Roman" w:hint="cs"/>
          <w:sz w:val="28"/>
          <w:szCs w:val="28"/>
          <w:rtl/>
        </w:rPr>
        <w:t>الملوثات المعلّقة التي يتراوح قطرها أقل من 10 نانومتر والجسيمات المعلقة التي يتراوح قطرها أقل من 2.5 نانومتر والبنزين أهم الملوثات التي ت</w:t>
      </w:r>
      <w:r w:rsidR="00A30D0D">
        <w:rPr>
          <w:rFonts w:asciiTheme="majorBidi" w:hAnsiTheme="majorBidi" w:cs="Times New Roman" w:hint="cs"/>
          <w:sz w:val="28"/>
          <w:szCs w:val="28"/>
          <w:rtl/>
        </w:rPr>
        <w:t>ـُ</w:t>
      </w:r>
      <w:r w:rsidR="00A374C8">
        <w:rPr>
          <w:rFonts w:asciiTheme="majorBidi" w:hAnsiTheme="majorBidi" w:cs="Times New Roman" w:hint="cs"/>
          <w:sz w:val="28"/>
          <w:szCs w:val="28"/>
          <w:rtl/>
        </w:rPr>
        <w:t xml:space="preserve">ولى لها الأهمية، كما ينبغي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كل</w:t>
      </w:r>
      <w:r w:rsidR="00663C42">
        <w:rPr>
          <w:rFonts w:asciiTheme="majorBidi" w:hAnsiTheme="majorBidi" w:cs="Times New Roman" w:hint="cs"/>
          <w:sz w:val="28"/>
          <w:szCs w:val="28"/>
          <w:rtl/>
        </w:rPr>
        <w:t>ُ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مصحوبا</w:t>
      </w:r>
      <w:r w:rsidR="00A374C8">
        <w:rPr>
          <w:rFonts w:asciiTheme="majorBidi" w:hAnsiTheme="majorBidi" w:cs="Times New Roman" w:hint="cs"/>
          <w:sz w:val="28"/>
          <w:szCs w:val="28"/>
          <w:rtl/>
        </w:rPr>
        <w:t>ً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بخطة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وميزانية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وجدول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21BE3" w:rsidRPr="00C21BE3">
        <w:rPr>
          <w:rFonts w:asciiTheme="majorBidi" w:hAnsiTheme="majorBidi" w:cs="Times New Roman" w:hint="cs"/>
          <w:sz w:val="28"/>
          <w:szCs w:val="28"/>
          <w:rtl/>
        </w:rPr>
        <w:t>زمني</w:t>
      </w:r>
      <w:r w:rsidR="00C21BE3" w:rsidRPr="00C21BE3">
        <w:rPr>
          <w:rFonts w:asciiTheme="majorBidi" w:hAnsiTheme="majorBidi" w:cs="Times New Roman"/>
          <w:sz w:val="28"/>
          <w:szCs w:val="28"/>
          <w:rtl/>
        </w:rPr>
        <w:t>.</w:t>
      </w:r>
    </w:p>
    <w:p w14:paraId="7D6097CA" w14:textId="77777777" w:rsidR="00A374C8" w:rsidRDefault="00A374C8" w:rsidP="00A374C8">
      <w:pPr>
        <w:pStyle w:val="ListParagraph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14:paraId="7DAC0CE0" w14:textId="07C06B02" w:rsidR="00A374C8" w:rsidRDefault="00A374C8" w:rsidP="00A374C8">
      <w:pPr>
        <w:pStyle w:val="ListParagraph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جودة الهواء والتأثيرات الصحية</w:t>
      </w:r>
    </w:p>
    <w:p w14:paraId="443D8913" w14:textId="54DF0647" w:rsidR="00A374C8" w:rsidRPr="00243C83" w:rsidRDefault="009E2439" w:rsidP="00243C83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i/>
          <w:i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يعد التقدم الذي أحرز حتى الآن في مجال فهم آلية تأثير تلوث الهواء في الرياض على صحة البشر محدوداً سواء كان ذلك التلوث مباشراً </w:t>
      </w:r>
      <w:proofErr w:type="spellStart"/>
      <w:r w:rsidR="00C604E1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>وغير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مباشر، كما تعتبر دراسة التأثيرات الصحية الناجمة عن تلوث الهواء مبادرة</w:t>
      </w:r>
      <w:r w:rsidR="00C604E1">
        <w:rPr>
          <w:rFonts w:asciiTheme="majorBidi" w:hAnsiTheme="majorBidi" w:cstheme="majorBidi" w:hint="cs"/>
          <w:sz w:val="28"/>
          <w:szCs w:val="28"/>
          <w:rtl/>
        </w:rPr>
        <w:t>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تنضوي تحت الخطة التنفيذية لحماية بيئة الرياض بقيادة وزارة الصحة، </w:t>
      </w:r>
      <w:r w:rsidR="00243C83">
        <w:rPr>
          <w:rFonts w:asciiTheme="majorBidi" w:hAnsiTheme="majorBidi" w:cs="Times New Roman" w:hint="cs"/>
          <w:sz w:val="28"/>
          <w:szCs w:val="28"/>
          <w:rtl/>
        </w:rPr>
        <w:t>كما يمكن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إحراز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مزيد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هذا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>
        <w:rPr>
          <w:rFonts w:asciiTheme="majorBidi" w:hAnsiTheme="majorBidi" w:cs="Times New Roman" w:hint="cs"/>
          <w:sz w:val="28"/>
          <w:szCs w:val="28"/>
          <w:rtl/>
        </w:rPr>
        <w:t>انتقاء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تدخلات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بدقة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يستفيد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تأثرا</w:t>
      </w:r>
      <w:r w:rsidR="00C604E1">
        <w:rPr>
          <w:rFonts w:asciiTheme="majorBidi" w:hAnsiTheme="majorBidi" w:cs="Times New Roman" w:hint="cs"/>
          <w:sz w:val="28"/>
          <w:szCs w:val="28"/>
          <w:rtl/>
        </w:rPr>
        <w:t>ً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بتلوث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43C83" w:rsidRPr="00243C83">
        <w:rPr>
          <w:rFonts w:asciiTheme="majorBidi" w:hAnsiTheme="majorBidi" w:cs="Times New Roman" w:hint="cs"/>
          <w:sz w:val="28"/>
          <w:szCs w:val="28"/>
          <w:rtl/>
        </w:rPr>
        <w:t>الهواء</w:t>
      </w:r>
      <w:r w:rsidR="00243C83" w:rsidRPr="00243C83">
        <w:rPr>
          <w:rFonts w:asciiTheme="majorBidi" w:hAnsiTheme="majorBidi" w:cs="Times New Roman"/>
          <w:sz w:val="28"/>
          <w:szCs w:val="28"/>
          <w:rtl/>
        </w:rPr>
        <w:t>.</w:t>
      </w:r>
    </w:p>
    <w:p w14:paraId="1B131C21" w14:textId="77777777" w:rsidR="00243C83" w:rsidRDefault="00243C83" w:rsidP="00243C83">
      <w:pPr>
        <w:pStyle w:val="ListParagraph"/>
        <w:bidi/>
        <w:jc w:val="both"/>
        <w:rPr>
          <w:rFonts w:asciiTheme="majorBidi" w:hAnsiTheme="majorBidi" w:cs="Times New Roman" w:hint="cs"/>
          <w:sz w:val="28"/>
          <w:szCs w:val="28"/>
          <w:rtl/>
        </w:rPr>
      </w:pPr>
    </w:p>
    <w:p w14:paraId="472ACBEB" w14:textId="4FEE4F82" w:rsidR="00243C83" w:rsidRPr="00ED4BCE" w:rsidRDefault="00ED4BCE" w:rsidP="00243C83">
      <w:pPr>
        <w:pStyle w:val="ListParagraph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ED4BCE">
        <w:rPr>
          <w:rFonts w:asciiTheme="majorBidi" w:hAnsiTheme="majorBidi" w:cstheme="majorBidi" w:hint="cs"/>
          <w:b/>
          <w:bCs/>
          <w:sz w:val="28"/>
          <w:szCs w:val="28"/>
          <w:rtl/>
        </w:rPr>
        <w:t>الموارد المائية وتغذيتها</w:t>
      </w:r>
    </w:p>
    <w:p w14:paraId="0692FC86" w14:textId="7D57CA1D" w:rsidR="00ED4BCE" w:rsidRDefault="00ED4BCE" w:rsidP="00ED4BCE">
      <w:pPr>
        <w:pStyle w:val="ListParagraph"/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ED4BCE">
        <w:rPr>
          <w:rFonts w:asciiTheme="majorBidi" w:hAnsiTheme="majorBidi" w:cstheme="majorBidi" w:hint="cs"/>
          <w:sz w:val="28"/>
          <w:szCs w:val="28"/>
          <w:rtl/>
        </w:rPr>
        <w:t>يزود مصدران لمياه الشرب مدينة الرياض على نحو رئيسي:</w:t>
      </w:r>
    </w:p>
    <w:p w14:paraId="05D98E62" w14:textId="77777777" w:rsidR="00ED4BCE" w:rsidRDefault="00ED4BCE" w:rsidP="00ED4BCE">
      <w:pPr>
        <w:pStyle w:val="ListParagraph"/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14:paraId="0637F735" w14:textId="46489E4E" w:rsidR="00ED4BCE" w:rsidRDefault="00213A7A" w:rsidP="00ED4BCE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مياه التحلية التي توفرها محطات التحلية الواق</w:t>
      </w:r>
      <w:r w:rsidR="004D4FAA">
        <w:rPr>
          <w:rFonts w:asciiTheme="majorBidi" w:hAnsiTheme="majorBidi" w:cstheme="majorBidi" w:hint="cs"/>
          <w:sz w:val="28"/>
          <w:szCs w:val="28"/>
          <w:rtl/>
        </w:rPr>
        <w:t>عة على الساحل الشرقي (متمثلة برأ</w:t>
      </w:r>
      <w:r>
        <w:rPr>
          <w:rFonts w:asciiTheme="majorBidi" w:hAnsiTheme="majorBidi" w:cstheme="majorBidi" w:hint="cs"/>
          <w:sz w:val="28"/>
          <w:szCs w:val="28"/>
          <w:rtl/>
        </w:rPr>
        <w:t>س الخير وجبيل) و</w:t>
      </w:r>
    </w:p>
    <w:p w14:paraId="773FBBB7" w14:textId="32E42A00" w:rsidR="00213A7A" w:rsidRPr="004D4FAA" w:rsidRDefault="004D4FAA" w:rsidP="004D4FAA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 w:hint="cs"/>
          <w:sz w:val="28"/>
          <w:szCs w:val="28"/>
        </w:rPr>
      </w:pP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المياه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الجوفية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الضحلة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والعميقة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الواقعة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بالقرب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4D4FA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D4FAA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4D4FAA">
        <w:rPr>
          <w:rFonts w:asciiTheme="majorBidi" w:hAnsiTheme="majorBidi" w:cs="Times New Roman"/>
          <w:sz w:val="28"/>
          <w:szCs w:val="28"/>
          <w:rtl/>
        </w:rPr>
        <w:t>.</w:t>
      </w:r>
    </w:p>
    <w:p w14:paraId="762C1A9A" w14:textId="77777777" w:rsidR="004D4FAA" w:rsidRDefault="004D4FAA" w:rsidP="004D4FAA">
      <w:pPr>
        <w:pStyle w:val="ListParagraph"/>
        <w:bidi/>
        <w:ind w:left="1440"/>
        <w:jc w:val="both"/>
        <w:rPr>
          <w:rFonts w:asciiTheme="majorBidi" w:hAnsiTheme="majorBidi" w:cs="Times New Roman" w:hint="cs"/>
          <w:sz w:val="28"/>
          <w:szCs w:val="28"/>
          <w:rtl/>
        </w:rPr>
      </w:pPr>
    </w:p>
    <w:p w14:paraId="15056AEA" w14:textId="5A9C6DA2" w:rsidR="004D4FAA" w:rsidRDefault="00C604E1" w:rsidP="00B37B5A">
      <w:pPr>
        <w:bidi/>
        <w:jc w:val="both"/>
        <w:rPr>
          <w:rFonts w:asciiTheme="majorBidi" w:hAnsiTheme="majorBidi" w:cs="Times New Roman" w:hint="cs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="00B37B5A">
        <w:rPr>
          <w:rFonts w:asciiTheme="majorBidi" w:hAnsiTheme="majorBidi" w:cs="Times New Roman" w:hint="cs"/>
          <w:sz w:val="28"/>
          <w:szCs w:val="28"/>
          <w:rtl/>
        </w:rPr>
        <w:t>تـُ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مزج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ك</w:t>
      </w:r>
      <w:r>
        <w:rPr>
          <w:rFonts w:asciiTheme="majorBidi" w:hAnsiTheme="majorBidi" w:cs="Times New Roman" w:hint="cs"/>
          <w:sz w:val="28"/>
          <w:szCs w:val="28"/>
          <w:rtl/>
        </w:rPr>
        <w:t>ـِ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لا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المصدرين</w:t>
      </w:r>
      <w:r>
        <w:rPr>
          <w:rFonts w:asciiTheme="majorBidi" w:hAnsiTheme="majorBidi" w:cs="Times New Roman" w:hint="cs"/>
          <w:sz w:val="28"/>
          <w:szCs w:val="28"/>
          <w:rtl/>
        </w:rPr>
        <w:t>،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إذ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كل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="00B37B5A">
        <w:rPr>
          <w:rFonts w:asciiTheme="majorBidi" w:hAnsiTheme="majorBidi" w:cs="Times New Roman" w:hint="cs"/>
          <w:sz w:val="28"/>
          <w:szCs w:val="28"/>
          <w:rtl/>
        </w:rPr>
        <w:t xml:space="preserve"> ما يقارب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000 930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متر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مكعب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المياه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الجوفية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>
        <w:rPr>
          <w:rFonts w:asciiTheme="majorBidi" w:hAnsiTheme="majorBidi" w:cs="Times New Roman" w:hint="cs"/>
          <w:sz w:val="28"/>
          <w:szCs w:val="28"/>
          <w:rtl/>
        </w:rPr>
        <w:t>و1.6 مليون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متر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مكعب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37B5A" w:rsidRPr="00B37B5A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B37B5A">
        <w:rPr>
          <w:rFonts w:asciiTheme="majorBidi" w:hAnsiTheme="majorBidi" w:cs="Times New Roman" w:hint="cs"/>
          <w:sz w:val="28"/>
          <w:szCs w:val="28"/>
          <w:rtl/>
        </w:rPr>
        <w:t>تحلية</w:t>
      </w:r>
      <w:r w:rsidR="00B37B5A" w:rsidRPr="00B37B5A">
        <w:rPr>
          <w:rFonts w:asciiTheme="majorBidi" w:hAnsiTheme="majorBidi" w:cs="Times New Roman"/>
          <w:sz w:val="28"/>
          <w:szCs w:val="28"/>
          <w:rtl/>
        </w:rPr>
        <w:t>.</w:t>
      </w:r>
    </w:p>
    <w:p w14:paraId="3C26BE8F" w14:textId="558751D0" w:rsidR="00A65BE9" w:rsidRDefault="00BF5E99" w:rsidP="00C604E1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ولضمان استمرار تدفق </w:t>
      </w:r>
      <w:r w:rsidR="00C604E1">
        <w:rPr>
          <w:rFonts w:asciiTheme="majorBidi" w:hAnsiTheme="majorBidi" w:cstheme="majorBidi" w:hint="cs"/>
          <w:sz w:val="28"/>
          <w:szCs w:val="28"/>
          <w:rtl/>
        </w:rPr>
        <w:t>إمداد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الرياض </w:t>
      </w:r>
      <w:r w:rsidR="00C604E1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المياه في حالات الطوارئ، فقد تم تطوير خزانات استراتيجية في مواقع مختلفة حول المدينة من شأنها أن ترفد المدينة وتزودها بالماء حتى 7 أيام بحلول عام </w:t>
      </w:r>
      <w:r w:rsidR="007C7632">
        <w:rPr>
          <w:rStyle w:val="FootnoteReference"/>
          <w:rFonts w:asciiTheme="majorBidi" w:hAnsiTheme="majorBidi" w:cstheme="majorBidi"/>
          <w:sz w:val="28"/>
          <w:szCs w:val="28"/>
          <w:rtl/>
        </w:rPr>
        <w:footnoteReference w:id="1"/>
      </w:r>
      <w:r>
        <w:rPr>
          <w:rFonts w:asciiTheme="majorBidi" w:hAnsiTheme="majorBidi" w:cstheme="majorBidi" w:hint="cs"/>
          <w:sz w:val="28"/>
          <w:szCs w:val="28"/>
          <w:rtl/>
        </w:rPr>
        <w:t>2020.</w:t>
      </w:r>
    </w:p>
    <w:p w14:paraId="1B24449F" w14:textId="033684D0" w:rsidR="003F2585" w:rsidRDefault="00780809" w:rsidP="00C604E1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780809">
        <w:rPr>
          <w:rFonts w:asciiTheme="majorBidi" w:hAnsiTheme="majorBidi" w:cstheme="majorBidi" w:hint="cs"/>
          <w:sz w:val="28"/>
          <w:szCs w:val="28"/>
          <w:rtl/>
        </w:rPr>
        <w:t>هذا و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تخضع نوعية مياه الشرب </w:t>
      </w:r>
      <w:r w:rsidRPr="00C604E1">
        <w:rPr>
          <w:rFonts w:asciiTheme="majorBidi" w:hAnsiTheme="majorBidi" w:cstheme="majorBidi"/>
          <w:i/>
          <w:iCs/>
          <w:sz w:val="28"/>
          <w:szCs w:val="28"/>
          <w:rtl/>
        </w:rPr>
        <w:t>لمعايير</w:t>
      </w:r>
      <w:r w:rsidRPr="00C604E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604E1">
        <w:rPr>
          <w:rFonts w:asciiTheme="majorBidi" w:hAnsiTheme="majorBidi" w:cstheme="majorBidi" w:hint="cs"/>
          <w:i/>
          <w:iCs/>
          <w:sz w:val="28"/>
          <w:szCs w:val="28"/>
          <w:rtl/>
        </w:rPr>
        <w:t>الهيئة العامة للأرصاد وحماية البيئة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780809">
        <w:rPr>
          <w:rFonts w:asciiTheme="majorBidi" w:hAnsiTheme="majorBidi" w:cstheme="majorBidi"/>
          <w:sz w:val="28"/>
          <w:szCs w:val="28"/>
          <w:rtl/>
        </w:rPr>
        <w:t>المعروفة سابقاً باسم</w:t>
      </w:r>
      <w:r w:rsidRPr="00780809">
        <w:rPr>
          <w:rFonts w:asciiTheme="majorBidi" w:hAnsiTheme="majorBidi" w:cstheme="majorBidi"/>
          <w:sz w:val="28"/>
          <w:szCs w:val="28"/>
        </w:rPr>
        <w:t xml:space="preserve"> </w:t>
      </w:r>
      <w:r w:rsidRPr="00C604E1">
        <w:rPr>
          <w:rFonts w:asciiTheme="majorBidi" w:hAnsiTheme="majorBidi" w:cstheme="majorBidi" w:hint="cs"/>
          <w:i/>
          <w:iCs/>
          <w:sz w:val="28"/>
          <w:szCs w:val="28"/>
          <w:rtl/>
        </w:rPr>
        <w:t>رئاسة الأرصاد الجوية وحماية البيئة</w:t>
      </w:r>
      <w:r>
        <w:rPr>
          <w:rFonts w:asciiTheme="majorBidi" w:hAnsiTheme="majorBidi" w:cstheme="majorBidi" w:hint="cs"/>
          <w:sz w:val="28"/>
          <w:szCs w:val="28"/>
          <w:rtl/>
        </w:rPr>
        <w:t>) وتحديداً للمعيار العاشر الموسوم بـ "</w:t>
      </w:r>
      <w:r w:rsidRPr="00C604E1">
        <w:rPr>
          <w:rFonts w:asciiTheme="majorBidi" w:hAnsiTheme="majorBidi" w:cstheme="majorBidi"/>
          <w:i/>
          <w:iCs/>
          <w:sz w:val="28"/>
          <w:szCs w:val="28"/>
          <w:rtl/>
        </w:rPr>
        <w:t>جودة مياه الشرب</w:t>
      </w:r>
      <w:r>
        <w:rPr>
          <w:rFonts w:asciiTheme="majorBidi" w:hAnsiTheme="majorBidi" w:cstheme="majorBidi" w:hint="cs"/>
          <w:sz w:val="28"/>
          <w:szCs w:val="28"/>
          <w:rtl/>
        </w:rPr>
        <w:t>"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كما تشرف على جودة مياه الشرب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الهيئة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السعودية </w:t>
      </w:r>
      <w:r>
        <w:rPr>
          <w:rFonts w:asciiTheme="majorBidi" w:hAnsiTheme="majorBidi" w:cstheme="majorBidi" w:hint="cs"/>
          <w:sz w:val="28"/>
          <w:szCs w:val="28"/>
          <w:rtl/>
        </w:rPr>
        <w:t>للمواصفات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والمقاييس والجودة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 xml:space="preserve">وقد شهد </w:t>
      </w:r>
      <w:r w:rsidRPr="00780809">
        <w:rPr>
          <w:rFonts w:asciiTheme="majorBidi" w:hAnsiTheme="majorBidi" w:cstheme="majorBidi"/>
          <w:sz w:val="28"/>
          <w:szCs w:val="28"/>
          <w:rtl/>
        </w:rPr>
        <w:t>عام 2018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780809">
        <w:rPr>
          <w:rFonts w:asciiTheme="majorBidi" w:hAnsiTheme="majorBidi" w:cstheme="majorBidi"/>
          <w:sz w:val="28"/>
          <w:szCs w:val="28"/>
          <w:rtl/>
        </w:rPr>
        <w:t>حق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ق نظام </w:t>
      </w:r>
      <w:r w:rsidRPr="00780809">
        <w:rPr>
          <w:rFonts w:asciiTheme="majorBidi" w:hAnsiTheme="majorBidi" w:cstheme="majorBidi"/>
          <w:sz w:val="28"/>
          <w:szCs w:val="28"/>
          <w:rtl/>
        </w:rPr>
        <w:lastRenderedPageBreak/>
        <w:t xml:space="preserve">إمداد مياه الشرب في الرياض توافقاً 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 xml:space="preserve">بلغ 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98</w:t>
      </w:r>
      <w:r w:rsidR="007B2A1D">
        <w:rPr>
          <w:rFonts w:asciiTheme="majorBidi" w:hAnsiTheme="majorBidi" w:cstheme="majorBidi" w:hint="cs"/>
          <w:sz w:val="28"/>
          <w:szCs w:val="28"/>
          <w:rtl/>
        </w:rPr>
        <w:t>.</w:t>
      </w:r>
      <w:r w:rsidRPr="00780809">
        <w:rPr>
          <w:rFonts w:asciiTheme="majorBidi" w:hAnsiTheme="majorBidi" w:cstheme="majorBidi"/>
          <w:sz w:val="28"/>
          <w:szCs w:val="28"/>
          <w:rtl/>
        </w:rPr>
        <w:t>92% على مدار العام (</w:t>
      </w:r>
      <w:r w:rsidR="006B497E">
        <w:rPr>
          <w:rFonts w:asciiTheme="majorBidi" w:hAnsiTheme="majorBidi" w:cstheme="majorBidi" w:hint="cs"/>
          <w:sz w:val="28"/>
          <w:szCs w:val="28"/>
          <w:rtl/>
        </w:rPr>
        <w:t>بفحص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156</w:t>
      </w:r>
      <w:r w:rsidR="00C604E1">
        <w:rPr>
          <w:rFonts w:asciiTheme="majorBidi" w:hAnsiTheme="majorBidi" w:cstheme="majorBidi" w:hint="cs"/>
          <w:sz w:val="28"/>
          <w:szCs w:val="28"/>
          <w:rtl/>
        </w:rPr>
        <w:t>.</w:t>
      </w:r>
      <w:bookmarkStart w:id="0" w:name="_GoBack"/>
      <w:bookmarkEnd w:id="0"/>
      <w:r w:rsidRPr="00780809">
        <w:rPr>
          <w:rFonts w:asciiTheme="majorBidi" w:hAnsiTheme="majorBidi" w:cstheme="majorBidi"/>
          <w:sz w:val="28"/>
          <w:szCs w:val="28"/>
          <w:rtl/>
        </w:rPr>
        <w:t xml:space="preserve">000 معلمة)، مقابل هدف المطابقة </w:t>
      </w:r>
      <w:r w:rsidR="006B497E">
        <w:rPr>
          <w:rFonts w:asciiTheme="majorBidi" w:hAnsiTheme="majorBidi" w:cstheme="majorBidi" w:hint="cs"/>
          <w:sz w:val="28"/>
          <w:szCs w:val="28"/>
          <w:rtl/>
        </w:rPr>
        <w:t>الذي يبلغ</w:t>
      </w:r>
      <w:r w:rsidRPr="00780809">
        <w:rPr>
          <w:rFonts w:asciiTheme="majorBidi" w:hAnsiTheme="majorBidi" w:cstheme="majorBidi"/>
          <w:sz w:val="28"/>
          <w:szCs w:val="28"/>
          <w:rtl/>
        </w:rPr>
        <w:t xml:space="preserve"> 97</w:t>
      </w:r>
      <w:r w:rsidR="007C7632">
        <w:rPr>
          <w:rStyle w:val="FootnoteReference"/>
          <w:rFonts w:asciiTheme="majorBidi" w:hAnsiTheme="majorBidi" w:cstheme="majorBidi"/>
          <w:sz w:val="28"/>
          <w:szCs w:val="28"/>
          <w:rtl/>
        </w:rPr>
        <w:footnoteReference w:id="2"/>
      </w:r>
      <w:r w:rsidRPr="00780809">
        <w:rPr>
          <w:rFonts w:asciiTheme="majorBidi" w:hAnsiTheme="majorBidi" w:cstheme="majorBidi"/>
          <w:sz w:val="28"/>
          <w:szCs w:val="28"/>
        </w:rPr>
        <w:t>%.</w:t>
      </w:r>
      <w:r w:rsidR="006B497E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99DE175" w14:textId="7635F6FE" w:rsidR="006B497E" w:rsidRDefault="00405911" w:rsidP="006B497E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وفي عام 2017 استهلكت مدينة الرياض 2.5 مليون متر مكعب من مياه الشرب يومياً</w:t>
      </w:r>
      <w:r w:rsidR="007C7632">
        <w:rPr>
          <w:rStyle w:val="FootnoteReference"/>
          <w:rFonts w:asciiTheme="majorBidi" w:hAnsiTheme="majorBidi" w:cstheme="majorBidi"/>
          <w:sz w:val="28"/>
          <w:szCs w:val="28"/>
          <w:rtl/>
        </w:rPr>
        <w:footnoteReference w:id="3"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أي ما يعادل </w:t>
      </w:r>
      <w:r w:rsidR="00D504D2">
        <w:rPr>
          <w:rFonts w:asciiTheme="majorBidi" w:hAnsiTheme="majorBidi" w:cstheme="majorBidi" w:hint="cs"/>
          <w:sz w:val="28"/>
          <w:szCs w:val="28"/>
          <w:rtl/>
        </w:rPr>
        <w:t>357 لتراً/للشخص/باليوم أي بمعدل أعلى من المعد</w:t>
      </w:r>
      <w:r w:rsidR="00B445E2">
        <w:rPr>
          <w:rFonts w:asciiTheme="majorBidi" w:hAnsiTheme="majorBidi" w:cstheme="majorBidi" w:hint="cs"/>
          <w:sz w:val="28"/>
          <w:szCs w:val="28"/>
          <w:rtl/>
        </w:rPr>
        <w:t>ل السعودي الوطني بمقدار 94 لتراً</w:t>
      </w:r>
      <w:r w:rsidR="00D504D2">
        <w:rPr>
          <w:rFonts w:asciiTheme="majorBidi" w:hAnsiTheme="majorBidi" w:cstheme="majorBidi" w:hint="cs"/>
          <w:sz w:val="28"/>
          <w:szCs w:val="28"/>
          <w:rtl/>
        </w:rPr>
        <w:t xml:space="preserve"> للشخص في اليوم (انظر الشكل 33)، </w:t>
      </w:r>
      <w:r w:rsidR="00B445E2">
        <w:rPr>
          <w:rFonts w:asciiTheme="majorBidi" w:hAnsiTheme="majorBidi" w:cstheme="majorBidi" w:hint="cs"/>
          <w:sz w:val="28"/>
          <w:szCs w:val="28"/>
          <w:rtl/>
        </w:rPr>
        <w:t>وقد ازداد استهلاك الماء في الرياض عاماً بعد عام على مر الخمسين عاماً الماضية، ففي السنوات الخمس الأخيرة وحدها زاد الطلب على الاستهلاك بنسبة 25% (انظر الشكل 34).</w:t>
      </w:r>
    </w:p>
    <w:p w14:paraId="2E856CA7" w14:textId="436DDA74" w:rsidR="00B445E2" w:rsidRPr="00B37B5A" w:rsidRDefault="00B445E2" w:rsidP="00B445E2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B445E2">
        <w:rPr>
          <w:rFonts w:asciiTheme="majorBidi" w:hAnsiTheme="majorBidi" w:cs="Times New Roman" w:hint="cs"/>
          <w:sz w:val="28"/>
          <w:szCs w:val="28"/>
          <w:rtl/>
        </w:rPr>
        <w:t>وينقسم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استخدام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المياه وفق القطاعات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متناسب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موضح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35</w:t>
      </w:r>
      <w:r>
        <w:rPr>
          <w:rFonts w:asciiTheme="majorBidi" w:hAnsiTheme="majorBidi" w:cs="Times New Roman" w:hint="cs"/>
          <w:sz w:val="28"/>
          <w:szCs w:val="28"/>
          <w:rtl/>
        </w:rPr>
        <w:t>، إذ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يستهلك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أرباع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الشرب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تزويد</w:t>
      </w:r>
      <w:r w:rsidRPr="00B445E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445E2">
        <w:rPr>
          <w:rFonts w:asciiTheme="majorBidi" w:hAnsiTheme="majorBidi" w:cs="Times New Roman" w:hint="cs"/>
          <w:sz w:val="28"/>
          <w:szCs w:val="28"/>
          <w:rtl/>
        </w:rPr>
        <w:t>الرياض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بها</w:t>
      </w:r>
      <w:r w:rsidRPr="00B445E2">
        <w:rPr>
          <w:rFonts w:asciiTheme="majorBidi" w:hAnsiTheme="majorBidi" w:cs="Times New Roman"/>
          <w:sz w:val="28"/>
          <w:szCs w:val="28"/>
          <w:rtl/>
        </w:rPr>
        <w:t>.</w:t>
      </w:r>
    </w:p>
    <w:p w14:paraId="6FD014B3" w14:textId="78F4182E" w:rsidR="00670955" w:rsidRPr="007341A4" w:rsidRDefault="007341A4" w:rsidP="00670955">
      <w:pPr>
        <w:pStyle w:val="ListParagraph"/>
        <w:bidi/>
        <w:ind w:left="0"/>
        <w:rPr>
          <w:rFonts w:asciiTheme="majorBidi" w:hAnsiTheme="majorBidi" w:cs="Times New Roman" w:hint="cs"/>
          <w:sz w:val="28"/>
          <w:szCs w:val="28"/>
          <w:rtl/>
        </w:rPr>
      </w:pPr>
      <w:r w:rsidRPr="007341A4">
        <w:rPr>
          <w:rFonts w:asciiTheme="majorBidi" w:hAnsiTheme="majorBidi" w:cs="Times New Roman" w:hint="cs"/>
          <w:sz w:val="28"/>
          <w:szCs w:val="28"/>
          <w:rtl/>
        </w:rPr>
        <w:t>وتذكر شركة المياه الوطنية أن شبكات الإمداد بمياه الشرب تصل أكثر من 97% من سكان الرياض بواقع ما يزيد عن 519000 تمديداً محلياً</w:t>
      </w:r>
      <w:r w:rsidR="00A30D0D">
        <w:rPr>
          <w:rStyle w:val="FootnoteReference"/>
          <w:rFonts w:asciiTheme="majorBidi" w:hAnsiTheme="majorBidi" w:cs="Times New Roman"/>
          <w:sz w:val="28"/>
          <w:szCs w:val="28"/>
          <w:rtl/>
        </w:rPr>
        <w:footnoteReference w:id="4"/>
      </w:r>
      <w:r w:rsidRPr="007341A4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</w:p>
    <w:p w14:paraId="60F4A32D" w14:textId="77777777" w:rsidR="002D626A" w:rsidRDefault="002D626A" w:rsidP="002D626A">
      <w:pPr>
        <w:pStyle w:val="ListParagraph"/>
        <w:ind w:left="0"/>
      </w:pPr>
    </w:p>
    <w:sectPr w:rsidR="002D6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57354" w14:textId="77777777" w:rsidR="0085141C" w:rsidRDefault="0085141C" w:rsidP="00336BA3">
      <w:pPr>
        <w:spacing w:after="0" w:line="240" w:lineRule="auto"/>
      </w:pPr>
      <w:r>
        <w:separator/>
      </w:r>
    </w:p>
  </w:endnote>
  <w:endnote w:type="continuationSeparator" w:id="0">
    <w:p w14:paraId="718B685F" w14:textId="77777777" w:rsidR="0085141C" w:rsidRDefault="0085141C" w:rsidP="0033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Arial"/>
    <w:charset w:val="00"/>
    <w:family w:val="auto"/>
    <w:pitch w:val="variable"/>
    <w:sig w:usb0="00000001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1D032" w14:textId="77777777" w:rsidR="0085141C" w:rsidRDefault="0085141C" w:rsidP="00336BA3">
      <w:pPr>
        <w:spacing w:after="0" w:line="240" w:lineRule="auto"/>
      </w:pPr>
      <w:r>
        <w:separator/>
      </w:r>
    </w:p>
  </w:footnote>
  <w:footnote w:type="continuationSeparator" w:id="0">
    <w:p w14:paraId="579A7B1F" w14:textId="77777777" w:rsidR="0085141C" w:rsidRDefault="0085141C" w:rsidP="00336BA3">
      <w:pPr>
        <w:spacing w:after="0" w:line="240" w:lineRule="auto"/>
      </w:pPr>
      <w:r>
        <w:continuationSeparator/>
      </w:r>
    </w:p>
  </w:footnote>
  <w:footnote w:id="1">
    <w:p w14:paraId="22AC747C" w14:textId="284DC16E" w:rsidR="007C7632" w:rsidRDefault="007C763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 w:rsidRPr="00A47488">
        <w:rPr>
          <w:sz w:val="16"/>
          <w:szCs w:val="16"/>
          <w:highlight w:val="green"/>
        </w:rPr>
        <w:t>National Water Company, 2018 XXXXXXX</w:t>
      </w:r>
    </w:p>
  </w:footnote>
  <w:footnote w:id="2">
    <w:p w14:paraId="356F8611" w14:textId="77A051A9" w:rsidR="007C7632" w:rsidRDefault="007C763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Saudi Standards, Metrology and Quality Organisation</w:t>
      </w:r>
      <w:r w:rsidRPr="005A74E0">
        <w:rPr>
          <w:sz w:val="16"/>
          <w:szCs w:val="16"/>
        </w:rPr>
        <w:t xml:space="preserve"> - Number of Parameters Checked of the Distribution System 2018.</w:t>
      </w:r>
    </w:p>
  </w:footnote>
  <w:footnote w:id="3">
    <w:p w14:paraId="0F515827" w14:textId="2D94329E" w:rsidR="007C7632" w:rsidRDefault="007C7632" w:rsidP="007C763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t xml:space="preserve"> </w:t>
      </w:r>
      <w:hyperlink r:id="rId1" w:anchor="/$$show-view-story-map-controller" w:history="1">
        <w:r w:rsidRPr="00001643">
          <w:rPr>
            <w:rStyle w:val="Hyperlink"/>
            <w:sz w:val="16"/>
            <w:szCs w:val="16"/>
          </w:rPr>
          <w:t>https://www.arriyadhgeoenv.gov.sa/web-Apps/views/apps/envodb.html?applang=fl#/$$show-view-story-map-controller</w:t>
        </w:r>
      </w:hyperlink>
    </w:p>
  </w:footnote>
  <w:footnote w:id="4">
    <w:p w14:paraId="47508FCD" w14:textId="410A48D6" w:rsidR="00A30D0D" w:rsidRDefault="00A30D0D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Saudi Standards, Metrology and Quality Organisation</w:t>
      </w:r>
      <w:r w:rsidRPr="005A74E0">
        <w:rPr>
          <w:sz w:val="16"/>
          <w:szCs w:val="16"/>
        </w:rPr>
        <w:t xml:space="preserve"> </w:t>
      </w:r>
      <w:r w:rsidRPr="00860CA9">
        <w:rPr>
          <w:sz w:val="16"/>
          <w:szCs w:val="16"/>
        </w:rPr>
        <w:t>- Number of Parameters Checked of the Distribution System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70D"/>
    <w:multiLevelType w:val="hybridMultilevel"/>
    <w:tmpl w:val="07F6D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7FB5"/>
    <w:multiLevelType w:val="hybridMultilevel"/>
    <w:tmpl w:val="31C84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B5B68"/>
    <w:multiLevelType w:val="hybridMultilevel"/>
    <w:tmpl w:val="A8AEA3EC"/>
    <w:lvl w:ilvl="0" w:tplc="9BE62ED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D6228"/>
    <w:multiLevelType w:val="hybridMultilevel"/>
    <w:tmpl w:val="DA1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3"/>
    <w:rsid w:val="00104115"/>
    <w:rsid w:val="00213A7A"/>
    <w:rsid w:val="00243C83"/>
    <w:rsid w:val="002D626A"/>
    <w:rsid w:val="002F6FBB"/>
    <w:rsid w:val="00336BA3"/>
    <w:rsid w:val="003913EE"/>
    <w:rsid w:val="003F2585"/>
    <w:rsid w:val="00405911"/>
    <w:rsid w:val="004D4FAA"/>
    <w:rsid w:val="005A7D19"/>
    <w:rsid w:val="00663C42"/>
    <w:rsid w:val="00670955"/>
    <w:rsid w:val="006A5D27"/>
    <w:rsid w:val="006B497E"/>
    <w:rsid w:val="007341A4"/>
    <w:rsid w:val="00780809"/>
    <w:rsid w:val="007B2A1D"/>
    <w:rsid w:val="007C7632"/>
    <w:rsid w:val="0085141C"/>
    <w:rsid w:val="008E561D"/>
    <w:rsid w:val="009E2439"/>
    <w:rsid w:val="00A30D0D"/>
    <w:rsid w:val="00A374C8"/>
    <w:rsid w:val="00A65BE9"/>
    <w:rsid w:val="00A95F06"/>
    <w:rsid w:val="00B37B5A"/>
    <w:rsid w:val="00B445E2"/>
    <w:rsid w:val="00B863F3"/>
    <w:rsid w:val="00BF5E99"/>
    <w:rsid w:val="00C21BE3"/>
    <w:rsid w:val="00C604E1"/>
    <w:rsid w:val="00C934C6"/>
    <w:rsid w:val="00CE62D9"/>
    <w:rsid w:val="00D504D2"/>
    <w:rsid w:val="00D552AC"/>
    <w:rsid w:val="00DA6B16"/>
    <w:rsid w:val="00E27168"/>
    <w:rsid w:val="00E46562"/>
    <w:rsid w:val="00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A3"/>
    <w:rPr>
      <w:rFonts w:ascii="Montserrat" w:hAnsi="Montserra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BA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BA3"/>
    <w:rPr>
      <w:rFonts w:ascii="Montserrat" w:eastAsiaTheme="majorEastAsia" w:hAnsi="Montserrat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336BA3"/>
    <w:rPr>
      <w:color w:val="0563C1" w:themeColor="hyperlink"/>
      <w:u w:val="single"/>
    </w:rPr>
  </w:style>
  <w:style w:type="paragraph" w:styleId="ListParagraph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"/>
    <w:basedOn w:val="Normal"/>
    <w:link w:val="ListParagraphChar"/>
    <w:uiPriority w:val="34"/>
    <w:qFormat/>
    <w:rsid w:val="00336BA3"/>
    <w:pPr>
      <w:ind w:left="720"/>
      <w:contextualSpacing/>
    </w:p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Bullet 1 Char,List Paragraph1 Char,Bullet Points Char,MAIN CONTENT Char,List Paragraph12 Char,Source Char"/>
    <w:basedOn w:val="DefaultParagraphFont"/>
    <w:link w:val="ListParagraph"/>
    <w:uiPriority w:val="34"/>
    <w:qFormat/>
    <w:locked/>
    <w:rsid w:val="00336BA3"/>
    <w:rPr>
      <w:rFonts w:ascii="Montserrat" w:hAnsi="Montserrat"/>
    </w:rPr>
  </w:style>
  <w:style w:type="paragraph" w:styleId="EndnoteText">
    <w:name w:val="endnote text"/>
    <w:basedOn w:val="Normal"/>
    <w:link w:val="EndnoteTextChar"/>
    <w:uiPriority w:val="99"/>
    <w:unhideWhenUsed/>
    <w:rsid w:val="00336B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6BA3"/>
    <w:rPr>
      <w:rFonts w:ascii="Montserrat" w:hAnsi="Montserra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BA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632"/>
    <w:rPr>
      <w:rFonts w:ascii="Montserrat" w:hAnsi="Montserra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A3"/>
    <w:rPr>
      <w:rFonts w:ascii="Montserrat" w:hAnsi="Montserra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BA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BA3"/>
    <w:rPr>
      <w:rFonts w:ascii="Montserrat" w:eastAsiaTheme="majorEastAsia" w:hAnsi="Montserrat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336BA3"/>
    <w:rPr>
      <w:color w:val="0563C1" w:themeColor="hyperlink"/>
      <w:u w:val="single"/>
    </w:rPr>
  </w:style>
  <w:style w:type="paragraph" w:styleId="ListParagraph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"/>
    <w:basedOn w:val="Normal"/>
    <w:link w:val="ListParagraphChar"/>
    <w:uiPriority w:val="34"/>
    <w:qFormat/>
    <w:rsid w:val="00336BA3"/>
    <w:pPr>
      <w:ind w:left="720"/>
      <w:contextualSpacing/>
    </w:p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Bullet 1 Char,List Paragraph1 Char,Bullet Points Char,MAIN CONTENT Char,List Paragraph12 Char,Source Char"/>
    <w:basedOn w:val="DefaultParagraphFont"/>
    <w:link w:val="ListParagraph"/>
    <w:uiPriority w:val="34"/>
    <w:qFormat/>
    <w:locked/>
    <w:rsid w:val="00336BA3"/>
    <w:rPr>
      <w:rFonts w:ascii="Montserrat" w:hAnsi="Montserrat"/>
    </w:rPr>
  </w:style>
  <w:style w:type="paragraph" w:styleId="EndnoteText">
    <w:name w:val="endnote text"/>
    <w:basedOn w:val="Normal"/>
    <w:link w:val="EndnoteTextChar"/>
    <w:uiPriority w:val="99"/>
    <w:unhideWhenUsed/>
    <w:rsid w:val="00336B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6BA3"/>
    <w:rPr>
      <w:rFonts w:ascii="Montserrat" w:hAnsi="Montserra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BA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632"/>
    <w:rPr>
      <w:rFonts w:ascii="Montserrat" w:hAnsi="Montserra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riyadhgeoenv.gov.sa/web-Apps/views/apps/envodb.html?applang=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0F62D2934DC46AC0243521C600C49" ma:contentTypeVersion="8" ma:contentTypeDescription="Create a new document." ma:contentTypeScope="" ma:versionID="521e5c28e2e53162ce10efaa176c66d9">
  <xsd:schema xmlns:xsd="http://www.w3.org/2001/XMLSchema" xmlns:xs="http://www.w3.org/2001/XMLSchema" xmlns:p="http://schemas.microsoft.com/office/2006/metadata/properties" xmlns:ns3="8bd91e08-0186-4a39-b52e-063bee0c34ce" targetNamespace="http://schemas.microsoft.com/office/2006/metadata/properties" ma:root="true" ma:fieldsID="5e478c88d8b211276ce7ae180178bb19" ns3:_="">
    <xsd:import namespace="8bd91e08-0186-4a39-b52e-063bee0c3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1e08-0186-4a39-b52e-063bee0c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83AC-2EC3-4BCF-B144-A6C1F3CA8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0E084-1838-4A6B-9849-C132EEE3B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D9878-1895-42EB-A632-EA398EBA9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1e08-0186-4a39-b52e-063bee0c3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13DC7-DE2D-4C72-A89C-E3C371DA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Carr</dc:creator>
  <cp:lastModifiedBy>user</cp:lastModifiedBy>
  <cp:revision>2</cp:revision>
  <dcterms:created xsi:type="dcterms:W3CDTF">2019-11-25T19:01:00Z</dcterms:created>
  <dcterms:modified xsi:type="dcterms:W3CDTF">2019-11-25T19:01:00Z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0x0101001D00F62D2934DC46AC0243521C600C49</vt:lpwstr>
  </property>
</Properties>
</file>