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9B" w:rsidRPr="0019719B" w:rsidRDefault="0019719B" w:rsidP="0019719B">
      <w:pPr>
        <w:tabs>
          <w:tab w:val="left" w:pos="567"/>
          <w:tab w:val="left" w:pos="9072"/>
        </w:tabs>
        <w:ind w:left="567" w:right="566" w:firstLine="426"/>
        <w:rPr>
          <w:rFonts w:ascii="Arial" w:hAnsi="Arial" w:cs="Arial"/>
          <w:color w:val="000000"/>
          <w:lang w:val="en-US"/>
        </w:rPr>
      </w:pPr>
      <w:r w:rsidRPr="0019719B">
        <w:rPr>
          <w:rFonts w:ascii="Arial" w:hAnsi="Arial" w:cs="Arial"/>
          <w:color w:val="000000"/>
          <w:lang w:val="en-US"/>
        </w:rPr>
        <w:t xml:space="preserve">Sample from Presidency of the Council of Minister’s opinion </w:t>
      </w:r>
      <w:r w:rsidR="005B7D6E">
        <w:rPr>
          <w:rFonts w:ascii="Arial" w:hAnsi="Arial" w:cs="Arial"/>
          <w:color w:val="000000"/>
          <w:lang w:val="en-US"/>
        </w:rPr>
        <w:t xml:space="preserve">paper </w:t>
      </w:r>
      <w:bookmarkStart w:id="0" w:name="_GoBack"/>
      <w:bookmarkEnd w:id="0"/>
      <w:r w:rsidRPr="0019719B">
        <w:rPr>
          <w:rFonts w:ascii="Arial" w:hAnsi="Arial" w:cs="Arial"/>
          <w:color w:val="000000"/>
          <w:lang w:val="en-US"/>
        </w:rPr>
        <w:t xml:space="preserve">on robotics and </w:t>
      </w:r>
      <w:proofErr w:type="spellStart"/>
      <w:r w:rsidRPr="0019719B">
        <w:rPr>
          <w:rFonts w:ascii="Arial" w:hAnsi="Arial" w:cs="Arial"/>
          <w:color w:val="000000"/>
          <w:lang w:val="en-US"/>
        </w:rPr>
        <w:t>roboethics</w:t>
      </w:r>
      <w:proofErr w:type="spellEnd"/>
      <w:r w:rsidRPr="0019719B">
        <w:rPr>
          <w:rFonts w:ascii="Arial" w:hAnsi="Arial" w:cs="Arial"/>
          <w:color w:val="000000"/>
          <w:lang w:val="en-US"/>
        </w:rPr>
        <w:t xml:space="preserve">. Full text available at: </w:t>
      </w:r>
    </w:p>
    <w:p w:rsidR="0019719B" w:rsidRDefault="0019719B" w:rsidP="0019719B">
      <w:pPr>
        <w:tabs>
          <w:tab w:val="left" w:pos="567"/>
          <w:tab w:val="left" w:pos="9072"/>
        </w:tabs>
        <w:ind w:left="567" w:right="566" w:firstLine="426"/>
        <w:rPr>
          <w:rFonts w:ascii="Arial" w:hAnsi="Arial" w:cs="Arial"/>
          <w:color w:val="000000"/>
        </w:rPr>
      </w:pPr>
      <w:hyperlink r:id="rId5" w:history="1">
        <w:r w:rsidRPr="002A4E8A">
          <w:rPr>
            <w:rStyle w:val="Collegamentoipertestuale"/>
            <w:rFonts w:ascii="Arial" w:hAnsi="Arial" w:cs="Arial"/>
          </w:rPr>
          <w:t>http://bioetica.governo.it/media/172343/p129_sviluppi-della-robotica-e-della-roboetica_gruppo-misto_it.pdf</w:t>
        </w:r>
      </w:hyperlink>
    </w:p>
    <w:p w:rsidR="0019719B" w:rsidRDefault="0019719B" w:rsidP="004866C1">
      <w:pPr>
        <w:tabs>
          <w:tab w:val="left" w:pos="567"/>
          <w:tab w:val="left" w:pos="9072"/>
        </w:tabs>
        <w:ind w:left="567" w:right="566" w:firstLine="426"/>
        <w:jc w:val="both"/>
        <w:rPr>
          <w:rFonts w:ascii="Arial" w:hAnsi="Arial" w:cs="Arial"/>
          <w:color w:val="000000"/>
        </w:rPr>
      </w:pPr>
    </w:p>
    <w:p w:rsidR="004866C1" w:rsidRPr="00843924" w:rsidRDefault="004866C1" w:rsidP="004866C1">
      <w:pPr>
        <w:tabs>
          <w:tab w:val="left" w:pos="567"/>
          <w:tab w:val="left" w:pos="9072"/>
        </w:tabs>
        <w:ind w:left="567" w:right="566" w:firstLine="426"/>
        <w:jc w:val="both"/>
        <w:rPr>
          <w:rFonts w:ascii="Arial" w:hAnsi="Arial" w:cs="Arial"/>
          <w:color w:val="000000"/>
        </w:rPr>
      </w:pPr>
      <w:r w:rsidRPr="00D97174">
        <w:rPr>
          <w:rFonts w:ascii="Arial" w:hAnsi="Arial" w:cs="Arial"/>
          <w:color w:val="000000"/>
        </w:rPr>
        <w:t>Il parere sulla robotica/</w:t>
      </w:r>
      <w:proofErr w:type="spellStart"/>
      <w:r w:rsidRPr="00D97174">
        <w:rPr>
          <w:rFonts w:ascii="Arial" w:hAnsi="Arial" w:cs="Arial"/>
          <w:color w:val="000000"/>
        </w:rPr>
        <w:t>roboetica</w:t>
      </w:r>
      <w:proofErr w:type="spellEnd"/>
      <w:r w:rsidRPr="00D97174">
        <w:rPr>
          <w:rFonts w:ascii="Arial" w:hAnsi="Arial" w:cs="Arial"/>
          <w:color w:val="000000"/>
        </w:rPr>
        <w:t xml:space="preserve">, nei profili scientifico-tecnologici, etici e giuridici è stato elaborato dal gruppo misto costituito dal Comitato Nazionale per la Bioetica e dal Comitato Nazionale per la </w:t>
      </w:r>
      <w:proofErr w:type="spellStart"/>
      <w:r w:rsidRPr="00D97174">
        <w:rPr>
          <w:rFonts w:ascii="Arial" w:hAnsi="Arial" w:cs="Arial"/>
          <w:color w:val="000000"/>
        </w:rPr>
        <w:t>Biosicurezza</w:t>
      </w:r>
      <w:proofErr w:type="spellEnd"/>
      <w:r w:rsidRPr="00D97174">
        <w:rPr>
          <w:rFonts w:ascii="Arial" w:hAnsi="Arial" w:cs="Arial"/>
          <w:color w:val="000000"/>
        </w:rPr>
        <w:t>, le Biotecnologie e la Scienza della Vita.</w:t>
      </w:r>
      <w:r w:rsidRPr="00843924">
        <w:rPr>
          <w:rFonts w:ascii="Arial" w:hAnsi="Arial" w:cs="Arial"/>
          <w:color w:val="000000"/>
        </w:rPr>
        <w:t xml:space="preserve"> </w:t>
      </w:r>
    </w:p>
    <w:p w:rsidR="004866C1" w:rsidRPr="00843924" w:rsidRDefault="004866C1" w:rsidP="004866C1">
      <w:pPr>
        <w:tabs>
          <w:tab w:val="left" w:pos="567"/>
          <w:tab w:val="left" w:pos="9072"/>
        </w:tabs>
        <w:ind w:left="567" w:right="566" w:firstLine="426"/>
        <w:jc w:val="both"/>
        <w:rPr>
          <w:rFonts w:ascii="Arial" w:hAnsi="Arial" w:cs="Arial"/>
          <w:color w:val="000000"/>
        </w:rPr>
      </w:pPr>
      <w:r w:rsidRPr="00843924">
        <w:rPr>
          <w:rFonts w:ascii="Arial" w:hAnsi="Arial" w:cs="Arial"/>
          <w:color w:val="000000"/>
        </w:rPr>
        <w:t xml:space="preserve">A partire da una preliminare definizione di robot e di intelligenza artificiale, il documento delinea le possibilità, potenzialità e limiti delle nuove emergenti tecnologie, distinguendo i robot con un corpo da quelli senza corpo (meccanico), con e senza intelligenza. Il centro della riflessione riguarda il rapporto tra il </w:t>
      </w:r>
      <w:r>
        <w:rPr>
          <w:rFonts w:ascii="Arial" w:hAnsi="Arial" w:cs="Arial"/>
          <w:color w:val="000000"/>
        </w:rPr>
        <w:t>“</w:t>
      </w:r>
      <w:r w:rsidRPr="00843924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>”</w:t>
      </w:r>
      <w:r w:rsidRPr="00843924">
        <w:rPr>
          <w:rFonts w:ascii="Arial" w:hAnsi="Arial" w:cs="Arial"/>
          <w:color w:val="000000"/>
        </w:rPr>
        <w:t xml:space="preserve"> (robot) e il </w:t>
      </w:r>
      <w:r>
        <w:rPr>
          <w:rFonts w:ascii="Arial" w:hAnsi="Arial" w:cs="Arial"/>
          <w:color w:val="000000"/>
        </w:rPr>
        <w:t>“</w:t>
      </w:r>
      <w:r w:rsidRPr="00843924">
        <w:rPr>
          <w:rFonts w:ascii="Arial" w:hAnsi="Arial" w:cs="Arial"/>
          <w:color w:val="000000"/>
        </w:rPr>
        <w:t>cervello</w:t>
      </w:r>
      <w:r>
        <w:rPr>
          <w:rFonts w:ascii="Arial" w:hAnsi="Arial" w:cs="Arial"/>
          <w:color w:val="000000"/>
        </w:rPr>
        <w:t>”</w:t>
      </w:r>
      <w:r w:rsidRPr="00843924">
        <w:rPr>
          <w:rFonts w:ascii="Arial" w:hAnsi="Arial" w:cs="Arial"/>
          <w:color w:val="000000"/>
        </w:rPr>
        <w:t xml:space="preserve"> (IA) e la loro interconnessione. Il documento si sofferma sul confine tra automazione (meccanica) e autonomia (umana), delineando gli scenari che si prefigurano alla luce delle recenti trasformazioni della robotica applicate in diversi ambiti, al fine di evitare confusioni, falsi ottimismi o catastrofismi e precisando, in modo equilibrato e critico, quali sono le linee di riflessione di robot-etica e giuridica che delineano l’orizzonte di </w:t>
      </w:r>
      <w:proofErr w:type="spellStart"/>
      <w:r w:rsidRPr="00843924">
        <w:rPr>
          <w:rFonts w:ascii="Arial" w:hAnsi="Arial" w:cs="Arial"/>
          <w:color w:val="000000"/>
        </w:rPr>
        <w:t>governance</w:t>
      </w:r>
      <w:proofErr w:type="spellEnd"/>
      <w:r w:rsidRPr="00843924">
        <w:rPr>
          <w:rFonts w:ascii="Arial" w:hAnsi="Arial" w:cs="Arial"/>
          <w:color w:val="000000"/>
        </w:rPr>
        <w:t xml:space="preserve"> delle nuove tecnologie. </w:t>
      </w:r>
    </w:p>
    <w:p w:rsidR="004866C1" w:rsidRDefault="004866C1" w:rsidP="004866C1">
      <w:pPr>
        <w:tabs>
          <w:tab w:val="left" w:pos="567"/>
          <w:tab w:val="left" w:pos="9072"/>
        </w:tabs>
        <w:ind w:left="567" w:right="566" w:firstLine="426"/>
        <w:jc w:val="both"/>
        <w:rPr>
          <w:rFonts w:ascii="Arial" w:hAnsi="Arial" w:cs="Arial"/>
          <w:color w:val="000000"/>
        </w:rPr>
      </w:pPr>
      <w:r w:rsidRPr="00843924">
        <w:rPr>
          <w:rFonts w:ascii="Arial" w:hAnsi="Arial" w:cs="Arial"/>
          <w:color w:val="000000"/>
        </w:rPr>
        <w:t xml:space="preserve">In particolare il documento si sofferma sulla sostituzione robotica del lavoro umano e sui nuovi lavori specificamente umani (non sostituibili dalla tecnica); sulla dipendenza robotica (intesa come dipendenza sociale e personale, o come </w:t>
      </w:r>
      <w:r>
        <w:rPr>
          <w:rFonts w:ascii="Arial" w:hAnsi="Arial" w:cs="Arial"/>
          <w:color w:val="000000"/>
        </w:rPr>
        <w:t>“</w:t>
      </w:r>
      <w:r w:rsidRPr="00843924">
        <w:rPr>
          <w:rFonts w:ascii="Arial" w:hAnsi="Arial" w:cs="Arial"/>
          <w:color w:val="000000"/>
        </w:rPr>
        <w:t>vulnerabilità tecnologica</w:t>
      </w:r>
      <w:r>
        <w:rPr>
          <w:rFonts w:ascii="Arial" w:hAnsi="Arial" w:cs="Arial"/>
          <w:color w:val="000000"/>
        </w:rPr>
        <w:t>”</w:t>
      </w:r>
      <w:r w:rsidRPr="00843924">
        <w:rPr>
          <w:rFonts w:ascii="Arial" w:hAnsi="Arial" w:cs="Arial"/>
          <w:color w:val="000000"/>
        </w:rPr>
        <w:t xml:space="preserve">); sull’informazione ai cittadini finalizzata ad aumentare la consapevolezza critica e favorire la </w:t>
      </w:r>
      <w:r>
        <w:rPr>
          <w:rFonts w:ascii="Arial" w:hAnsi="Arial" w:cs="Arial"/>
          <w:color w:val="000000"/>
        </w:rPr>
        <w:t>“</w:t>
      </w:r>
      <w:r w:rsidRPr="00843924">
        <w:rPr>
          <w:rFonts w:ascii="Arial" w:hAnsi="Arial" w:cs="Arial"/>
          <w:color w:val="000000"/>
        </w:rPr>
        <w:t>metabolizzazione</w:t>
      </w:r>
      <w:r>
        <w:rPr>
          <w:rFonts w:ascii="Arial" w:hAnsi="Arial" w:cs="Arial"/>
          <w:color w:val="000000"/>
        </w:rPr>
        <w:t>”</w:t>
      </w:r>
      <w:r w:rsidRPr="00843924">
        <w:rPr>
          <w:rFonts w:ascii="Arial" w:hAnsi="Arial" w:cs="Arial"/>
          <w:color w:val="000000"/>
        </w:rPr>
        <w:t xml:space="preserve"> dell'innovazione; sul </w:t>
      </w:r>
      <w:r>
        <w:rPr>
          <w:rFonts w:ascii="Arial" w:hAnsi="Arial" w:cs="Arial"/>
          <w:color w:val="000000"/>
        </w:rPr>
        <w:t>“</w:t>
      </w:r>
      <w:proofErr w:type="spellStart"/>
      <w:r w:rsidRPr="00843924">
        <w:rPr>
          <w:rFonts w:ascii="Arial" w:hAnsi="Arial" w:cs="Arial"/>
          <w:i/>
          <w:color w:val="000000"/>
        </w:rPr>
        <w:t>robotic</w:t>
      </w:r>
      <w:proofErr w:type="spellEnd"/>
      <w:r w:rsidRPr="00843924">
        <w:rPr>
          <w:rFonts w:ascii="Arial" w:hAnsi="Arial" w:cs="Arial"/>
          <w:i/>
          <w:color w:val="000000"/>
        </w:rPr>
        <w:t xml:space="preserve"> divide</w:t>
      </w:r>
      <w:r>
        <w:rPr>
          <w:rFonts w:ascii="Arial" w:hAnsi="Arial" w:cs="Arial"/>
          <w:color w:val="000000"/>
        </w:rPr>
        <w:t xml:space="preserve">” </w:t>
      </w:r>
      <w:r w:rsidRPr="00843924">
        <w:rPr>
          <w:rFonts w:ascii="Arial" w:hAnsi="Arial" w:cs="Arial"/>
          <w:color w:val="000000"/>
        </w:rPr>
        <w:t xml:space="preserve">e la diseguaglianza nell’accesso alle tecnologie per i costi e per la competenza e motivazione ad utilizzarle; sulla responsabilità degli scienziati e sui codici etici e deontologici dei progettisti (che si richiamano ai principi di dignità, la privacy e la sicurezza delle persone). </w:t>
      </w:r>
    </w:p>
    <w:p w:rsidR="004866C1" w:rsidRPr="00843924" w:rsidRDefault="004866C1" w:rsidP="004866C1">
      <w:pPr>
        <w:tabs>
          <w:tab w:val="left" w:pos="567"/>
          <w:tab w:val="left" w:pos="9072"/>
        </w:tabs>
        <w:ind w:left="567" w:right="566" w:firstLine="426"/>
        <w:jc w:val="both"/>
        <w:rPr>
          <w:rFonts w:ascii="Arial" w:hAnsi="Arial" w:cs="Arial"/>
          <w:color w:val="000000"/>
        </w:rPr>
      </w:pPr>
      <w:r w:rsidRPr="00843924">
        <w:rPr>
          <w:rFonts w:ascii="Arial" w:hAnsi="Arial" w:cs="Arial"/>
          <w:color w:val="000000"/>
        </w:rPr>
        <w:t xml:space="preserve">Specifica attenzione è dedicata alle applicazioni nell’ambito della medicina (potenzialità e limiti della chirurgia robotica, in specie nella sperimentazione; nell’assistenza robotica o robotica per l’assistenza; nella </w:t>
      </w:r>
      <w:proofErr w:type="spellStart"/>
      <w:r w:rsidRPr="00843924">
        <w:rPr>
          <w:rFonts w:ascii="Arial" w:hAnsi="Arial" w:cs="Arial"/>
          <w:color w:val="000000"/>
        </w:rPr>
        <w:t>biorobotica</w:t>
      </w:r>
      <w:proofErr w:type="spellEnd"/>
      <w:r w:rsidRPr="00843924">
        <w:rPr>
          <w:rFonts w:ascii="Arial" w:hAnsi="Arial" w:cs="Arial"/>
          <w:color w:val="000000"/>
        </w:rPr>
        <w:t xml:space="preserve"> e </w:t>
      </w:r>
      <w:proofErr w:type="spellStart"/>
      <w:r w:rsidRPr="00843924">
        <w:rPr>
          <w:rFonts w:ascii="Arial" w:hAnsi="Arial" w:cs="Arial"/>
          <w:color w:val="000000"/>
        </w:rPr>
        <w:t>neurorobotica</w:t>
      </w:r>
      <w:proofErr w:type="spellEnd"/>
      <w:r w:rsidRPr="00843924">
        <w:rPr>
          <w:rFonts w:ascii="Arial" w:hAnsi="Arial" w:cs="Arial"/>
          <w:color w:val="000000"/>
        </w:rPr>
        <w:t>); nel campo militare e nella sorveglianza e alle nuove possibili configurazioni della responsabilità giuridica.</w:t>
      </w:r>
    </w:p>
    <w:p w:rsidR="004866C1" w:rsidRDefault="004866C1" w:rsidP="004866C1">
      <w:pPr>
        <w:tabs>
          <w:tab w:val="left" w:pos="567"/>
          <w:tab w:val="left" w:pos="9072"/>
        </w:tabs>
        <w:autoSpaceDE w:val="0"/>
        <w:autoSpaceDN w:val="0"/>
        <w:adjustRightInd w:val="0"/>
        <w:ind w:left="567" w:right="566" w:firstLine="426"/>
        <w:jc w:val="both"/>
        <w:rPr>
          <w:rFonts w:ascii="Arial" w:hAnsi="Arial" w:cs="Arial"/>
          <w:color w:val="000000"/>
        </w:rPr>
      </w:pPr>
      <w:r w:rsidRPr="00843924">
        <w:rPr>
          <w:rFonts w:ascii="Arial" w:hAnsi="Arial" w:cs="Arial"/>
          <w:color w:val="000000"/>
        </w:rPr>
        <w:t xml:space="preserve">I Comitati delineano, in conclusione, alcune raccomandazioni alla società, identificate nella necessità di una consapevolezza critica, promozione di un’analisi interdisciplinare dell’impatto sociale della robotica, considerazione della giustizia e non discriminazione, esigenza di codici etici per programmatori di robot e di comitati etici per la ricerca robotica, dello studio dell’etica nei corsi di ingegneria e informatica. </w:t>
      </w:r>
    </w:p>
    <w:p w:rsidR="004866C1" w:rsidRDefault="004866C1" w:rsidP="004866C1">
      <w:pPr>
        <w:tabs>
          <w:tab w:val="left" w:pos="567"/>
          <w:tab w:val="left" w:pos="9072"/>
        </w:tabs>
        <w:autoSpaceDE w:val="0"/>
        <w:autoSpaceDN w:val="0"/>
        <w:adjustRightInd w:val="0"/>
        <w:ind w:left="567" w:right="566" w:firstLine="426"/>
        <w:jc w:val="both"/>
        <w:rPr>
          <w:rFonts w:ascii="Arial" w:hAnsi="Arial" w:cs="Arial"/>
          <w:color w:val="000000"/>
        </w:rPr>
      </w:pPr>
      <w:r w:rsidRPr="00843924">
        <w:rPr>
          <w:rFonts w:ascii="Arial" w:hAnsi="Arial" w:cs="Arial"/>
          <w:color w:val="000000"/>
        </w:rPr>
        <w:t>In ambito medico i Comitati raccomandano l’esigenza d</w:t>
      </w:r>
      <w:r>
        <w:rPr>
          <w:rFonts w:ascii="Arial" w:hAnsi="Arial" w:cs="Arial"/>
          <w:color w:val="000000"/>
        </w:rPr>
        <w:t>i</w:t>
      </w:r>
      <w:r w:rsidRPr="00843924">
        <w:rPr>
          <w:rFonts w:ascii="Arial" w:hAnsi="Arial" w:cs="Arial"/>
          <w:color w:val="000000"/>
        </w:rPr>
        <w:t xml:space="preserve"> un bilanciamento rischi, costi e benefici nella sperimentazione e applicazione robotica e equità di accesso; nell’ambito militare è auspicata l’implementazione di studi sulla problematicità etica della robotica militare e indicata l’urgenza di una presa di posizione della comunità internazionale, sugli sviluppi della nascente tecnologia delle armi autonome. </w:t>
      </w:r>
    </w:p>
    <w:p w:rsidR="004866C1" w:rsidRPr="00843924" w:rsidRDefault="004866C1" w:rsidP="004866C1">
      <w:pPr>
        <w:tabs>
          <w:tab w:val="left" w:pos="567"/>
          <w:tab w:val="left" w:pos="9072"/>
        </w:tabs>
        <w:autoSpaceDE w:val="0"/>
        <w:autoSpaceDN w:val="0"/>
        <w:adjustRightInd w:val="0"/>
        <w:ind w:left="567" w:right="566" w:firstLine="426"/>
        <w:jc w:val="both"/>
        <w:rPr>
          <w:rFonts w:ascii="Arial" w:hAnsi="Arial" w:cs="Arial"/>
          <w:color w:val="000000"/>
        </w:rPr>
      </w:pPr>
      <w:r w:rsidRPr="00843924">
        <w:rPr>
          <w:rFonts w:ascii="Arial" w:hAnsi="Arial" w:cs="Arial"/>
          <w:color w:val="000000"/>
        </w:rPr>
        <w:lastRenderedPageBreak/>
        <w:t>Infine, in ambito giuridico, è sottolineata la necessità di un chiarimento del nuovo significato e dei limiti della responsabilità giuridica umana nei confronti dei robot, la tutela dei cittadini e la sicurezza, nell’au</w:t>
      </w:r>
      <w:r>
        <w:rPr>
          <w:rFonts w:ascii="Arial" w:hAnsi="Arial" w:cs="Arial"/>
          <w:color w:val="000000"/>
        </w:rPr>
        <w:t>spicio di una normativa europea.</w:t>
      </w:r>
    </w:p>
    <w:p w:rsidR="0099508B" w:rsidRDefault="0099508B"/>
    <w:sectPr w:rsidR="0099508B" w:rsidSect="00A855D2">
      <w:pgSz w:w="11907" w:h="16839"/>
      <w:pgMar w:top="1418" w:right="1843" w:bottom="1418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1"/>
    <w:rsid w:val="000633DA"/>
    <w:rsid w:val="0019719B"/>
    <w:rsid w:val="001E1A16"/>
    <w:rsid w:val="0021737C"/>
    <w:rsid w:val="002349C8"/>
    <w:rsid w:val="002C78FF"/>
    <w:rsid w:val="00330D81"/>
    <w:rsid w:val="003A4C3F"/>
    <w:rsid w:val="004866C1"/>
    <w:rsid w:val="005B7D6E"/>
    <w:rsid w:val="005D4815"/>
    <w:rsid w:val="00633078"/>
    <w:rsid w:val="0064285F"/>
    <w:rsid w:val="006A515D"/>
    <w:rsid w:val="0072025A"/>
    <w:rsid w:val="00771E39"/>
    <w:rsid w:val="008A6AE4"/>
    <w:rsid w:val="008C63E5"/>
    <w:rsid w:val="0099508B"/>
    <w:rsid w:val="009B6E8E"/>
    <w:rsid w:val="00A236A1"/>
    <w:rsid w:val="00A855D2"/>
    <w:rsid w:val="00B66A27"/>
    <w:rsid w:val="00C0270F"/>
    <w:rsid w:val="00C9212B"/>
    <w:rsid w:val="00C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6C1"/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Popup">
    <w:name w:val="WfPopup"/>
    <w:link w:val="WfPopupCarattere"/>
    <w:rsid w:val="002349C8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  <w:outlineLvl w:val="0"/>
    </w:pPr>
    <w:rPr>
      <w:rFonts w:ascii="Lucida Sans Unicode" w:hAnsi="Lucida Sans Unicode" w:cs="Lucida Sans Unicode"/>
      <w:noProof/>
      <w:sz w:val="18"/>
      <w:szCs w:val="24"/>
      <w:lang w:eastAsia="it-IT"/>
    </w:rPr>
  </w:style>
  <w:style w:type="character" w:customStyle="1" w:styleId="WfPopupCarattere">
    <w:name w:val="WfPopup Carattere"/>
    <w:basedOn w:val="Carpredefinitoparagrafo"/>
    <w:link w:val="WfPopup"/>
    <w:rsid w:val="002349C8"/>
    <w:rPr>
      <w:rFonts w:ascii="Lucida Sans Unicode" w:eastAsia="Times New Roman" w:hAnsi="Lucida Sans Unicode" w:cs="Lucida Sans Unicode"/>
      <w:noProof/>
      <w:sz w:val="18"/>
      <w:szCs w:val="24"/>
      <w:shd w:val="clear" w:color="auto" w:fill="FFFFDD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7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6C1"/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Popup">
    <w:name w:val="WfPopup"/>
    <w:link w:val="WfPopupCarattere"/>
    <w:rsid w:val="002349C8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  <w:outlineLvl w:val="0"/>
    </w:pPr>
    <w:rPr>
      <w:rFonts w:ascii="Lucida Sans Unicode" w:hAnsi="Lucida Sans Unicode" w:cs="Lucida Sans Unicode"/>
      <w:noProof/>
      <w:sz w:val="18"/>
      <w:szCs w:val="24"/>
      <w:lang w:eastAsia="it-IT"/>
    </w:rPr>
  </w:style>
  <w:style w:type="character" w:customStyle="1" w:styleId="WfPopupCarattere">
    <w:name w:val="WfPopup Carattere"/>
    <w:basedOn w:val="Carpredefinitoparagrafo"/>
    <w:link w:val="WfPopup"/>
    <w:rsid w:val="002349C8"/>
    <w:rPr>
      <w:rFonts w:ascii="Lucida Sans Unicode" w:eastAsia="Times New Roman" w:hAnsi="Lucida Sans Unicode" w:cs="Lucida Sans Unicode"/>
      <w:noProof/>
      <w:sz w:val="18"/>
      <w:szCs w:val="24"/>
      <w:shd w:val="clear" w:color="auto" w:fill="FFFFDD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7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etica.governo.it/media/172343/p129_sviluppi-della-robotica-e-della-roboetica_gruppo-misto_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Marie-Hélène Hayles</dc:creator>
  <cp:lastModifiedBy>Marie-Hélène Hayles</cp:lastModifiedBy>
  <cp:revision>3</cp:revision>
  <dcterms:created xsi:type="dcterms:W3CDTF">2018-01-29T14:26:00Z</dcterms:created>
  <dcterms:modified xsi:type="dcterms:W3CDTF">2018-01-29T14:29:00Z</dcterms:modified>
</cp:coreProperties>
</file>