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80BC1" w14:textId="77777777" w:rsidR="0063277A" w:rsidRPr="007A1A79" w:rsidRDefault="0063277A" w:rsidP="0063277A">
      <w:pPr>
        <w:spacing w:line="360" w:lineRule="auto"/>
        <w:rPr>
          <w:rFonts w:ascii="David" w:hAnsi="David"/>
        </w:rPr>
      </w:pPr>
    </w:p>
    <w:p w14:paraId="24A245E3" w14:textId="7B022D0E" w:rsidR="0063277A" w:rsidRPr="00326360" w:rsidRDefault="00BE033D" w:rsidP="0063277A">
      <w:pPr>
        <w:spacing w:line="360" w:lineRule="auto"/>
        <w:jc w:val="center"/>
        <w:outlineLvl w:val="0"/>
        <w:rPr>
          <w:rFonts w:ascii="David" w:hAnsi="David" w:hint="cs"/>
          <w:b/>
          <w:bCs/>
          <w:sz w:val="32"/>
          <w:szCs w:val="32"/>
          <w:rtl/>
        </w:rPr>
      </w:pPr>
      <w:r>
        <w:rPr>
          <w:rFonts w:ascii="David" w:hAnsi="David" w:hint="cs"/>
          <w:b/>
          <w:bCs/>
          <w:sz w:val="32"/>
          <w:szCs w:val="32"/>
          <w:rtl/>
        </w:rPr>
        <w:t xml:space="preserve">מציאות משמעות </w:t>
      </w:r>
      <w:proofErr w:type="spellStart"/>
      <w:r>
        <w:rPr>
          <w:rFonts w:ascii="David" w:hAnsi="David" w:hint="cs"/>
          <w:b/>
          <w:bCs/>
          <w:sz w:val="32"/>
          <w:szCs w:val="32"/>
          <w:rtl/>
        </w:rPr>
        <w:t>בגיהנם</w:t>
      </w:r>
      <w:proofErr w:type="spellEnd"/>
      <w:r>
        <w:rPr>
          <w:rFonts w:ascii="David" w:hAnsi="David" w:hint="cs"/>
          <w:b/>
          <w:bCs/>
          <w:sz w:val="32"/>
          <w:szCs w:val="32"/>
          <w:rtl/>
        </w:rPr>
        <w:t>: משמעות, רוחניות ודת בצמיחה פוסט-טראומטית במהלך משבר הקורונה בספרד</w:t>
      </w:r>
    </w:p>
    <w:p w14:paraId="005FEE8F" w14:textId="7C949B02" w:rsidR="0063277A" w:rsidRPr="007A1A79" w:rsidRDefault="00BE033D" w:rsidP="0063277A">
      <w:pPr>
        <w:spacing w:line="360" w:lineRule="auto"/>
        <w:jc w:val="center"/>
        <w:rPr>
          <w:rFonts w:ascii="David" w:hAnsi="David" w:hint="cs"/>
          <w:b/>
          <w:bCs/>
          <w:rtl/>
        </w:rPr>
      </w:pPr>
      <w:r>
        <w:rPr>
          <w:rFonts w:ascii="David" w:hAnsi="David" w:hint="cs"/>
          <w:b/>
          <w:bCs/>
          <w:rtl/>
        </w:rPr>
        <w:t xml:space="preserve">מריה </w:t>
      </w:r>
      <w:proofErr w:type="spellStart"/>
      <w:r>
        <w:rPr>
          <w:rFonts w:ascii="David" w:hAnsi="David" w:hint="cs"/>
          <w:b/>
          <w:bCs/>
          <w:rtl/>
        </w:rPr>
        <w:t>פרייטו-אורסואה</w:t>
      </w:r>
      <w:proofErr w:type="spellEnd"/>
      <w:r>
        <w:rPr>
          <w:rFonts w:ascii="David" w:hAnsi="David" w:hint="cs"/>
          <w:b/>
          <w:bCs/>
          <w:rtl/>
        </w:rPr>
        <w:t xml:space="preserve"> ורפאל </w:t>
      </w:r>
      <w:proofErr w:type="spellStart"/>
      <w:r>
        <w:rPr>
          <w:rFonts w:ascii="David" w:hAnsi="David" w:hint="cs"/>
          <w:b/>
          <w:bCs/>
          <w:rtl/>
        </w:rPr>
        <w:t>חובאר</w:t>
      </w:r>
      <w:proofErr w:type="spellEnd"/>
      <w:r w:rsidR="00400B45">
        <w:rPr>
          <w:rFonts w:ascii="David" w:hAnsi="David" w:hint="cs"/>
          <w:b/>
          <w:bCs/>
          <w:rtl/>
        </w:rPr>
        <w:t xml:space="preserve"> / מחלקת פסיכולוגיה, האוניברסיטה הקתולית </w:t>
      </w:r>
      <w:proofErr w:type="spellStart"/>
      <w:r w:rsidR="00400B45">
        <w:rPr>
          <w:rFonts w:ascii="David" w:hAnsi="David" w:hint="cs"/>
          <w:b/>
          <w:bCs/>
          <w:rtl/>
        </w:rPr>
        <w:t>קומייס</w:t>
      </w:r>
      <w:proofErr w:type="spellEnd"/>
      <w:r w:rsidR="00400B45">
        <w:rPr>
          <w:rFonts w:ascii="David" w:hAnsi="David" w:hint="cs"/>
          <w:b/>
          <w:bCs/>
          <w:rtl/>
        </w:rPr>
        <w:t xml:space="preserve"> (</w:t>
      </w:r>
      <w:proofErr w:type="spellStart"/>
      <w:r w:rsidR="00AB7F15">
        <w:rPr>
          <w:rFonts w:cs="Arial"/>
          <w:b/>
          <w:bCs/>
          <w:color w:val="202122"/>
          <w:sz w:val="21"/>
          <w:szCs w:val="21"/>
          <w:shd w:val="clear" w:color="auto" w:fill="FFFFFF"/>
        </w:rPr>
        <w:t>Comillas</w:t>
      </w:r>
      <w:proofErr w:type="spellEnd"/>
      <w:r w:rsidR="00AB7F15">
        <w:rPr>
          <w:rFonts w:cs="Arial"/>
          <w:b/>
          <w:bCs/>
          <w:color w:val="202122"/>
          <w:sz w:val="21"/>
          <w:szCs w:val="21"/>
          <w:shd w:val="clear" w:color="auto" w:fill="FFFFFF"/>
        </w:rPr>
        <w:t xml:space="preserve"> Pontifical University</w:t>
      </w:r>
      <w:r w:rsidR="00400B45">
        <w:rPr>
          <w:rFonts w:ascii="David" w:hAnsi="David" w:hint="cs"/>
          <w:b/>
          <w:bCs/>
          <w:rtl/>
        </w:rPr>
        <w:t>)</w:t>
      </w:r>
      <w:r w:rsidR="00AB7F15">
        <w:rPr>
          <w:rFonts w:ascii="David" w:hAnsi="David" w:hint="cs"/>
          <w:b/>
          <w:bCs/>
          <w:rtl/>
        </w:rPr>
        <w:t>, מדריד</w:t>
      </w:r>
    </w:p>
    <w:p w14:paraId="608750E3" w14:textId="77777777" w:rsidR="00C53D6D" w:rsidRDefault="00BE033D" w:rsidP="0063277A">
      <w:pPr>
        <w:spacing w:line="360" w:lineRule="auto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הקורונה </w:t>
      </w:r>
      <w:commentRangeStart w:id="0"/>
      <w:r>
        <w:rPr>
          <w:rFonts w:ascii="David" w:hAnsi="David" w:hint="cs"/>
          <w:rtl/>
        </w:rPr>
        <w:t>השמה</w:t>
      </w:r>
      <w:commentRangeEnd w:id="0"/>
      <w:r w:rsidR="000E0874">
        <w:rPr>
          <w:rStyle w:val="CommentReference"/>
          <w:rtl/>
        </w:rPr>
        <w:commentReference w:id="0"/>
      </w:r>
      <w:r>
        <w:rPr>
          <w:rFonts w:ascii="David" w:hAnsi="David" w:hint="cs"/>
          <w:rtl/>
        </w:rPr>
        <w:t xml:space="preserve"> את העולם כולו, אך </w:t>
      </w:r>
      <w:r w:rsidR="0071491E">
        <w:rPr>
          <w:rFonts w:ascii="David" w:hAnsi="David" w:hint="cs"/>
          <w:rtl/>
        </w:rPr>
        <w:t>יש</w:t>
      </w:r>
      <w:r>
        <w:rPr>
          <w:rFonts w:ascii="David" w:hAnsi="David" w:hint="cs"/>
          <w:rtl/>
        </w:rPr>
        <w:t xml:space="preserve"> </w:t>
      </w:r>
      <w:r w:rsidR="0071491E">
        <w:rPr>
          <w:rFonts w:ascii="David" w:hAnsi="David" w:hint="cs"/>
          <w:rtl/>
        </w:rPr>
        <w:t xml:space="preserve">מדינות שנפגעו קשה מאחרות. שיעורי התחלואה והתמותה במדריד הפכו אותה לאחד המקומות שנפגעו קשה במיוחד במגיפה. מטרת מחקר זה היא לבדוק ולנתח את הצמיחה הפוסט-טראומטית </w:t>
      </w:r>
      <w:r w:rsidR="0071491E" w:rsidRPr="0071491E">
        <w:rPr>
          <w:rFonts w:ascii="David" w:hAnsi="David" w:hint="cs"/>
          <w:rtl/>
        </w:rPr>
        <w:t>במהלך משבר הקורונה</w:t>
      </w:r>
      <w:r w:rsidR="0071491E">
        <w:rPr>
          <w:rFonts w:ascii="David" w:hAnsi="David" w:hint="cs"/>
          <w:rtl/>
        </w:rPr>
        <w:t>, ולהבין את תרומתן של ה</w:t>
      </w:r>
      <w:r w:rsidR="0071491E" w:rsidRPr="0071491E">
        <w:rPr>
          <w:rFonts w:ascii="David" w:hAnsi="David" w:hint="cs"/>
          <w:rtl/>
        </w:rPr>
        <w:t xml:space="preserve">משמעות, </w:t>
      </w:r>
      <w:r w:rsidR="0071491E" w:rsidRPr="0071491E">
        <w:rPr>
          <w:rFonts w:ascii="David" w:hAnsi="David" w:hint="cs"/>
          <w:rtl/>
        </w:rPr>
        <w:t>ה</w:t>
      </w:r>
      <w:r w:rsidR="0071491E" w:rsidRPr="0071491E">
        <w:rPr>
          <w:rFonts w:ascii="David" w:hAnsi="David" w:hint="cs"/>
          <w:rtl/>
        </w:rPr>
        <w:t>רוחניות ו</w:t>
      </w:r>
      <w:r w:rsidR="0071491E" w:rsidRPr="0071491E">
        <w:rPr>
          <w:rFonts w:ascii="David" w:hAnsi="David" w:hint="cs"/>
          <w:rtl/>
        </w:rPr>
        <w:t>ה</w:t>
      </w:r>
      <w:r w:rsidR="0071491E" w:rsidRPr="0071491E">
        <w:rPr>
          <w:rFonts w:ascii="David" w:hAnsi="David" w:hint="cs"/>
          <w:rtl/>
        </w:rPr>
        <w:t>דת</w:t>
      </w:r>
      <w:r w:rsidR="0071491E">
        <w:rPr>
          <w:rFonts w:ascii="David" w:hAnsi="David" w:hint="cs"/>
          <w:rtl/>
        </w:rPr>
        <w:t xml:space="preserve"> לצמיחה כזו. 1,492 אנשים מילאו </w:t>
      </w:r>
      <w:r w:rsidR="0071491E" w:rsidRPr="0071491E">
        <w:rPr>
          <w:rFonts w:ascii="David" w:hAnsi="David" w:hint="cs"/>
          <w:rtl/>
        </w:rPr>
        <w:t xml:space="preserve">את השאלון; </w:t>
      </w:r>
      <w:r w:rsidR="0071491E" w:rsidRPr="0071491E">
        <w:rPr>
          <w:rFonts w:ascii="Georgia" w:hAnsi="Georgia"/>
          <w:color w:val="3E3D40"/>
          <w:shd w:val="clear" w:color="auto" w:fill="FFFFFF"/>
        </w:rPr>
        <w:t>n = 1,091</w:t>
      </w:r>
      <w:r w:rsidR="0071491E" w:rsidRPr="0071491E">
        <w:rPr>
          <w:rFonts w:ascii="Georgia" w:hAnsi="Georgia" w:hint="cs"/>
          <w:color w:val="3E3D40"/>
          <w:shd w:val="clear" w:color="auto" w:fill="FFFFFF"/>
          <w:rtl/>
        </w:rPr>
        <w:t xml:space="preserve"> מתושבי מדריד נבחרו</w:t>
      </w:r>
      <w:r w:rsidR="0071491E" w:rsidRPr="0071491E">
        <w:rPr>
          <w:rFonts w:ascii="David" w:hAnsi="David" w:hint="cs"/>
          <w:rtl/>
        </w:rPr>
        <w:t xml:space="preserve"> </w:t>
      </w:r>
      <w:r w:rsidR="0071491E">
        <w:rPr>
          <w:rFonts w:ascii="David" w:hAnsi="David" w:hint="cs"/>
          <w:rtl/>
        </w:rPr>
        <w:t>לצורך המחקר.</w:t>
      </w:r>
    </w:p>
    <w:p w14:paraId="7B4F964C" w14:textId="43F0F7BC" w:rsidR="0063277A" w:rsidRPr="007A1A79" w:rsidRDefault="00C53D6D" w:rsidP="0063277A">
      <w:pPr>
        <w:spacing w:line="360" w:lineRule="auto"/>
        <w:rPr>
          <w:rFonts w:ascii="David" w:hAnsi="David" w:hint="cs"/>
          <w:rtl/>
        </w:rPr>
      </w:pPr>
      <w:r>
        <w:rPr>
          <w:rFonts w:ascii="David" w:hAnsi="David" w:hint="cs"/>
          <w:rtl/>
        </w:rPr>
        <w:t>ב</w:t>
      </w:r>
      <w:r w:rsidR="0022028E">
        <w:rPr>
          <w:rFonts w:ascii="David" w:hAnsi="David" w:hint="cs"/>
          <w:rtl/>
        </w:rPr>
        <w:t>מ</w:t>
      </w:r>
      <w:r>
        <w:rPr>
          <w:rFonts w:ascii="David" w:hAnsi="David" w:hint="cs"/>
          <w:rtl/>
        </w:rPr>
        <w:t>חקר זה בחננו את החוויה האישית של אנשים בתקופת</w:t>
      </w:r>
      <w:r w:rsidRPr="0022028E">
        <w:rPr>
          <w:rFonts w:ascii="David" w:hAnsi="David" w:hint="cs"/>
          <w:rtl/>
        </w:rPr>
        <w:t xml:space="preserve"> הקורונה, הרוחניות, הדת והמשמעות</w:t>
      </w:r>
      <w:r w:rsidR="00400B45">
        <w:rPr>
          <w:rFonts w:ascii="David" w:hAnsi="David" w:hint="cs"/>
          <w:rtl/>
        </w:rPr>
        <w:t xml:space="preserve"> </w:t>
      </w:r>
      <w:r w:rsidR="0022028E" w:rsidRPr="0022028E">
        <w:rPr>
          <w:rFonts w:ascii="David" w:hAnsi="David" w:hint="cs"/>
          <w:rtl/>
        </w:rPr>
        <w:t>על ידי</w:t>
      </w:r>
      <w:r w:rsidRPr="0022028E">
        <w:rPr>
          <w:rFonts w:ascii="David" w:hAnsi="David" w:hint="cs"/>
          <w:rtl/>
        </w:rPr>
        <w:t xml:space="preserve"> </w:t>
      </w:r>
      <w:r w:rsidR="0022028E" w:rsidRPr="0022028E">
        <w:rPr>
          <w:rFonts w:ascii="David" w:hAnsi="David" w:hint="cs"/>
          <w:rtl/>
        </w:rPr>
        <w:t>שאלוני מטרת חיים (</w:t>
      </w:r>
      <w:r w:rsidR="0022028E" w:rsidRPr="0022028E">
        <w:rPr>
          <w:rFonts w:ascii="Georgia" w:hAnsi="Georgia"/>
          <w:color w:val="3E3D40"/>
          <w:shd w:val="clear" w:color="auto" w:fill="FFFFFF"/>
        </w:rPr>
        <w:t>Purpose in Life-10 test</w:t>
      </w:r>
      <w:r w:rsidR="0022028E" w:rsidRPr="0022028E">
        <w:rPr>
          <w:rFonts w:ascii="David" w:hAnsi="David" w:hint="cs"/>
          <w:rtl/>
        </w:rPr>
        <w:t>), ו</w:t>
      </w:r>
      <w:r w:rsidR="0022028E">
        <w:rPr>
          <w:rFonts w:ascii="David" w:hAnsi="David" w:hint="cs"/>
          <w:rtl/>
        </w:rPr>
        <w:t>צמיחה פוסט-טראומטית</w:t>
      </w:r>
      <w:r w:rsidR="0022028E">
        <w:rPr>
          <w:rFonts w:ascii="David" w:hAnsi="David" w:hint="cs"/>
          <w:rtl/>
        </w:rPr>
        <w:t xml:space="preserve"> (מדד </w:t>
      </w:r>
      <w:r w:rsidR="0022028E">
        <w:rPr>
          <w:rFonts w:ascii="David" w:hAnsi="David" w:hint="cs"/>
          <w:rtl/>
        </w:rPr>
        <w:t>צמיחה פוסט-טראומטית</w:t>
      </w:r>
      <w:r w:rsidR="0022028E">
        <w:rPr>
          <w:rFonts w:ascii="David" w:hAnsi="David" w:hint="cs"/>
          <w:rtl/>
        </w:rPr>
        <w:t xml:space="preserve"> קהילתית)</w:t>
      </w:r>
      <w:r w:rsidR="0063277A" w:rsidRPr="007A1A79">
        <w:rPr>
          <w:rFonts w:ascii="David" w:hAnsi="David"/>
          <w:rtl/>
        </w:rPr>
        <w:t>.</w:t>
      </w:r>
    </w:p>
    <w:p w14:paraId="3745E436" w14:textId="0A43AAB9" w:rsidR="0063277A" w:rsidRPr="000E0874" w:rsidRDefault="0022028E" w:rsidP="0063277A">
      <w:pPr>
        <w:spacing w:line="360" w:lineRule="auto"/>
        <w:rPr>
          <w:rFonts w:ascii="David" w:hAnsi="David" w:hint="cs"/>
          <w:rtl/>
          <w:lang w:val="en-GB"/>
        </w:rPr>
      </w:pPr>
      <w:r>
        <w:rPr>
          <w:rFonts w:ascii="David" w:hAnsi="David" w:hint="cs"/>
          <w:rtl/>
        </w:rPr>
        <w:t>המחקר הראה הבדלים משמעותיים בכל מדדי הצמיחה, ו</w:t>
      </w:r>
      <w:r w:rsidR="000E0874">
        <w:rPr>
          <w:rFonts w:ascii="David" w:hAnsi="David" w:hint="cs"/>
          <w:rtl/>
        </w:rPr>
        <w:t>הם בלטו יותר בקרב נשים</w:t>
      </w:r>
      <w:r w:rsidR="0063277A" w:rsidRPr="007A1A79">
        <w:rPr>
          <w:rFonts w:ascii="David" w:hAnsi="David"/>
          <w:rtl/>
        </w:rPr>
        <w:t>.</w:t>
      </w:r>
      <w:r w:rsidR="000E0874">
        <w:rPr>
          <w:rFonts w:ascii="David" w:hAnsi="David" w:hint="cs"/>
          <w:rtl/>
        </w:rPr>
        <w:t xml:space="preserve"> </w:t>
      </w:r>
      <w:commentRangeStart w:id="1"/>
      <w:r w:rsidR="000E0874">
        <w:rPr>
          <w:rFonts w:ascii="David" w:hAnsi="David" w:hint="cs"/>
          <w:rtl/>
        </w:rPr>
        <w:t>מין</w:t>
      </w:r>
      <w:commentRangeEnd w:id="1"/>
      <w:r w:rsidR="000E0874">
        <w:rPr>
          <w:rStyle w:val="CommentReference"/>
          <w:rtl/>
        </w:rPr>
        <w:commentReference w:id="1"/>
      </w:r>
      <w:r w:rsidR="000E0874">
        <w:rPr>
          <w:rFonts w:ascii="David" w:hAnsi="David" w:hint="cs"/>
          <w:rtl/>
        </w:rPr>
        <w:t xml:space="preserve">, וחשיפה ישירה לקורונה </w:t>
      </w:r>
      <w:r w:rsidR="000E0874" w:rsidRPr="000E0874">
        <w:rPr>
          <w:rFonts w:ascii="David" w:hAnsi="David" w:hint="cs"/>
          <w:rtl/>
        </w:rPr>
        <w:t>תרמו ל-</w:t>
      </w:r>
      <w:r w:rsidR="000E0874" w:rsidRPr="000E0874">
        <w:rPr>
          <w:rFonts w:ascii="Georgia" w:hAnsi="Georgia"/>
          <w:color w:val="3E3D40"/>
          <w:shd w:val="clear" w:color="auto" w:fill="FFFFFF"/>
        </w:rPr>
        <w:t>4.4%</w:t>
      </w:r>
      <w:r w:rsidR="000E0874" w:rsidRPr="000E0874">
        <w:rPr>
          <w:rFonts w:ascii="David" w:hAnsi="David" w:hint="cs"/>
          <w:rtl/>
        </w:rPr>
        <w:t xml:space="preserve"> מההבדלים בצמיחה.</w:t>
      </w:r>
      <w:r w:rsidR="000E0874">
        <w:rPr>
          <w:rFonts w:ascii="David" w:hAnsi="David" w:hint="cs"/>
          <w:rtl/>
        </w:rPr>
        <w:t xml:space="preserve"> ממדי משמעות שונים השפיעו באופן שונה על הצמיחה. נמצא קשר רק בין דתיות לצמיחה מוחלטת</w:t>
      </w:r>
      <w:r w:rsidR="000E0874">
        <w:rPr>
          <w:rFonts w:ascii="David" w:hAnsi="David" w:hint="cs"/>
          <w:rtl/>
          <w:lang w:val="en-GB"/>
        </w:rPr>
        <w:t>, כאשר המ</w:t>
      </w:r>
      <w:r w:rsidR="00B404F4">
        <w:rPr>
          <w:rFonts w:ascii="David" w:hAnsi="David" w:hint="cs"/>
          <w:rtl/>
          <w:lang w:val="en-GB"/>
        </w:rPr>
        <w:t>ו</w:t>
      </w:r>
      <w:r w:rsidR="000E0874">
        <w:rPr>
          <w:rFonts w:ascii="David" w:hAnsi="David" w:hint="cs"/>
          <w:rtl/>
          <w:lang w:val="en-GB"/>
        </w:rPr>
        <w:t>ד</w:t>
      </w:r>
      <w:r w:rsidR="00B404F4">
        <w:rPr>
          <w:rFonts w:ascii="David" w:hAnsi="David" w:hint="cs"/>
          <w:rtl/>
          <w:lang w:val="en-GB"/>
        </w:rPr>
        <w:t>ל</w:t>
      </w:r>
      <w:r w:rsidR="000E0874">
        <w:rPr>
          <w:rFonts w:ascii="David" w:hAnsi="David" w:hint="cs"/>
          <w:rtl/>
          <w:lang w:val="en-GB"/>
        </w:rPr>
        <w:t xml:space="preserve"> הביא בחשבון את ממד המשמעות</w:t>
      </w:r>
      <w:r w:rsidR="00B404F4">
        <w:rPr>
          <w:rFonts w:ascii="David" w:hAnsi="David" w:hint="cs"/>
          <w:rtl/>
          <w:lang w:val="en-GB"/>
        </w:rPr>
        <w:t xml:space="preserve">. תוצאות דומות הושגו במודלים החוזים צמיחה בקשרים בין-אישיים וחברתיים. </w:t>
      </w:r>
      <w:commentRangeStart w:id="2"/>
      <w:r w:rsidR="00B404F4">
        <w:rPr>
          <w:rFonts w:ascii="David" w:hAnsi="David" w:hint="cs"/>
          <w:rtl/>
          <w:lang w:val="en-GB"/>
        </w:rPr>
        <w:t>אך</w:t>
      </w:r>
      <w:r w:rsidR="005A4124">
        <w:rPr>
          <w:rFonts w:ascii="David" w:hAnsi="David" w:hint="cs"/>
          <w:rtl/>
          <w:lang w:val="en-GB"/>
        </w:rPr>
        <w:t xml:space="preserve"> </w:t>
      </w:r>
      <w:commentRangeEnd w:id="2"/>
      <w:r w:rsidR="005A4124">
        <w:rPr>
          <w:rStyle w:val="CommentReference"/>
          <w:rtl/>
        </w:rPr>
        <w:commentReference w:id="2"/>
      </w:r>
      <w:r w:rsidR="005A4124">
        <w:rPr>
          <w:rFonts w:ascii="David" w:hAnsi="David" w:hint="cs"/>
          <w:rtl/>
          <w:lang w:val="en-GB"/>
        </w:rPr>
        <w:t>דווקא רוחניות היא שחזתה</w:t>
      </w:r>
      <w:r w:rsidR="005A4124" w:rsidRPr="005A4124">
        <w:rPr>
          <w:rFonts w:ascii="David" w:hAnsi="David" w:hint="cs"/>
          <w:rtl/>
          <w:lang w:val="en-GB"/>
        </w:rPr>
        <w:t xml:space="preserve"> </w:t>
      </w:r>
      <w:r w:rsidR="005A4124">
        <w:rPr>
          <w:rFonts w:ascii="David" w:hAnsi="David" w:hint="cs"/>
          <w:rtl/>
          <w:lang w:val="en-GB"/>
        </w:rPr>
        <w:t>צמיחה אישית</w:t>
      </w:r>
      <w:r w:rsidR="005A4124">
        <w:rPr>
          <w:rFonts w:ascii="David" w:hAnsi="David" w:hint="cs"/>
          <w:rtl/>
          <w:lang w:val="en-GB"/>
        </w:rPr>
        <w:t>, לאחר שנוטרל ממד המשמעות, בעוד שלא נמצא מתאם משמעותי מבחינה סטטיסטית בין דתיות לצמיחה כזו.</w:t>
      </w:r>
    </w:p>
    <w:p w14:paraId="28916CBB" w14:textId="4BB0FDED" w:rsidR="0063277A" w:rsidRPr="007A1A79" w:rsidRDefault="005A4124" w:rsidP="0063277A">
      <w:pPr>
        <w:spacing w:line="360" w:lineRule="auto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תוצאות אלה משקפות את חשיבות ההבחנה בין רוחניות ודתיות, </w:t>
      </w:r>
      <w:r w:rsidR="00400B45">
        <w:rPr>
          <w:rFonts w:ascii="David" w:hAnsi="David" w:hint="cs"/>
          <w:rtl/>
        </w:rPr>
        <w:t>ה</w:t>
      </w:r>
      <w:r>
        <w:rPr>
          <w:rFonts w:ascii="David" w:hAnsi="David" w:hint="cs"/>
          <w:rtl/>
        </w:rPr>
        <w:t>תפקידים השונים שיש להם בצמיחה פוסט-טראומטית</w:t>
      </w:r>
      <w:r w:rsidR="00400B45">
        <w:rPr>
          <w:rFonts w:ascii="David" w:hAnsi="David" w:hint="cs"/>
          <w:rtl/>
        </w:rPr>
        <w:t xml:space="preserve"> והממדים השונים עליהם הן משפיעות</w:t>
      </w:r>
      <w:r w:rsidR="0063277A" w:rsidRPr="007A1A79">
        <w:rPr>
          <w:rFonts w:ascii="David" w:hAnsi="David"/>
          <w:rtl/>
        </w:rPr>
        <w:t>.</w:t>
      </w:r>
      <w:r w:rsidR="00400B45">
        <w:rPr>
          <w:rFonts w:ascii="David" w:hAnsi="David" w:hint="cs"/>
          <w:rtl/>
        </w:rPr>
        <w:t xml:space="preserve"> כמו כן, המחקר מאשש</w:t>
      </w:r>
      <w:r w:rsidR="0063277A" w:rsidRPr="007A1A79">
        <w:rPr>
          <w:rFonts w:ascii="David" w:hAnsi="David"/>
          <w:rtl/>
        </w:rPr>
        <w:t xml:space="preserve"> </w:t>
      </w:r>
      <w:r w:rsidR="00400B45">
        <w:rPr>
          <w:rFonts w:ascii="David" w:hAnsi="David" w:hint="cs"/>
          <w:rtl/>
        </w:rPr>
        <w:t>את חשיבותה של המשמעות בצמיחה פוסט-טראומטית, בעיקר במישורי התכלית והמטרה בחיים.</w:t>
      </w:r>
    </w:p>
    <w:p w14:paraId="6E05000C" w14:textId="434420A1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מילות מפתח:  </w:t>
      </w:r>
      <w:r w:rsidR="00400B45">
        <w:rPr>
          <w:rFonts w:ascii="David" w:hAnsi="David" w:hint="cs"/>
          <w:rtl/>
        </w:rPr>
        <w:t>צמיחה פוסט-טראומטית</w:t>
      </w:r>
      <w:r w:rsidRPr="007A1A79">
        <w:rPr>
          <w:rFonts w:ascii="David" w:hAnsi="David"/>
          <w:rtl/>
        </w:rPr>
        <w:t xml:space="preserve">, </w:t>
      </w:r>
      <w:r w:rsidR="00400B45">
        <w:rPr>
          <w:rFonts w:ascii="David" w:hAnsi="David" w:hint="cs"/>
          <w:rtl/>
        </w:rPr>
        <w:t>משמעות</w:t>
      </w:r>
      <w:r w:rsidRPr="007A1A79">
        <w:rPr>
          <w:rFonts w:ascii="David" w:hAnsi="David"/>
          <w:rtl/>
        </w:rPr>
        <w:t xml:space="preserve">,  </w:t>
      </w:r>
      <w:r w:rsidR="00400B45">
        <w:rPr>
          <w:rFonts w:ascii="David" w:hAnsi="David" w:hint="cs"/>
          <w:rtl/>
        </w:rPr>
        <w:t xml:space="preserve">רוחניות, דת, </w:t>
      </w:r>
      <w:commentRangeStart w:id="3"/>
      <w:r w:rsidR="00400B45">
        <w:rPr>
          <w:rFonts w:ascii="David" w:hAnsi="David" w:hint="cs"/>
          <w:rtl/>
        </w:rPr>
        <w:t>קורונה</w:t>
      </w:r>
      <w:commentRangeEnd w:id="3"/>
      <w:r w:rsidR="00400B45">
        <w:rPr>
          <w:rStyle w:val="CommentReference"/>
          <w:rtl/>
        </w:rPr>
        <w:commentReference w:id="3"/>
      </w:r>
      <w:r w:rsidRPr="007A1A79">
        <w:rPr>
          <w:rFonts w:ascii="David" w:hAnsi="David"/>
          <w:rtl/>
        </w:rPr>
        <w:t xml:space="preserve"> </w:t>
      </w:r>
    </w:p>
    <w:p w14:paraId="50DFBC74" w14:textId="77777777" w:rsidR="0063277A" w:rsidRPr="00F369AC" w:rsidRDefault="0063277A" w:rsidP="0063277A">
      <w:pPr>
        <w:spacing w:line="360" w:lineRule="auto"/>
        <w:rPr>
          <w:rFonts w:ascii="David" w:hAnsi="David"/>
        </w:rPr>
      </w:pPr>
    </w:p>
    <w:p w14:paraId="324D7DCA" w14:textId="77777777" w:rsidR="0063277A" w:rsidRPr="002D026B" w:rsidRDefault="0063277A" w:rsidP="0063277A">
      <w:pPr>
        <w:bidi w:val="0"/>
        <w:spacing w:after="200" w:line="276" w:lineRule="auto"/>
        <w:jc w:val="both"/>
        <w:rPr>
          <w:rFonts w:ascii="David" w:hAnsi="David"/>
          <w:b/>
          <w:bCs/>
          <w:vertAlign w:val="subscript"/>
        </w:rPr>
      </w:pPr>
      <w:r>
        <w:rPr>
          <w:rFonts w:ascii="David" w:hAnsi="David"/>
          <w:b/>
          <w:bCs/>
        </w:rPr>
        <w:br w:type="page"/>
      </w:r>
    </w:p>
    <w:p w14:paraId="61DF8B71" w14:textId="77777777" w:rsidR="0063277A" w:rsidRDefault="0063277A" w:rsidP="0063277A">
      <w:pPr>
        <w:bidi w:val="0"/>
        <w:spacing w:after="200" w:line="276" w:lineRule="auto"/>
        <w:jc w:val="both"/>
        <w:rPr>
          <w:rFonts w:ascii="David" w:hAnsi="David"/>
          <w:b/>
          <w:bCs/>
        </w:rPr>
      </w:pPr>
    </w:p>
    <w:p w14:paraId="57F55ED1" w14:textId="77777777" w:rsidR="0063277A" w:rsidRPr="00577CD1" w:rsidRDefault="0063277A" w:rsidP="0063277A">
      <w:pPr>
        <w:bidi w:val="0"/>
        <w:spacing w:line="360" w:lineRule="auto"/>
        <w:jc w:val="center"/>
        <w:outlineLvl w:val="0"/>
        <w:rPr>
          <w:rFonts w:ascii="David" w:hAnsi="David"/>
          <w:b/>
          <w:bCs/>
        </w:rPr>
      </w:pPr>
      <w:r w:rsidRPr="007A1A79">
        <w:rPr>
          <w:rFonts w:ascii="David" w:hAnsi="David"/>
          <w:b/>
          <w:bCs/>
        </w:rPr>
        <w:t xml:space="preserve">The Integration of EMDR </w:t>
      </w:r>
      <w:r w:rsidRPr="000974BA">
        <w:rPr>
          <w:rFonts w:ascii="David" w:hAnsi="David"/>
          <w:b/>
          <w:bCs/>
        </w:rPr>
        <w:t>with</w:t>
      </w:r>
      <w:r>
        <w:rPr>
          <w:rFonts w:ascii="David" w:hAnsi="David"/>
          <w:b/>
          <w:bCs/>
        </w:rPr>
        <w:t xml:space="preserve"> </w:t>
      </w:r>
      <w:proofErr w:type="spellStart"/>
      <w:r w:rsidRPr="00577CD1">
        <w:rPr>
          <w:rFonts w:ascii="David" w:hAnsi="David"/>
          <w:b/>
          <w:bCs/>
        </w:rPr>
        <w:t>PsychodynamicTherapy</w:t>
      </w:r>
      <w:proofErr w:type="spellEnd"/>
    </w:p>
    <w:p w14:paraId="7B435FEC" w14:textId="77777777" w:rsidR="0063277A" w:rsidRPr="007A1A79" w:rsidRDefault="0063277A" w:rsidP="0063277A">
      <w:pPr>
        <w:spacing w:line="360" w:lineRule="auto"/>
        <w:rPr>
          <w:rFonts w:ascii="David" w:hAnsi="David"/>
        </w:rPr>
      </w:pPr>
    </w:p>
    <w:p w14:paraId="62C3E56E" w14:textId="77777777" w:rsidR="0063277A" w:rsidRPr="003B3B00" w:rsidRDefault="0063277A" w:rsidP="0063277A">
      <w:pPr>
        <w:spacing w:line="360" w:lineRule="auto"/>
        <w:jc w:val="center"/>
        <w:outlineLvl w:val="0"/>
        <w:rPr>
          <w:rFonts w:ascii="David" w:hAnsi="David"/>
          <w:b/>
          <w:bCs/>
          <w:sz w:val="32"/>
          <w:szCs w:val="32"/>
          <w:rtl/>
        </w:rPr>
      </w:pPr>
      <w:r w:rsidRPr="003B3B00">
        <w:rPr>
          <w:rFonts w:ascii="David" w:hAnsi="David"/>
          <w:b/>
          <w:bCs/>
          <w:sz w:val="32"/>
          <w:szCs w:val="32"/>
          <w:rtl/>
        </w:rPr>
        <w:t xml:space="preserve">טיפול  </w:t>
      </w:r>
      <w:r w:rsidRPr="003B3B00">
        <w:rPr>
          <w:rFonts w:ascii="David" w:hAnsi="David"/>
          <w:b/>
          <w:bCs/>
          <w:sz w:val="32"/>
          <w:szCs w:val="32"/>
        </w:rPr>
        <w:t>EMDR</w:t>
      </w:r>
      <w:r w:rsidRPr="003B3B00">
        <w:rPr>
          <w:rFonts w:ascii="David" w:hAnsi="David"/>
          <w:b/>
          <w:bCs/>
          <w:sz w:val="32"/>
          <w:szCs w:val="32"/>
          <w:rtl/>
        </w:rPr>
        <w:t xml:space="preserve"> משולב בתוך טיפול </w:t>
      </w:r>
      <w:r>
        <w:rPr>
          <w:rFonts w:ascii="David" w:hAnsi="David" w:hint="cs"/>
          <w:b/>
          <w:bCs/>
          <w:sz w:val="32"/>
          <w:szCs w:val="32"/>
          <w:rtl/>
        </w:rPr>
        <w:t>פסיכו</w:t>
      </w:r>
      <w:r w:rsidRPr="003B3B00">
        <w:rPr>
          <w:rFonts w:ascii="David" w:hAnsi="David"/>
          <w:b/>
          <w:bCs/>
          <w:sz w:val="32"/>
          <w:szCs w:val="32"/>
          <w:rtl/>
        </w:rPr>
        <w:t>דינמי</w:t>
      </w:r>
    </w:p>
    <w:p w14:paraId="1045A12E" w14:textId="77777777" w:rsidR="0063277A" w:rsidRPr="007A1A79" w:rsidRDefault="0063277A" w:rsidP="0063277A">
      <w:pPr>
        <w:spacing w:line="360" w:lineRule="auto"/>
        <w:ind w:left="360"/>
        <w:jc w:val="center"/>
        <w:rPr>
          <w:rFonts w:ascii="David" w:hAnsi="David"/>
          <w:b/>
          <w:bCs/>
          <w:u w:val="single"/>
          <w:rtl/>
        </w:rPr>
      </w:pPr>
      <w:r w:rsidRPr="007A1A79">
        <w:rPr>
          <w:rFonts w:ascii="David" w:hAnsi="David"/>
          <w:b/>
          <w:bCs/>
          <w:u w:val="single"/>
          <w:rtl/>
        </w:rPr>
        <w:t>הקדמה</w:t>
      </w:r>
      <w:r>
        <w:rPr>
          <w:rFonts w:ascii="David" w:hAnsi="David" w:hint="cs"/>
          <w:b/>
          <w:bCs/>
          <w:u w:val="single"/>
          <w:rtl/>
        </w:rPr>
        <w:t xml:space="preserve"> והסבר על </w:t>
      </w:r>
      <w:r w:rsidRPr="007A1A79">
        <w:rPr>
          <w:rFonts w:ascii="David" w:hAnsi="David"/>
          <w:b/>
          <w:bCs/>
          <w:u w:val="single"/>
          <w:rtl/>
        </w:rPr>
        <w:t xml:space="preserve"> טיפול </w:t>
      </w:r>
      <w:r w:rsidRPr="007A1A79">
        <w:rPr>
          <w:rFonts w:ascii="David" w:hAnsi="David"/>
          <w:b/>
          <w:bCs/>
          <w:u w:val="single"/>
        </w:rPr>
        <w:t>EMDR</w:t>
      </w:r>
    </w:p>
    <w:p w14:paraId="5A450A9F" w14:textId="77777777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>משחר ההיסטוריה הפסיכואנליטית, התמודדו מטפלים עם השאלה מה עושים כאשר מטופל לא מצליח להתקדם בתהליך כפי שהוא או המטפל היו מצפים.</w:t>
      </w:r>
    </w:p>
    <w:p w14:paraId="25B55659" w14:textId="77777777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>לצד ההמשגות שכל גישה ניסחה ומציאת דרכי התמודדות עם מצבים אלה, התפתחה במהלך השנים גישה שראה באינטגרציה של שיט</w:t>
      </w:r>
      <w:r>
        <w:rPr>
          <w:rFonts w:ascii="David" w:hAnsi="David" w:hint="cs"/>
          <w:rtl/>
        </w:rPr>
        <w:t>ו</w:t>
      </w:r>
      <w:r w:rsidRPr="007A1A79">
        <w:rPr>
          <w:rFonts w:ascii="David" w:hAnsi="David"/>
          <w:rtl/>
        </w:rPr>
        <w:t xml:space="preserve">ת פתרון הולם. </w:t>
      </w:r>
      <w:r w:rsidRPr="007A1A79">
        <w:rPr>
          <w:rFonts w:ascii="David" w:hAnsi="David"/>
          <w:rtl/>
        </w:rPr>
        <w:br/>
        <w:t xml:space="preserve">בהכשרתי המקצועית, התמקדתי בראשית דרכי בגישה </w:t>
      </w:r>
      <w:r>
        <w:rPr>
          <w:rFonts w:ascii="David" w:hAnsi="David" w:hint="cs"/>
          <w:rtl/>
        </w:rPr>
        <w:t>הפסיכודינמית בגישת יחסי אובייקט</w:t>
      </w:r>
      <w:r w:rsidRPr="007A1A79">
        <w:rPr>
          <w:rFonts w:ascii="David" w:hAnsi="David"/>
          <w:rtl/>
        </w:rPr>
        <w:t xml:space="preserve"> ולאחריה </w:t>
      </w:r>
      <w:r>
        <w:rPr>
          <w:rFonts w:ascii="David" w:hAnsi="David" w:hint="cs"/>
          <w:rtl/>
        </w:rPr>
        <w:t xml:space="preserve">הוספתי </w:t>
      </w:r>
      <w:r w:rsidRPr="007A1A79">
        <w:rPr>
          <w:rFonts w:ascii="David" w:hAnsi="David"/>
          <w:rtl/>
        </w:rPr>
        <w:t xml:space="preserve">פסיכותרפיית </w:t>
      </w:r>
      <w:r w:rsidRPr="007A1A79">
        <w:rPr>
          <w:rFonts w:ascii="David" w:hAnsi="David"/>
        </w:rPr>
        <w:t>EMDR</w:t>
      </w:r>
      <w:r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אשר החלה כטיפול בטראומה, אולם בהמשך התפתחה, לאור מחקרים רבים והוכיחה את יעילותה במגוון רחב של בעיות.</w:t>
      </w:r>
    </w:p>
    <w:p w14:paraId="38BE4CFB" w14:textId="77777777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בהמשך המאמר אתאר שילוב בין פסיכותרפיה פסיכודינמית  בגישת יחסי אובייקט, ופסיכותרפיית </w:t>
      </w:r>
      <w:r w:rsidRPr="007A1A79">
        <w:rPr>
          <w:rFonts w:ascii="David" w:hAnsi="David"/>
        </w:rPr>
        <w:t>EMDR</w:t>
      </w:r>
      <w:r w:rsidRPr="007A1A79">
        <w:rPr>
          <w:rFonts w:ascii="David" w:hAnsi="David"/>
          <w:rtl/>
        </w:rPr>
        <w:t>. לצורך ההבהרה והדיון, אבהיר ראשית את טכניקת העבודה ב</w:t>
      </w:r>
      <w:r w:rsidRPr="007A1A79">
        <w:rPr>
          <w:rFonts w:ascii="David" w:hAnsi="David"/>
        </w:rPr>
        <w:t>EMDR</w:t>
      </w:r>
      <w:r w:rsidRPr="007A1A79">
        <w:rPr>
          <w:rFonts w:ascii="David" w:hAnsi="David"/>
          <w:rtl/>
        </w:rPr>
        <w:t>.</w:t>
      </w:r>
    </w:p>
    <w:p w14:paraId="779BF8F2" w14:textId="77777777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</w:rPr>
        <w:t>EMDR</w:t>
      </w:r>
      <w:r w:rsidRPr="007A1A79">
        <w:rPr>
          <w:rFonts w:ascii="David" w:hAnsi="David"/>
          <w:rtl/>
        </w:rPr>
        <w:t xml:space="preserve"> הינה שיטה טיפולית ממוקדת לטיפול בטראומה שפותחה ע"י הפסיכולוגית ד"ר פרנסין </w:t>
      </w:r>
      <w:proofErr w:type="spellStart"/>
      <w:r w:rsidRPr="007A1A79">
        <w:rPr>
          <w:rFonts w:ascii="David" w:hAnsi="David"/>
          <w:rtl/>
        </w:rPr>
        <w:t>שפירו</w:t>
      </w:r>
      <w:proofErr w:type="spellEnd"/>
      <w:r>
        <w:rPr>
          <w:rFonts w:ascii="David" w:hAnsi="David" w:hint="cs"/>
          <w:rtl/>
        </w:rPr>
        <w:t>.</w:t>
      </w:r>
      <w:r w:rsidRPr="007A1A79">
        <w:rPr>
          <w:rFonts w:ascii="David" w:hAnsi="David"/>
          <w:rtl/>
        </w:rPr>
        <w:t xml:space="preserve"> </w:t>
      </w:r>
      <w:r>
        <w:rPr>
          <w:rFonts w:ascii="David" w:hAnsi="David"/>
        </w:rPr>
        <w:t>1,2</w:t>
      </w:r>
      <w:r w:rsidRPr="007A1A79">
        <w:rPr>
          <w:rFonts w:ascii="David" w:hAnsi="David"/>
        </w:rPr>
        <w:t>)</w:t>
      </w:r>
      <w:r w:rsidRPr="007A1A79">
        <w:rPr>
          <w:rFonts w:ascii="David" w:hAnsi="David"/>
          <w:rtl/>
        </w:rPr>
        <w:t>)</w:t>
      </w:r>
    </w:p>
    <w:p w14:paraId="35AA4BDC" w14:textId="77777777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שם השיטה נובע מראשי התיבות של השם הראשוני שניתן לה על פי טכניקת ההפעלה שלה: </w:t>
      </w:r>
      <w:r w:rsidRPr="007A1A79">
        <w:rPr>
          <w:rFonts w:ascii="David" w:hAnsi="David"/>
        </w:rPr>
        <w:t>Eye Movement Desensitization and  Reprocessing</w:t>
      </w:r>
      <w:r>
        <w:rPr>
          <w:rFonts w:ascii="David" w:hAnsi="David"/>
        </w:rPr>
        <w:t xml:space="preserve"> (EMDR)</w:t>
      </w:r>
      <w:r w:rsidRPr="007A1A79">
        <w:rPr>
          <w:rFonts w:ascii="David" w:hAnsi="David"/>
          <w:rtl/>
        </w:rPr>
        <w:t xml:space="preserve"> . השם מכיל את רשאי התיבות שהן בבסיס השיטה: הסטת העיניים ימינה ושמאלה לסירוגין, לצורך הקהיה ועיבוד.</w:t>
      </w:r>
    </w:p>
    <w:p w14:paraId="612CF8C8" w14:textId="77777777" w:rsidR="0063277A" w:rsidRPr="007A1A79" w:rsidRDefault="0063277A" w:rsidP="0063277A">
      <w:pPr>
        <w:spacing w:before="240"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>במהלך השנים והצטברות הניסיון והמחקרים עלה, כי שיטה זו נמצאה יעילה במגוון רחב של בעיות: פוסט טראומה, דיכאון, חרדות, קשיים סומטיים ולכל מוקד טיפולי הנחווה כאירוע חיים שלילי סובייקטיבי</w:t>
      </w:r>
      <w:r>
        <w:rPr>
          <w:rFonts w:ascii="David" w:hAnsi="David"/>
        </w:rPr>
        <w:t>3-5</w:t>
      </w:r>
      <w:r w:rsidRPr="007A1A79">
        <w:rPr>
          <w:rFonts w:ascii="David" w:hAnsi="David"/>
        </w:rPr>
        <w:t>)</w:t>
      </w:r>
      <w:r>
        <w:rPr>
          <w:rFonts w:ascii="David" w:hAnsi="David"/>
          <w:rtl/>
        </w:rPr>
        <w:t>)</w:t>
      </w:r>
      <w:r>
        <w:rPr>
          <w:rFonts w:ascii="David" w:hAnsi="David" w:hint="cs"/>
          <w:rtl/>
        </w:rPr>
        <w:t xml:space="preserve">. </w:t>
      </w:r>
      <w:r w:rsidRPr="007A1A79">
        <w:rPr>
          <w:rFonts w:ascii="David" w:hAnsi="David"/>
          <w:rtl/>
        </w:rPr>
        <w:t xml:space="preserve"> מחקרים שונים, </w:t>
      </w:r>
      <w:r>
        <w:rPr>
          <w:rFonts w:ascii="David" w:hAnsi="David" w:hint="cs"/>
          <w:rtl/>
        </w:rPr>
        <w:t xml:space="preserve"> </w:t>
      </w:r>
      <w:r w:rsidRPr="007A1A79">
        <w:rPr>
          <w:rFonts w:ascii="David" w:hAnsi="David"/>
          <w:rtl/>
        </w:rPr>
        <w:t xml:space="preserve">מדגישים את ההשפעה </w:t>
      </w:r>
      <w:proofErr w:type="spellStart"/>
      <w:r w:rsidRPr="007A1A79">
        <w:rPr>
          <w:rFonts w:ascii="David" w:hAnsi="David"/>
          <w:rtl/>
        </w:rPr>
        <w:t>הנוירוביולוגית</w:t>
      </w:r>
      <w:proofErr w:type="spellEnd"/>
      <w:r w:rsidRPr="007A1A79">
        <w:rPr>
          <w:rFonts w:ascii="David" w:hAnsi="David"/>
          <w:rtl/>
        </w:rPr>
        <w:t xml:space="preserve">  שיש ל </w:t>
      </w:r>
      <w:r w:rsidRPr="007A1A79">
        <w:rPr>
          <w:rFonts w:ascii="David" w:hAnsi="David"/>
        </w:rPr>
        <w:t>,EMDR</w:t>
      </w:r>
      <w:r w:rsidRPr="007A1A79">
        <w:rPr>
          <w:rFonts w:ascii="David" w:hAnsi="David"/>
          <w:rtl/>
        </w:rPr>
        <w:t xml:space="preserve"> ואת השינויים המבניים המתרחשים במוח באזורים הקשורים ל</w:t>
      </w:r>
      <w:r w:rsidRPr="007A1A79">
        <w:rPr>
          <w:rFonts w:ascii="David" w:hAnsi="David"/>
        </w:rPr>
        <w:t xml:space="preserve"> </w:t>
      </w:r>
      <w:r>
        <w:rPr>
          <w:rFonts w:ascii="David" w:hAnsi="David"/>
        </w:rPr>
        <w:t xml:space="preserve">(6,7) </w:t>
      </w:r>
      <w:r w:rsidRPr="007A1A79">
        <w:rPr>
          <w:rFonts w:ascii="David" w:hAnsi="David"/>
        </w:rPr>
        <w:t>PTSD</w:t>
      </w:r>
      <w:r>
        <w:rPr>
          <w:rFonts w:ascii="David" w:hAnsi="David" w:hint="cs"/>
          <w:rtl/>
        </w:rPr>
        <w:t>.</w:t>
      </w:r>
    </w:p>
    <w:p w14:paraId="155103E6" w14:textId="77777777" w:rsidR="0063277A" w:rsidRPr="007A1A79" w:rsidRDefault="0063277A" w:rsidP="0063277A">
      <w:pPr>
        <w:spacing w:line="360" w:lineRule="auto"/>
        <w:rPr>
          <w:rFonts w:ascii="David" w:hAnsi="David"/>
          <w:rtl/>
        </w:rPr>
      </w:pPr>
      <w:r w:rsidRPr="007A1A79">
        <w:rPr>
          <w:rFonts w:ascii="David" w:hAnsi="David"/>
          <w:rtl/>
        </w:rPr>
        <w:t xml:space="preserve">מודל הטיפול של השיטה מבוסס על מנגנון  </w:t>
      </w:r>
      <w:r w:rsidRPr="007A1A79">
        <w:rPr>
          <w:rFonts w:ascii="David" w:hAnsi="David"/>
        </w:rPr>
        <w:t xml:space="preserve">Adaptive Information Processing </w:t>
      </w:r>
      <w:r>
        <w:rPr>
          <w:rFonts w:ascii="David" w:hAnsi="David"/>
        </w:rPr>
        <w:t xml:space="preserve">- </w:t>
      </w:r>
      <w:r w:rsidRPr="007A1A79">
        <w:rPr>
          <w:rFonts w:ascii="David" w:hAnsi="David"/>
        </w:rPr>
        <w:t>AIP</w:t>
      </w:r>
      <w:r w:rsidRPr="007A1A79">
        <w:rPr>
          <w:rFonts w:ascii="David" w:hAnsi="David"/>
          <w:rtl/>
        </w:rPr>
        <w:t xml:space="preserve"> (</w:t>
      </w:r>
      <w:r>
        <w:rPr>
          <w:rFonts w:ascii="David" w:hAnsi="David"/>
        </w:rPr>
        <w:t>8</w:t>
      </w:r>
      <w:r w:rsidRPr="007A1A79">
        <w:rPr>
          <w:rFonts w:ascii="David" w:hAnsi="David"/>
          <w:rtl/>
        </w:rPr>
        <w:t>)</w:t>
      </w:r>
      <w:r>
        <w:rPr>
          <w:rFonts w:ascii="David" w:hAnsi="David" w:hint="cs"/>
          <w:rtl/>
        </w:rPr>
        <w:t xml:space="preserve">, </w:t>
      </w:r>
      <w:r w:rsidRPr="007A1A79">
        <w:rPr>
          <w:rFonts w:ascii="David" w:hAnsi="David"/>
          <w:rtl/>
        </w:rPr>
        <w:t xml:space="preserve">הטוען לקיומה של מערכת עיבוד שמשלבת מידע חדש לתוך רשת מידע שכבר קיימת ומחוברת לרשת זיכרון אוטומטית. כשהמערכת מתפקדת באופן תקין, חומר חדש מעובד </w:t>
      </w:r>
      <w:r>
        <w:rPr>
          <w:rFonts w:ascii="David" w:hAnsi="David" w:hint="cs"/>
          <w:rtl/>
        </w:rPr>
        <w:t xml:space="preserve">שעבר עיבוד ועיכול, </w:t>
      </w:r>
      <w:r w:rsidRPr="007A1A79">
        <w:rPr>
          <w:rFonts w:ascii="David" w:hAnsi="David"/>
          <w:rtl/>
        </w:rPr>
        <w:t xml:space="preserve">נשמר </w:t>
      </w:r>
      <w:r>
        <w:rPr>
          <w:rFonts w:ascii="David" w:hAnsi="David" w:hint="cs"/>
          <w:rtl/>
        </w:rPr>
        <w:t>כ</w:t>
      </w:r>
      <w:r w:rsidRPr="007A1A79">
        <w:rPr>
          <w:rFonts w:ascii="David" w:hAnsi="David"/>
          <w:rtl/>
        </w:rPr>
        <w:t>למידה אדפטיבית ו</w:t>
      </w:r>
      <w:r>
        <w:rPr>
          <w:rFonts w:ascii="David" w:hAnsi="David" w:hint="cs"/>
          <w:rtl/>
        </w:rPr>
        <w:t xml:space="preserve">עם יכולת </w:t>
      </w:r>
      <w:r w:rsidRPr="007A1A79">
        <w:rPr>
          <w:rFonts w:ascii="David" w:hAnsi="David"/>
          <w:rtl/>
        </w:rPr>
        <w:t xml:space="preserve">התמודדות שמשתפרת באופן הדרגתי ובמצבים מורכבים. במצבים פתולוגיים, נשמרים הזיכרונות הלא פונקציונליים במתכונתם המקורית </w:t>
      </w:r>
      <w:r>
        <w:rPr>
          <w:rFonts w:ascii="David" w:hAnsi="David" w:hint="cs"/>
          <w:rtl/>
        </w:rPr>
        <w:t xml:space="preserve">ללא עיבוד, </w:t>
      </w:r>
      <w:r w:rsidRPr="007A1A79">
        <w:rPr>
          <w:rFonts w:ascii="David" w:hAnsi="David"/>
          <w:rtl/>
        </w:rPr>
        <w:t xml:space="preserve">עם תמונות מחשבות רגשות ותחושות סומטיות, שנחוו במהלך האירוע. שיטה זו מציעה עיבוד ממוקד ומהיר דרך פרוטוקול בן 8 שלבים. </w:t>
      </w:r>
      <w:r>
        <w:rPr>
          <w:rFonts w:ascii="David" w:hAnsi="David" w:hint="cs"/>
          <w:rtl/>
        </w:rPr>
        <w:br/>
      </w:r>
      <w:r w:rsidRPr="007A1A79">
        <w:rPr>
          <w:rFonts w:ascii="David" w:hAnsi="David"/>
          <w:rtl/>
        </w:rPr>
        <w:t xml:space="preserve">שלושת השלבים הראשונים </w:t>
      </w:r>
      <w:proofErr w:type="spellStart"/>
      <w:r w:rsidRPr="007A1A79">
        <w:rPr>
          <w:rFonts w:ascii="David" w:hAnsi="David"/>
          <w:rtl/>
        </w:rPr>
        <w:t>הם:לקיחת</w:t>
      </w:r>
      <w:proofErr w:type="spellEnd"/>
      <w:r w:rsidRPr="007A1A79">
        <w:rPr>
          <w:rFonts w:ascii="David" w:hAnsi="David"/>
          <w:rtl/>
        </w:rPr>
        <w:t xml:space="preserve"> היסטוריה , הכנות לטיפול,  וזיהוי הזיכרונות המיועדים לעיבוד. </w:t>
      </w:r>
    </w:p>
    <w:p w14:paraId="1269A49B" w14:textId="600F4FF7" w:rsidR="0063277A" w:rsidRDefault="0063277A" w:rsidP="0063277A">
      <w:r w:rsidRPr="007A1A79">
        <w:rPr>
          <w:rFonts w:ascii="David" w:hAnsi="David"/>
          <w:rtl/>
        </w:rPr>
        <w:t xml:space="preserve">השלב הרביעי הוא שלב </w:t>
      </w:r>
      <w:proofErr w:type="spellStart"/>
      <w:r w:rsidRPr="007A1A79">
        <w:rPr>
          <w:rFonts w:ascii="David" w:hAnsi="David"/>
          <w:rtl/>
        </w:rPr>
        <w:t>הדסנסיטיזציה</w:t>
      </w:r>
      <w:proofErr w:type="spellEnd"/>
      <w:r w:rsidRPr="007A1A79">
        <w:rPr>
          <w:rFonts w:ascii="David" w:hAnsi="David"/>
          <w:rtl/>
        </w:rPr>
        <w:t>, שבו בעיקר מתבצע תהליך העיבוד: המטופל מתמקד בזיכרון, ובאותה עת המטפל  מבצע  גירוי בילטרלי המפעיל את 2 ההמיספרות במוח, וגורם  לגירוי חושי במשך כחצי דקה, משני צידי הגוף לסירוגין.</w:t>
      </w:r>
      <w:r w:rsidRPr="007A1A79">
        <w:rPr>
          <w:rFonts w:ascii="David" w:hAnsi="David"/>
          <w:rtl/>
        </w:rPr>
        <w:br/>
        <w:t>אופני הגירוי הינם מגוונים:</w:t>
      </w:r>
      <w:r w:rsidRPr="007A1A79">
        <w:rPr>
          <w:rFonts w:ascii="David" w:hAnsi="David"/>
          <w:rtl/>
        </w:rPr>
        <w:br/>
        <w:t>1. הנפוץ ביותר - גרייה של תנועות עיניים , כאשר המטפל מבקש מהמטופל לעקוב אחר אצבעו של המטפל, אשר מסיט אותה ימינה ושמאלה,  או דרך התבוננות על מכשיר</w:t>
      </w:r>
      <w:r>
        <w:rPr>
          <w:rFonts w:ascii="David" w:hAnsi="David" w:hint="cs"/>
          <w:rtl/>
        </w:rPr>
        <w:t>,</w:t>
      </w:r>
      <w:r w:rsidRPr="007A1A79">
        <w:rPr>
          <w:rFonts w:ascii="David" w:hAnsi="David"/>
          <w:rtl/>
        </w:rPr>
        <w:t xml:space="preserve"> אשר מפעיל  נורה הדולקת לסירוגין בצד ימין ובצד שמאל. זהו האמצעי הנפוץ ביותר ומכאן כאמור התקבע שמו: </w:t>
      </w:r>
      <w:r w:rsidRPr="007A1A79">
        <w:rPr>
          <w:rFonts w:ascii="David" w:hAnsi="David"/>
        </w:rPr>
        <w:t>Eye Movement Desensitization and Reprocessing</w:t>
      </w:r>
    </w:p>
    <w:sectPr w:rsidR="00632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vid" w:date="2020-10-19T11:08:00Z" w:initials="d">
    <w:p w14:paraId="1442C3B1" w14:textId="3DA80900" w:rsidR="000E0874" w:rsidRDefault="000E087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האם מילה זו תהיה מוכרת לקהל הקוראים?</w:t>
      </w:r>
    </w:p>
  </w:comment>
  <w:comment w:id="1" w:author="david" w:date="2020-10-19T11:08:00Z" w:initials="d">
    <w:p w14:paraId="590F3289" w14:textId="6E3221AC" w:rsidR="000E0874" w:rsidRDefault="000E087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כך במקור. האם היום צריך להשתמש במונח אחר?</w:t>
      </w:r>
    </w:p>
  </w:comment>
  <w:comment w:id="2" w:author="david" w:date="2020-10-19T11:40:00Z" w:initials="d">
    <w:p w14:paraId="2750FF0C" w14:textId="1413651A" w:rsidR="005A4124" w:rsidRDefault="005A412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סדר המשפט שונה </w:t>
      </w:r>
      <w:proofErr w:type="spellStart"/>
      <w:r>
        <w:rPr>
          <w:rFonts w:hint="cs"/>
          <w:rtl/>
        </w:rPr>
        <w:t>מבמקור</w:t>
      </w:r>
      <w:proofErr w:type="spellEnd"/>
    </w:p>
  </w:comment>
  <w:comment w:id="3" w:author="david" w:date="2020-10-19T11:53:00Z" w:initials="d">
    <w:p w14:paraId="27A48C51" w14:textId="09872947" w:rsidR="00400B45" w:rsidRPr="00400B45" w:rsidRDefault="00400B45">
      <w:pPr>
        <w:pStyle w:val="CommentText"/>
        <w:rPr>
          <w:rFonts w:hint="cs"/>
          <w:rtl/>
          <w:lang w:val="en-GB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במקור ישנן שתי תגיות: </w:t>
      </w:r>
      <w:r>
        <w:rPr>
          <w:rFonts w:ascii="Georgia" w:hAnsi="Georgia"/>
          <w:color w:val="3E3D40"/>
          <w:shd w:val="clear" w:color="auto" w:fill="FFFFFF"/>
        </w:rPr>
        <w:t> Coronavirus, COVID</w:t>
      </w:r>
      <w:r>
        <w:rPr>
          <w:rFonts w:ascii="Georgia" w:hAnsi="Georgia" w:hint="cs"/>
          <w:color w:val="3E3D40"/>
          <w:shd w:val="clear" w:color="auto" w:fill="FFFFFF"/>
          <w:rtl/>
          <w:lang w:val="en-GB"/>
        </w:rPr>
        <w:t>. האם ישנה הבחנה כזו גם בעברית?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42C3B1" w15:done="0"/>
  <w15:commentEx w15:paraId="590F3289" w15:done="0"/>
  <w15:commentEx w15:paraId="2750FF0C" w15:done="0"/>
  <w15:commentEx w15:paraId="27A48C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F241" w16cex:dateUtc="2020-10-19T08:08:00Z"/>
  <w16cex:commentExtensible w16cex:durableId="2337F216" w16cex:dateUtc="2020-10-19T08:08:00Z"/>
  <w16cex:commentExtensible w16cex:durableId="2337F9A7" w16cex:dateUtc="2020-10-19T08:40:00Z"/>
  <w16cex:commentExtensible w16cex:durableId="2337FCD2" w16cex:dateUtc="2020-10-19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42C3B1" w16cid:durableId="2337F241"/>
  <w16cid:commentId w16cid:paraId="590F3289" w16cid:durableId="2337F216"/>
  <w16cid:commentId w16cid:paraId="2750FF0C" w16cid:durableId="2337F9A7"/>
  <w16cid:commentId w16cid:paraId="27A48C51" w16cid:durableId="2337FC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7A"/>
    <w:rsid w:val="000660EC"/>
    <w:rsid w:val="000E0874"/>
    <w:rsid w:val="0022028E"/>
    <w:rsid w:val="00400B45"/>
    <w:rsid w:val="005A4124"/>
    <w:rsid w:val="005D5062"/>
    <w:rsid w:val="0063277A"/>
    <w:rsid w:val="0071491E"/>
    <w:rsid w:val="00AB7F15"/>
    <w:rsid w:val="00B404F4"/>
    <w:rsid w:val="00BE033D"/>
    <w:rsid w:val="00C5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4313E"/>
  <w15:chartTrackingRefBased/>
  <w15:docId w15:val="{57C22DA0-FFEB-461A-BB45-3178C4EF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77A"/>
    <w:pPr>
      <w:bidi/>
      <w:spacing w:after="0" w:line="240" w:lineRule="auto"/>
    </w:pPr>
    <w:rPr>
      <w:rFonts w:ascii="Arial" w:eastAsia="Times New Roman" w:hAnsi="Arial" w:cs="David"/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8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874"/>
    <w:rPr>
      <w:rFonts w:ascii="Arial" w:eastAsia="Times New Roman" w:hAnsi="Arial" w:cs="David"/>
      <w:sz w:val="20"/>
      <w:szCs w:val="20"/>
      <w:lang w:val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874"/>
    <w:rPr>
      <w:rFonts w:ascii="Arial" w:eastAsia="Times New Roman" w:hAnsi="Arial" w:cs="David"/>
      <w:b/>
      <w:bCs/>
      <w:sz w:val="20"/>
      <w:szCs w:val="20"/>
      <w:lang w:val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74"/>
    <w:rPr>
      <w:rFonts w:ascii="Segoe UI" w:eastAsia="Times New Roman" w:hAnsi="Segoe UI" w:cs="Segoe UI"/>
      <w:sz w:val="18"/>
      <w:szCs w:val="18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david</cp:lastModifiedBy>
  <cp:revision>3</cp:revision>
  <dcterms:created xsi:type="dcterms:W3CDTF">2020-10-19T07:25:00Z</dcterms:created>
  <dcterms:modified xsi:type="dcterms:W3CDTF">2020-10-19T08:58:00Z</dcterms:modified>
</cp:coreProperties>
</file>