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6B" w:rsidRPr="0011226B" w:rsidRDefault="0011226B" w:rsidP="0011226B">
      <w:pPr>
        <w:spacing w:after="0"/>
        <w:rPr>
          <w:sz w:val="2"/>
          <w:szCs w:val="2"/>
        </w:rPr>
      </w:pPr>
    </w:p>
    <w:p w:rsidR="00BD5683" w:rsidRDefault="00BD5683">
      <w:pPr>
        <w:spacing w:after="0"/>
        <w:jc w:val="left"/>
        <w:rPr>
          <w:sz w:val="2"/>
          <w:szCs w:val="2"/>
        </w:rPr>
      </w:pPr>
    </w:p>
    <w:p w:rsidR="00BD5683" w:rsidRDefault="00BD5683">
      <w:pPr>
        <w:spacing w:after="0"/>
        <w:jc w:val="left"/>
        <w:rPr>
          <w:sz w:val="2"/>
          <w:szCs w:val="2"/>
        </w:rPr>
      </w:pPr>
    </w:p>
    <w:p w:rsidR="00BD5683" w:rsidRDefault="00BD5683">
      <w:pPr>
        <w:spacing w:after="0"/>
        <w:jc w:val="left"/>
        <w:rPr>
          <w:sz w:val="2"/>
          <w:szCs w:val="2"/>
        </w:rPr>
      </w:pPr>
    </w:p>
    <w:p w:rsidR="00BD5683" w:rsidRDefault="00BD5683">
      <w:pPr>
        <w:spacing w:after="0"/>
        <w:jc w:val="left"/>
        <w:rPr>
          <w:sz w:val="2"/>
          <w:szCs w:val="2"/>
        </w:rPr>
      </w:pPr>
    </w:p>
    <w:p w:rsidR="00BD5683" w:rsidRDefault="00BD5683">
      <w:pPr>
        <w:spacing w:after="0"/>
        <w:jc w:val="left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5524"/>
        <w:gridCol w:w="2090"/>
      </w:tblGrid>
      <w:tr w:rsidR="00195D32" w:rsidTr="00241727">
        <w:trPr>
          <w:trHeight w:val="1286"/>
        </w:trPr>
        <w:tc>
          <w:tcPr>
            <w:tcW w:w="7196" w:type="dxa"/>
            <w:gridSpan w:val="2"/>
          </w:tcPr>
          <w:p w:rsidR="00E706B6" w:rsidRPr="00E706B6" w:rsidRDefault="00F92214" w:rsidP="00E706B6">
            <w:pPr>
              <w:pStyle w:val="AEACVHeading1"/>
            </w:pPr>
            <w:r>
              <w:t xml:space="preserve">Dr </w:t>
            </w:r>
            <w:r w:rsidR="00E706B6" w:rsidRPr="00E706B6">
              <w:t xml:space="preserve">Sarah </w:t>
            </w:r>
            <w:r w:rsidR="00173B57">
              <w:t xml:space="preserve">J. </w:t>
            </w:r>
            <w:r w:rsidR="00E706B6" w:rsidRPr="00E706B6">
              <w:t>Young</w:t>
            </w:r>
          </w:p>
          <w:p w:rsidR="0059253D" w:rsidRPr="001E1EF4" w:rsidRDefault="008A4E59" w:rsidP="001E1EF4">
            <w:pPr>
              <w:pStyle w:val="AEACVHeading2"/>
            </w:pPr>
            <w:r>
              <w:t>Copy-editor and proofreader</w:t>
            </w:r>
          </w:p>
        </w:tc>
        <w:sdt>
          <w:sdtPr>
            <w:id w:val="5243571"/>
            <w:lock w:val="sdtLocked"/>
            <w:picture/>
          </w:sdtPr>
          <w:sdtEndPr/>
          <w:sdtContent>
            <w:tc>
              <w:tcPr>
                <w:tcW w:w="2090" w:type="dxa"/>
                <w:vMerge w:val="restart"/>
              </w:tcPr>
              <w:p w:rsidR="00195D32" w:rsidRDefault="00195D32" w:rsidP="00921453">
                <w:pPr>
                  <w:jc w:val="right"/>
                </w:pPr>
                <w:r w:rsidRPr="00F068E6">
                  <w:rPr>
                    <w:noProof/>
                  </w:rPr>
                  <w:drawing>
                    <wp:inline distT="0" distB="0" distL="0" distR="0" wp14:anchorId="39EDC7EE" wp14:editId="721BCCD3">
                      <wp:extent cx="953509" cy="1428750"/>
                      <wp:effectExtent l="57150" t="57150" r="113665" b="114300"/>
                      <wp:docPr id="3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3509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62501" w:rsidTr="00921453">
        <w:tc>
          <w:tcPr>
            <w:tcW w:w="1672" w:type="dxa"/>
          </w:tcPr>
          <w:p w:rsidR="00C62501" w:rsidRPr="00F068E6" w:rsidRDefault="00C62501" w:rsidP="00241727">
            <w:pPr>
              <w:pStyle w:val="AEACVBold-heading"/>
            </w:pPr>
            <w:r w:rsidRPr="0065324C">
              <w:t>Qualificat</w:t>
            </w:r>
            <w:bookmarkStart w:id="0" w:name="_GoBack"/>
            <w:bookmarkEnd w:id="0"/>
            <w:r w:rsidRPr="0065324C">
              <w:t>ion</w:t>
            </w:r>
            <w:r>
              <w:t>(s)</w:t>
            </w:r>
          </w:p>
        </w:tc>
        <w:tc>
          <w:tcPr>
            <w:tcW w:w="5524" w:type="dxa"/>
            <w:tcMar>
              <w:left w:w="28" w:type="dxa"/>
              <w:right w:w="28" w:type="dxa"/>
            </w:tcMar>
          </w:tcPr>
          <w:p w:rsidR="00603A45" w:rsidRDefault="00D860D0" w:rsidP="00921453">
            <w:pPr>
              <w:spacing w:after="40"/>
              <w:rPr>
                <w:rStyle w:val="Emphasis"/>
              </w:rPr>
            </w:pPr>
            <w:r>
              <w:rPr>
                <w:rStyle w:val="Emphasis"/>
              </w:rPr>
              <w:t>P</w:t>
            </w:r>
            <w:r w:rsidR="00173B57">
              <w:rPr>
                <w:rStyle w:val="Emphasis"/>
              </w:rPr>
              <w:t>r</w:t>
            </w:r>
            <w:r>
              <w:rPr>
                <w:rStyle w:val="Emphasis"/>
              </w:rPr>
              <w:t>I</w:t>
            </w:r>
            <w:r w:rsidR="00173B57">
              <w:rPr>
                <w:rStyle w:val="Emphasis"/>
              </w:rPr>
              <w:t>nC</w:t>
            </w:r>
            <w:r>
              <w:rPr>
                <w:rStyle w:val="Emphasis"/>
              </w:rPr>
              <w:t xml:space="preserve">E2 Practitioner, </w:t>
            </w:r>
            <w:proofErr w:type="spellStart"/>
            <w:r w:rsidR="00146395">
              <w:rPr>
                <w:rStyle w:val="Emphasis"/>
              </w:rPr>
              <w:t>APM</w:t>
            </w:r>
            <w:proofErr w:type="spellEnd"/>
            <w:r w:rsidR="00E706B6" w:rsidRPr="00E706B6">
              <w:rPr>
                <w:rStyle w:val="Emphasis"/>
              </w:rPr>
              <w:t>, 2008</w:t>
            </w:r>
          </w:p>
          <w:p w:rsidR="00603A45" w:rsidRDefault="00603A45" w:rsidP="00603A45">
            <w:pPr>
              <w:spacing w:after="40"/>
              <w:rPr>
                <w:rStyle w:val="Emphasis"/>
              </w:rPr>
            </w:pPr>
            <w:r w:rsidRPr="00E706B6">
              <w:rPr>
                <w:rStyle w:val="Emphasis"/>
              </w:rPr>
              <w:t>Diploma in Applied Management, University Warwick, 2004</w:t>
            </w:r>
          </w:p>
          <w:p w:rsidR="00603A45" w:rsidRPr="00603A45" w:rsidRDefault="00603A45" w:rsidP="00603A45">
            <w:pPr>
              <w:spacing w:after="40"/>
              <w:rPr>
                <w:rStyle w:val="Emphasis"/>
              </w:rPr>
            </w:pPr>
            <w:r w:rsidRPr="00603A45">
              <w:rPr>
                <w:rStyle w:val="Emphasis"/>
              </w:rPr>
              <w:t>PhD, University of the West of England, 2000</w:t>
            </w:r>
          </w:p>
          <w:p w:rsidR="00C62501" w:rsidRPr="00F068E6" w:rsidRDefault="00603A45" w:rsidP="00603A45">
            <w:pPr>
              <w:spacing w:after="40"/>
              <w:rPr>
                <w:rStyle w:val="Emphasis"/>
              </w:rPr>
            </w:pPr>
            <w:r w:rsidRPr="00603A45">
              <w:rPr>
                <w:rStyle w:val="Emphasis"/>
              </w:rPr>
              <w:t>BSc Biological Sciences, University of Nottingham, 1995</w:t>
            </w:r>
          </w:p>
        </w:tc>
        <w:tc>
          <w:tcPr>
            <w:tcW w:w="2090" w:type="dxa"/>
            <w:vMerge/>
          </w:tcPr>
          <w:p w:rsidR="00C62501" w:rsidRDefault="00C62501" w:rsidP="00BD5683"/>
        </w:tc>
      </w:tr>
      <w:tr w:rsidR="00C62501" w:rsidTr="00921453">
        <w:tc>
          <w:tcPr>
            <w:tcW w:w="1672" w:type="dxa"/>
          </w:tcPr>
          <w:p w:rsidR="00C62501" w:rsidRPr="00F068E6" w:rsidRDefault="00C62501" w:rsidP="00241727">
            <w:pPr>
              <w:pStyle w:val="AEACVBold-heading"/>
            </w:pPr>
            <w:r w:rsidRPr="0065324C">
              <w:t>Nationality</w:t>
            </w:r>
          </w:p>
        </w:tc>
        <w:tc>
          <w:tcPr>
            <w:tcW w:w="5524" w:type="dxa"/>
            <w:tcMar>
              <w:left w:w="28" w:type="dxa"/>
              <w:right w:w="28" w:type="dxa"/>
            </w:tcMar>
          </w:tcPr>
          <w:p w:rsidR="00C62501" w:rsidRPr="00F068E6" w:rsidRDefault="00C62501" w:rsidP="00921453">
            <w:pPr>
              <w:spacing w:after="40"/>
              <w:rPr>
                <w:rStyle w:val="Emphasis"/>
              </w:rPr>
            </w:pPr>
            <w:r w:rsidRPr="00164CD6">
              <w:rPr>
                <w:rStyle w:val="Emphasis"/>
              </w:rPr>
              <w:t>British</w:t>
            </w:r>
          </w:p>
        </w:tc>
        <w:tc>
          <w:tcPr>
            <w:tcW w:w="2090" w:type="dxa"/>
            <w:vMerge/>
          </w:tcPr>
          <w:p w:rsidR="00C62501" w:rsidRDefault="00C62501" w:rsidP="00BD5683"/>
        </w:tc>
      </w:tr>
      <w:tr w:rsidR="00C62501" w:rsidTr="00921453">
        <w:tc>
          <w:tcPr>
            <w:tcW w:w="1672" w:type="dxa"/>
          </w:tcPr>
          <w:p w:rsidR="00C62501" w:rsidRPr="00F068E6" w:rsidRDefault="00C62501" w:rsidP="00241727">
            <w:pPr>
              <w:pStyle w:val="AEACVBold-heading"/>
            </w:pPr>
            <w:r w:rsidRPr="0065324C">
              <w:t>Language</w:t>
            </w:r>
            <w:r>
              <w:t>(s)</w:t>
            </w:r>
          </w:p>
        </w:tc>
        <w:tc>
          <w:tcPr>
            <w:tcW w:w="5524" w:type="dxa"/>
            <w:tcMar>
              <w:left w:w="28" w:type="dxa"/>
              <w:right w:w="28" w:type="dxa"/>
            </w:tcMar>
          </w:tcPr>
          <w:p w:rsidR="00E706B6" w:rsidRPr="004D1E59" w:rsidRDefault="00C62501" w:rsidP="00024F44">
            <w:pPr>
              <w:spacing w:after="40"/>
              <w:rPr>
                <w:rStyle w:val="Emphasis"/>
              </w:rPr>
            </w:pPr>
            <w:r w:rsidRPr="004D1E59">
              <w:rPr>
                <w:rStyle w:val="Emphasis"/>
              </w:rPr>
              <w:t>English (Mother Tongue)</w:t>
            </w:r>
            <w:r w:rsidR="00D860D0">
              <w:rPr>
                <w:rStyle w:val="Emphasis"/>
              </w:rPr>
              <w:t>;</w:t>
            </w:r>
            <w:r w:rsidR="00E96FC3">
              <w:rPr>
                <w:rStyle w:val="Emphasis"/>
              </w:rPr>
              <w:t xml:space="preserve"> </w:t>
            </w:r>
            <w:r w:rsidR="00E706B6" w:rsidRPr="00E706B6">
              <w:rPr>
                <w:rStyle w:val="Emphasis"/>
              </w:rPr>
              <w:t>Spanish</w:t>
            </w:r>
            <w:r w:rsidR="000A6A0D">
              <w:rPr>
                <w:rStyle w:val="Emphasis"/>
              </w:rPr>
              <w:t>/</w:t>
            </w:r>
            <w:r w:rsidR="00E96FC3">
              <w:rPr>
                <w:rStyle w:val="Emphasis"/>
              </w:rPr>
              <w:t>German</w:t>
            </w:r>
            <w:r w:rsidR="00E706B6" w:rsidRPr="00E706B6">
              <w:rPr>
                <w:rStyle w:val="Emphasis"/>
              </w:rPr>
              <w:t xml:space="preserve"> (</w:t>
            </w:r>
            <w:r w:rsidR="00024F44">
              <w:rPr>
                <w:rStyle w:val="Emphasis"/>
              </w:rPr>
              <w:t>Basic</w:t>
            </w:r>
            <w:r w:rsidR="00E706B6" w:rsidRPr="00E706B6">
              <w:rPr>
                <w:rStyle w:val="Emphasis"/>
              </w:rPr>
              <w:t>)</w:t>
            </w:r>
          </w:p>
        </w:tc>
        <w:tc>
          <w:tcPr>
            <w:tcW w:w="2090" w:type="dxa"/>
            <w:vMerge/>
          </w:tcPr>
          <w:p w:rsidR="00C62501" w:rsidRDefault="00C62501" w:rsidP="00BD5683"/>
        </w:tc>
      </w:tr>
    </w:tbl>
    <w:p w:rsidR="00BD5683" w:rsidRDefault="00BD5683">
      <w:pPr>
        <w:spacing w:after="0"/>
        <w:jc w:val="left"/>
        <w:rPr>
          <w:sz w:val="2"/>
          <w:szCs w:val="2"/>
        </w:rPr>
      </w:pPr>
    </w:p>
    <w:tbl>
      <w:tblPr>
        <w:tblW w:w="5000" w:type="pct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9"/>
        <w:gridCol w:w="2766"/>
      </w:tblGrid>
      <w:tr w:rsidR="0011226B" w:rsidRPr="00EB7EAD" w:rsidTr="000265AA">
        <w:trPr>
          <w:tblCellSpacing w:w="28" w:type="dxa"/>
        </w:trPr>
        <w:tc>
          <w:tcPr>
            <w:tcW w:w="0" w:type="auto"/>
            <w:shd w:val="clear" w:color="auto" w:fill="0A6BB7"/>
            <w:vAlign w:val="center"/>
          </w:tcPr>
          <w:p w:rsidR="0011226B" w:rsidRPr="00F068E6" w:rsidRDefault="0011226B" w:rsidP="00BD5683">
            <w:pPr>
              <w:pStyle w:val="AEACVHeading3"/>
            </w:pPr>
            <w:r w:rsidRPr="00363591">
              <w:t>Profile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11226B" w:rsidRPr="00007E2C" w:rsidRDefault="0011226B" w:rsidP="00BD5683">
            <w:pPr>
              <w:pStyle w:val="AEACVHeading3"/>
            </w:pPr>
          </w:p>
        </w:tc>
      </w:tr>
    </w:tbl>
    <w:p w:rsidR="00E706B6" w:rsidRDefault="00D01B0A" w:rsidP="00D01B0A">
      <w:r w:rsidRPr="00D01B0A">
        <w:t xml:space="preserve">Sarah is </w:t>
      </w:r>
      <w:r w:rsidR="001E1EF4">
        <w:t>an experienced</w:t>
      </w:r>
      <w:r w:rsidR="001E1EF4" w:rsidRPr="001E1EF4">
        <w:t xml:space="preserve"> copy-editor and proofreader, speciali</w:t>
      </w:r>
      <w:r w:rsidR="001E1EF4">
        <w:t>z</w:t>
      </w:r>
      <w:r w:rsidR="001E1EF4" w:rsidRPr="001E1EF4">
        <w:t>ing in scientific, technical and medical (</w:t>
      </w:r>
      <w:proofErr w:type="spellStart"/>
      <w:r w:rsidR="001E1EF4" w:rsidRPr="001E1EF4">
        <w:t>STM</w:t>
      </w:r>
      <w:proofErr w:type="spellEnd"/>
      <w:r w:rsidR="001E1EF4" w:rsidRPr="001E1EF4">
        <w:t xml:space="preserve">) material, including reports, academic journals, and web content. </w:t>
      </w:r>
      <w:r w:rsidR="001E1EF4">
        <w:t>She</w:t>
      </w:r>
      <w:r w:rsidR="001E1EF4" w:rsidRPr="001E1EF4">
        <w:t xml:space="preserve"> combine</w:t>
      </w:r>
      <w:r w:rsidR="001E1EF4">
        <w:t>s</w:t>
      </w:r>
      <w:r w:rsidR="001E1EF4" w:rsidRPr="001E1EF4">
        <w:t xml:space="preserve"> an academic </w:t>
      </w:r>
      <w:r w:rsidR="001E1EF4">
        <w:t xml:space="preserve">biochemistry </w:t>
      </w:r>
      <w:r w:rsidR="001E1EF4" w:rsidRPr="001E1EF4">
        <w:t>background with over 1</w:t>
      </w:r>
      <w:r w:rsidR="001E1EF4">
        <w:t>7</w:t>
      </w:r>
      <w:r w:rsidR="001E1EF4" w:rsidRPr="001E1EF4">
        <w:t xml:space="preserve"> years' experience in project </w:t>
      </w:r>
      <w:r w:rsidR="001E1EF4">
        <w:t xml:space="preserve">and bid </w:t>
      </w:r>
      <w:r w:rsidR="001E1EF4" w:rsidRPr="001E1EF4">
        <w:t>management</w:t>
      </w:r>
      <w:r w:rsidR="001E1EF4">
        <w:t xml:space="preserve">, </w:t>
      </w:r>
      <w:r w:rsidR="001E1EF4" w:rsidRPr="001E1EF4">
        <w:t xml:space="preserve">and environmental consultancy, leading the delivery of projects </w:t>
      </w:r>
      <w:r w:rsidR="001E1EF4">
        <w:t xml:space="preserve">and bids </w:t>
      </w:r>
      <w:r w:rsidR="001E1EF4" w:rsidRPr="001E1EF4">
        <w:t xml:space="preserve">for a range of </w:t>
      </w:r>
      <w:r w:rsidR="001E1EF4">
        <w:t xml:space="preserve">(mainly public sector) </w:t>
      </w:r>
      <w:r w:rsidR="001E1EF4" w:rsidRPr="001E1EF4">
        <w:t xml:space="preserve">clients </w:t>
      </w:r>
      <w:r w:rsidR="001E1EF4">
        <w:t>in the UK and USA.</w:t>
      </w:r>
      <w:r w:rsidR="001E1EF4" w:rsidRPr="001E1EF4">
        <w:t xml:space="preserve"> </w:t>
      </w:r>
      <w:r w:rsidR="001E3581">
        <w:t>In addition to her full-time management role, s</w:t>
      </w:r>
      <w:r w:rsidR="001E1EF4">
        <w:t>he has been a freelance editor since 2016</w:t>
      </w:r>
      <w:r w:rsidR="001E3581">
        <w:t xml:space="preserve">, working for several clients on </w:t>
      </w:r>
      <w:proofErr w:type="spellStart"/>
      <w:r w:rsidR="001E3581">
        <w:t>STM</w:t>
      </w:r>
      <w:proofErr w:type="spellEnd"/>
      <w:r w:rsidR="001E3581">
        <w:t xml:space="preserve"> content. Sarah is</w:t>
      </w:r>
      <w:r w:rsidR="001E1EF4" w:rsidRPr="001E1EF4">
        <w:t xml:space="preserve"> an experienced writer and editor with a strong attention to detail and </w:t>
      </w:r>
      <w:proofErr w:type="gramStart"/>
      <w:r w:rsidR="001E3581">
        <w:t>is</w:t>
      </w:r>
      <w:r w:rsidR="001E1EF4" w:rsidRPr="001E1EF4">
        <w:t xml:space="preserve"> able to</w:t>
      </w:r>
      <w:proofErr w:type="gramEnd"/>
      <w:r w:rsidR="001E1EF4" w:rsidRPr="001E1EF4">
        <w:t xml:space="preserve"> quickly familiarise </w:t>
      </w:r>
      <w:r w:rsidR="001E3581">
        <w:t>her</w:t>
      </w:r>
      <w:r w:rsidR="001E1EF4" w:rsidRPr="001E1EF4">
        <w:t xml:space="preserve">self with client style guides. </w:t>
      </w:r>
      <w:r w:rsidR="001E3581">
        <w:t>She has</w:t>
      </w:r>
      <w:r w:rsidR="001E1EF4" w:rsidRPr="001E1EF4">
        <w:t xml:space="preserve"> a good all-round scientific knowledge (with a PhD in biochemistry and </w:t>
      </w:r>
      <w:r w:rsidR="001E3581" w:rsidRPr="001E1EF4">
        <w:t>biomedical</w:t>
      </w:r>
      <w:r w:rsidR="001E3581">
        <w:t xml:space="preserve"> working </w:t>
      </w:r>
      <w:r w:rsidR="001E1EF4" w:rsidRPr="001E1EF4">
        <w:t xml:space="preserve">experience) and </w:t>
      </w:r>
      <w:proofErr w:type="gramStart"/>
      <w:r w:rsidR="001E3581">
        <w:t>is</w:t>
      </w:r>
      <w:r w:rsidR="001E1EF4" w:rsidRPr="001E1EF4">
        <w:t xml:space="preserve"> able to</w:t>
      </w:r>
      <w:proofErr w:type="gramEnd"/>
      <w:r w:rsidR="001E1EF4" w:rsidRPr="001E1EF4">
        <w:t xml:space="preserve"> grasp complex ideas quickly, conveying them in an easy to understand way for a variety of audiences. </w:t>
      </w:r>
      <w:r w:rsidR="001E3581">
        <w:t>She</w:t>
      </w:r>
      <w:r w:rsidR="001E1EF4" w:rsidRPr="001E1EF4">
        <w:t xml:space="preserve"> also ha</w:t>
      </w:r>
      <w:r w:rsidR="001E3581">
        <w:t>s</w:t>
      </w:r>
      <w:r w:rsidR="001E1EF4" w:rsidRPr="001E1EF4">
        <w:t xml:space="preserve"> a flair for creating easy to follow guides and training materials, and corporate documents such as marketing </w:t>
      </w:r>
      <w:r w:rsidR="001E3581">
        <w:t>collateral</w:t>
      </w:r>
      <w:r w:rsidR="001E1EF4" w:rsidRPr="001E1EF4">
        <w:t xml:space="preserve"> and business development proposals/tenders. </w:t>
      </w:r>
      <w:r w:rsidR="001E3581">
        <w:t>She</w:t>
      </w:r>
      <w:r w:rsidR="001E1EF4" w:rsidRPr="001E1EF4">
        <w:t xml:space="preserve"> ha</w:t>
      </w:r>
      <w:r w:rsidR="001E3581">
        <w:t>s</w:t>
      </w:r>
      <w:r w:rsidR="001E1EF4" w:rsidRPr="001E1EF4">
        <w:t xml:space="preserve"> lived and worked both in the USA </w:t>
      </w:r>
      <w:r w:rsidR="001E3581">
        <w:t xml:space="preserve">(for 2 years), Ireland </w:t>
      </w:r>
      <w:r w:rsidR="001E1EF4" w:rsidRPr="001E1EF4">
        <w:t xml:space="preserve">and in the UK and can readily convert text between both </w:t>
      </w:r>
      <w:r w:rsidR="001E3581">
        <w:t xml:space="preserve">language </w:t>
      </w:r>
      <w:r w:rsidR="001E1EF4" w:rsidRPr="001E1EF4">
        <w:t xml:space="preserve">styles.   </w:t>
      </w:r>
    </w:p>
    <w:tbl>
      <w:tblPr>
        <w:tblW w:w="5000" w:type="pct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9"/>
        <w:gridCol w:w="2766"/>
      </w:tblGrid>
      <w:tr w:rsidR="00E706B6" w:rsidRPr="00EB7EAD" w:rsidTr="000265AA">
        <w:trPr>
          <w:tblCellSpacing w:w="28" w:type="dxa"/>
        </w:trPr>
        <w:tc>
          <w:tcPr>
            <w:tcW w:w="0" w:type="auto"/>
            <w:shd w:val="clear" w:color="auto" w:fill="0A6BB7"/>
            <w:vAlign w:val="center"/>
          </w:tcPr>
          <w:p w:rsidR="00E706B6" w:rsidRPr="00E706B6" w:rsidRDefault="00E706B6" w:rsidP="00E706B6">
            <w:pPr>
              <w:pStyle w:val="AEACVHeading3"/>
            </w:pPr>
            <w:r w:rsidRPr="00EB7EAD">
              <w:t>Key Skills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E706B6" w:rsidRPr="00007E2C" w:rsidRDefault="00E706B6" w:rsidP="00E706B6">
            <w:pPr>
              <w:pStyle w:val="AEACVHeading3"/>
            </w:pPr>
          </w:p>
        </w:tc>
      </w:tr>
    </w:tbl>
    <w:p w:rsidR="001E3581" w:rsidRPr="00E0060C" w:rsidRDefault="001E3581" w:rsidP="001E3581">
      <w:pPr>
        <w:pStyle w:val="AEACV-BulletGreenKeySkillssectiononly"/>
      </w:pPr>
      <w:r>
        <w:t>Qualified</w:t>
      </w:r>
      <w:r w:rsidR="00551F7D">
        <w:t xml:space="preserve"> </w:t>
      </w:r>
      <w:r w:rsidR="00551F7D" w:rsidRPr="00551F7D">
        <w:t xml:space="preserve">(SfEP) </w:t>
      </w:r>
      <w:r>
        <w:t>proofreader and copy-editor with emphasis on technical and biomedical content.</w:t>
      </w:r>
    </w:p>
    <w:p w:rsidR="00E706B6" w:rsidRPr="00E0060C" w:rsidRDefault="00E706B6" w:rsidP="00E706B6">
      <w:pPr>
        <w:pStyle w:val="AEACV-BulletGreenKeySkillssectiononly"/>
      </w:pPr>
      <w:r w:rsidRPr="00E0060C">
        <w:t>Project and programme management</w:t>
      </w:r>
      <w:r w:rsidR="00282E04">
        <w:t>.</w:t>
      </w:r>
    </w:p>
    <w:p w:rsidR="00E706B6" w:rsidRPr="00E0060C" w:rsidRDefault="000F330B" w:rsidP="00E706B6">
      <w:pPr>
        <w:pStyle w:val="AEACV-BulletGreenKeySkillssectiononly"/>
      </w:pPr>
      <w:r>
        <w:t>Leadership on bidding, project mana</w:t>
      </w:r>
      <w:r w:rsidR="00E710D4">
        <w:t>gement and knowledge management</w:t>
      </w:r>
      <w:r w:rsidR="00282E04">
        <w:t>.</w:t>
      </w:r>
    </w:p>
    <w:p w:rsidR="00E706B6" w:rsidRPr="00E0060C" w:rsidRDefault="00E706B6" w:rsidP="00E706B6">
      <w:pPr>
        <w:pStyle w:val="AEACV-BulletGreenKeySkillssectiononly"/>
      </w:pPr>
      <w:r>
        <w:t>Data management and analysis</w:t>
      </w:r>
      <w:r w:rsidR="00282E04">
        <w:t>.</w:t>
      </w:r>
    </w:p>
    <w:p w:rsidR="00E706B6" w:rsidRPr="00E0060C" w:rsidRDefault="00E706B6" w:rsidP="00E706B6">
      <w:pPr>
        <w:pStyle w:val="AEACV-BulletGreenKeySkillssectiononly"/>
      </w:pPr>
      <w:r w:rsidRPr="00E0060C">
        <w:t>Proposal and report writing</w:t>
      </w:r>
      <w:r w:rsidR="00282E04">
        <w:t>.</w:t>
      </w:r>
    </w:p>
    <w:p w:rsidR="003D1572" w:rsidRDefault="00F43415" w:rsidP="003D1572">
      <w:pPr>
        <w:pStyle w:val="AEACV-BulletGreenKeySkillssectiononly"/>
      </w:pPr>
      <w:r>
        <w:t>Scientific research background in water quality and ecological survey.</w:t>
      </w:r>
    </w:p>
    <w:tbl>
      <w:tblPr>
        <w:tblW w:w="5000" w:type="pct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9"/>
        <w:gridCol w:w="2766"/>
      </w:tblGrid>
      <w:tr w:rsidR="00E706B6" w:rsidRPr="00EB7EAD" w:rsidTr="000265AA">
        <w:trPr>
          <w:tblCellSpacing w:w="28" w:type="dxa"/>
        </w:trPr>
        <w:tc>
          <w:tcPr>
            <w:tcW w:w="0" w:type="auto"/>
            <w:shd w:val="clear" w:color="auto" w:fill="0A6BB7"/>
            <w:vAlign w:val="center"/>
          </w:tcPr>
          <w:p w:rsidR="00E706B6" w:rsidRPr="00E706B6" w:rsidRDefault="00E706B6" w:rsidP="00E706B6">
            <w:pPr>
              <w:pStyle w:val="AEACVHeading3"/>
            </w:pPr>
            <w:r w:rsidRPr="00EB7EAD">
              <w:t>Career History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E706B6" w:rsidRPr="00007E2C" w:rsidRDefault="00E706B6" w:rsidP="00E706B6">
            <w:pPr>
              <w:pStyle w:val="AEACVHeading3"/>
            </w:pPr>
          </w:p>
        </w:tc>
      </w:tr>
    </w:tbl>
    <w:p w:rsidR="002F7DC6" w:rsidRPr="002F7DC6" w:rsidRDefault="002F7DC6" w:rsidP="002F7DC6">
      <w:pPr>
        <w:pStyle w:val="AEACVBold-heading"/>
      </w:pPr>
      <w:r>
        <w:t>Jan 2008</w:t>
      </w:r>
      <w:r w:rsidRPr="002F7DC6">
        <w:t xml:space="preserve"> - </w:t>
      </w:r>
      <w:r>
        <w:t>p</w:t>
      </w:r>
      <w:r w:rsidRPr="002F7DC6">
        <w:t>resent. Principal Consultant, Ricardo Energy &amp; Environment</w:t>
      </w:r>
      <w:r>
        <w:t>, Oxfordshire, UK</w:t>
      </w:r>
    </w:p>
    <w:p w:rsidR="002F7DC6" w:rsidRPr="002F7DC6" w:rsidRDefault="002F7DC6" w:rsidP="002F7DC6">
      <w:pPr>
        <w:pStyle w:val="AEACV-Bullet"/>
      </w:pPr>
      <w:r w:rsidRPr="002F7DC6">
        <w:t xml:space="preserve">Project and programme management on behalf of UK </w:t>
      </w:r>
      <w:r>
        <w:t xml:space="preserve">and EU </w:t>
      </w:r>
      <w:r w:rsidRPr="002F7DC6">
        <w:t>Government clients.</w:t>
      </w:r>
    </w:p>
    <w:p w:rsidR="002F7DC6" w:rsidRPr="002F7DC6" w:rsidRDefault="002F7DC6" w:rsidP="002F7DC6">
      <w:pPr>
        <w:pStyle w:val="AEACV-Bullet"/>
      </w:pPr>
      <w:r w:rsidRPr="002F7DC6">
        <w:t>Bid Project Lead - preparing and managing large and strategic tenders, mentoring and supporting the business in bidding, strategic overview of bidding and processes.</w:t>
      </w:r>
    </w:p>
    <w:p w:rsidR="002F7DC6" w:rsidRPr="002F7DC6" w:rsidRDefault="002F7DC6" w:rsidP="002F7DC6">
      <w:pPr>
        <w:pStyle w:val="AEACV-Bullet"/>
      </w:pPr>
      <w:r w:rsidRPr="002F7DC6">
        <w:t xml:space="preserve">Knowledge Management </w:t>
      </w:r>
      <w:r>
        <w:t>L</w:t>
      </w:r>
      <w:r w:rsidRPr="002F7DC6">
        <w:t>ead</w:t>
      </w:r>
      <w:r>
        <w:t xml:space="preserve"> -</w:t>
      </w:r>
      <w:r w:rsidRPr="002F7DC6">
        <w:t xml:space="preserve"> developing and driving forward the KM strategy and leading a KM team to implement improvements</w:t>
      </w:r>
      <w:r>
        <w:t>, implementing new system for all business content</w:t>
      </w:r>
      <w:r w:rsidRPr="002F7DC6">
        <w:t>.</w:t>
      </w:r>
    </w:p>
    <w:p w:rsidR="002F7DC6" w:rsidRDefault="002F7DC6" w:rsidP="002F7DC6">
      <w:pPr>
        <w:pStyle w:val="AEACV-Bullet"/>
      </w:pPr>
      <w:r w:rsidRPr="002F7DC6">
        <w:t>Writing and copy-editing a range of written materials, from technical reports, industry guides, case studies, bulletins, and website information for government programmes; proofreading a variety of written information for a range of end users and purposes.</w:t>
      </w:r>
    </w:p>
    <w:p w:rsidR="00CE00BF" w:rsidRPr="00CE00BF" w:rsidRDefault="00CE00BF" w:rsidP="00CE00BF">
      <w:pPr>
        <w:pStyle w:val="AEACVBold-heading"/>
      </w:pPr>
      <w:r w:rsidRPr="00CE00BF">
        <w:t>Jan 20</w:t>
      </w:r>
      <w:r w:rsidR="00841596">
        <w:t>16</w:t>
      </w:r>
      <w:r w:rsidRPr="00CE00BF">
        <w:t xml:space="preserve"> - present. </w:t>
      </w:r>
      <w:r w:rsidR="00841596">
        <w:t>Freelance editor.</w:t>
      </w:r>
    </w:p>
    <w:p w:rsidR="00CE00BF" w:rsidRDefault="00841596" w:rsidP="00CE00BF">
      <w:pPr>
        <w:pStyle w:val="AEACV-Bullet"/>
      </w:pPr>
      <w:r>
        <w:t xml:space="preserve">Editing services for various clients, mainly for </w:t>
      </w:r>
      <w:proofErr w:type="spellStart"/>
      <w:r>
        <w:t>STM</w:t>
      </w:r>
      <w:proofErr w:type="spellEnd"/>
      <w:r>
        <w:t xml:space="preserve"> journals (pre and post submission).</w:t>
      </w:r>
    </w:p>
    <w:p w:rsidR="00841596" w:rsidRDefault="00841596" w:rsidP="00CE00BF">
      <w:pPr>
        <w:pStyle w:val="AEACV-Bullet"/>
      </w:pPr>
      <w:r>
        <w:t>Application of academic journal style guides.</w:t>
      </w:r>
    </w:p>
    <w:p w:rsidR="00841596" w:rsidRPr="00CE00BF" w:rsidRDefault="00841596" w:rsidP="00CE00BF">
      <w:pPr>
        <w:pStyle w:val="AEACV-Bullet"/>
      </w:pPr>
      <w:r>
        <w:t>Language edits for non-English speaking authors in UK and US English.</w:t>
      </w:r>
    </w:p>
    <w:p w:rsidR="002F7DC6" w:rsidRPr="002F7DC6" w:rsidRDefault="002F7DC6" w:rsidP="002F7DC6">
      <w:pPr>
        <w:pStyle w:val="AEACVBold-heading"/>
      </w:pPr>
      <w:r w:rsidRPr="002F7DC6">
        <w:t>Sep 2006 - Sep 07. Data Manager, St</w:t>
      </w:r>
      <w:r>
        <w:t>.</w:t>
      </w:r>
      <w:r w:rsidRPr="002F7DC6">
        <w:t xml:space="preserve"> James Hospital, Ireland</w:t>
      </w:r>
    </w:p>
    <w:p w:rsidR="002F7DC6" w:rsidRPr="002F7DC6" w:rsidRDefault="002F7DC6" w:rsidP="002F7DC6">
      <w:pPr>
        <w:pStyle w:val="AEACV-Bullet"/>
      </w:pPr>
      <w:r w:rsidRPr="002F7DC6">
        <w:t>Management of two cancer registries (gastric and oesophageal) for a tertiary hospital.</w:t>
      </w:r>
    </w:p>
    <w:p w:rsidR="002F7DC6" w:rsidRPr="002F7DC6" w:rsidRDefault="002F7DC6" w:rsidP="002F7DC6">
      <w:pPr>
        <w:pStyle w:val="AEACV-Bullet"/>
      </w:pPr>
      <w:r w:rsidRPr="002F7DC6">
        <w:t>Development and roll-out of effective processes for data management.</w:t>
      </w:r>
    </w:p>
    <w:p w:rsidR="002F7DC6" w:rsidRPr="002F7DC6" w:rsidRDefault="002F7DC6" w:rsidP="002F7DC6">
      <w:pPr>
        <w:pStyle w:val="AEACV-Bullet"/>
      </w:pPr>
      <w:r w:rsidRPr="002F7DC6">
        <w:t>Contribution to national reports on cancer statistics including survival rates.</w:t>
      </w:r>
    </w:p>
    <w:p w:rsidR="002F7DC6" w:rsidRPr="002F7DC6" w:rsidRDefault="002F7DC6" w:rsidP="002F7DC6">
      <w:pPr>
        <w:pStyle w:val="AEACV-Bullet"/>
      </w:pPr>
      <w:r w:rsidRPr="002F7DC6">
        <w:t>Preparation of research papers and conference materials.</w:t>
      </w:r>
    </w:p>
    <w:p w:rsidR="002F7DC6" w:rsidRPr="002F7DC6" w:rsidRDefault="002F7DC6" w:rsidP="002F7DC6">
      <w:pPr>
        <w:pStyle w:val="AEACVBold-heading"/>
      </w:pPr>
      <w:r w:rsidRPr="002F7DC6">
        <w:t>Oct 2004 - Jun 06. Director of Development, Hawks Aloft, Inc., New Mexico, USA</w:t>
      </w:r>
    </w:p>
    <w:p w:rsidR="002F7DC6" w:rsidRPr="002F7DC6" w:rsidRDefault="002F7DC6" w:rsidP="002F7DC6">
      <w:pPr>
        <w:pStyle w:val="AEACV-Bullet"/>
      </w:pPr>
      <w:r w:rsidRPr="002F7DC6">
        <w:t>Development and implementation of new business plan and marketing strategy.</w:t>
      </w:r>
    </w:p>
    <w:p w:rsidR="002F7DC6" w:rsidRPr="002F7DC6" w:rsidRDefault="002F7DC6" w:rsidP="002F7DC6">
      <w:pPr>
        <w:pStyle w:val="AEACV-Bullet"/>
      </w:pPr>
      <w:r w:rsidRPr="002F7DC6">
        <w:lastRenderedPageBreak/>
        <w:t>Business development - seeking and responding to new business opportunities, including stakeholder engagement, proposal writing, budget planning.</w:t>
      </w:r>
    </w:p>
    <w:p w:rsidR="002F7DC6" w:rsidRPr="002F7DC6" w:rsidRDefault="002F7DC6" w:rsidP="002F7DC6">
      <w:pPr>
        <w:pStyle w:val="AEACV-Bullet"/>
      </w:pPr>
      <w:r w:rsidRPr="002F7DC6">
        <w:t>Co-editor for the 'Aloft Journal' - managing the publication process, writing and copy-editing.</w:t>
      </w:r>
    </w:p>
    <w:p w:rsidR="002F7DC6" w:rsidRPr="002F7DC6" w:rsidRDefault="002F7DC6" w:rsidP="002F7DC6">
      <w:pPr>
        <w:pStyle w:val="AEACV-Bullet"/>
      </w:pPr>
      <w:r w:rsidRPr="002F7DC6">
        <w:t>Initiating and producing marketing materials, including a corporate brochure, marketing collateral, client database, and creating and managing a new website.</w:t>
      </w:r>
    </w:p>
    <w:p w:rsidR="002F7DC6" w:rsidRPr="002F7DC6" w:rsidRDefault="002F7DC6" w:rsidP="002F7DC6">
      <w:pPr>
        <w:pStyle w:val="AEACV-Bullet"/>
      </w:pPr>
      <w:r w:rsidRPr="002F7DC6">
        <w:t>Biological field work on a variety of projects, mainly involving raptors and songbirds.</w:t>
      </w:r>
    </w:p>
    <w:p w:rsidR="002F7DC6" w:rsidRDefault="002F7DC6" w:rsidP="002F7DC6">
      <w:pPr>
        <w:pStyle w:val="AEACV-Bullet"/>
      </w:pPr>
      <w:r w:rsidRPr="002F7DC6">
        <w:t>Environmental education, for school and citizen science projects.</w:t>
      </w:r>
    </w:p>
    <w:tbl>
      <w:tblPr>
        <w:tblW w:w="5000" w:type="pct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9"/>
        <w:gridCol w:w="2766"/>
      </w:tblGrid>
      <w:tr w:rsidR="00B83513" w:rsidRPr="00EB7EAD" w:rsidTr="0024797A">
        <w:trPr>
          <w:tblCellSpacing w:w="28" w:type="dxa"/>
        </w:trPr>
        <w:tc>
          <w:tcPr>
            <w:tcW w:w="0" w:type="auto"/>
            <w:shd w:val="clear" w:color="auto" w:fill="0A6BB7"/>
            <w:vAlign w:val="center"/>
          </w:tcPr>
          <w:p w:rsidR="00B83513" w:rsidRPr="00B83513" w:rsidRDefault="00B83513" w:rsidP="00B83513">
            <w:pPr>
              <w:pStyle w:val="AEACVHeading3"/>
            </w:pPr>
            <w:r>
              <w:t xml:space="preserve">Freelance </w:t>
            </w:r>
            <w:r w:rsidR="00551F7D">
              <w:t>e</w:t>
            </w:r>
            <w:r>
              <w:t xml:space="preserve">diting </w:t>
            </w:r>
            <w:r w:rsidR="00551F7D">
              <w:t>work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B83513" w:rsidRPr="00B83513" w:rsidRDefault="00B83513" w:rsidP="00B83513">
            <w:pPr>
              <w:pStyle w:val="AEACVHeading3"/>
            </w:pPr>
          </w:p>
        </w:tc>
      </w:tr>
    </w:tbl>
    <w:p w:rsidR="00B83513" w:rsidRPr="00B83513" w:rsidRDefault="00B83513" w:rsidP="00B83513">
      <w:pPr>
        <w:pStyle w:val="AEACVBold-heading"/>
      </w:pPr>
    </w:p>
    <w:p w:rsidR="00551F7D" w:rsidRDefault="00551F7D" w:rsidP="00B83513">
      <w:pPr>
        <w:pStyle w:val="AEACVBold-heading"/>
      </w:pPr>
      <w:r>
        <w:t>Sunrise Setting Ltd., Devon, UK (2016 - present)</w:t>
      </w:r>
    </w:p>
    <w:p w:rsidR="00551F7D" w:rsidRPr="00551F7D" w:rsidRDefault="00551F7D" w:rsidP="00551F7D">
      <w:r>
        <w:t>Editing services for SAGE</w:t>
      </w:r>
      <w:r w:rsidR="000602F4">
        <w:t xml:space="preserve"> </w:t>
      </w:r>
      <w:r>
        <w:t xml:space="preserve">academic journals, mainly in the </w:t>
      </w:r>
      <w:proofErr w:type="spellStart"/>
      <w:r>
        <w:t>STM</w:t>
      </w:r>
      <w:proofErr w:type="spellEnd"/>
      <w:r>
        <w:t xml:space="preserve"> field and following </w:t>
      </w:r>
      <w:r w:rsidR="000602F4">
        <w:t>strict</w:t>
      </w:r>
      <w:r>
        <w:t xml:space="preserve"> style guidelines</w:t>
      </w:r>
      <w:r w:rsidR="005C0A02">
        <w:t xml:space="preserve"> and after journal submission and peer-review</w:t>
      </w:r>
      <w:r>
        <w:t>. Use of an online system to select available papers and submit edited copy</w:t>
      </w:r>
      <w:r w:rsidR="00670C7B">
        <w:t xml:space="preserve"> to strict time deadlines (often within the same day)</w:t>
      </w:r>
      <w:r>
        <w:t>.</w:t>
      </w:r>
      <w:r w:rsidR="000602F4">
        <w:t xml:space="preserve"> </w:t>
      </w:r>
      <w:r w:rsidR="005C0A02">
        <w:t xml:space="preserve">Services include language edits, adherence to style guides, formatting of references (Vancouver and Harvard) and raising author queries. </w:t>
      </w:r>
      <w:r w:rsidR="000602F4">
        <w:t xml:space="preserve">Examples of journals include: Therapeutic Advances series (e.g. </w:t>
      </w:r>
      <w:r w:rsidR="000602F4" w:rsidRPr="000602F4">
        <w:t>Therapeutic Advances in Respiratory Disease</w:t>
      </w:r>
      <w:r w:rsidR="000602F4">
        <w:t xml:space="preserve">), Lupus, Cell Transplantation, </w:t>
      </w:r>
      <w:r w:rsidR="000602F4" w:rsidRPr="000602F4">
        <w:t>European Journal of Preventive Cardiology</w:t>
      </w:r>
      <w:r w:rsidR="000602F4">
        <w:t>, Simulation, among others.</w:t>
      </w:r>
    </w:p>
    <w:p w:rsidR="00B83513" w:rsidRPr="00B83513" w:rsidRDefault="00B83513" w:rsidP="00B83513">
      <w:pPr>
        <w:pStyle w:val="AEACVBold-heading"/>
      </w:pPr>
      <w:proofErr w:type="spellStart"/>
      <w:r w:rsidRPr="00B83513">
        <w:t>eScienta</w:t>
      </w:r>
      <w:proofErr w:type="spellEnd"/>
      <w:r w:rsidR="0076641F">
        <w:t>, Oxfordshire, UK</w:t>
      </w:r>
      <w:r w:rsidRPr="00B83513">
        <w:t xml:space="preserve"> (2018)</w:t>
      </w:r>
    </w:p>
    <w:p w:rsidR="00B83513" w:rsidRPr="00B83513" w:rsidRDefault="00B83513" w:rsidP="00B83513">
      <w:r w:rsidRPr="00B83513">
        <w:t xml:space="preserve">Editing services for academic </w:t>
      </w:r>
      <w:r w:rsidR="005C0A02">
        <w:t xml:space="preserve">papers prior to </w:t>
      </w:r>
      <w:r w:rsidRPr="00B83513">
        <w:t>journal submission (Middle East authors)</w:t>
      </w:r>
      <w:r w:rsidR="002533C8">
        <w:t>. This required language edits, and formatting to style guidelines (depending on the journal selected for submission).</w:t>
      </w:r>
    </w:p>
    <w:p w:rsidR="0076641F" w:rsidRPr="0076641F" w:rsidRDefault="0076641F" w:rsidP="0076641F">
      <w:pPr>
        <w:pStyle w:val="AEACVBold-heading"/>
      </w:pPr>
      <w:r>
        <w:t>The Bampton Beam, Oxfordshire, UK</w:t>
      </w:r>
      <w:r w:rsidRPr="0076641F">
        <w:t xml:space="preserve"> (2018)</w:t>
      </w:r>
    </w:p>
    <w:p w:rsidR="00B83513" w:rsidRPr="00B83513" w:rsidRDefault="002F7DC6" w:rsidP="00B83513">
      <w:r>
        <w:t xml:space="preserve">Copy </w:t>
      </w:r>
      <w:r w:rsidR="00B83513">
        <w:t xml:space="preserve">Editor for </w:t>
      </w:r>
      <w:r>
        <w:t>a</w:t>
      </w:r>
      <w:r w:rsidR="00B83513">
        <w:t xml:space="preserve"> local </w:t>
      </w:r>
      <w:r>
        <w:t xml:space="preserve">quarterly </w:t>
      </w:r>
      <w:r w:rsidR="00B83513">
        <w:t>magazine</w:t>
      </w:r>
      <w:r>
        <w:t>. Final proofread prior to publication for this local magazine on a voluntary basis.</w:t>
      </w:r>
    </w:p>
    <w:p w:rsidR="0076641F" w:rsidRPr="0076641F" w:rsidRDefault="0076641F" w:rsidP="0076641F">
      <w:pPr>
        <w:pStyle w:val="AEACVBold-heading"/>
      </w:pPr>
      <w:r w:rsidRPr="0076641F">
        <w:t>New Bridge Translation (Guangzhou) Co., Ltd., China (2016–2017)</w:t>
      </w:r>
    </w:p>
    <w:p w:rsidR="003F3E87" w:rsidRDefault="0076641F" w:rsidP="002533C8">
      <w:r w:rsidRPr="0076641F">
        <w:t xml:space="preserve">Editing services for </w:t>
      </w:r>
      <w:r w:rsidR="002533C8">
        <w:t>academic papers prior to journal submission for a Chinese client, written in English. This required significant edits to improve the English language and adhere to the required journal style guidelines, including the formatting of references.</w:t>
      </w:r>
    </w:p>
    <w:tbl>
      <w:tblPr>
        <w:tblW w:w="5000" w:type="pct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9"/>
        <w:gridCol w:w="2766"/>
      </w:tblGrid>
      <w:tr w:rsidR="003F3E87" w:rsidRPr="00EB7EAD" w:rsidTr="000265AA">
        <w:trPr>
          <w:tblCellSpacing w:w="28" w:type="dxa"/>
        </w:trPr>
        <w:tc>
          <w:tcPr>
            <w:tcW w:w="0" w:type="auto"/>
            <w:shd w:val="clear" w:color="auto" w:fill="0A6BB7"/>
            <w:vAlign w:val="center"/>
          </w:tcPr>
          <w:p w:rsidR="003F3E87" w:rsidRPr="003F3E87" w:rsidRDefault="003F3E87" w:rsidP="003F3E87">
            <w:pPr>
              <w:pStyle w:val="AEACVHeading3"/>
            </w:pPr>
            <w:r>
              <w:t>Professional Training</w:t>
            </w:r>
            <w:r w:rsidR="002B32E9">
              <w:t xml:space="preserve"> and Memberships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3F3E87" w:rsidRPr="00007E2C" w:rsidRDefault="003F3E87" w:rsidP="003F3E87">
            <w:pPr>
              <w:pStyle w:val="AEACVHeading3"/>
            </w:pPr>
          </w:p>
        </w:tc>
      </w:tr>
    </w:tbl>
    <w:p w:rsidR="002B32E9" w:rsidRDefault="002B32E9" w:rsidP="00B32C12">
      <w:pPr>
        <w:pStyle w:val="AEACV-Bullet"/>
      </w:pPr>
      <w:r>
        <w:t xml:space="preserve">Society for Editors and </w:t>
      </w:r>
      <w:proofErr w:type="spellStart"/>
      <w:r>
        <w:t>Proofreaders</w:t>
      </w:r>
      <w:proofErr w:type="spellEnd"/>
      <w:r>
        <w:t xml:space="preserve"> (SfEP)</w:t>
      </w:r>
      <w:r w:rsidR="00AB25EC">
        <w:t xml:space="preserve"> UK</w:t>
      </w:r>
      <w:r>
        <w:t xml:space="preserve"> - </w:t>
      </w:r>
      <w:r w:rsidR="00E41DC7">
        <w:t xml:space="preserve">Professional </w:t>
      </w:r>
      <w:r>
        <w:t>Member</w:t>
      </w:r>
      <w:r w:rsidR="00AB25EC">
        <w:t>, since 2016</w:t>
      </w:r>
      <w:r>
        <w:t>.</w:t>
      </w:r>
    </w:p>
    <w:p w:rsidR="00AB25EC" w:rsidRDefault="00AB25EC" w:rsidP="00B32C12">
      <w:pPr>
        <w:pStyle w:val="AEACV-Bullet"/>
      </w:pPr>
      <w:r>
        <w:t>Medical Editing (SfEP distance learning course), 2016.</w:t>
      </w:r>
    </w:p>
    <w:p w:rsidR="00B32C12" w:rsidRDefault="00B32C12" w:rsidP="00B32C12">
      <w:pPr>
        <w:pStyle w:val="AEACV-Bullet"/>
      </w:pPr>
      <w:r>
        <w:t xml:space="preserve">Proofreading </w:t>
      </w:r>
      <w:r w:rsidR="00024F44">
        <w:t xml:space="preserve">and Copy-editing </w:t>
      </w:r>
      <w:r>
        <w:t>Skills Correspondence Course, Chapterhouse, UK, 201</w:t>
      </w:r>
      <w:r w:rsidR="00024F44">
        <w:t>6</w:t>
      </w:r>
      <w:r>
        <w:t>.</w:t>
      </w:r>
    </w:p>
    <w:p w:rsidR="003F3E87" w:rsidRDefault="003F3E87" w:rsidP="003F3E87">
      <w:pPr>
        <w:pStyle w:val="AEACV-Bullet"/>
      </w:pPr>
      <w:r w:rsidRPr="003F1CF2">
        <w:t>P</w:t>
      </w:r>
      <w:r w:rsidR="002B32E9">
        <w:t>r</w:t>
      </w:r>
      <w:r w:rsidRPr="003F1CF2">
        <w:t>I</w:t>
      </w:r>
      <w:r w:rsidR="002B32E9">
        <w:t>n</w:t>
      </w:r>
      <w:r w:rsidRPr="003F1CF2">
        <w:t>CE2 Practitioner, Asso</w:t>
      </w:r>
      <w:r w:rsidRPr="00E706B6">
        <w:t xml:space="preserve">ciation for Project Management, </w:t>
      </w:r>
      <w:r w:rsidR="00B32C12">
        <w:t xml:space="preserve">UK, </w:t>
      </w:r>
      <w:r w:rsidRPr="00E706B6">
        <w:t>2008</w:t>
      </w:r>
      <w:r w:rsidR="00DE616A">
        <w:t>.</w:t>
      </w:r>
    </w:p>
    <w:p w:rsidR="00B32C12" w:rsidRDefault="00B32C12" w:rsidP="003F3E87">
      <w:pPr>
        <w:pStyle w:val="AEACV-Bullet"/>
      </w:pPr>
      <w:r>
        <w:t>Essential Statistics for Medical Professionals, Trinity College, Ireland, 2007.</w:t>
      </w:r>
    </w:p>
    <w:p w:rsidR="00B32C12" w:rsidRDefault="00B32C12" w:rsidP="002B32E9">
      <w:pPr>
        <w:pStyle w:val="AEACV-Bullet"/>
      </w:pPr>
      <w:r>
        <w:t>Intermediate Microsoft Access Skills, University of New Mexico, USA, 2005.</w:t>
      </w:r>
    </w:p>
    <w:tbl>
      <w:tblPr>
        <w:tblW w:w="5000" w:type="pct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9"/>
        <w:gridCol w:w="2766"/>
      </w:tblGrid>
      <w:tr w:rsidR="003F3E87" w:rsidRPr="00EB7EAD" w:rsidTr="000265AA">
        <w:trPr>
          <w:tblCellSpacing w:w="28" w:type="dxa"/>
        </w:trPr>
        <w:tc>
          <w:tcPr>
            <w:tcW w:w="0" w:type="auto"/>
            <w:shd w:val="clear" w:color="auto" w:fill="0A6BB7"/>
            <w:vAlign w:val="center"/>
          </w:tcPr>
          <w:p w:rsidR="003F3E87" w:rsidRPr="003F3E87" w:rsidRDefault="00C81A6A" w:rsidP="003F3E87">
            <w:pPr>
              <w:pStyle w:val="AEACVHeading3"/>
            </w:pPr>
            <w:r>
              <w:t xml:space="preserve">Authored </w:t>
            </w:r>
            <w:r w:rsidR="003F3E87" w:rsidRPr="00EB7EAD">
              <w:t>publications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3F3E87" w:rsidRPr="00007E2C" w:rsidRDefault="003F3E87" w:rsidP="003F3E87">
            <w:pPr>
              <w:pStyle w:val="AEACVHeading3"/>
            </w:pPr>
          </w:p>
        </w:tc>
      </w:tr>
    </w:tbl>
    <w:p w:rsidR="00AB25EC" w:rsidRDefault="004E1D66" w:rsidP="004E1D66">
      <w:pPr>
        <w:pStyle w:val="AEACV-Bullet"/>
      </w:pPr>
      <w:r w:rsidRPr="004E1D66">
        <w:t xml:space="preserve">Young, S. J. et al., 2015. Understanding the Implications of the EC’s Proposals Relating to Radon in Drinking Water for the UK. </w:t>
      </w:r>
      <w:r w:rsidR="00AB25EC">
        <w:t>(</w:t>
      </w:r>
      <w:hyperlink r:id="rId9" w:history="1">
        <w:r w:rsidRPr="004E1D66">
          <w:t>www.dwi.gov.uk/research/completed-research/reports/DWI70-2-301.pdf</w:t>
        </w:r>
      </w:hyperlink>
      <w:r w:rsidR="00AB25EC">
        <w:t>).</w:t>
      </w:r>
    </w:p>
    <w:p w:rsidR="004E1D66" w:rsidRPr="004E1D66" w:rsidRDefault="004E1D66" w:rsidP="004E1D66">
      <w:pPr>
        <w:pStyle w:val="AEACV-Bullet"/>
      </w:pPr>
      <w:r w:rsidRPr="004E1D66">
        <w:t>WRAP Business Resource Efficiency Guides, 2012. www.wrap.org.uk/content/resource-efficiency-publications.</w:t>
      </w:r>
    </w:p>
    <w:p w:rsidR="004E1D66" w:rsidRPr="004E1D66" w:rsidRDefault="004E1D66" w:rsidP="004E1D66">
      <w:pPr>
        <w:pStyle w:val="AEACV-Bullet"/>
      </w:pPr>
      <w:r w:rsidRPr="004E1D66">
        <w:t xml:space="preserve">Young, S. J., </w:t>
      </w:r>
      <w:proofErr w:type="spellStart"/>
      <w:r w:rsidRPr="004E1D66">
        <w:t>Dowman</w:t>
      </w:r>
      <w:proofErr w:type="spellEnd"/>
      <w:r w:rsidRPr="004E1D66">
        <w:t>, A. A. &amp; Cowell, D. C., 1999. '</w:t>
      </w:r>
      <w:r w:rsidRPr="004E1D66">
        <w:rPr>
          <w:rStyle w:val="Emphasis"/>
        </w:rPr>
        <w:t>The Detection of Pentachlorophenol by its Inhibitory Effectiveness on Lactate Dehydrogenase of Rabbit Muscle and Bovine Heart'</w:t>
      </w:r>
      <w:r w:rsidRPr="004E1D66">
        <w:t>, Journal of Pesticide Biochemistry and Physiology</w:t>
      </w:r>
      <w:r w:rsidR="00AB25EC">
        <w:t>,</w:t>
      </w:r>
      <w:r w:rsidRPr="004E1D66">
        <w:t xml:space="preserve"> 64</w:t>
      </w:r>
      <w:r w:rsidR="00AB25EC">
        <w:t>:</w:t>
      </w:r>
      <w:r w:rsidRPr="004E1D66">
        <w:t xml:space="preserve"> 1</w:t>
      </w:r>
      <w:r w:rsidR="00AB25EC">
        <w:rPr>
          <w:rFonts w:ascii="Times New Roman" w:hAnsi="Times New Roman"/>
        </w:rPr>
        <w:t>–</w:t>
      </w:r>
      <w:r w:rsidRPr="004E1D66">
        <w:t>8</w:t>
      </w:r>
      <w:r w:rsidR="00AB25EC">
        <w:t>.</w:t>
      </w:r>
    </w:p>
    <w:p w:rsidR="004E1D66" w:rsidRPr="004E1D66" w:rsidRDefault="004E1D66" w:rsidP="004E1D66">
      <w:pPr>
        <w:pStyle w:val="AEACV-Bullet"/>
      </w:pPr>
      <w:r w:rsidRPr="004E1D66">
        <w:t xml:space="preserve">Cowell, D. C., </w:t>
      </w:r>
      <w:proofErr w:type="spellStart"/>
      <w:r w:rsidRPr="004E1D66">
        <w:t>Abass</w:t>
      </w:r>
      <w:proofErr w:type="spellEnd"/>
      <w:r w:rsidRPr="004E1D66">
        <w:t xml:space="preserve">, A. K., </w:t>
      </w:r>
      <w:proofErr w:type="spellStart"/>
      <w:r w:rsidRPr="004E1D66">
        <w:t>Dowman</w:t>
      </w:r>
      <w:proofErr w:type="spellEnd"/>
      <w:r w:rsidRPr="004E1D66">
        <w:t xml:space="preserve">, A. A., Hart, J. P., Pemberton, R. M. &amp; Young, S. J., 2001. </w:t>
      </w:r>
      <w:r w:rsidRPr="004E1D66">
        <w:rPr>
          <w:rStyle w:val="Emphasis"/>
        </w:rPr>
        <w:t>'Screen-printed disposable biosensors for environmental pollution monitoring</w:t>
      </w:r>
      <w:r w:rsidRPr="004E1D66">
        <w:t xml:space="preserve">', In: </w:t>
      </w:r>
      <w:proofErr w:type="spellStart"/>
      <w:r w:rsidRPr="004E1D66">
        <w:t>Biomonitors</w:t>
      </w:r>
      <w:proofErr w:type="spellEnd"/>
      <w:r w:rsidRPr="004E1D66">
        <w:t xml:space="preserve"> and Biomarkers as Indicators of Environmental Change, Vol II. Eds F.M. Butterworth, G. </w:t>
      </w:r>
      <w:proofErr w:type="spellStart"/>
      <w:r w:rsidRPr="004E1D66">
        <w:t>Gunatilaka</w:t>
      </w:r>
      <w:proofErr w:type="spellEnd"/>
      <w:r w:rsidRPr="004E1D66">
        <w:t xml:space="preserve"> &amp; M.E. </w:t>
      </w:r>
      <w:proofErr w:type="spellStart"/>
      <w:r w:rsidRPr="004E1D66">
        <w:t>Gonsebatt</w:t>
      </w:r>
      <w:proofErr w:type="spellEnd"/>
      <w:r w:rsidRPr="004E1D66">
        <w:t>. Publ. Kluwer Academic/ Plenum, New York</w:t>
      </w:r>
    </w:p>
    <w:p w:rsidR="004E1D66" w:rsidRPr="004E1D66" w:rsidRDefault="004E1D66" w:rsidP="004E1D66">
      <w:pPr>
        <w:pStyle w:val="AEACV-Bullet"/>
      </w:pPr>
      <w:r w:rsidRPr="004E1D66">
        <w:t xml:space="preserve">Young, S. J., Hart, J. P., </w:t>
      </w:r>
      <w:proofErr w:type="spellStart"/>
      <w:r w:rsidRPr="004E1D66">
        <w:t>Dowman</w:t>
      </w:r>
      <w:proofErr w:type="spellEnd"/>
      <w:r w:rsidRPr="004E1D66">
        <w:t xml:space="preserve">, A. A. &amp; Cowell, D. C., 2001. </w:t>
      </w:r>
      <w:r w:rsidRPr="004E1D66">
        <w:rPr>
          <w:rStyle w:val="Emphasis"/>
        </w:rPr>
        <w:t>'The non-specific inhibition of enzymes by environmental pollutants: a study of a model system towards the development of electrochemical biosensor arrays</w:t>
      </w:r>
      <w:r w:rsidRPr="004E1D66">
        <w:t>', Biosensors &amp; Bioelectronics, 16: 887</w:t>
      </w:r>
      <w:r w:rsidR="00AB25EC">
        <w:rPr>
          <w:rFonts w:ascii="Times New Roman" w:hAnsi="Times New Roman"/>
        </w:rPr>
        <w:t>–</w:t>
      </w:r>
      <w:r w:rsidRPr="004E1D66">
        <w:t>894.</w:t>
      </w:r>
    </w:p>
    <w:p w:rsidR="003F3E87" w:rsidRDefault="004E1D66" w:rsidP="004E1D66">
      <w:pPr>
        <w:pStyle w:val="AEACV-Bullet"/>
      </w:pPr>
      <w:r w:rsidRPr="004E1D66">
        <w:t xml:space="preserve">Young, S. J., </w:t>
      </w:r>
      <w:proofErr w:type="spellStart"/>
      <w:r w:rsidRPr="004E1D66">
        <w:t>Dowman</w:t>
      </w:r>
      <w:proofErr w:type="spellEnd"/>
      <w:r w:rsidRPr="004E1D66">
        <w:t xml:space="preserve"> A. A., Hart J. P., and Cowell D. C., 2001. The electrochemical detection of pentachlorophenol (PCP) using the inhibition of lactate dehydrogenase as a model system. In: Rapid Detection Assays for Food and Water. Eds. S. Clark, K. C. Thompson, C.W. Kevil &amp; M. Smith. Royal Society of Chemistry pp</w:t>
      </w:r>
      <w:r w:rsidR="00AB25EC">
        <w:t>.</w:t>
      </w:r>
      <w:r w:rsidRPr="004E1D66">
        <w:t xml:space="preserve"> 105</w:t>
      </w:r>
      <w:r w:rsidR="00AB25EC">
        <w:rPr>
          <w:rFonts w:ascii="Times New Roman" w:hAnsi="Times New Roman"/>
        </w:rPr>
        <w:t>–</w:t>
      </w:r>
      <w:r w:rsidRPr="004E1D66">
        <w:t>108.</w:t>
      </w:r>
    </w:p>
    <w:sectPr w:rsidR="003F3E87" w:rsidSect="00D1060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304" w:right="1247" w:bottom="1134" w:left="130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D0F" w:rsidRPr="00F068E6" w:rsidRDefault="00C04D0F" w:rsidP="00694E61">
      <w:r>
        <w:separator/>
      </w:r>
    </w:p>
  </w:endnote>
  <w:endnote w:type="continuationSeparator" w:id="0">
    <w:p w:rsidR="00C04D0F" w:rsidRPr="00F068E6" w:rsidRDefault="00C04D0F" w:rsidP="0069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E8" w:rsidRDefault="005434E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E8" w:rsidRPr="009D7818" w:rsidRDefault="005434E8" w:rsidP="0051685A">
    <w:pPr>
      <w:pStyle w:val="Footer"/>
      <w:tabs>
        <w:tab w:val="clear" w:pos="4153"/>
        <w:tab w:val="clear" w:pos="8306"/>
        <w:tab w:val="right" w:pos="9070"/>
      </w:tabs>
      <w:rPr>
        <w:szCs w:val="20"/>
      </w:rPr>
    </w:pPr>
    <w:r w:rsidRPr="009D7818">
      <w:rPr>
        <w:rStyle w:val="PageNumber"/>
        <w:szCs w:val="20"/>
      </w:rPr>
      <w:fldChar w:fldCharType="begin"/>
    </w:r>
    <w:r w:rsidRPr="009D7818">
      <w:rPr>
        <w:rStyle w:val="PageNumber"/>
        <w:szCs w:val="20"/>
      </w:rPr>
      <w:instrText xml:space="preserve"> PAGE </w:instrText>
    </w:r>
    <w:r w:rsidRPr="009D7818">
      <w:rPr>
        <w:rStyle w:val="PageNumber"/>
        <w:szCs w:val="20"/>
      </w:rPr>
      <w:fldChar w:fldCharType="separate"/>
    </w:r>
    <w:r w:rsidR="008A4E59">
      <w:rPr>
        <w:rStyle w:val="PageNumber"/>
        <w:noProof/>
        <w:szCs w:val="20"/>
      </w:rPr>
      <w:t>4</w:t>
    </w:r>
    <w:r w:rsidRPr="009D7818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E8" w:rsidRDefault="005434E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D0F" w:rsidRPr="00F068E6" w:rsidRDefault="00C04D0F" w:rsidP="00694E61">
      <w:r>
        <w:separator/>
      </w:r>
    </w:p>
  </w:footnote>
  <w:footnote w:type="continuationSeparator" w:id="0">
    <w:p w:rsidR="00C04D0F" w:rsidRPr="00F068E6" w:rsidRDefault="00C04D0F" w:rsidP="0069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E8" w:rsidRDefault="005434E8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4E8" w:rsidRPr="009D7818" w:rsidRDefault="009D7818" w:rsidP="009D7818">
    <w:pPr>
      <w:pStyle w:val="Header"/>
      <w:pBdr>
        <w:bottom w:val="single" w:sz="18" w:space="1" w:color="006BB7"/>
      </w:pBdr>
      <w:jc w:val="right"/>
      <w:rPr>
        <w:b/>
        <w:sz w:val="18"/>
        <w:szCs w:val="18"/>
      </w:rPr>
    </w:pPr>
    <w:r w:rsidRPr="00F17FA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45A29C" wp14:editId="0B7C4106">
              <wp:simplePos x="0" y="0"/>
              <wp:positionH relativeFrom="column">
                <wp:posOffset>-92265</wp:posOffset>
              </wp:positionH>
              <wp:positionV relativeFrom="paragraph">
                <wp:posOffset>-50800</wp:posOffset>
              </wp:positionV>
              <wp:extent cx="2360930" cy="2393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3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7818" w:rsidRDefault="008A4E59" w:rsidP="009D7818">
                          <w:r>
                            <w:t>Curriculum vitae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5A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25pt;margin-top:-4pt;width:185.9pt;height:18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" filled="f" stroked="f">
              <v:textbox>
                <w:txbxContent>
                  <w:p w:rsidR="009D7818" w:rsidRDefault="008A4E59" w:rsidP="009D7818">
                    <w:r>
                      <w:t>Curriculum vitae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18"/>
        <w:szCs w:val="18"/>
      </w:rPr>
      <w:t>Sarah Young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C4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6C674A"/>
    <w:multiLevelType w:val="hybridMultilevel"/>
    <w:tmpl w:val="8E280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2B2C"/>
    <w:multiLevelType w:val="hybridMultilevel"/>
    <w:tmpl w:val="BE52EABE"/>
    <w:lvl w:ilvl="0" w:tplc="51FE158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700393"/>
    <w:multiLevelType w:val="hybridMultilevel"/>
    <w:tmpl w:val="B7A4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4CBA"/>
    <w:multiLevelType w:val="hybridMultilevel"/>
    <w:tmpl w:val="840EA126"/>
    <w:lvl w:ilvl="0" w:tplc="5F4424B6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color w:val="00990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059B8"/>
    <w:multiLevelType w:val="hybridMultilevel"/>
    <w:tmpl w:val="5170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043E"/>
    <w:multiLevelType w:val="hybridMultilevel"/>
    <w:tmpl w:val="66D69568"/>
    <w:lvl w:ilvl="0" w:tplc="EFA4F890">
      <w:start w:val="1"/>
      <w:numFmt w:val="bullet"/>
      <w:pStyle w:val="AEACV-Bullet"/>
      <w:lvlText w:val=""/>
      <w:lvlJc w:val="left"/>
      <w:pPr>
        <w:ind w:left="56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975EB"/>
    <w:multiLevelType w:val="multilevel"/>
    <w:tmpl w:val="CD50EC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8F708B"/>
    <w:multiLevelType w:val="hybridMultilevel"/>
    <w:tmpl w:val="FBF6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E273F"/>
    <w:multiLevelType w:val="hybridMultilevel"/>
    <w:tmpl w:val="C7D4C036"/>
    <w:lvl w:ilvl="0" w:tplc="51FE158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FE01306"/>
    <w:multiLevelType w:val="hybridMultilevel"/>
    <w:tmpl w:val="24C05A5E"/>
    <w:lvl w:ilvl="0" w:tplc="51FE158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3D3BD3"/>
    <w:multiLevelType w:val="hybridMultilevel"/>
    <w:tmpl w:val="BFBADF34"/>
    <w:lvl w:ilvl="0" w:tplc="51FE158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5990593"/>
    <w:multiLevelType w:val="hybridMultilevel"/>
    <w:tmpl w:val="15D2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90B17"/>
    <w:multiLevelType w:val="hybridMultilevel"/>
    <w:tmpl w:val="222A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44CF5"/>
    <w:multiLevelType w:val="hybridMultilevel"/>
    <w:tmpl w:val="38B62FF2"/>
    <w:lvl w:ilvl="0" w:tplc="9F7E37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i w:val="0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36DC"/>
    <w:multiLevelType w:val="hybridMultilevel"/>
    <w:tmpl w:val="846E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E19A1"/>
    <w:multiLevelType w:val="hybridMultilevel"/>
    <w:tmpl w:val="746E1758"/>
    <w:lvl w:ilvl="0" w:tplc="C6BA7720">
      <w:start w:val="1"/>
      <w:numFmt w:val="bullet"/>
      <w:pStyle w:val="AEACV-BulletGreenKeySkillssectiononly"/>
      <w:lvlText w:val=""/>
      <w:lvlJc w:val="left"/>
      <w:pPr>
        <w:ind w:left="567" w:hanging="360"/>
      </w:pPr>
      <w:rPr>
        <w:rFonts w:ascii="Symbol" w:hAnsi="Symbol" w:hint="default"/>
        <w:b/>
        <w:i w:val="0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5B0F04"/>
    <w:multiLevelType w:val="hybridMultilevel"/>
    <w:tmpl w:val="7BBEB54C"/>
    <w:lvl w:ilvl="0" w:tplc="51FE158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24160EE"/>
    <w:multiLevelType w:val="hybridMultilevel"/>
    <w:tmpl w:val="A46078BA"/>
    <w:lvl w:ilvl="0" w:tplc="9F7E3716">
      <w:start w:val="1"/>
      <w:numFmt w:val="bullet"/>
      <w:lvlText w:val=""/>
      <w:lvlJc w:val="left"/>
      <w:pPr>
        <w:ind w:left="862" w:hanging="360"/>
      </w:pPr>
      <w:rPr>
        <w:rFonts w:ascii="Symbol" w:hAnsi="Symbol" w:hint="default"/>
        <w:b/>
        <w:i w:val="0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8D94AAD"/>
    <w:multiLevelType w:val="hybridMultilevel"/>
    <w:tmpl w:val="0974E9CC"/>
    <w:lvl w:ilvl="0" w:tplc="9F7E37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i w:val="0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2CE0"/>
    <w:multiLevelType w:val="hybridMultilevel"/>
    <w:tmpl w:val="A05A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5343B"/>
    <w:multiLevelType w:val="hybridMultilevel"/>
    <w:tmpl w:val="F74E3540"/>
    <w:lvl w:ilvl="0" w:tplc="9F7E37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i w:val="0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01F9F"/>
    <w:multiLevelType w:val="hybridMultilevel"/>
    <w:tmpl w:val="8D3E2DC8"/>
    <w:lvl w:ilvl="0" w:tplc="51FE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5"/>
  </w:num>
  <w:num w:numId="21">
    <w:abstractNumId w:val="3"/>
  </w:num>
  <w:num w:numId="22">
    <w:abstractNumId w:val="1"/>
  </w:num>
  <w:num w:numId="23">
    <w:abstractNumId w:val="12"/>
  </w:num>
  <w:num w:numId="24">
    <w:abstractNumId w:val="20"/>
  </w:num>
  <w:num w:numId="25">
    <w:abstractNumId w:val="13"/>
  </w:num>
  <w:num w:numId="26">
    <w:abstractNumId w:val="15"/>
  </w:num>
  <w:num w:numId="27">
    <w:abstractNumId w:val="21"/>
  </w:num>
  <w:num w:numId="28">
    <w:abstractNumId w:val="4"/>
  </w:num>
  <w:num w:numId="29">
    <w:abstractNumId w:val="14"/>
  </w:num>
  <w:num w:numId="30">
    <w:abstractNumId w:val="19"/>
  </w:num>
  <w:num w:numId="31">
    <w:abstractNumId w:val="8"/>
  </w:num>
  <w:num w:numId="32">
    <w:abstractNumId w:val="22"/>
  </w:num>
  <w:num w:numId="33">
    <w:abstractNumId w:val="18"/>
  </w:num>
  <w:num w:numId="34">
    <w:abstractNumId w:val="11"/>
  </w:num>
  <w:num w:numId="35">
    <w:abstractNumId w:val="2"/>
  </w:num>
  <w:num w:numId="36">
    <w:abstractNumId w:val="9"/>
  </w:num>
  <w:num w:numId="37">
    <w:abstractNumId w:val="10"/>
  </w:num>
  <w:num w:numId="38">
    <w:abstractNumId w:val="16"/>
  </w:num>
  <w:num w:numId="39">
    <w:abstractNumId w:val="17"/>
  </w:num>
  <w:num w:numId="40">
    <w:abstractNumId w:val="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formatting="1" w:enforcement="1" w:cryptProviderType="rsaAES" w:cryptAlgorithmClass="hash" w:cryptAlgorithmType="typeAny" w:cryptAlgorithmSid="14" w:cryptSpinCount="100000" w:hash="u73tT4zFTbCFEJro1XDItfBpt9qveSfvOOa4gYvQdPVa8mauy2DfGpYApAxXmJ0JqYdNcmNc5IOyLCByAxNtHw==" w:salt="Ge7aDHwDS4ajul4e1ohILw=="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B6"/>
    <w:rsid w:val="00007E2C"/>
    <w:rsid w:val="0001384A"/>
    <w:rsid w:val="000168D8"/>
    <w:rsid w:val="00022B41"/>
    <w:rsid w:val="00024F44"/>
    <w:rsid w:val="00024F81"/>
    <w:rsid w:val="000265AA"/>
    <w:rsid w:val="000360A2"/>
    <w:rsid w:val="000366D6"/>
    <w:rsid w:val="00041952"/>
    <w:rsid w:val="0004785F"/>
    <w:rsid w:val="00057018"/>
    <w:rsid w:val="000602F4"/>
    <w:rsid w:val="000952D9"/>
    <w:rsid w:val="000A38F6"/>
    <w:rsid w:val="000A6A0D"/>
    <w:rsid w:val="000A75CE"/>
    <w:rsid w:val="000C1E52"/>
    <w:rsid w:val="000C2C10"/>
    <w:rsid w:val="000D558C"/>
    <w:rsid w:val="000F0CDB"/>
    <w:rsid w:val="000F330B"/>
    <w:rsid w:val="0011226B"/>
    <w:rsid w:val="001218B7"/>
    <w:rsid w:val="00124503"/>
    <w:rsid w:val="001400AF"/>
    <w:rsid w:val="001432AF"/>
    <w:rsid w:val="00146395"/>
    <w:rsid w:val="0016277D"/>
    <w:rsid w:val="00164CD6"/>
    <w:rsid w:val="00173B57"/>
    <w:rsid w:val="001844DE"/>
    <w:rsid w:val="00194E42"/>
    <w:rsid w:val="00195596"/>
    <w:rsid w:val="00195D32"/>
    <w:rsid w:val="0019619E"/>
    <w:rsid w:val="001C3B61"/>
    <w:rsid w:val="001E1EF4"/>
    <w:rsid w:val="001E2EEF"/>
    <w:rsid w:val="001E3581"/>
    <w:rsid w:val="001F0AED"/>
    <w:rsid w:val="001F1170"/>
    <w:rsid w:val="00200A2D"/>
    <w:rsid w:val="00216BEB"/>
    <w:rsid w:val="00226CF4"/>
    <w:rsid w:val="0023291C"/>
    <w:rsid w:val="00232AB3"/>
    <w:rsid w:val="00240F6A"/>
    <w:rsid w:val="00241727"/>
    <w:rsid w:val="002533C8"/>
    <w:rsid w:val="00267C07"/>
    <w:rsid w:val="00271C38"/>
    <w:rsid w:val="00282E04"/>
    <w:rsid w:val="00290192"/>
    <w:rsid w:val="00293E03"/>
    <w:rsid w:val="002B32E9"/>
    <w:rsid w:val="002C5536"/>
    <w:rsid w:val="002D2316"/>
    <w:rsid w:val="002E02AF"/>
    <w:rsid w:val="002F3FE7"/>
    <w:rsid w:val="002F63EE"/>
    <w:rsid w:val="002F7DC6"/>
    <w:rsid w:val="00300042"/>
    <w:rsid w:val="00300515"/>
    <w:rsid w:val="00302B50"/>
    <w:rsid w:val="0031334A"/>
    <w:rsid w:val="0031533F"/>
    <w:rsid w:val="00322E30"/>
    <w:rsid w:val="00346288"/>
    <w:rsid w:val="00363591"/>
    <w:rsid w:val="00391360"/>
    <w:rsid w:val="003B5D6E"/>
    <w:rsid w:val="003B6186"/>
    <w:rsid w:val="003D046F"/>
    <w:rsid w:val="003D1572"/>
    <w:rsid w:val="003F0B54"/>
    <w:rsid w:val="003F3E87"/>
    <w:rsid w:val="003F65FB"/>
    <w:rsid w:val="00402D0E"/>
    <w:rsid w:val="00406154"/>
    <w:rsid w:val="00407514"/>
    <w:rsid w:val="00413C06"/>
    <w:rsid w:val="004222BA"/>
    <w:rsid w:val="00431063"/>
    <w:rsid w:val="004340D8"/>
    <w:rsid w:val="004668C6"/>
    <w:rsid w:val="004805E6"/>
    <w:rsid w:val="00495350"/>
    <w:rsid w:val="00496677"/>
    <w:rsid w:val="004B0B3C"/>
    <w:rsid w:val="004B7169"/>
    <w:rsid w:val="004D1972"/>
    <w:rsid w:val="004D1E59"/>
    <w:rsid w:val="004D4A12"/>
    <w:rsid w:val="004E1D66"/>
    <w:rsid w:val="005110F6"/>
    <w:rsid w:val="00513F2A"/>
    <w:rsid w:val="0051685A"/>
    <w:rsid w:val="00521FDC"/>
    <w:rsid w:val="00535885"/>
    <w:rsid w:val="005434E8"/>
    <w:rsid w:val="00551F7D"/>
    <w:rsid w:val="005674B8"/>
    <w:rsid w:val="0059253D"/>
    <w:rsid w:val="005A53B2"/>
    <w:rsid w:val="005C0A02"/>
    <w:rsid w:val="005C4ADE"/>
    <w:rsid w:val="005D22C9"/>
    <w:rsid w:val="005E008D"/>
    <w:rsid w:val="005E03E6"/>
    <w:rsid w:val="005F50E2"/>
    <w:rsid w:val="00603A45"/>
    <w:rsid w:val="006115FD"/>
    <w:rsid w:val="006244F5"/>
    <w:rsid w:val="00635051"/>
    <w:rsid w:val="00635E17"/>
    <w:rsid w:val="00636378"/>
    <w:rsid w:val="006366AF"/>
    <w:rsid w:val="0065324C"/>
    <w:rsid w:val="006629E4"/>
    <w:rsid w:val="0066519A"/>
    <w:rsid w:val="00666BE9"/>
    <w:rsid w:val="00667799"/>
    <w:rsid w:val="00670C7B"/>
    <w:rsid w:val="00683243"/>
    <w:rsid w:val="00684962"/>
    <w:rsid w:val="00694E61"/>
    <w:rsid w:val="006C7F5B"/>
    <w:rsid w:val="006E33EA"/>
    <w:rsid w:val="006E3D93"/>
    <w:rsid w:val="006E4141"/>
    <w:rsid w:val="006E71F1"/>
    <w:rsid w:val="006F76F5"/>
    <w:rsid w:val="00701813"/>
    <w:rsid w:val="00702F6E"/>
    <w:rsid w:val="00727149"/>
    <w:rsid w:val="00727FA5"/>
    <w:rsid w:val="0073586E"/>
    <w:rsid w:val="007466DA"/>
    <w:rsid w:val="00764C55"/>
    <w:rsid w:val="0076641F"/>
    <w:rsid w:val="007A35B3"/>
    <w:rsid w:val="007A61C6"/>
    <w:rsid w:val="007C6642"/>
    <w:rsid w:val="007E1569"/>
    <w:rsid w:val="007E2206"/>
    <w:rsid w:val="007E2FDB"/>
    <w:rsid w:val="007F2119"/>
    <w:rsid w:val="008011B1"/>
    <w:rsid w:val="0080453B"/>
    <w:rsid w:val="0081561C"/>
    <w:rsid w:val="0082395B"/>
    <w:rsid w:val="008241C1"/>
    <w:rsid w:val="0083071D"/>
    <w:rsid w:val="00841596"/>
    <w:rsid w:val="00846627"/>
    <w:rsid w:val="0085784A"/>
    <w:rsid w:val="00862C03"/>
    <w:rsid w:val="00870BE7"/>
    <w:rsid w:val="008A1AF9"/>
    <w:rsid w:val="008A46E1"/>
    <w:rsid w:val="008A4E59"/>
    <w:rsid w:val="008C1764"/>
    <w:rsid w:val="008D164E"/>
    <w:rsid w:val="0090521B"/>
    <w:rsid w:val="00921453"/>
    <w:rsid w:val="00937D55"/>
    <w:rsid w:val="009536D2"/>
    <w:rsid w:val="00955CE2"/>
    <w:rsid w:val="009564D9"/>
    <w:rsid w:val="00960ACE"/>
    <w:rsid w:val="00960DE3"/>
    <w:rsid w:val="00975A18"/>
    <w:rsid w:val="00985A50"/>
    <w:rsid w:val="009C0CB0"/>
    <w:rsid w:val="009D7818"/>
    <w:rsid w:val="009F0720"/>
    <w:rsid w:val="00A110FE"/>
    <w:rsid w:val="00A23EAD"/>
    <w:rsid w:val="00A33289"/>
    <w:rsid w:val="00A35602"/>
    <w:rsid w:val="00A664C0"/>
    <w:rsid w:val="00A67171"/>
    <w:rsid w:val="00A934BD"/>
    <w:rsid w:val="00AB1A39"/>
    <w:rsid w:val="00AB20FA"/>
    <w:rsid w:val="00AB25EC"/>
    <w:rsid w:val="00AB6549"/>
    <w:rsid w:val="00AC50B8"/>
    <w:rsid w:val="00AD039D"/>
    <w:rsid w:val="00AF0FC1"/>
    <w:rsid w:val="00B1410D"/>
    <w:rsid w:val="00B22EFF"/>
    <w:rsid w:val="00B23475"/>
    <w:rsid w:val="00B26BE9"/>
    <w:rsid w:val="00B27E5A"/>
    <w:rsid w:val="00B32C12"/>
    <w:rsid w:val="00B34BC5"/>
    <w:rsid w:val="00B36FEC"/>
    <w:rsid w:val="00B406EF"/>
    <w:rsid w:val="00B5006B"/>
    <w:rsid w:val="00B528EA"/>
    <w:rsid w:val="00B659AB"/>
    <w:rsid w:val="00B768A2"/>
    <w:rsid w:val="00B83513"/>
    <w:rsid w:val="00B92CAB"/>
    <w:rsid w:val="00B9552F"/>
    <w:rsid w:val="00BA79EC"/>
    <w:rsid w:val="00BC1E1A"/>
    <w:rsid w:val="00BD5610"/>
    <w:rsid w:val="00BD5683"/>
    <w:rsid w:val="00BE2E1D"/>
    <w:rsid w:val="00C04D0F"/>
    <w:rsid w:val="00C121CE"/>
    <w:rsid w:val="00C1387C"/>
    <w:rsid w:val="00C14550"/>
    <w:rsid w:val="00C1527E"/>
    <w:rsid w:val="00C23573"/>
    <w:rsid w:val="00C3363D"/>
    <w:rsid w:val="00C46BF2"/>
    <w:rsid w:val="00C5044F"/>
    <w:rsid w:val="00C525DF"/>
    <w:rsid w:val="00C62501"/>
    <w:rsid w:val="00C77778"/>
    <w:rsid w:val="00C81A6A"/>
    <w:rsid w:val="00C87F6C"/>
    <w:rsid w:val="00C96E5A"/>
    <w:rsid w:val="00CC0AE0"/>
    <w:rsid w:val="00CC6208"/>
    <w:rsid w:val="00CE00BF"/>
    <w:rsid w:val="00D01B0A"/>
    <w:rsid w:val="00D1060E"/>
    <w:rsid w:val="00D164D7"/>
    <w:rsid w:val="00D2241F"/>
    <w:rsid w:val="00D23E72"/>
    <w:rsid w:val="00D30827"/>
    <w:rsid w:val="00D47C0F"/>
    <w:rsid w:val="00D54987"/>
    <w:rsid w:val="00D5628C"/>
    <w:rsid w:val="00D563AB"/>
    <w:rsid w:val="00D65038"/>
    <w:rsid w:val="00D860D0"/>
    <w:rsid w:val="00D9145C"/>
    <w:rsid w:val="00DA2526"/>
    <w:rsid w:val="00DA5317"/>
    <w:rsid w:val="00DB1E87"/>
    <w:rsid w:val="00DC0741"/>
    <w:rsid w:val="00DC13FE"/>
    <w:rsid w:val="00DC672F"/>
    <w:rsid w:val="00DD0BF5"/>
    <w:rsid w:val="00DD6C10"/>
    <w:rsid w:val="00DE616A"/>
    <w:rsid w:val="00E01463"/>
    <w:rsid w:val="00E128F3"/>
    <w:rsid w:val="00E22FA3"/>
    <w:rsid w:val="00E26CC0"/>
    <w:rsid w:val="00E34A4A"/>
    <w:rsid w:val="00E355E3"/>
    <w:rsid w:val="00E41DC7"/>
    <w:rsid w:val="00E426C6"/>
    <w:rsid w:val="00E47B07"/>
    <w:rsid w:val="00E706B6"/>
    <w:rsid w:val="00E710D4"/>
    <w:rsid w:val="00E900D7"/>
    <w:rsid w:val="00E96FC3"/>
    <w:rsid w:val="00EB7EAD"/>
    <w:rsid w:val="00EE2434"/>
    <w:rsid w:val="00EE45F0"/>
    <w:rsid w:val="00F00EE3"/>
    <w:rsid w:val="00F04937"/>
    <w:rsid w:val="00F068E6"/>
    <w:rsid w:val="00F07E74"/>
    <w:rsid w:val="00F12331"/>
    <w:rsid w:val="00F432BD"/>
    <w:rsid w:val="00F43415"/>
    <w:rsid w:val="00F5204A"/>
    <w:rsid w:val="00F65864"/>
    <w:rsid w:val="00F67DD3"/>
    <w:rsid w:val="00F92214"/>
    <w:rsid w:val="00F9542E"/>
    <w:rsid w:val="00FB32A5"/>
    <w:rsid w:val="00FC1EDF"/>
    <w:rsid w:val="00FC2D7E"/>
    <w:rsid w:val="00FE383B"/>
    <w:rsid w:val="00FE3CE3"/>
    <w:rsid w:val="00FE6256"/>
    <w:rsid w:val="00FE7E90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B029"/>
  <w15:docId w15:val="{2D7B22CD-222D-4E32-94DB-4C57946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US" w:eastAsia="en-US" w:bidi="en-US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/>
    <w:lsdException w:name="heading 2" w:locked="0" w:semiHidden="1" w:uiPriority="0" w:unhideWhenUsed="1"/>
    <w:lsdException w:name="heading 3" w:locked="0" w:semiHidden="1" w:uiPriority="0" w:unhideWhenUsed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426C6"/>
    <w:pPr>
      <w:spacing w:after="120"/>
      <w:jc w:val="both"/>
    </w:pPr>
    <w:rPr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locked/>
    <w:rsid w:val="003B5D6E"/>
    <w:pPr>
      <w:spacing w:before="24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locked/>
    <w:rsid w:val="003B5D6E"/>
    <w:pPr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locked/>
    <w:rsid w:val="00363591"/>
    <w:pPr>
      <w:spacing w:after="0"/>
      <w:outlineLvl w:val="2"/>
    </w:pPr>
    <w:rPr>
      <w:b/>
      <w:color w:val="FFFFFF" w:themeColor="background1"/>
    </w:rPr>
  </w:style>
  <w:style w:type="paragraph" w:styleId="Heading4">
    <w:name w:val="heading 4"/>
    <w:basedOn w:val="Normal"/>
    <w:next w:val="Normal"/>
    <w:link w:val="Heading4Char"/>
    <w:qFormat/>
    <w:locked/>
    <w:rsid w:val="00C5044F"/>
    <w:pPr>
      <w:keepNext/>
      <w:numPr>
        <w:ilvl w:val="3"/>
        <w:numId w:val="19"/>
      </w:numPr>
      <w:spacing w:before="120" w:after="0"/>
      <w:outlineLvl w:val="3"/>
    </w:pPr>
    <w:rPr>
      <w:rFonts w:eastAsiaTheme="majorEastAsia" w:cstheme="majorBidi"/>
      <w:b/>
      <w:bCs/>
      <w:color w:val="92D050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C5044F"/>
    <w:pPr>
      <w:numPr>
        <w:ilvl w:val="4"/>
        <w:numId w:val="19"/>
      </w:numPr>
      <w:spacing w:before="12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C5044F"/>
    <w:pPr>
      <w:numPr>
        <w:ilvl w:val="5"/>
        <w:numId w:val="19"/>
      </w:numPr>
      <w:spacing w:before="12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C5044F"/>
    <w:pPr>
      <w:numPr>
        <w:ilvl w:val="6"/>
        <w:numId w:val="19"/>
      </w:numPr>
      <w:spacing w:before="12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qFormat/>
    <w:locked/>
    <w:rsid w:val="00C5044F"/>
    <w:pPr>
      <w:numPr>
        <w:ilvl w:val="7"/>
        <w:numId w:val="19"/>
      </w:numPr>
      <w:spacing w:before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qFormat/>
    <w:locked/>
    <w:rsid w:val="00C5044F"/>
    <w:pPr>
      <w:numPr>
        <w:ilvl w:val="8"/>
        <w:numId w:val="19"/>
      </w:numPr>
      <w:spacing w:before="120"/>
      <w:outlineLvl w:val="8"/>
    </w:pPr>
    <w:rPr>
      <w:rFonts w:eastAsiaTheme="majorEastAsia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D6E"/>
    <w:rPr>
      <w:b/>
      <w:sz w:val="40"/>
      <w:szCs w:val="4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3B5D6E"/>
    <w:rPr>
      <w:b/>
      <w:i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363591"/>
    <w:rPr>
      <w:b/>
      <w:color w:val="FFFFFF" w:themeColor="background1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C5044F"/>
    <w:rPr>
      <w:rFonts w:ascii="Arial" w:eastAsiaTheme="majorEastAsia" w:hAnsi="Arial" w:cstheme="majorBidi"/>
      <w:b/>
      <w:bCs/>
      <w:color w:val="92D050"/>
      <w:sz w:val="20"/>
      <w:szCs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C5044F"/>
    <w:rPr>
      <w:rFonts w:ascii="Arial" w:eastAsiaTheme="majorEastAsia" w:hAnsi="Arial" w:cstheme="majorBidi"/>
      <w:b/>
      <w:bCs/>
      <w:iCs/>
      <w:sz w:val="20"/>
      <w:szCs w:val="26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C5044F"/>
    <w:rPr>
      <w:rFonts w:ascii="Arial" w:eastAsiaTheme="majorEastAsia" w:hAnsi="Arial" w:cstheme="majorBidi"/>
      <w:b/>
      <w:bCs/>
      <w:sz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C5044F"/>
    <w:rPr>
      <w:rFonts w:ascii="Arial" w:eastAsiaTheme="majorEastAsia" w:hAnsi="Arial" w:cstheme="majorBidi"/>
      <w:b/>
      <w:sz w:val="20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rsid w:val="00C5044F"/>
    <w:rPr>
      <w:rFonts w:ascii="Arial" w:eastAsiaTheme="majorEastAsia" w:hAnsi="Arial" w:cstheme="majorBidi"/>
      <w:b/>
      <w:iCs/>
      <w:sz w:val="20"/>
      <w:szCs w:val="24"/>
      <w:lang w:val="en-GB" w:bidi="ar-SA"/>
    </w:rPr>
  </w:style>
  <w:style w:type="character" w:customStyle="1" w:styleId="Heading9Char">
    <w:name w:val="Heading 9 Char"/>
    <w:basedOn w:val="DefaultParagraphFont"/>
    <w:link w:val="Heading9"/>
    <w:rsid w:val="00C5044F"/>
    <w:rPr>
      <w:rFonts w:ascii="Arial" w:eastAsiaTheme="majorEastAsia" w:hAnsi="Arial" w:cs="Arial"/>
      <w:b/>
      <w:sz w:val="20"/>
      <w:lang w:val="en-GB" w:bidi="ar-SA"/>
    </w:rPr>
  </w:style>
  <w:style w:type="paragraph" w:styleId="Caption">
    <w:name w:val="caption"/>
    <w:basedOn w:val="Normal"/>
    <w:next w:val="Normal"/>
    <w:qFormat/>
    <w:locked/>
    <w:rsid w:val="00C5044F"/>
    <w:pPr>
      <w:tabs>
        <w:tab w:val="left" w:pos="1134"/>
      </w:tabs>
      <w:spacing w:before="240"/>
    </w:pPr>
    <w:rPr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5044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044F"/>
    <w:rPr>
      <w:rFonts w:asciiTheme="majorHAnsi" w:eastAsiaTheme="majorEastAsia" w:hAnsiTheme="majorHAnsi" w:cstheme="majorBidi"/>
      <w:b/>
      <w:bCs/>
      <w:kern w:val="28"/>
      <w:sz w:val="3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5044F"/>
    <w:pPr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044F"/>
    <w:rPr>
      <w:rFonts w:asciiTheme="majorHAnsi" w:eastAsiaTheme="majorEastAsia" w:hAnsiTheme="majorHAnsi" w:cstheme="majorBidi"/>
      <w:sz w:val="24"/>
      <w:szCs w:val="24"/>
      <w:lang w:val="en-GB" w:bidi="ar-SA"/>
    </w:rPr>
  </w:style>
  <w:style w:type="character" w:styleId="Strong">
    <w:name w:val="Strong"/>
    <w:basedOn w:val="DefaultParagraphFont"/>
    <w:uiPriority w:val="22"/>
    <w:qFormat/>
    <w:locked/>
    <w:rsid w:val="00C5044F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C5044F"/>
    <w:rPr>
      <w:i/>
      <w:iCs/>
    </w:rPr>
  </w:style>
  <w:style w:type="paragraph" w:styleId="NoSpacing">
    <w:name w:val="No Spacing"/>
    <w:uiPriority w:val="1"/>
    <w:qFormat/>
    <w:locked/>
    <w:rsid w:val="00C5044F"/>
    <w:pPr>
      <w:jc w:val="both"/>
    </w:pPr>
    <w:rPr>
      <w:szCs w:val="24"/>
      <w:lang w:val="en-GB" w:bidi="ar-SA"/>
    </w:rPr>
  </w:style>
  <w:style w:type="paragraph" w:styleId="ListParagraph">
    <w:name w:val="List Paragraph"/>
    <w:basedOn w:val="Normal"/>
    <w:uiPriority w:val="34"/>
    <w:qFormat/>
    <w:locked/>
    <w:rsid w:val="00C5044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C504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044F"/>
    <w:rPr>
      <w:rFonts w:ascii="Arial" w:hAnsi="Arial"/>
      <w:i/>
      <w:iCs/>
      <w:color w:val="000000" w:themeColor="text1"/>
      <w:sz w:val="20"/>
      <w:szCs w:val="24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504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44F"/>
    <w:rPr>
      <w:rFonts w:ascii="Arial" w:hAnsi="Arial"/>
      <w:b/>
      <w:bCs/>
      <w:i/>
      <w:iCs/>
      <w:color w:val="4F81BD" w:themeColor="accent1"/>
      <w:sz w:val="20"/>
      <w:szCs w:val="24"/>
      <w:lang w:val="en-GB" w:bidi="ar-SA"/>
    </w:rPr>
  </w:style>
  <w:style w:type="character" w:styleId="SubtleEmphasis">
    <w:name w:val="Subtle Emphasis"/>
    <w:basedOn w:val="DefaultParagraphFont"/>
    <w:uiPriority w:val="19"/>
    <w:qFormat/>
    <w:locked/>
    <w:rsid w:val="00C5044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locked/>
    <w:rsid w:val="00C5044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C5044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C5044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C504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5204A"/>
    <w:pPr>
      <w:outlineLvl w:val="9"/>
    </w:pPr>
  </w:style>
  <w:style w:type="table" w:customStyle="1" w:styleId="AEATableStyle">
    <w:name w:val="AEA Table Style"/>
    <w:basedOn w:val="TableNormal"/>
    <w:uiPriority w:val="99"/>
    <w:qFormat/>
    <w:locked/>
    <w:rsid w:val="00C5044F"/>
    <w:rPr>
      <w:rFonts w:eastAsia="Times New Roman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8000"/>
      </w:tcPr>
    </w:tblStylePr>
  </w:style>
  <w:style w:type="paragraph" w:styleId="TOC1">
    <w:name w:val="toc 1"/>
    <w:basedOn w:val="Normal"/>
    <w:next w:val="Normal"/>
    <w:uiPriority w:val="39"/>
    <w:locked/>
    <w:rsid w:val="00C5044F"/>
    <w:pPr>
      <w:tabs>
        <w:tab w:val="left" w:pos="567"/>
        <w:tab w:val="right" w:leader="dot" w:pos="9060"/>
      </w:tabs>
      <w:spacing w:before="120" w:after="0"/>
    </w:pPr>
    <w:rPr>
      <w:rFonts w:eastAsia="Times New Roman"/>
      <w:b/>
      <w:noProof/>
      <w:sz w:val="22"/>
      <w:szCs w:val="22"/>
    </w:rPr>
  </w:style>
  <w:style w:type="paragraph" w:styleId="TOC2">
    <w:name w:val="toc 2"/>
    <w:basedOn w:val="Normal"/>
    <w:next w:val="Normal"/>
    <w:uiPriority w:val="39"/>
    <w:locked/>
    <w:rsid w:val="00C5044F"/>
    <w:pPr>
      <w:tabs>
        <w:tab w:val="left" w:pos="1200"/>
        <w:tab w:val="right" w:leader="dot" w:pos="9060"/>
      </w:tabs>
      <w:spacing w:after="0"/>
      <w:ind w:left="567"/>
    </w:pPr>
    <w:rPr>
      <w:rFonts w:eastAsia="Times New Roman"/>
      <w:noProof/>
    </w:rPr>
  </w:style>
  <w:style w:type="paragraph" w:styleId="TOC3">
    <w:name w:val="toc 3"/>
    <w:basedOn w:val="Normal"/>
    <w:next w:val="Normal"/>
    <w:uiPriority w:val="39"/>
    <w:locked/>
    <w:rsid w:val="00C5044F"/>
    <w:pPr>
      <w:tabs>
        <w:tab w:val="left" w:pos="1701"/>
        <w:tab w:val="right" w:leader="dot" w:pos="9060"/>
      </w:tabs>
      <w:spacing w:after="0"/>
      <w:ind w:left="709"/>
    </w:pPr>
    <w:rPr>
      <w:rFonts w:eastAsia="Times New Roman"/>
      <w:i/>
      <w:noProof/>
    </w:rPr>
  </w:style>
  <w:style w:type="paragraph" w:styleId="Header">
    <w:name w:val="header"/>
    <w:basedOn w:val="Normal"/>
    <w:link w:val="HeaderChar"/>
    <w:uiPriority w:val="99"/>
    <w:locked/>
    <w:rsid w:val="00C5044F"/>
    <w:pPr>
      <w:tabs>
        <w:tab w:val="right" w:pos="9072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044F"/>
    <w:rPr>
      <w:rFonts w:ascii="Arial" w:eastAsia="Times New Roman" w:hAnsi="Arial" w:cs="Times New Roman"/>
      <w:sz w:val="20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locked/>
    <w:rsid w:val="00C5044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C5044F"/>
    <w:rPr>
      <w:rFonts w:ascii="Arial" w:eastAsia="Times New Roman" w:hAnsi="Arial" w:cs="Times New Roman"/>
      <w:sz w:val="20"/>
      <w:szCs w:val="24"/>
      <w:lang w:val="en-GB" w:bidi="ar-SA"/>
    </w:rPr>
  </w:style>
  <w:style w:type="character" w:styleId="PageNumber">
    <w:name w:val="page number"/>
    <w:basedOn w:val="DefaultParagraphFont"/>
    <w:uiPriority w:val="99"/>
    <w:locked/>
    <w:rsid w:val="00C5044F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locked/>
    <w:rsid w:val="00C5044F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C5044F"/>
    <w:rPr>
      <w:color w:val="548DD4"/>
      <w:u w:val="single"/>
    </w:rPr>
  </w:style>
  <w:style w:type="table" w:styleId="TableGrid">
    <w:name w:val="Table Grid"/>
    <w:basedOn w:val="TableNormal"/>
    <w:uiPriority w:val="59"/>
    <w:locked/>
    <w:rsid w:val="00C5044F"/>
    <w:rPr>
      <w:rFonts w:eastAsia="Times New Roman"/>
      <w:lang w:val="en-GB"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AEAbackocverStyleRGB7015635LeftAfter10pt">
    <w:name w:val="xAEA back ocver Style (RGB(7015635)) Left After: 10 pt"/>
    <w:basedOn w:val="Normal"/>
    <w:locked/>
    <w:rsid w:val="00C5044F"/>
    <w:pPr>
      <w:spacing w:after="240"/>
    </w:pPr>
    <w:rPr>
      <w:rFonts w:eastAsia="Times New Roman"/>
      <w:color w:val="469C23"/>
      <w:szCs w:val="20"/>
    </w:rPr>
  </w:style>
  <w:style w:type="paragraph" w:customStyle="1" w:styleId="Tableheading">
    <w:name w:val="Table heading"/>
    <w:basedOn w:val="Normal"/>
    <w:locked/>
    <w:rsid w:val="00C5044F"/>
    <w:rPr>
      <w:rFonts w:eastAsia="Times New Roman"/>
      <w:b/>
    </w:rPr>
  </w:style>
  <w:style w:type="paragraph" w:customStyle="1" w:styleId="Tablecolumnheading">
    <w:name w:val="Table column heading"/>
    <w:basedOn w:val="Normal"/>
    <w:locked/>
    <w:rsid w:val="00C5044F"/>
    <w:pPr>
      <w:spacing w:after="0"/>
    </w:pPr>
    <w:rPr>
      <w:rFonts w:eastAsia="Times New Roman"/>
      <w:b/>
      <w:color w:val="FFFFFF"/>
      <w:szCs w:val="20"/>
    </w:rPr>
  </w:style>
  <w:style w:type="paragraph" w:customStyle="1" w:styleId="Tablecontent">
    <w:name w:val="Table content"/>
    <w:basedOn w:val="Normal"/>
    <w:locked/>
    <w:rsid w:val="00C5044F"/>
    <w:pPr>
      <w:spacing w:after="0"/>
    </w:pPr>
    <w:rPr>
      <w:rFonts w:eastAsia="Times New Roman"/>
      <w:szCs w:val="20"/>
    </w:rPr>
  </w:style>
  <w:style w:type="paragraph" w:customStyle="1" w:styleId="Bulletedtext">
    <w:name w:val="Bulleted text"/>
    <w:basedOn w:val="Normal"/>
    <w:locked/>
    <w:rsid w:val="00C5044F"/>
    <w:rPr>
      <w:rFonts w:eastAsia="Times New Roman"/>
    </w:rPr>
  </w:style>
  <w:style w:type="paragraph" w:customStyle="1" w:styleId="QAQC-question">
    <w:name w:val="QA/QC - question"/>
    <w:basedOn w:val="TOC2"/>
    <w:locked/>
    <w:rsid w:val="00C5044F"/>
    <w:pPr>
      <w:spacing w:after="120"/>
      <w:ind w:left="0"/>
    </w:pPr>
    <w:rPr>
      <w:b/>
      <w:bCs/>
      <w:color w:val="008000"/>
      <w:szCs w:val="20"/>
    </w:rPr>
  </w:style>
  <w:style w:type="paragraph" w:customStyle="1" w:styleId="Title-main-Coverpage">
    <w:name w:val="Title-main - Coverpage"/>
    <w:basedOn w:val="Header"/>
    <w:locked/>
    <w:rsid w:val="00C5044F"/>
    <w:pPr>
      <w:spacing w:after="240"/>
      <w:jc w:val="right"/>
    </w:pPr>
    <w:rPr>
      <w:b/>
      <w:bCs/>
      <w:color w:val="4D4D4D"/>
      <w:kern w:val="72"/>
      <w:sz w:val="52"/>
      <w:szCs w:val="20"/>
    </w:rPr>
  </w:style>
  <w:style w:type="paragraph" w:customStyle="1" w:styleId="Tital-sub-Coverpage">
    <w:name w:val="Tital-sub - Coverpage"/>
    <w:basedOn w:val="Header"/>
    <w:locked/>
    <w:rsid w:val="00C5044F"/>
    <w:pPr>
      <w:ind w:right="-1"/>
      <w:jc w:val="right"/>
    </w:pPr>
    <w:rPr>
      <w:color w:val="008000"/>
      <w:kern w:val="72"/>
      <w:sz w:val="52"/>
      <w:szCs w:val="20"/>
    </w:rPr>
  </w:style>
  <w:style w:type="paragraph" w:customStyle="1" w:styleId="Title-Ref-Coverpage">
    <w:name w:val="Title-Ref - Coverpage"/>
    <w:basedOn w:val="Header"/>
    <w:locked/>
    <w:rsid w:val="00C5044F"/>
    <w:pPr>
      <w:ind w:right="-1"/>
      <w:jc w:val="right"/>
    </w:pPr>
    <w:rPr>
      <w:color w:val="92D050"/>
      <w:kern w:val="72"/>
      <w:sz w:val="32"/>
      <w:szCs w:val="20"/>
    </w:rPr>
  </w:style>
  <w:style w:type="character" w:customStyle="1" w:styleId="Heading-ExecSum">
    <w:name w:val="Heading - ExecSum"/>
    <w:basedOn w:val="DefaultParagraphFont"/>
    <w:locked/>
    <w:rsid w:val="00C5044F"/>
    <w:rPr>
      <w:b/>
      <w:bCs/>
      <w:color w:val="008000"/>
      <w:sz w:val="40"/>
    </w:rPr>
  </w:style>
  <w:style w:type="paragraph" w:customStyle="1" w:styleId="Heading-Appendix">
    <w:name w:val="Heading - Appendix"/>
    <w:next w:val="Normal"/>
    <w:locked/>
    <w:rsid w:val="00C5044F"/>
    <w:pPr>
      <w:spacing w:before="120" w:after="240"/>
    </w:pPr>
    <w:rPr>
      <w:rFonts w:eastAsia="Times New Roman" w:cs="Arial"/>
      <w:b/>
      <w:bCs/>
      <w:color w:val="008000"/>
      <w:sz w:val="40"/>
      <w:szCs w:val="32"/>
      <w:lang w:val="en-GB" w:bidi="ar-SA"/>
    </w:rPr>
  </w:style>
  <w:style w:type="paragraph" w:customStyle="1" w:styleId="Heading-TOC">
    <w:name w:val="Heading - TOC"/>
    <w:locked/>
    <w:rsid w:val="00C5044F"/>
    <w:pPr>
      <w:spacing w:before="120" w:after="240"/>
    </w:pPr>
    <w:rPr>
      <w:rFonts w:eastAsia="Times New Roman" w:cs="Arial"/>
      <w:b/>
      <w:bCs/>
      <w:color w:val="008000"/>
      <w:sz w:val="40"/>
      <w:szCs w:val="32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C1E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52"/>
    <w:rPr>
      <w:rFonts w:ascii="Tahoma" w:hAnsi="Tahoma" w:cs="Tahoma"/>
      <w:sz w:val="16"/>
      <w:szCs w:val="16"/>
      <w:lang w:val="en-GB" w:bidi="ar-SA"/>
    </w:rPr>
  </w:style>
  <w:style w:type="paragraph" w:styleId="BodyText2">
    <w:name w:val="Body Text 2"/>
    <w:basedOn w:val="Normal"/>
    <w:link w:val="BodyText2Char"/>
    <w:semiHidden/>
    <w:locked/>
    <w:rsid w:val="00495350"/>
    <w:pPr>
      <w:spacing w:after="0"/>
    </w:pPr>
    <w:rPr>
      <w:rFonts w:eastAsia="Calibri" w:cs="Arial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495350"/>
    <w:rPr>
      <w:rFonts w:eastAsia="Calibri" w:cs="Arial"/>
      <w:sz w:val="18"/>
      <w:szCs w:val="22"/>
      <w:lang w:val="en-GB" w:bidi="ar-SA"/>
    </w:rPr>
  </w:style>
  <w:style w:type="paragraph" w:customStyle="1" w:styleId="AEACVBold-heading">
    <w:name w:val="AEACVBold-heading"/>
    <w:basedOn w:val="Normal"/>
    <w:next w:val="Normal"/>
    <w:qFormat/>
    <w:rsid w:val="0085784A"/>
    <w:pPr>
      <w:keepNext/>
      <w:spacing w:after="0"/>
    </w:pPr>
    <w:rPr>
      <w:b/>
    </w:rPr>
  </w:style>
  <w:style w:type="paragraph" w:customStyle="1" w:styleId="AEACV-BulletGreenKeySkillssectiononly">
    <w:name w:val="AEACV-Bullet Green (Key Skills section only)"/>
    <w:basedOn w:val="Normal"/>
    <w:qFormat/>
    <w:rsid w:val="00E426C6"/>
    <w:pPr>
      <w:numPr>
        <w:numId w:val="38"/>
      </w:numPr>
      <w:spacing w:after="60"/>
      <w:ind w:hanging="357"/>
    </w:pPr>
  </w:style>
  <w:style w:type="paragraph" w:customStyle="1" w:styleId="AEACV-Bullet">
    <w:name w:val="AEACV-Bullet"/>
    <w:basedOn w:val="AEACV-BulletGreenKeySkillssectiononly"/>
    <w:qFormat/>
    <w:rsid w:val="00AB1A39"/>
    <w:pPr>
      <w:numPr>
        <w:numId w:val="40"/>
      </w:numPr>
      <w:spacing w:after="120"/>
      <w:ind w:hanging="357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3F65FB"/>
    <w:rPr>
      <w:color w:val="808080"/>
    </w:rPr>
  </w:style>
  <w:style w:type="paragraph" w:customStyle="1" w:styleId="AEACVHeading1">
    <w:name w:val="AEACVHeading1"/>
    <w:basedOn w:val="Normal"/>
    <w:next w:val="Normal"/>
    <w:rsid w:val="00B36FEC"/>
    <w:pPr>
      <w:spacing w:before="140" w:after="0"/>
      <w:jc w:val="left"/>
    </w:pPr>
    <w:rPr>
      <w:b/>
      <w:sz w:val="36"/>
      <w:szCs w:val="40"/>
    </w:rPr>
  </w:style>
  <w:style w:type="paragraph" w:customStyle="1" w:styleId="AEACVHeading2">
    <w:name w:val="AEACVHeading2"/>
    <w:basedOn w:val="Normal"/>
    <w:next w:val="Normal"/>
    <w:rsid w:val="00B528EA"/>
    <w:pPr>
      <w:jc w:val="left"/>
    </w:pPr>
    <w:rPr>
      <w:b/>
      <w:i/>
    </w:rPr>
  </w:style>
  <w:style w:type="paragraph" w:customStyle="1" w:styleId="AEACVHeading3">
    <w:name w:val="AEACVHeading3"/>
    <w:basedOn w:val="Normal"/>
    <w:next w:val="Normal"/>
    <w:rsid w:val="00DA2526"/>
    <w:pPr>
      <w:keepNext/>
      <w:spacing w:after="0"/>
    </w:pPr>
    <w:rPr>
      <w:b/>
      <w:color w:val="FFFFFF" w:themeColor="background1"/>
    </w:rPr>
  </w:style>
  <w:style w:type="character" w:customStyle="1" w:styleId="AEACV-StyleSubscript">
    <w:name w:val="AEACV-Style Subscript"/>
    <w:basedOn w:val="DefaultParagraphFont"/>
    <w:qFormat/>
    <w:rsid w:val="00A35602"/>
    <w:rPr>
      <w:vertAlign w:val="subscript"/>
    </w:rPr>
  </w:style>
  <w:style w:type="character" w:customStyle="1" w:styleId="AEACV-StyleSuperscript">
    <w:name w:val="AEACV-Style Superscript"/>
    <w:basedOn w:val="DefaultParagraphFont"/>
    <w:qFormat/>
    <w:rsid w:val="00A35602"/>
    <w:rPr>
      <w:vertAlign w:val="superscript"/>
    </w:rPr>
  </w:style>
  <w:style w:type="paragraph" w:styleId="MacroText">
    <w:name w:val="macro"/>
    <w:link w:val="MacroTextChar"/>
    <w:uiPriority w:val="99"/>
    <w:semiHidden/>
    <w:unhideWhenUsed/>
    <w:locked/>
    <w:rsid w:val="00E01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bidi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1463"/>
    <w:rPr>
      <w:rFonts w:ascii="Consolas" w:hAnsi="Consolas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wi.gov.uk/research/completed-research/reports/DWI70-2-301.pdf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en_Cheve\Desktop\CV-Templat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AD62-2BE2-4AF6-96C8-025F48DF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CV-Template2012</Template>
  <TotalTime>22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Ricardo EE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Sarah Young CV</dc:subject>
  <dc:creator>Sarah.Young@ricardo.com</dc:creator>
  <cp:keywords>CV</cp:keywords>
  <dc:description>Approved network CV</dc:description>
  <cp:lastModifiedBy>Sarah Young</cp:lastModifiedBy>
  <cp:revision>11</cp:revision>
  <cp:lastPrinted>2011-04-12T17:19:00Z</cp:lastPrinted>
  <dcterms:created xsi:type="dcterms:W3CDTF">2019-04-03T11:13:00Z</dcterms:created>
  <dcterms:modified xsi:type="dcterms:W3CDTF">2019-04-03T11:35:00Z</dcterms:modified>
  <cp:category>CV</cp:category>
  <cp:contentStatus>Final</cp:contentStatus>
</cp:coreProperties>
</file>